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449B" w14:textId="77777777" w:rsidR="00B7740B" w:rsidRPr="00712AB7" w:rsidRDefault="00B7740B" w:rsidP="00B7740B">
      <w:pPr>
        <w:spacing w:after="0" w:line="240" w:lineRule="auto"/>
        <w:jc w:val="center"/>
        <w:rPr>
          <w:rFonts w:ascii="Times New Roman" w:hAnsi="Times New Roman" w:cs="Times New Roman"/>
          <w:color w:val="000000" w:themeColor="text1"/>
          <w:sz w:val="28"/>
          <w:szCs w:val="28"/>
        </w:rPr>
      </w:pPr>
      <w:r w:rsidRPr="00712AB7">
        <w:rPr>
          <w:rFonts w:ascii="Times New Roman" w:hAnsi="Times New Roman" w:cs="Times New Roman"/>
          <w:color w:val="000000" w:themeColor="text1"/>
          <w:sz w:val="28"/>
          <w:szCs w:val="28"/>
        </w:rPr>
        <w:t xml:space="preserve">Decoding the Australian Electricity Market: </w:t>
      </w:r>
    </w:p>
    <w:p w14:paraId="3AADC1DB" w14:textId="77777777" w:rsidR="00B7740B" w:rsidRPr="00712AB7" w:rsidRDefault="00B7740B" w:rsidP="00B7740B">
      <w:pPr>
        <w:spacing w:after="0" w:line="240" w:lineRule="auto"/>
        <w:jc w:val="center"/>
        <w:rPr>
          <w:rFonts w:ascii="Times New Roman" w:hAnsi="Times New Roman" w:cs="Times New Roman"/>
          <w:color w:val="000000" w:themeColor="text1"/>
          <w:sz w:val="28"/>
          <w:szCs w:val="28"/>
        </w:rPr>
      </w:pPr>
      <w:r w:rsidRPr="00712AB7">
        <w:rPr>
          <w:rFonts w:ascii="Times New Roman" w:hAnsi="Times New Roman" w:cs="Times New Roman"/>
          <w:color w:val="000000" w:themeColor="text1"/>
          <w:sz w:val="28"/>
          <w:szCs w:val="28"/>
        </w:rPr>
        <w:t>New Evidence from Three-Regime Hidden Semi-Markov Model</w:t>
      </w:r>
    </w:p>
    <w:p w14:paraId="36F2B657" w14:textId="77777777" w:rsidR="00B7740B" w:rsidRPr="00CF1731" w:rsidRDefault="00B7740B" w:rsidP="00B7740B">
      <w:pPr>
        <w:spacing w:after="0" w:line="240" w:lineRule="auto"/>
        <w:rPr>
          <w:rFonts w:ascii="Times New Roman" w:hAnsi="Times New Roman" w:cs="Times New Roman"/>
          <w:color w:val="000000" w:themeColor="text1"/>
          <w:sz w:val="24"/>
          <w:szCs w:val="24"/>
        </w:rPr>
      </w:pPr>
    </w:p>
    <w:p w14:paraId="184A01E6" w14:textId="77777777" w:rsidR="00B7740B" w:rsidRPr="00712AB7" w:rsidRDefault="00B7740B" w:rsidP="00B7740B">
      <w:pPr>
        <w:spacing w:after="0" w:line="240" w:lineRule="auto"/>
        <w:jc w:val="center"/>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Nicholas Apergis, </w:t>
      </w:r>
      <w:r w:rsidRPr="00712AB7">
        <w:rPr>
          <w:rFonts w:ascii="Times New Roman" w:eastAsia="Times New Roman" w:hAnsi="Times New Roman" w:cs="Times New Roman"/>
          <w:color w:val="000000" w:themeColor="text1"/>
          <w:sz w:val="24"/>
          <w:szCs w:val="24"/>
          <w:lang w:bidi="en-US"/>
        </w:rPr>
        <w:t>Ph.D.</w:t>
      </w:r>
      <w:r w:rsidRPr="00712AB7">
        <w:rPr>
          <w:rFonts w:ascii="Times New Roman" w:hAnsi="Times New Roman" w:cs="Times New Roman"/>
          <w:color w:val="000000" w:themeColor="text1"/>
          <w:sz w:val="24"/>
          <w:szCs w:val="24"/>
        </w:rPr>
        <w:t xml:space="preserve"> </w:t>
      </w:r>
    </w:p>
    <w:p w14:paraId="6A37834F" w14:textId="77777777" w:rsidR="00B7740B" w:rsidRPr="00712AB7" w:rsidRDefault="00B7740B" w:rsidP="00B7740B">
      <w:pPr>
        <w:spacing w:after="0" w:line="240" w:lineRule="auto"/>
        <w:jc w:val="center"/>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University of Piraeus, Greece</w:t>
      </w:r>
    </w:p>
    <w:p w14:paraId="6EB554B9" w14:textId="0E7CAF44" w:rsidR="00B7740B" w:rsidRPr="00712AB7" w:rsidRDefault="00CF1731" w:rsidP="00B7740B">
      <w:pPr>
        <w:spacing w:after="0" w:line="240" w:lineRule="auto"/>
        <w:jc w:val="center"/>
        <w:rPr>
          <w:rFonts w:ascii="Times New Roman" w:hAnsi="Times New Roman" w:cs="Times New Roman"/>
          <w:color w:val="000000" w:themeColor="text1"/>
          <w:sz w:val="24"/>
          <w:szCs w:val="24"/>
          <w:u w:val="single"/>
        </w:rPr>
      </w:pPr>
      <w:r w:rsidRPr="00712AB7">
        <w:rPr>
          <w:rFonts w:ascii="Times New Roman" w:eastAsia="Times New Roman" w:hAnsi="Times New Roman" w:cs="Times New Roman"/>
          <w:color w:val="000000" w:themeColor="text1"/>
          <w:sz w:val="24"/>
          <w:szCs w:val="24"/>
          <w:lang w:bidi="en-US"/>
        </w:rPr>
        <w:t>E-</w:t>
      </w:r>
      <w:r w:rsidR="00B7740B" w:rsidRPr="00712AB7">
        <w:rPr>
          <w:rFonts w:ascii="Times New Roman" w:eastAsia="Times New Roman" w:hAnsi="Times New Roman" w:cs="Times New Roman"/>
          <w:color w:val="000000" w:themeColor="text1"/>
          <w:sz w:val="24"/>
          <w:szCs w:val="24"/>
          <w:lang w:bidi="en-US"/>
        </w:rPr>
        <w:t xml:space="preserve">mail: </w:t>
      </w:r>
      <w:r w:rsidR="00B7740B" w:rsidRPr="00712AB7">
        <w:rPr>
          <w:rFonts w:ascii="Times New Roman" w:hAnsi="Times New Roman" w:cs="Times New Roman"/>
          <w:color w:val="000000" w:themeColor="text1"/>
          <w:sz w:val="24"/>
          <w:szCs w:val="24"/>
          <w:u w:val="single"/>
        </w:rPr>
        <w:t>napergis@unipi.gr</w:t>
      </w:r>
    </w:p>
    <w:p w14:paraId="3D80340B" w14:textId="77777777" w:rsidR="00B7740B" w:rsidRPr="00CF1731" w:rsidRDefault="00B7740B" w:rsidP="00B7740B">
      <w:pPr>
        <w:spacing w:after="0" w:line="240" w:lineRule="auto"/>
        <w:jc w:val="center"/>
        <w:rPr>
          <w:rFonts w:ascii="Times New Roman" w:hAnsi="Times New Roman" w:cs="Times New Roman"/>
          <w:color w:val="000000" w:themeColor="text1"/>
          <w:sz w:val="24"/>
          <w:szCs w:val="24"/>
        </w:rPr>
      </w:pPr>
    </w:p>
    <w:p w14:paraId="7A596721" w14:textId="77777777" w:rsidR="00B7740B" w:rsidRPr="00712AB7" w:rsidRDefault="00B7740B" w:rsidP="00B7740B">
      <w:pPr>
        <w:spacing w:after="0" w:line="240" w:lineRule="auto"/>
        <w:jc w:val="center"/>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Giray Gozgor,</w:t>
      </w:r>
      <w:r w:rsidRPr="00712AB7">
        <w:rPr>
          <w:rFonts w:ascii="Times New Roman" w:eastAsia="Times New Roman" w:hAnsi="Times New Roman" w:cs="Times New Roman"/>
          <w:color w:val="000000" w:themeColor="text1"/>
          <w:sz w:val="24"/>
          <w:szCs w:val="24"/>
          <w:lang w:bidi="en-US"/>
        </w:rPr>
        <w:t xml:space="preserve"> Ph.D.</w:t>
      </w:r>
    </w:p>
    <w:p w14:paraId="52D654B9" w14:textId="0D86A6FB" w:rsidR="00B7740B" w:rsidRPr="00712AB7" w:rsidRDefault="00CF1731" w:rsidP="00B7740B">
      <w:pPr>
        <w:spacing w:after="0" w:line="240" w:lineRule="auto"/>
        <w:jc w:val="center"/>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Istanbul Medeniyet University, </w:t>
      </w:r>
      <w:r w:rsidR="00B7740B" w:rsidRPr="00712AB7">
        <w:rPr>
          <w:rFonts w:ascii="Times New Roman" w:hAnsi="Times New Roman" w:cs="Times New Roman"/>
          <w:color w:val="000000" w:themeColor="text1"/>
          <w:sz w:val="24"/>
          <w:szCs w:val="24"/>
        </w:rPr>
        <w:t>Turkey</w:t>
      </w:r>
    </w:p>
    <w:p w14:paraId="037D213E" w14:textId="54D0E2D7" w:rsidR="00B7740B" w:rsidRPr="00712AB7" w:rsidRDefault="00CF1731" w:rsidP="00B7740B">
      <w:pPr>
        <w:spacing w:after="0" w:line="240" w:lineRule="auto"/>
        <w:jc w:val="center"/>
        <w:rPr>
          <w:rFonts w:ascii="Times New Roman" w:hAnsi="Times New Roman" w:cs="Times New Roman"/>
          <w:color w:val="000000" w:themeColor="text1"/>
          <w:sz w:val="24"/>
          <w:szCs w:val="24"/>
          <w:u w:val="single"/>
        </w:rPr>
      </w:pPr>
      <w:r w:rsidRPr="00712AB7">
        <w:rPr>
          <w:rFonts w:ascii="Times New Roman" w:eastAsia="Times New Roman" w:hAnsi="Times New Roman" w:cs="Times New Roman"/>
          <w:color w:val="000000" w:themeColor="text1"/>
          <w:sz w:val="24"/>
          <w:szCs w:val="24"/>
          <w:lang w:bidi="en-US"/>
        </w:rPr>
        <w:t>E-</w:t>
      </w:r>
      <w:r w:rsidR="00B7740B" w:rsidRPr="00712AB7">
        <w:rPr>
          <w:rFonts w:ascii="Times New Roman" w:eastAsia="Times New Roman" w:hAnsi="Times New Roman" w:cs="Times New Roman"/>
          <w:color w:val="000000" w:themeColor="text1"/>
          <w:sz w:val="24"/>
          <w:szCs w:val="24"/>
          <w:lang w:bidi="en-US"/>
        </w:rPr>
        <w:t xml:space="preserve">mail: </w:t>
      </w:r>
      <w:r w:rsidR="00B7740B" w:rsidRPr="00712AB7">
        <w:rPr>
          <w:rFonts w:ascii="Times New Roman" w:hAnsi="Times New Roman" w:cs="Times New Roman"/>
          <w:color w:val="000000" w:themeColor="text1"/>
          <w:sz w:val="24"/>
          <w:szCs w:val="24"/>
          <w:u w:val="single"/>
        </w:rPr>
        <w:t>giray.gozgor@medeniyet.edu.tr</w:t>
      </w:r>
    </w:p>
    <w:p w14:paraId="7270E771" w14:textId="77777777" w:rsidR="00B7740B" w:rsidRPr="00CF1731" w:rsidRDefault="00B7740B" w:rsidP="00B7740B">
      <w:pPr>
        <w:spacing w:after="0" w:line="240" w:lineRule="auto"/>
        <w:jc w:val="center"/>
        <w:rPr>
          <w:rFonts w:ascii="Times New Roman" w:hAnsi="Times New Roman" w:cs="Times New Roman"/>
          <w:color w:val="000000" w:themeColor="text1"/>
          <w:sz w:val="24"/>
          <w:szCs w:val="24"/>
        </w:rPr>
      </w:pPr>
    </w:p>
    <w:p w14:paraId="706BC26C" w14:textId="77777777" w:rsidR="00B7740B" w:rsidRPr="00712AB7" w:rsidRDefault="00B7740B" w:rsidP="00B7740B">
      <w:pPr>
        <w:pStyle w:val="Default"/>
        <w:jc w:val="center"/>
        <w:rPr>
          <w:rFonts w:ascii="Times New Roman" w:eastAsia="Times New Roman" w:hAnsi="Times New Roman" w:cs="Times New Roman"/>
          <w:color w:val="000000" w:themeColor="text1"/>
          <w:lang w:val="en-GB" w:bidi="en-US"/>
        </w:rPr>
      </w:pPr>
      <w:r w:rsidRPr="00712AB7">
        <w:rPr>
          <w:rFonts w:ascii="Times New Roman" w:eastAsia="Times New Roman" w:hAnsi="Times New Roman" w:cs="Times New Roman"/>
          <w:color w:val="000000" w:themeColor="text1"/>
          <w:lang w:val="en-GB" w:bidi="en-US"/>
        </w:rPr>
        <w:t xml:space="preserve">Chi Keung Marco Lau, Ph.D. </w:t>
      </w:r>
    </w:p>
    <w:p w14:paraId="710EAA7C" w14:textId="1D704D64" w:rsidR="00B7740B" w:rsidRPr="00712AB7" w:rsidRDefault="00CF1731" w:rsidP="00B7740B">
      <w:pPr>
        <w:pStyle w:val="Default"/>
        <w:jc w:val="center"/>
        <w:rPr>
          <w:rFonts w:ascii="Times New Roman" w:eastAsia="Times New Roman" w:hAnsi="Times New Roman" w:cs="Times New Roman"/>
          <w:color w:val="000000" w:themeColor="text1"/>
          <w:lang w:val="en-GB" w:bidi="en-US"/>
        </w:rPr>
      </w:pPr>
      <w:r w:rsidRPr="00712AB7">
        <w:rPr>
          <w:rFonts w:ascii="Times New Roman" w:eastAsia="Times New Roman" w:hAnsi="Times New Roman" w:cs="Times New Roman"/>
          <w:color w:val="000000" w:themeColor="text1"/>
          <w:lang w:val="en-GB" w:bidi="en-US"/>
        </w:rPr>
        <w:t xml:space="preserve">University of Huddersfield, the </w:t>
      </w:r>
      <w:r w:rsidR="00B7740B" w:rsidRPr="00712AB7">
        <w:rPr>
          <w:rFonts w:ascii="Times New Roman" w:eastAsia="Times New Roman" w:hAnsi="Times New Roman" w:cs="Times New Roman"/>
          <w:color w:val="000000" w:themeColor="text1"/>
          <w:lang w:val="en-GB" w:bidi="en-US"/>
        </w:rPr>
        <w:t>United Kingdom</w:t>
      </w:r>
    </w:p>
    <w:p w14:paraId="5AAF3D9F" w14:textId="1AC33421" w:rsidR="00B7740B" w:rsidRPr="00712AB7" w:rsidRDefault="00CF1731" w:rsidP="00B7740B">
      <w:pPr>
        <w:pStyle w:val="Default"/>
        <w:jc w:val="center"/>
        <w:rPr>
          <w:rFonts w:ascii="Times New Roman" w:hAnsi="Times New Roman" w:cs="Times New Roman"/>
          <w:color w:val="000000" w:themeColor="text1"/>
          <w:u w:val="single"/>
          <w:lang w:val="en-GB"/>
        </w:rPr>
      </w:pPr>
      <w:r w:rsidRPr="00712AB7">
        <w:rPr>
          <w:rFonts w:ascii="Times New Roman" w:eastAsia="Times New Roman" w:hAnsi="Times New Roman" w:cs="Times New Roman"/>
          <w:color w:val="000000" w:themeColor="text1"/>
          <w:lang w:val="en-GB" w:bidi="en-US"/>
        </w:rPr>
        <w:t>E-</w:t>
      </w:r>
      <w:r w:rsidR="00B7740B" w:rsidRPr="00712AB7">
        <w:rPr>
          <w:rFonts w:ascii="Times New Roman" w:eastAsia="Times New Roman" w:hAnsi="Times New Roman" w:cs="Times New Roman"/>
          <w:color w:val="000000" w:themeColor="text1"/>
          <w:lang w:val="en-GB" w:bidi="en-US"/>
        </w:rPr>
        <w:t xml:space="preserve">mail: </w:t>
      </w:r>
      <w:hyperlink r:id="rId8" w:history="1">
        <w:r w:rsidR="00B7740B" w:rsidRPr="00712AB7">
          <w:rPr>
            <w:rStyle w:val="-"/>
            <w:rFonts w:ascii="Times New Roman" w:hAnsi="Times New Roman" w:cs="Times New Roman"/>
            <w:color w:val="000000" w:themeColor="text1"/>
            <w:lang w:val="en-GB"/>
          </w:rPr>
          <w:t>c.lau@hud.ac.uk</w:t>
        </w:r>
      </w:hyperlink>
    </w:p>
    <w:p w14:paraId="0FDBF03B" w14:textId="77777777" w:rsidR="00B7740B" w:rsidRPr="00712AB7" w:rsidRDefault="00B7740B" w:rsidP="00B7740B">
      <w:pPr>
        <w:pStyle w:val="Default"/>
        <w:jc w:val="center"/>
        <w:rPr>
          <w:rFonts w:ascii="Times New Roman" w:hAnsi="Times New Roman" w:cs="Times New Roman"/>
          <w:color w:val="000000" w:themeColor="text1"/>
          <w:u w:val="single"/>
          <w:lang w:val="en-GB"/>
        </w:rPr>
      </w:pPr>
    </w:p>
    <w:p w14:paraId="039BB764" w14:textId="77777777" w:rsidR="00B7740B" w:rsidRPr="00712AB7" w:rsidRDefault="00B7740B" w:rsidP="00B7740B">
      <w:pPr>
        <w:pStyle w:val="Default"/>
        <w:jc w:val="center"/>
        <w:rPr>
          <w:rFonts w:ascii="Times New Roman" w:eastAsia="Times New Roman" w:hAnsi="Times New Roman" w:cs="Times New Roman"/>
          <w:color w:val="000000" w:themeColor="text1"/>
          <w:lang w:val="en-GB" w:bidi="en-US"/>
        </w:rPr>
      </w:pPr>
      <w:r w:rsidRPr="00712AB7">
        <w:rPr>
          <w:rStyle w:val="-"/>
          <w:rFonts w:ascii="Times New Roman" w:eastAsia="Times New Roman" w:hAnsi="Times New Roman" w:cs="Times New Roman"/>
          <w:color w:val="000000" w:themeColor="text1"/>
          <w:u w:val="none"/>
          <w:lang w:val="en-GB" w:bidi="en-US"/>
        </w:rPr>
        <w:t xml:space="preserve">Shixuan Wang, </w:t>
      </w:r>
      <w:r w:rsidRPr="00712AB7">
        <w:rPr>
          <w:rFonts w:ascii="Times New Roman" w:eastAsia="Times New Roman" w:hAnsi="Times New Roman" w:cs="Times New Roman"/>
          <w:color w:val="000000" w:themeColor="text1"/>
          <w:lang w:val="en-GB" w:bidi="en-US"/>
        </w:rPr>
        <w:t xml:space="preserve">Ph.D. </w:t>
      </w:r>
    </w:p>
    <w:p w14:paraId="07D73466" w14:textId="77777777" w:rsidR="00B7740B" w:rsidRPr="00712AB7" w:rsidRDefault="00B7740B" w:rsidP="00B7740B">
      <w:pPr>
        <w:pStyle w:val="Default"/>
        <w:jc w:val="center"/>
        <w:rPr>
          <w:rStyle w:val="-"/>
          <w:rFonts w:ascii="Times New Roman" w:eastAsia="Times New Roman" w:hAnsi="Times New Roman" w:cs="Times New Roman"/>
          <w:color w:val="000000" w:themeColor="text1"/>
          <w:lang w:val="en-GB" w:bidi="en-US"/>
        </w:rPr>
      </w:pPr>
      <w:r w:rsidRPr="00712AB7">
        <w:rPr>
          <w:rFonts w:ascii="Times New Roman" w:eastAsia="Times New Roman" w:hAnsi="Times New Roman" w:cs="Times New Roman"/>
          <w:color w:val="000000" w:themeColor="text1"/>
          <w:lang w:val="en-GB" w:bidi="en-US"/>
        </w:rPr>
        <w:t>(Corresponding Author)</w:t>
      </w:r>
    </w:p>
    <w:p w14:paraId="0A174E12" w14:textId="7E5CBAB7" w:rsidR="00326982" w:rsidRPr="00712AB7" w:rsidRDefault="00E5295B" w:rsidP="00B7740B">
      <w:pPr>
        <w:pStyle w:val="Default"/>
        <w:jc w:val="center"/>
        <w:rPr>
          <w:rStyle w:val="-"/>
          <w:rFonts w:ascii="Times New Roman" w:eastAsia="Times New Roman" w:hAnsi="Times New Roman" w:cs="Times New Roman"/>
          <w:color w:val="000000" w:themeColor="text1"/>
          <w:u w:val="none"/>
          <w:lang w:val="en-GB" w:bidi="en-US"/>
        </w:rPr>
      </w:pPr>
      <w:r w:rsidRPr="00326982">
        <w:rPr>
          <w:rStyle w:val="-"/>
          <w:rFonts w:ascii="Times New Roman" w:eastAsia="Times New Roman" w:hAnsi="Times New Roman" w:cs="Times New Roman"/>
          <w:color w:val="000000" w:themeColor="text1"/>
          <w:u w:val="none"/>
          <w:lang w:val="en-GB" w:bidi="en-US"/>
        </w:rPr>
        <w:t>Depart</w:t>
      </w:r>
      <w:r>
        <w:rPr>
          <w:rStyle w:val="-"/>
          <w:rFonts w:ascii="Times New Roman" w:eastAsia="Times New Roman" w:hAnsi="Times New Roman" w:cs="Times New Roman"/>
          <w:color w:val="000000" w:themeColor="text1"/>
          <w:u w:val="none"/>
          <w:lang w:val="en-GB" w:bidi="en-US"/>
        </w:rPr>
        <w:t xml:space="preserve">ment of Economics, </w:t>
      </w:r>
      <w:r w:rsidR="00326982" w:rsidRPr="00712AB7">
        <w:rPr>
          <w:rStyle w:val="-"/>
          <w:rFonts w:ascii="Times New Roman" w:eastAsia="Times New Roman" w:hAnsi="Times New Roman" w:cs="Times New Roman"/>
          <w:color w:val="000000" w:themeColor="text1"/>
          <w:u w:val="none"/>
          <w:lang w:val="en-GB" w:bidi="en-US"/>
        </w:rPr>
        <w:t xml:space="preserve">University of Reading, </w:t>
      </w:r>
      <w:r w:rsidR="00CF1731" w:rsidRPr="00712AB7">
        <w:rPr>
          <w:rStyle w:val="-"/>
          <w:rFonts w:ascii="Times New Roman" w:eastAsia="Times New Roman" w:hAnsi="Times New Roman" w:cs="Times New Roman"/>
          <w:color w:val="000000" w:themeColor="text1"/>
          <w:u w:val="none"/>
          <w:lang w:val="en-GB" w:bidi="en-US"/>
        </w:rPr>
        <w:t xml:space="preserve">the </w:t>
      </w:r>
      <w:r w:rsidR="00326982" w:rsidRPr="00712AB7">
        <w:rPr>
          <w:rStyle w:val="-"/>
          <w:rFonts w:ascii="Times New Roman" w:eastAsia="Times New Roman" w:hAnsi="Times New Roman" w:cs="Times New Roman"/>
          <w:color w:val="000000" w:themeColor="text1"/>
          <w:u w:val="none"/>
          <w:lang w:val="en-GB" w:bidi="en-US"/>
        </w:rPr>
        <w:t>United Kingdom</w:t>
      </w:r>
    </w:p>
    <w:p w14:paraId="7146309E" w14:textId="7BD5AA17" w:rsidR="00B7740B" w:rsidRPr="00712AB7" w:rsidRDefault="00CF1731" w:rsidP="00B7740B">
      <w:pPr>
        <w:pStyle w:val="Default"/>
        <w:jc w:val="center"/>
        <w:rPr>
          <w:rStyle w:val="-"/>
          <w:rFonts w:ascii="Times New Roman" w:eastAsia="Times New Roman" w:hAnsi="Times New Roman" w:cs="Times New Roman"/>
          <w:color w:val="000000" w:themeColor="text1"/>
          <w:lang w:val="en-GB" w:bidi="en-US"/>
        </w:rPr>
      </w:pPr>
      <w:r w:rsidRPr="00712AB7">
        <w:rPr>
          <w:rFonts w:ascii="Times New Roman" w:eastAsia="Times New Roman" w:hAnsi="Times New Roman" w:cs="Times New Roman"/>
          <w:color w:val="000000" w:themeColor="text1"/>
          <w:lang w:val="en-GB" w:bidi="en-US"/>
        </w:rPr>
        <w:t>E-</w:t>
      </w:r>
      <w:r w:rsidR="00B7740B" w:rsidRPr="00712AB7">
        <w:rPr>
          <w:rFonts w:ascii="Times New Roman" w:eastAsia="Times New Roman" w:hAnsi="Times New Roman" w:cs="Times New Roman"/>
          <w:color w:val="000000" w:themeColor="text1"/>
          <w:lang w:val="en-GB" w:bidi="en-US"/>
        </w:rPr>
        <w:t xml:space="preserve">mail: </w:t>
      </w:r>
      <w:r w:rsidR="009446CF" w:rsidRPr="00712AB7">
        <w:rPr>
          <w:rStyle w:val="-"/>
          <w:rFonts w:ascii="Times New Roman" w:eastAsia="Times New Roman" w:hAnsi="Times New Roman" w:cs="Times New Roman"/>
          <w:color w:val="000000" w:themeColor="text1"/>
          <w:lang w:val="en-GB" w:bidi="en-US"/>
        </w:rPr>
        <w:t>shixuan.</w:t>
      </w:r>
      <w:r w:rsidR="00B7740B" w:rsidRPr="00712AB7">
        <w:rPr>
          <w:rStyle w:val="-"/>
          <w:rFonts w:ascii="Times New Roman" w:eastAsia="Times New Roman" w:hAnsi="Times New Roman" w:cs="Times New Roman"/>
          <w:color w:val="000000" w:themeColor="text1"/>
          <w:lang w:val="en-GB" w:bidi="en-US"/>
        </w:rPr>
        <w:t>wang@</w:t>
      </w:r>
      <w:r w:rsidR="009446CF" w:rsidRPr="00712AB7">
        <w:rPr>
          <w:rStyle w:val="-"/>
          <w:rFonts w:ascii="Times New Roman" w:eastAsia="Times New Roman" w:hAnsi="Times New Roman" w:cs="Times New Roman"/>
          <w:color w:val="000000" w:themeColor="text1"/>
          <w:lang w:val="en-GB" w:bidi="en-US"/>
        </w:rPr>
        <w:t>reading.ac.uk</w:t>
      </w:r>
    </w:p>
    <w:p w14:paraId="2CC41B94"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7A62D21B"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3C2351BE"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3203AA49"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51A87834"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71839E2"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07716886"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24C392DB"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7DE59B8B"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6C8D2857"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7E5193C1"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1A9E4096"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4207C81"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2D553BAE"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39DF3B62"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3F5E8C8"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BF013C0"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54329772"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33E8E36E"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0869C5D6"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5CD7522C"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B783B00" w14:textId="77777777" w:rsidR="00B7740B" w:rsidRPr="00712AB7" w:rsidRDefault="00B7740B" w:rsidP="00B7740B">
      <w:pPr>
        <w:spacing w:after="0" w:line="240" w:lineRule="auto"/>
        <w:jc w:val="center"/>
        <w:rPr>
          <w:rFonts w:ascii="Times New Roman" w:hAnsi="Times New Roman" w:cs="Times New Roman"/>
          <w:color w:val="000000" w:themeColor="text1"/>
          <w:sz w:val="28"/>
          <w:szCs w:val="28"/>
        </w:rPr>
      </w:pPr>
      <w:r w:rsidRPr="00712AB7">
        <w:rPr>
          <w:rFonts w:ascii="Times New Roman" w:hAnsi="Times New Roman" w:cs="Times New Roman"/>
          <w:color w:val="000000" w:themeColor="text1"/>
          <w:sz w:val="28"/>
          <w:szCs w:val="28"/>
        </w:rPr>
        <w:lastRenderedPageBreak/>
        <w:t xml:space="preserve">Decoding the Australian Electricity Market: </w:t>
      </w:r>
    </w:p>
    <w:p w14:paraId="5E7C40BF" w14:textId="6506318B" w:rsidR="00B7740B" w:rsidRPr="00712AB7" w:rsidRDefault="00B7740B" w:rsidP="00B7740B">
      <w:pPr>
        <w:spacing w:after="0" w:line="240" w:lineRule="auto"/>
        <w:jc w:val="center"/>
        <w:rPr>
          <w:rFonts w:ascii="Times New Roman" w:hAnsi="Times New Roman" w:cs="Times New Roman"/>
          <w:color w:val="000000" w:themeColor="text1"/>
          <w:sz w:val="28"/>
          <w:szCs w:val="28"/>
        </w:rPr>
      </w:pPr>
      <w:r w:rsidRPr="00712AB7">
        <w:rPr>
          <w:rFonts w:ascii="Times New Roman" w:hAnsi="Times New Roman" w:cs="Times New Roman"/>
          <w:color w:val="000000" w:themeColor="text1"/>
          <w:sz w:val="28"/>
          <w:szCs w:val="28"/>
        </w:rPr>
        <w:t xml:space="preserve">New Evidence from </w:t>
      </w:r>
      <w:r w:rsidR="00974674" w:rsidRPr="00712AB7">
        <w:rPr>
          <w:rFonts w:ascii="Times New Roman" w:hAnsi="Times New Roman" w:cs="Times New Roman"/>
          <w:color w:val="000000" w:themeColor="text1"/>
          <w:sz w:val="28"/>
          <w:szCs w:val="28"/>
        </w:rPr>
        <w:t xml:space="preserve">the </w:t>
      </w:r>
      <w:r w:rsidRPr="00712AB7">
        <w:rPr>
          <w:rFonts w:ascii="Times New Roman" w:hAnsi="Times New Roman" w:cs="Times New Roman"/>
          <w:color w:val="000000" w:themeColor="text1"/>
          <w:sz w:val="28"/>
          <w:szCs w:val="28"/>
        </w:rPr>
        <w:t>Three-Regime Hidden Semi-Markov Model</w:t>
      </w:r>
    </w:p>
    <w:p w14:paraId="5FCCBFBE"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4BBEC882" w14:textId="04737564" w:rsidR="009E0622" w:rsidRPr="00712AB7" w:rsidRDefault="00B7740B"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Abstract</w:t>
      </w:r>
    </w:p>
    <w:p w14:paraId="401293FF" w14:textId="4C0BB412" w:rsidR="00F533E0" w:rsidRPr="00CF1731" w:rsidRDefault="00330AF1"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4472C4" w:themeColor="accent1"/>
          <w:sz w:val="24"/>
          <w:szCs w:val="24"/>
        </w:rPr>
        <w:t xml:space="preserve">The </w:t>
      </w:r>
      <w:r w:rsidR="008E28DD" w:rsidRPr="00712AB7">
        <w:rPr>
          <w:rFonts w:ascii="Times New Roman" w:hAnsi="Times New Roman" w:cs="Times New Roman"/>
          <w:color w:val="4472C4" w:themeColor="accent1"/>
          <w:sz w:val="24"/>
          <w:szCs w:val="24"/>
        </w:rPr>
        <w:t>h</w:t>
      </w:r>
      <w:r w:rsidR="009E0622" w:rsidRPr="00712AB7">
        <w:rPr>
          <w:rFonts w:ascii="Times New Roman" w:hAnsi="Times New Roman" w:cs="Times New Roman"/>
          <w:color w:val="4472C4" w:themeColor="accent1"/>
          <w:sz w:val="24"/>
          <w:szCs w:val="24"/>
        </w:rPr>
        <w:t>idden</w:t>
      </w:r>
      <w:r w:rsidR="008E28DD" w:rsidRPr="00712AB7">
        <w:rPr>
          <w:rFonts w:ascii="Times New Roman" w:hAnsi="Times New Roman" w:cs="Times New Roman"/>
          <w:color w:val="4472C4" w:themeColor="accent1"/>
          <w:sz w:val="24"/>
          <w:szCs w:val="24"/>
        </w:rPr>
        <w:t xml:space="preserve"> s</w:t>
      </w:r>
      <w:r w:rsidR="009E0622" w:rsidRPr="00712AB7">
        <w:rPr>
          <w:rFonts w:ascii="Times New Roman" w:hAnsi="Times New Roman" w:cs="Times New Roman"/>
          <w:color w:val="4472C4" w:themeColor="accent1"/>
          <w:sz w:val="24"/>
          <w:szCs w:val="24"/>
        </w:rPr>
        <w:t xml:space="preserve">emi-Markov </w:t>
      </w:r>
      <w:r w:rsidR="008E28DD" w:rsidRPr="00712AB7">
        <w:rPr>
          <w:rFonts w:ascii="Times New Roman" w:hAnsi="Times New Roman" w:cs="Times New Roman"/>
          <w:color w:val="4472C4" w:themeColor="accent1"/>
          <w:sz w:val="24"/>
          <w:szCs w:val="24"/>
        </w:rPr>
        <w:t>m</w:t>
      </w:r>
      <w:r w:rsidR="009E0622" w:rsidRPr="00712AB7">
        <w:rPr>
          <w:rFonts w:ascii="Times New Roman" w:hAnsi="Times New Roman" w:cs="Times New Roman"/>
          <w:color w:val="4472C4" w:themeColor="accent1"/>
          <w:sz w:val="24"/>
          <w:szCs w:val="24"/>
        </w:rPr>
        <w:t>odel</w:t>
      </w:r>
      <w:r w:rsidR="00AC49C3" w:rsidRPr="00712AB7">
        <w:rPr>
          <w:rFonts w:ascii="Times New Roman" w:hAnsi="Times New Roman" w:cs="Times New Roman"/>
          <w:color w:val="4472C4" w:themeColor="accent1"/>
          <w:sz w:val="24"/>
          <w:szCs w:val="24"/>
        </w:rPr>
        <w:t xml:space="preserve"> (HSMM)</w:t>
      </w:r>
      <w:r w:rsidR="008E28DD" w:rsidRPr="00712AB7">
        <w:rPr>
          <w:rFonts w:ascii="Times New Roman" w:hAnsi="Times New Roman" w:cs="Times New Roman"/>
          <w:color w:val="4472C4" w:themeColor="accent1"/>
          <w:sz w:val="24"/>
          <w:szCs w:val="24"/>
        </w:rPr>
        <w:t xml:space="preserve"> </w:t>
      </w:r>
      <w:r w:rsidRPr="00712AB7">
        <w:rPr>
          <w:rFonts w:ascii="Times New Roman" w:hAnsi="Times New Roman" w:cs="Times New Roman"/>
          <w:color w:val="4472C4" w:themeColor="accent1"/>
          <w:sz w:val="24"/>
          <w:szCs w:val="24"/>
        </w:rPr>
        <w:t xml:space="preserve">is more flexible than the </w:t>
      </w:r>
      <w:r w:rsidR="008E28DD" w:rsidRPr="00712AB7">
        <w:rPr>
          <w:rFonts w:ascii="Times New Roman" w:hAnsi="Times New Roman" w:cs="Times New Roman"/>
          <w:color w:val="4472C4" w:themeColor="accent1"/>
          <w:sz w:val="24"/>
          <w:szCs w:val="24"/>
        </w:rPr>
        <w:t xml:space="preserve">hidden Markov </w:t>
      </w:r>
      <w:r w:rsidR="005B5B96" w:rsidRPr="00712AB7">
        <w:rPr>
          <w:rFonts w:ascii="Times New Roman" w:hAnsi="Times New Roman" w:cs="Times New Roman"/>
          <w:color w:val="4472C4" w:themeColor="accent1"/>
          <w:sz w:val="24"/>
          <w:szCs w:val="24"/>
        </w:rPr>
        <w:t>m</w:t>
      </w:r>
      <w:r w:rsidR="008E28DD" w:rsidRPr="00712AB7">
        <w:rPr>
          <w:rFonts w:ascii="Times New Roman" w:hAnsi="Times New Roman" w:cs="Times New Roman"/>
          <w:color w:val="4472C4" w:themeColor="accent1"/>
          <w:sz w:val="24"/>
          <w:szCs w:val="24"/>
        </w:rPr>
        <w:t>od</w:t>
      </w:r>
      <w:r w:rsidR="00AC49C3" w:rsidRPr="00712AB7">
        <w:rPr>
          <w:rFonts w:ascii="Times New Roman" w:hAnsi="Times New Roman" w:cs="Times New Roman"/>
          <w:color w:val="4472C4" w:themeColor="accent1"/>
          <w:sz w:val="24"/>
          <w:szCs w:val="24"/>
        </w:rPr>
        <w:t>el</w:t>
      </w:r>
      <w:r w:rsidR="005B5B96" w:rsidRPr="00712AB7">
        <w:rPr>
          <w:rFonts w:ascii="Times New Roman" w:hAnsi="Times New Roman" w:cs="Times New Roman"/>
          <w:color w:val="4472C4" w:themeColor="accent1"/>
          <w:sz w:val="24"/>
          <w:szCs w:val="24"/>
        </w:rPr>
        <w:t xml:space="preserve"> (HMM)</w:t>
      </w:r>
      <w:r w:rsidR="00AC49C3" w:rsidRPr="00712AB7">
        <w:rPr>
          <w:rFonts w:ascii="Times New Roman" w:hAnsi="Times New Roman" w:cs="Times New Roman"/>
          <w:color w:val="4472C4" w:themeColor="accent1"/>
          <w:sz w:val="24"/>
          <w:szCs w:val="24"/>
        </w:rPr>
        <w:t>.</w:t>
      </w:r>
      <w:r w:rsidR="005B5B96" w:rsidRPr="00712AB7">
        <w:rPr>
          <w:rFonts w:ascii="Times New Roman" w:hAnsi="Times New Roman" w:cs="Times New Roman"/>
          <w:color w:val="4472C4" w:themeColor="accent1"/>
          <w:sz w:val="24"/>
          <w:szCs w:val="24"/>
        </w:rPr>
        <w:t xml:space="preserve"> </w:t>
      </w:r>
      <w:r w:rsidR="007738E2" w:rsidRPr="00712AB7">
        <w:rPr>
          <w:rFonts w:ascii="Times New Roman" w:hAnsi="Times New Roman" w:cs="Times New Roman"/>
          <w:color w:val="4472C4" w:themeColor="accent1"/>
          <w:sz w:val="24"/>
          <w:szCs w:val="24"/>
        </w:rPr>
        <w:t>As an extension of the</w:t>
      </w:r>
      <w:r w:rsidR="005B5B96" w:rsidRPr="00712AB7">
        <w:rPr>
          <w:rFonts w:ascii="Times New Roman" w:hAnsi="Times New Roman" w:cs="Times New Roman"/>
          <w:color w:val="4472C4" w:themeColor="accent1"/>
          <w:sz w:val="24"/>
          <w:szCs w:val="24"/>
        </w:rPr>
        <w:t xml:space="preserve"> HMM,</w:t>
      </w:r>
      <w:r w:rsidRPr="00712AB7">
        <w:rPr>
          <w:rFonts w:ascii="Times New Roman" w:hAnsi="Times New Roman" w:cs="Times New Roman"/>
          <w:color w:val="4472C4" w:themeColor="accent1"/>
          <w:sz w:val="24"/>
          <w:szCs w:val="24"/>
        </w:rPr>
        <w:t xml:space="preserve"> </w:t>
      </w:r>
      <w:r w:rsidR="005B5B96" w:rsidRPr="00712AB7">
        <w:rPr>
          <w:rFonts w:ascii="Times New Roman" w:hAnsi="Times New Roman" w:cs="Times New Roman"/>
          <w:color w:val="4472C4" w:themeColor="accent1"/>
          <w:sz w:val="24"/>
          <w:szCs w:val="24"/>
        </w:rPr>
        <w:t>t</w:t>
      </w:r>
      <w:r w:rsidRPr="00712AB7">
        <w:rPr>
          <w:rFonts w:ascii="Times New Roman" w:hAnsi="Times New Roman" w:cs="Times New Roman"/>
          <w:color w:val="4472C4" w:themeColor="accent1"/>
          <w:sz w:val="24"/>
          <w:szCs w:val="24"/>
        </w:rPr>
        <w:t>he sojourn time distribution</w:t>
      </w:r>
      <w:r w:rsidR="00AC49C3" w:rsidRPr="00712AB7">
        <w:rPr>
          <w:rFonts w:ascii="Times New Roman" w:hAnsi="Times New Roman" w:cs="Times New Roman"/>
          <w:color w:val="4472C4" w:themeColor="accent1"/>
          <w:sz w:val="24"/>
          <w:szCs w:val="24"/>
        </w:rPr>
        <w:t xml:space="preserve"> in the HSMM</w:t>
      </w:r>
      <w:r w:rsidRPr="00712AB7">
        <w:rPr>
          <w:rFonts w:ascii="Times New Roman" w:hAnsi="Times New Roman" w:cs="Times New Roman"/>
          <w:color w:val="4472C4" w:themeColor="accent1"/>
          <w:sz w:val="24"/>
          <w:szCs w:val="24"/>
        </w:rPr>
        <w:t xml:space="preserve"> can be explicitly specified by any distribution, either nonparametric or parametric, facilitating the modelling f</w:t>
      </w:r>
      <w:r w:rsidR="00F533E0" w:rsidRPr="00712AB7">
        <w:rPr>
          <w:rFonts w:ascii="Times New Roman" w:hAnsi="Times New Roman" w:cs="Times New Roman"/>
          <w:color w:val="4472C4" w:themeColor="accent1"/>
          <w:sz w:val="24"/>
          <w:szCs w:val="24"/>
        </w:rPr>
        <w:t>or</w:t>
      </w:r>
      <w:r w:rsidR="003C670C" w:rsidRPr="00712AB7">
        <w:rPr>
          <w:rFonts w:ascii="Times New Roman" w:hAnsi="Times New Roman" w:cs="Times New Roman"/>
          <w:color w:val="4472C4" w:themeColor="accent1"/>
          <w:sz w:val="24"/>
          <w:szCs w:val="24"/>
        </w:rPr>
        <w:t xml:space="preserve"> the</w:t>
      </w:r>
      <w:r w:rsidRPr="00712AB7">
        <w:rPr>
          <w:rFonts w:ascii="Times New Roman" w:hAnsi="Times New Roman" w:cs="Times New Roman"/>
          <w:color w:val="4472C4" w:themeColor="accent1"/>
          <w:sz w:val="24"/>
          <w:szCs w:val="24"/>
        </w:rPr>
        <w:t xml:space="preserve"> </w:t>
      </w:r>
      <w:r w:rsidR="008E28DD" w:rsidRPr="00712AB7">
        <w:rPr>
          <w:rFonts w:ascii="Times New Roman" w:hAnsi="Times New Roman" w:cs="Times New Roman"/>
          <w:color w:val="4472C4" w:themeColor="accent1"/>
          <w:sz w:val="24"/>
          <w:szCs w:val="24"/>
        </w:rPr>
        <w:t>styli</w:t>
      </w:r>
      <w:r w:rsidR="004F5B05" w:rsidRPr="00712AB7">
        <w:rPr>
          <w:rFonts w:ascii="Times New Roman" w:hAnsi="Times New Roman" w:cs="Times New Roman"/>
          <w:color w:val="4472C4" w:themeColor="accent1"/>
          <w:sz w:val="24"/>
          <w:szCs w:val="24"/>
        </w:rPr>
        <w:t>s</w:t>
      </w:r>
      <w:r w:rsidR="008E28DD" w:rsidRPr="00712AB7">
        <w:rPr>
          <w:rFonts w:ascii="Times New Roman" w:hAnsi="Times New Roman" w:cs="Times New Roman"/>
          <w:color w:val="4472C4" w:themeColor="accent1"/>
          <w:sz w:val="24"/>
          <w:szCs w:val="24"/>
        </w:rPr>
        <w:t>ed features</w:t>
      </w:r>
      <w:r w:rsidR="009E0622" w:rsidRPr="00712AB7">
        <w:rPr>
          <w:rFonts w:ascii="Times New Roman" w:hAnsi="Times New Roman" w:cs="Times New Roman"/>
          <w:color w:val="4472C4" w:themeColor="accent1"/>
          <w:sz w:val="24"/>
          <w:szCs w:val="24"/>
        </w:rPr>
        <w:t xml:space="preserve"> of electricity prices, </w:t>
      </w:r>
      <w:r w:rsidR="00F533E0" w:rsidRPr="00712AB7">
        <w:rPr>
          <w:rFonts w:ascii="Times New Roman" w:hAnsi="Times New Roman" w:cs="Times New Roman"/>
          <w:color w:val="4472C4" w:themeColor="accent1"/>
          <w:sz w:val="24"/>
          <w:szCs w:val="24"/>
        </w:rPr>
        <w:t>such as</w:t>
      </w:r>
      <w:r w:rsidR="009E0622" w:rsidRPr="00712AB7">
        <w:rPr>
          <w:rFonts w:ascii="Times New Roman" w:hAnsi="Times New Roman" w:cs="Times New Roman"/>
          <w:color w:val="4472C4" w:themeColor="accent1"/>
          <w:sz w:val="24"/>
          <w:szCs w:val="24"/>
        </w:rPr>
        <w:t xml:space="preserve"> </w:t>
      </w:r>
      <w:r w:rsidRPr="00712AB7">
        <w:rPr>
          <w:rFonts w:ascii="Times New Roman" w:hAnsi="Times New Roman" w:cs="Times New Roman"/>
          <w:color w:val="4472C4" w:themeColor="accent1"/>
          <w:sz w:val="24"/>
          <w:szCs w:val="24"/>
        </w:rPr>
        <w:t>the short-live</w:t>
      </w:r>
      <w:r w:rsidR="00B62C97" w:rsidRPr="00712AB7">
        <w:rPr>
          <w:rFonts w:ascii="Times New Roman" w:hAnsi="Times New Roman" w:cs="Times New Roman"/>
          <w:color w:val="4472C4" w:themeColor="accent1"/>
          <w:sz w:val="24"/>
          <w:szCs w:val="24"/>
        </w:rPr>
        <w:t>d</w:t>
      </w:r>
      <w:r w:rsidRPr="00712AB7">
        <w:rPr>
          <w:rFonts w:ascii="Times New Roman" w:hAnsi="Times New Roman" w:cs="Times New Roman"/>
          <w:color w:val="4472C4" w:themeColor="accent1"/>
          <w:sz w:val="24"/>
          <w:szCs w:val="24"/>
        </w:rPr>
        <w:t xml:space="preserve"> spike</w:t>
      </w:r>
      <w:r w:rsidR="009E0622" w:rsidRPr="00712AB7">
        <w:rPr>
          <w:rFonts w:ascii="Times New Roman" w:hAnsi="Times New Roman" w:cs="Times New Roman"/>
          <w:color w:val="4472C4" w:themeColor="accent1"/>
          <w:sz w:val="24"/>
          <w:szCs w:val="24"/>
        </w:rPr>
        <w:t xml:space="preserve"> and the time-varying mean</w:t>
      </w:r>
      <w:r w:rsidRPr="00712AB7">
        <w:rPr>
          <w:rFonts w:ascii="Times New Roman" w:hAnsi="Times New Roman" w:cs="Times New Roman"/>
          <w:color w:val="4472C4" w:themeColor="accent1"/>
          <w:sz w:val="24"/>
          <w:szCs w:val="24"/>
        </w:rPr>
        <w:t>.</w:t>
      </w:r>
      <w:r w:rsidR="009E0622" w:rsidRPr="00712AB7">
        <w:rPr>
          <w:rFonts w:ascii="Times New Roman" w:hAnsi="Times New Roman" w:cs="Times New Roman"/>
          <w:color w:val="4472C4" w:themeColor="accent1"/>
          <w:sz w:val="24"/>
          <w:szCs w:val="24"/>
        </w:rPr>
        <w:t xml:space="preserve"> </w:t>
      </w:r>
      <w:r w:rsidR="009E0622" w:rsidRPr="00712AB7">
        <w:rPr>
          <w:rFonts w:ascii="Times New Roman" w:hAnsi="Times New Roman" w:cs="Times New Roman"/>
          <w:color w:val="000000" w:themeColor="text1"/>
          <w:sz w:val="24"/>
          <w:szCs w:val="24"/>
        </w:rPr>
        <w:t xml:space="preserve">By using a three-regime </w:t>
      </w:r>
      <w:r w:rsidR="00AC49C3" w:rsidRPr="00712AB7">
        <w:rPr>
          <w:rFonts w:ascii="Times New Roman" w:hAnsi="Times New Roman" w:cs="Times New Roman"/>
          <w:color w:val="000000" w:themeColor="text1"/>
          <w:sz w:val="24"/>
          <w:szCs w:val="24"/>
        </w:rPr>
        <w:t>HSMM</w:t>
      </w:r>
      <w:r w:rsidR="009E0622" w:rsidRPr="00712AB7">
        <w:rPr>
          <w:rFonts w:ascii="Times New Roman" w:hAnsi="Times New Roman" w:cs="Times New Roman"/>
          <w:color w:val="000000" w:themeColor="text1"/>
          <w:sz w:val="24"/>
          <w:szCs w:val="24"/>
        </w:rPr>
        <w:t xml:space="preserve">, this paper investigates the hidden regimes in five Australian States (Queensland, New South Wales, Victoria, South Australia, and Tasmania), spanning the period from June 8, 2008 to July 3, 2016. </w:t>
      </w:r>
      <w:r w:rsidR="00B00D28" w:rsidRPr="00712AB7">
        <w:rPr>
          <w:rFonts w:ascii="Times New Roman" w:hAnsi="Times New Roman" w:cs="Times New Roman"/>
          <w:color w:val="4472C4" w:themeColor="accent1"/>
          <w:sz w:val="24"/>
          <w:szCs w:val="24"/>
        </w:rPr>
        <w:t xml:space="preserve">Based on the estimation results, </w:t>
      </w:r>
      <w:r w:rsidR="00A04120" w:rsidRPr="00712AB7">
        <w:rPr>
          <w:rFonts w:ascii="Times New Roman" w:hAnsi="Times New Roman" w:cs="Times New Roman"/>
          <w:color w:val="4472C4" w:themeColor="accent1"/>
          <w:sz w:val="24"/>
          <w:szCs w:val="24"/>
        </w:rPr>
        <w:t>we find evidence</w:t>
      </w:r>
      <w:r w:rsidRPr="00712AB7">
        <w:rPr>
          <w:rFonts w:ascii="Times New Roman" w:hAnsi="Times New Roman" w:cs="Times New Roman"/>
          <w:color w:val="4472C4" w:themeColor="accent1"/>
          <w:sz w:val="24"/>
          <w:szCs w:val="24"/>
        </w:rPr>
        <w:t xml:space="preserve"> that </w:t>
      </w:r>
      <w:r w:rsidRPr="00712AB7">
        <w:rPr>
          <w:rFonts w:ascii="Times New Roman" w:hAnsi="Times New Roman" w:cs="Times New Roman"/>
          <w:color w:val="000000" w:themeColor="text1"/>
          <w:sz w:val="24"/>
          <w:szCs w:val="24"/>
        </w:rPr>
        <w:t>t</w:t>
      </w:r>
      <w:r w:rsidR="00B7740B" w:rsidRPr="00712AB7">
        <w:rPr>
          <w:rFonts w:ascii="Times New Roman" w:hAnsi="Times New Roman" w:cs="Times New Roman"/>
          <w:color w:val="000000" w:themeColor="text1"/>
          <w:sz w:val="24"/>
          <w:szCs w:val="24"/>
        </w:rPr>
        <w:t xml:space="preserve">he three hidden regimes </w:t>
      </w:r>
      <w:r w:rsidRPr="00712AB7">
        <w:rPr>
          <w:rFonts w:ascii="Times New Roman" w:hAnsi="Times New Roman" w:cs="Times New Roman"/>
          <w:color w:val="000000" w:themeColor="text1"/>
          <w:sz w:val="24"/>
          <w:szCs w:val="24"/>
        </w:rPr>
        <w:t>correspond to</w:t>
      </w:r>
      <w:r w:rsidR="00B7740B" w:rsidRPr="00712AB7">
        <w:rPr>
          <w:rFonts w:ascii="Times New Roman" w:hAnsi="Times New Roman" w:cs="Times New Roman"/>
          <w:color w:val="000000" w:themeColor="text1"/>
          <w:sz w:val="24"/>
          <w:szCs w:val="24"/>
        </w:rPr>
        <w:t xml:space="preserve"> a low-price regime, a high-price regime, and a </w:t>
      </w:r>
      <w:r w:rsidR="00901DB3" w:rsidRPr="00712AB7">
        <w:rPr>
          <w:rFonts w:ascii="Times New Roman" w:hAnsi="Times New Roman" w:cs="Times New Roman"/>
          <w:color w:val="4472C4" w:themeColor="accent1"/>
          <w:sz w:val="24"/>
          <w:szCs w:val="24"/>
        </w:rPr>
        <w:t>spike</w:t>
      </w:r>
      <w:r w:rsidR="00B7740B" w:rsidRPr="00712AB7">
        <w:rPr>
          <w:rFonts w:ascii="Times New Roman" w:hAnsi="Times New Roman" w:cs="Times New Roman"/>
          <w:color w:val="4472C4" w:themeColor="accent1"/>
          <w:sz w:val="24"/>
          <w:szCs w:val="24"/>
        </w:rPr>
        <w:t xml:space="preserve"> </w:t>
      </w:r>
      <w:r w:rsidR="00B7740B" w:rsidRPr="00712AB7">
        <w:rPr>
          <w:rFonts w:ascii="Times New Roman" w:hAnsi="Times New Roman" w:cs="Times New Roman"/>
          <w:color w:val="000000" w:themeColor="text1"/>
          <w:sz w:val="24"/>
          <w:szCs w:val="24"/>
        </w:rPr>
        <w:t>regime</w:t>
      </w:r>
      <w:r w:rsidRPr="00712AB7">
        <w:rPr>
          <w:rFonts w:ascii="Times New Roman" w:hAnsi="Times New Roman" w:cs="Times New Roman"/>
          <w:color w:val="000000" w:themeColor="text1"/>
          <w:sz w:val="24"/>
          <w:szCs w:val="24"/>
        </w:rPr>
        <w:t>.</w:t>
      </w:r>
      <w:r w:rsidR="00B00D28" w:rsidRPr="00712AB7">
        <w:rPr>
          <w:rFonts w:ascii="Times New Roman" w:hAnsi="Times New Roman" w:cs="Times New Roman"/>
          <w:color w:val="000000" w:themeColor="text1"/>
          <w:sz w:val="24"/>
          <w:szCs w:val="24"/>
        </w:rPr>
        <w:t xml:space="preserve"> </w:t>
      </w:r>
      <w:bookmarkStart w:id="0" w:name="_Hlk522374329"/>
      <w:r w:rsidR="0008334D" w:rsidRPr="00712AB7">
        <w:rPr>
          <w:rFonts w:ascii="Times New Roman" w:hAnsi="Times New Roman" w:cs="Times New Roman"/>
          <w:color w:val="4472C4" w:themeColor="accent1"/>
          <w:sz w:val="24"/>
          <w:szCs w:val="24"/>
        </w:rPr>
        <w:t xml:space="preserve">Running the decoding algorithm, the analysis systemically finds the timing of the three regimes, and thus, we link the empirical results to the policy changes in the Australian </w:t>
      </w:r>
      <w:r w:rsidR="00273964" w:rsidRPr="00712AB7">
        <w:rPr>
          <w:rFonts w:ascii="Times New Roman" w:hAnsi="Times New Roman" w:cs="Times New Roman"/>
          <w:color w:val="4472C4" w:themeColor="accent1"/>
          <w:sz w:val="24"/>
          <w:szCs w:val="24"/>
        </w:rPr>
        <w:t>National Electricity Market</w:t>
      </w:r>
      <w:r w:rsidR="0008334D" w:rsidRPr="00712AB7">
        <w:rPr>
          <w:rFonts w:ascii="Times New Roman" w:hAnsi="Times New Roman" w:cs="Times New Roman"/>
          <w:color w:val="4472C4" w:themeColor="accent1"/>
          <w:sz w:val="24"/>
          <w:szCs w:val="24"/>
        </w:rPr>
        <w:t>.</w:t>
      </w:r>
      <w:bookmarkEnd w:id="0"/>
      <w:r w:rsidR="0008334D" w:rsidRPr="00712AB7">
        <w:rPr>
          <w:color w:val="4472C4" w:themeColor="accent1"/>
          <w:sz w:val="24"/>
          <w:szCs w:val="24"/>
        </w:rPr>
        <w:t xml:space="preserve"> </w:t>
      </w:r>
      <w:r w:rsidR="0008334D" w:rsidRPr="00712AB7">
        <w:rPr>
          <w:rFonts w:ascii="Times New Roman" w:hAnsi="Times New Roman" w:cs="Times New Roman"/>
          <w:color w:val="4472C4" w:themeColor="accent1"/>
          <w:sz w:val="24"/>
          <w:szCs w:val="24"/>
        </w:rPr>
        <w:t xml:space="preserve">We </w:t>
      </w:r>
      <w:r w:rsidR="005B5B96" w:rsidRPr="00712AB7">
        <w:rPr>
          <w:rFonts w:ascii="Times New Roman" w:hAnsi="Times New Roman" w:cs="Times New Roman"/>
          <w:color w:val="4472C4" w:themeColor="accent1"/>
          <w:sz w:val="24"/>
          <w:szCs w:val="24"/>
        </w:rPr>
        <w:t xml:space="preserve">further </w:t>
      </w:r>
      <w:bookmarkStart w:id="1" w:name="_Hlk522564493"/>
      <w:r w:rsidR="0008334D" w:rsidRPr="00712AB7">
        <w:rPr>
          <w:rFonts w:ascii="Times New Roman" w:hAnsi="Times New Roman" w:cs="Times New Roman"/>
          <w:color w:val="4472C4" w:themeColor="accent1"/>
          <w:sz w:val="24"/>
          <w:szCs w:val="24"/>
        </w:rPr>
        <w:t xml:space="preserve">discuss the </w:t>
      </w:r>
      <w:r w:rsidR="001761D4" w:rsidRPr="00712AB7">
        <w:rPr>
          <w:rFonts w:ascii="Times New Roman" w:hAnsi="Times New Roman" w:cs="Times New Roman"/>
          <w:color w:val="4472C4" w:themeColor="accent1"/>
          <w:sz w:val="24"/>
          <w:szCs w:val="24"/>
        </w:rPr>
        <w:t>contributing factors</w:t>
      </w:r>
      <w:r w:rsidR="0008334D" w:rsidRPr="00712AB7">
        <w:rPr>
          <w:rFonts w:ascii="Times New Roman" w:hAnsi="Times New Roman" w:cs="Times New Roman"/>
          <w:color w:val="4472C4" w:themeColor="accent1"/>
          <w:sz w:val="24"/>
          <w:szCs w:val="24"/>
        </w:rPr>
        <w:t xml:space="preserve"> </w:t>
      </w:r>
      <w:bookmarkEnd w:id="1"/>
      <w:r w:rsidR="0008334D" w:rsidRPr="00712AB7">
        <w:rPr>
          <w:rFonts w:ascii="Times New Roman" w:hAnsi="Times New Roman" w:cs="Times New Roman"/>
          <w:color w:val="4472C4" w:themeColor="accent1"/>
          <w:sz w:val="24"/>
          <w:szCs w:val="24"/>
        </w:rPr>
        <w:t xml:space="preserve">for </w:t>
      </w:r>
      <w:bookmarkStart w:id="2" w:name="_Hlk523271619"/>
      <w:r w:rsidR="0008334D" w:rsidRPr="00712AB7">
        <w:rPr>
          <w:rFonts w:ascii="Times New Roman" w:hAnsi="Times New Roman" w:cs="Times New Roman"/>
          <w:color w:val="4472C4" w:themeColor="accent1"/>
          <w:sz w:val="24"/>
          <w:szCs w:val="24"/>
        </w:rPr>
        <w:t xml:space="preserve">the different characteristics of the Australian electricity markets </w:t>
      </w:r>
      <w:r w:rsidR="003C670C" w:rsidRPr="00712AB7">
        <w:rPr>
          <w:rFonts w:ascii="Times New Roman" w:hAnsi="Times New Roman" w:cs="Times New Roman"/>
          <w:color w:val="4472C4" w:themeColor="accent1"/>
          <w:sz w:val="24"/>
          <w:szCs w:val="24"/>
        </w:rPr>
        <w:t>at</w:t>
      </w:r>
      <w:r w:rsidR="0008334D" w:rsidRPr="00712AB7">
        <w:rPr>
          <w:rFonts w:ascii="Times New Roman" w:hAnsi="Times New Roman" w:cs="Times New Roman"/>
          <w:color w:val="4472C4" w:themeColor="accent1"/>
          <w:sz w:val="24"/>
          <w:szCs w:val="24"/>
        </w:rPr>
        <w:t xml:space="preserve"> the state-level</w:t>
      </w:r>
      <w:bookmarkEnd w:id="2"/>
      <w:r w:rsidR="0008334D" w:rsidRPr="00712AB7">
        <w:rPr>
          <w:rFonts w:ascii="Times New Roman" w:hAnsi="Times New Roman" w:cs="Times New Roman"/>
          <w:color w:val="4472C4" w:themeColor="accent1"/>
          <w:sz w:val="24"/>
          <w:szCs w:val="24"/>
        </w:rPr>
        <w:t>.</w:t>
      </w:r>
    </w:p>
    <w:p w14:paraId="279F6B60" w14:textId="77777777" w:rsidR="00B7740B" w:rsidRPr="00CF1731" w:rsidRDefault="00B7740B" w:rsidP="00B7740B">
      <w:pPr>
        <w:spacing w:after="0" w:line="240" w:lineRule="auto"/>
        <w:jc w:val="both"/>
        <w:rPr>
          <w:rFonts w:ascii="Times New Roman" w:hAnsi="Times New Roman" w:cs="Times New Roman"/>
          <w:color w:val="000000" w:themeColor="text1"/>
          <w:sz w:val="24"/>
          <w:szCs w:val="24"/>
        </w:rPr>
      </w:pPr>
    </w:p>
    <w:p w14:paraId="29E70E28" w14:textId="381DE54B" w:rsidR="00B7740B" w:rsidRPr="00712AB7" w:rsidRDefault="00B7740B"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Keywords: Australian electricity markets; hidden semi-Markov model; time-varying mean; price </w:t>
      </w:r>
      <w:r w:rsidR="00901DB3" w:rsidRPr="00712AB7">
        <w:rPr>
          <w:rFonts w:ascii="Times New Roman" w:hAnsi="Times New Roman" w:cs="Times New Roman"/>
          <w:color w:val="000000" w:themeColor="text1"/>
          <w:sz w:val="24"/>
          <w:szCs w:val="24"/>
        </w:rPr>
        <w:t>spike</w:t>
      </w:r>
      <w:r w:rsidRPr="00712AB7">
        <w:rPr>
          <w:rFonts w:ascii="Times New Roman" w:hAnsi="Times New Roman" w:cs="Times New Roman"/>
          <w:color w:val="000000" w:themeColor="text1"/>
          <w:sz w:val="24"/>
          <w:szCs w:val="24"/>
        </w:rPr>
        <w:t>s; regime-switching.</w:t>
      </w:r>
    </w:p>
    <w:p w14:paraId="2016D010" w14:textId="77777777" w:rsidR="00B7740B" w:rsidRPr="00CF1731" w:rsidRDefault="00B7740B" w:rsidP="00B7740B">
      <w:pPr>
        <w:spacing w:after="0" w:line="240" w:lineRule="auto"/>
        <w:jc w:val="both"/>
        <w:rPr>
          <w:rFonts w:ascii="Times New Roman" w:hAnsi="Times New Roman" w:cs="Times New Roman"/>
          <w:color w:val="000000" w:themeColor="text1"/>
          <w:sz w:val="24"/>
          <w:szCs w:val="24"/>
        </w:rPr>
      </w:pPr>
    </w:p>
    <w:p w14:paraId="2638C87F" w14:textId="77777777" w:rsidR="00B7740B" w:rsidRPr="00712AB7" w:rsidRDefault="00B7740B"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JEL Classification Codes: Q41; Q48; L97; C13</w:t>
      </w:r>
    </w:p>
    <w:p w14:paraId="6B7087B0" w14:textId="77777777" w:rsidR="00B7740B" w:rsidRPr="00712AB7" w:rsidRDefault="00B7740B" w:rsidP="00B7740B">
      <w:pPr>
        <w:spacing w:after="0" w:line="480" w:lineRule="auto"/>
        <w:jc w:val="both"/>
        <w:rPr>
          <w:rFonts w:ascii="Times New Roman" w:hAnsi="Times New Roman" w:cs="Times New Roman"/>
          <w:color w:val="000000" w:themeColor="text1"/>
          <w:sz w:val="24"/>
          <w:szCs w:val="24"/>
        </w:rPr>
      </w:pPr>
    </w:p>
    <w:p w14:paraId="652D4C9E" w14:textId="77777777" w:rsidR="00B7740B" w:rsidRPr="00712AB7" w:rsidRDefault="00B7740B" w:rsidP="00B7740B">
      <w:pPr>
        <w:spacing w:after="0" w:line="480" w:lineRule="auto"/>
        <w:jc w:val="both"/>
        <w:rPr>
          <w:rFonts w:ascii="Times New Roman" w:hAnsi="Times New Roman" w:cs="Times New Roman"/>
          <w:color w:val="000000" w:themeColor="text1"/>
          <w:sz w:val="24"/>
          <w:szCs w:val="24"/>
        </w:rPr>
      </w:pPr>
    </w:p>
    <w:p w14:paraId="062D1D67" w14:textId="77777777" w:rsidR="00A04120" w:rsidRPr="00CF1731" w:rsidRDefault="00A04120">
      <w:pPr>
        <w:spacing w:after="160" w:line="259" w:lineRule="auto"/>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br w:type="page"/>
      </w:r>
    </w:p>
    <w:p w14:paraId="15E128A3" w14:textId="0874DC1E" w:rsidR="00B7740B" w:rsidRPr="00CF1731" w:rsidRDefault="00B7740B" w:rsidP="00B7740B">
      <w:pPr>
        <w:spacing w:after="0" w:line="480" w:lineRule="auto"/>
        <w:jc w:val="both"/>
        <w:rPr>
          <w:rFonts w:ascii="Times New Roman" w:hAnsi="Times New Roman" w:cs="Times New Roman"/>
          <w:b/>
          <w:color w:val="000000" w:themeColor="text1"/>
          <w:sz w:val="24"/>
          <w:szCs w:val="24"/>
        </w:rPr>
      </w:pPr>
      <w:r w:rsidRPr="00712AB7">
        <w:rPr>
          <w:rFonts w:ascii="Times New Roman" w:hAnsi="Times New Roman" w:cs="Times New Roman"/>
          <w:color w:val="000000" w:themeColor="text1"/>
          <w:sz w:val="24"/>
          <w:szCs w:val="24"/>
        </w:rPr>
        <w:lastRenderedPageBreak/>
        <w:t xml:space="preserve"> </w:t>
      </w:r>
      <w:r w:rsidRPr="00712AB7">
        <w:rPr>
          <w:rFonts w:ascii="Times New Roman" w:hAnsi="Times New Roman" w:cs="Times New Roman"/>
          <w:b/>
          <w:color w:val="000000" w:themeColor="text1"/>
          <w:sz w:val="24"/>
          <w:szCs w:val="24"/>
        </w:rPr>
        <w:t>1. Introduction</w:t>
      </w:r>
    </w:p>
    <w:p w14:paraId="16AD2186" w14:textId="529FF636" w:rsidR="009C0F8A" w:rsidRPr="00CF1731" w:rsidRDefault="00A04120" w:rsidP="00403A9C">
      <w:pPr>
        <w:spacing w:after="0" w:line="480" w:lineRule="auto"/>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Unlike</w:t>
      </w:r>
      <w:r w:rsidR="005A55E3" w:rsidRPr="00712AB7">
        <w:rPr>
          <w:rFonts w:ascii="Times New Roman" w:hAnsi="Times New Roman" w:cs="Times New Roman"/>
          <w:color w:val="4472C4" w:themeColor="accent1"/>
          <w:sz w:val="24"/>
          <w:szCs w:val="24"/>
        </w:rPr>
        <w:t xml:space="preserve"> financial assets or other commodities, electricity </w:t>
      </w:r>
      <w:r w:rsidR="00EA3C4C" w:rsidRPr="00712AB7">
        <w:rPr>
          <w:rFonts w:ascii="Times New Roman" w:hAnsi="Times New Roman" w:cs="Times New Roman"/>
          <w:color w:val="4472C4" w:themeColor="accent1"/>
          <w:sz w:val="24"/>
          <w:szCs w:val="24"/>
        </w:rPr>
        <w:t>has</w:t>
      </w:r>
      <w:r w:rsidR="005A55E3" w:rsidRPr="00712AB7">
        <w:rPr>
          <w:rFonts w:ascii="Times New Roman" w:hAnsi="Times New Roman" w:cs="Times New Roman"/>
          <w:color w:val="4472C4" w:themeColor="accent1"/>
          <w:sz w:val="24"/>
          <w:szCs w:val="24"/>
        </w:rPr>
        <w:t xml:space="preserve"> its</w:t>
      </w:r>
      <w:r w:rsidR="00EA3C4C" w:rsidRPr="00712AB7">
        <w:rPr>
          <w:rFonts w:ascii="Times New Roman" w:hAnsi="Times New Roman" w:cs="Times New Roman"/>
          <w:color w:val="4472C4" w:themeColor="accent1"/>
          <w:sz w:val="24"/>
          <w:szCs w:val="24"/>
        </w:rPr>
        <w:t xml:space="preserve"> own</w:t>
      </w:r>
      <w:r w:rsidR="005A55E3" w:rsidRPr="00712AB7">
        <w:rPr>
          <w:rFonts w:ascii="Times New Roman" w:hAnsi="Times New Roman" w:cs="Times New Roman"/>
          <w:color w:val="4472C4" w:themeColor="accent1"/>
          <w:sz w:val="24"/>
          <w:szCs w:val="24"/>
        </w:rPr>
        <w:t xml:space="preserve"> special features </w:t>
      </w:r>
      <w:r w:rsidR="00EA3C4C" w:rsidRPr="00712AB7">
        <w:rPr>
          <w:rFonts w:ascii="Times New Roman" w:hAnsi="Times New Roman" w:cs="Times New Roman"/>
          <w:color w:val="4472C4" w:themeColor="accent1"/>
          <w:sz w:val="24"/>
          <w:szCs w:val="24"/>
        </w:rPr>
        <w:t>since</w:t>
      </w:r>
      <w:r w:rsidR="005A55E3" w:rsidRPr="00712AB7">
        <w:rPr>
          <w:rFonts w:ascii="Times New Roman" w:hAnsi="Times New Roman" w:cs="Times New Roman"/>
          <w:color w:val="4472C4" w:themeColor="accent1"/>
          <w:sz w:val="24"/>
          <w:szCs w:val="24"/>
        </w:rPr>
        <w:t xml:space="preserve"> it cannot be stored economically and requires immediate delivery. </w:t>
      </w:r>
      <w:r w:rsidR="009651C2" w:rsidRPr="00712AB7">
        <w:rPr>
          <w:rFonts w:ascii="Times New Roman" w:hAnsi="Times New Roman" w:cs="Times New Roman"/>
          <w:color w:val="4472C4" w:themeColor="accent1"/>
          <w:sz w:val="24"/>
          <w:szCs w:val="24"/>
        </w:rPr>
        <w:t>In a deregulated electricity market, the price can shoot up to an</w:t>
      </w:r>
      <w:r w:rsidR="00FD206B" w:rsidRPr="00712AB7">
        <w:rPr>
          <w:rFonts w:ascii="Times New Roman" w:hAnsi="Times New Roman" w:cs="Times New Roman"/>
          <w:color w:val="4472C4" w:themeColor="accent1"/>
          <w:sz w:val="24"/>
          <w:szCs w:val="24"/>
        </w:rPr>
        <w:t xml:space="preserve"> </w:t>
      </w:r>
      <w:r w:rsidR="00AD444F" w:rsidRPr="00712AB7">
        <w:rPr>
          <w:rFonts w:ascii="Times New Roman" w:hAnsi="Times New Roman" w:cs="Times New Roman"/>
          <w:color w:val="4472C4" w:themeColor="accent1"/>
          <w:sz w:val="24"/>
          <w:szCs w:val="24"/>
        </w:rPr>
        <w:t>extremely</w:t>
      </w:r>
      <w:r w:rsidR="00FD206B" w:rsidRPr="00712AB7">
        <w:rPr>
          <w:rFonts w:ascii="Times New Roman" w:hAnsi="Times New Roman" w:cs="Times New Roman"/>
          <w:color w:val="4472C4" w:themeColor="accent1"/>
          <w:sz w:val="24"/>
          <w:szCs w:val="24"/>
        </w:rPr>
        <w:t xml:space="preserve"> high level and come back to normal level</w:t>
      </w:r>
      <w:r w:rsidR="009651C2" w:rsidRPr="00712AB7">
        <w:rPr>
          <w:rFonts w:ascii="Times New Roman" w:hAnsi="Times New Roman" w:cs="Times New Roman"/>
          <w:color w:val="4472C4" w:themeColor="accent1"/>
          <w:sz w:val="24"/>
          <w:szCs w:val="24"/>
        </w:rPr>
        <w:t xml:space="preserve"> </w:t>
      </w:r>
      <w:r w:rsidR="00FD206B" w:rsidRPr="00712AB7">
        <w:rPr>
          <w:rFonts w:ascii="Times New Roman" w:hAnsi="Times New Roman" w:cs="Times New Roman"/>
          <w:color w:val="4472C4" w:themeColor="accent1"/>
          <w:sz w:val="24"/>
          <w:szCs w:val="24"/>
        </w:rPr>
        <w:t>within a short period of time. These abrupt</w:t>
      </w:r>
      <w:r w:rsidR="007B3E38" w:rsidRPr="00712AB7">
        <w:rPr>
          <w:rFonts w:ascii="Times New Roman" w:hAnsi="Times New Roman" w:cs="Times New Roman"/>
          <w:color w:val="4472C4" w:themeColor="accent1"/>
          <w:sz w:val="24"/>
          <w:szCs w:val="24"/>
        </w:rPr>
        <w:t>,</w:t>
      </w:r>
      <w:r w:rsidR="00FD206B" w:rsidRPr="00712AB7">
        <w:rPr>
          <w:rFonts w:ascii="Times New Roman" w:hAnsi="Times New Roman" w:cs="Times New Roman"/>
          <w:color w:val="4472C4" w:themeColor="accent1"/>
          <w:sz w:val="24"/>
          <w:szCs w:val="24"/>
        </w:rPr>
        <w:t xml:space="preserve"> short-live</w:t>
      </w:r>
      <w:r w:rsidR="007B3E38" w:rsidRPr="00712AB7">
        <w:rPr>
          <w:rFonts w:ascii="Times New Roman" w:hAnsi="Times New Roman" w:cs="Times New Roman"/>
          <w:color w:val="4472C4" w:themeColor="accent1"/>
          <w:sz w:val="24"/>
          <w:szCs w:val="24"/>
        </w:rPr>
        <w:t>d</w:t>
      </w:r>
      <w:r w:rsidR="00FD206B" w:rsidRPr="00712AB7">
        <w:rPr>
          <w:rFonts w:ascii="Times New Roman" w:hAnsi="Times New Roman" w:cs="Times New Roman"/>
          <w:color w:val="4472C4" w:themeColor="accent1"/>
          <w:sz w:val="24"/>
          <w:szCs w:val="24"/>
        </w:rPr>
        <w:t xml:space="preserve"> and extreme fluctuations in electricity prices are referred to as spikes in the literature </w:t>
      </w:r>
      <w:r w:rsidR="0033524F" w:rsidRPr="00712AB7">
        <w:rPr>
          <w:rFonts w:ascii="Times New Roman" w:hAnsi="Times New Roman" w:cs="Times New Roman"/>
          <w:color w:val="4472C4" w:themeColor="accent1"/>
          <w:sz w:val="24"/>
          <w:szCs w:val="24"/>
        </w:rPr>
        <w:t xml:space="preserve">(Higgs and Worthington, 2008; </w:t>
      </w:r>
      <w:proofErr w:type="spellStart"/>
      <w:r w:rsidR="00166DCC" w:rsidRPr="00712AB7">
        <w:rPr>
          <w:rFonts w:ascii="Times New Roman" w:hAnsi="Times New Roman" w:cs="Times New Roman"/>
          <w:color w:val="4472C4" w:themeColor="accent1"/>
          <w:sz w:val="24"/>
          <w:szCs w:val="24"/>
        </w:rPr>
        <w:t>Janczura</w:t>
      </w:r>
      <w:proofErr w:type="spellEnd"/>
      <w:r w:rsidR="00166DCC" w:rsidRPr="00712AB7">
        <w:rPr>
          <w:rFonts w:ascii="Times New Roman" w:hAnsi="Times New Roman" w:cs="Times New Roman"/>
          <w:color w:val="4472C4" w:themeColor="accent1"/>
          <w:sz w:val="24"/>
          <w:szCs w:val="24"/>
        </w:rPr>
        <w:t xml:space="preserve"> and </w:t>
      </w:r>
      <w:proofErr w:type="spellStart"/>
      <w:r w:rsidR="00166DCC" w:rsidRPr="00712AB7">
        <w:rPr>
          <w:rFonts w:ascii="Times New Roman" w:hAnsi="Times New Roman" w:cs="Times New Roman"/>
          <w:color w:val="4472C4" w:themeColor="accent1"/>
          <w:sz w:val="24"/>
          <w:szCs w:val="24"/>
        </w:rPr>
        <w:t>Weron</w:t>
      </w:r>
      <w:proofErr w:type="spellEnd"/>
      <w:r w:rsidR="00166DCC" w:rsidRPr="00712AB7">
        <w:rPr>
          <w:rFonts w:ascii="Times New Roman" w:hAnsi="Times New Roman" w:cs="Times New Roman"/>
          <w:color w:val="4472C4" w:themeColor="accent1"/>
          <w:sz w:val="24"/>
          <w:szCs w:val="24"/>
        </w:rPr>
        <w:t>, 2010</w:t>
      </w:r>
      <w:r w:rsidR="00115492" w:rsidRPr="00712AB7">
        <w:rPr>
          <w:rFonts w:ascii="Times New Roman" w:hAnsi="Times New Roman" w:cs="Times New Roman"/>
          <w:color w:val="4472C4" w:themeColor="accent1"/>
          <w:sz w:val="24"/>
          <w:szCs w:val="24"/>
        </w:rPr>
        <w:t>; Mount et al., 2006</w:t>
      </w:r>
      <w:r w:rsidR="0033524F" w:rsidRPr="00712AB7">
        <w:rPr>
          <w:rFonts w:ascii="Times New Roman" w:hAnsi="Times New Roman" w:cs="Times New Roman"/>
          <w:color w:val="4472C4" w:themeColor="accent1"/>
          <w:sz w:val="24"/>
          <w:szCs w:val="24"/>
        </w:rPr>
        <w:t>)</w:t>
      </w:r>
      <w:r w:rsidR="00FD206B" w:rsidRPr="00712AB7">
        <w:rPr>
          <w:rFonts w:ascii="Times New Roman" w:hAnsi="Times New Roman" w:cs="Times New Roman"/>
          <w:color w:val="4472C4" w:themeColor="accent1"/>
          <w:sz w:val="24"/>
          <w:szCs w:val="24"/>
        </w:rPr>
        <w:t>.</w:t>
      </w:r>
      <w:r w:rsidR="0081782C" w:rsidRPr="00712AB7">
        <w:rPr>
          <w:rFonts w:ascii="Times New Roman" w:hAnsi="Times New Roman" w:cs="Times New Roman"/>
          <w:color w:val="4472C4" w:themeColor="accent1"/>
          <w:sz w:val="24"/>
          <w:szCs w:val="24"/>
        </w:rPr>
        <w:t xml:space="preserve"> As pointed out by Mount et al</w:t>
      </w:r>
      <w:r w:rsidR="00D14CF0" w:rsidRPr="00712AB7">
        <w:rPr>
          <w:rFonts w:ascii="Times New Roman" w:hAnsi="Times New Roman" w:cs="Times New Roman"/>
          <w:color w:val="4472C4" w:themeColor="accent1"/>
          <w:sz w:val="24"/>
          <w:szCs w:val="24"/>
        </w:rPr>
        <w:t>.</w:t>
      </w:r>
      <w:r w:rsidR="0081782C" w:rsidRPr="00712AB7">
        <w:rPr>
          <w:rFonts w:ascii="Times New Roman" w:hAnsi="Times New Roman" w:cs="Times New Roman"/>
          <w:color w:val="4472C4" w:themeColor="accent1"/>
          <w:sz w:val="24"/>
          <w:szCs w:val="24"/>
        </w:rPr>
        <w:t xml:space="preserve"> (2006), the price spike </w:t>
      </w:r>
      <w:r w:rsidR="00164C29" w:rsidRPr="00712AB7">
        <w:rPr>
          <w:rFonts w:ascii="Times New Roman" w:hAnsi="Times New Roman" w:cs="Times New Roman"/>
          <w:color w:val="4472C4" w:themeColor="accent1"/>
          <w:sz w:val="24"/>
          <w:szCs w:val="24"/>
        </w:rPr>
        <w:t>is</w:t>
      </w:r>
      <w:r w:rsidR="00D14CF0" w:rsidRPr="00712AB7">
        <w:rPr>
          <w:rFonts w:ascii="Times New Roman" w:hAnsi="Times New Roman" w:cs="Times New Roman"/>
          <w:color w:val="4472C4" w:themeColor="accent1"/>
          <w:sz w:val="24"/>
          <w:szCs w:val="24"/>
        </w:rPr>
        <w:t xml:space="preserve"> the</w:t>
      </w:r>
      <w:r w:rsidR="0081782C" w:rsidRPr="00712AB7">
        <w:rPr>
          <w:rFonts w:ascii="Times New Roman" w:hAnsi="Times New Roman" w:cs="Times New Roman"/>
          <w:color w:val="4472C4" w:themeColor="accent1"/>
          <w:sz w:val="24"/>
          <w:szCs w:val="24"/>
        </w:rPr>
        <w:t xml:space="preserve"> standard feature of</w:t>
      </w:r>
      <w:r w:rsidR="00D14CF0" w:rsidRPr="00712AB7">
        <w:rPr>
          <w:rFonts w:ascii="Times New Roman" w:hAnsi="Times New Roman" w:cs="Times New Roman"/>
          <w:color w:val="4472C4" w:themeColor="accent1"/>
          <w:sz w:val="24"/>
          <w:szCs w:val="24"/>
        </w:rPr>
        <w:t xml:space="preserve"> the</w:t>
      </w:r>
      <w:r w:rsidR="0081782C" w:rsidRPr="00712AB7">
        <w:rPr>
          <w:rFonts w:ascii="Times New Roman" w:hAnsi="Times New Roman" w:cs="Times New Roman"/>
          <w:color w:val="4472C4" w:themeColor="accent1"/>
          <w:sz w:val="24"/>
          <w:szCs w:val="24"/>
        </w:rPr>
        <w:t xml:space="preserve"> Australian electricity market since it uses a uniform price auction and </w:t>
      </w:r>
      <w:r w:rsidR="00D14CF0" w:rsidRPr="00712AB7">
        <w:rPr>
          <w:rFonts w:ascii="Times New Roman" w:hAnsi="Times New Roman" w:cs="Times New Roman"/>
          <w:color w:val="4472C4" w:themeColor="accent1"/>
          <w:sz w:val="24"/>
          <w:szCs w:val="24"/>
        </w:rPr>
        <w:t>imposes fewer</w:t>
      </w:r>
      <w:r w:rsidR="0081782C" w:rsidRPr="00712AB7">
        <w:rPr>
          <w:rFonts w:ascii="Times New Roman" w:hAnsi="Times New Roman" w:cs="Times New Roman"/>
          <w:color w:val="4472C4" w:themeColor="accent1"/>
          <w:sz w:val="24"/>
          <w:szCs w:val="24"/>
        </w:rPr>
        <w:t xml:space="preserve"> restrictions on </w:t>
      </w:r>
      <w:r w:rsidR="00D14CF0" w:rsidRPr="00712AB7">
        <w:rPr>
          <w:rFonts w:ascii="Times New Roman" w:hAnsi="Times New Roman" w:cs="Times New Roman"/>
          <w:color w:val="4472C4" w:themeColor="accent1"/>
          <w:sz w:val="24"/>
          <w:szCs w:val="24"/>
        </w:rPr>
        <w:t xml:space="preserve">the </w:t>
      </w:r>
      <w:r w:rsidR="0081782C" w:rsidRPr="00712AB7">
        <w:rPr>
          <w:rFonts w:ascii="Times New Roman" w:hAnsi="Times New Roman" w:cs="Times New Roman"/>
          <w:color w:val="4472C4" w:themeColor="accent1"/>
          <w:sz w:val="24"/>
          <w:szCs w:val="24"/>
        </w:rPr>
        <w:t>supplier.</w:t>
      </w:r>
      <w:r w:rsidR="00EA3C4C" w:rsidRPr="00712AB7">
        <w:rPr>
          <w:rFonts w:ascii="Times New Roman" w:hAnsi="Times New Roman" w:cs="Times New Roman"/>
          <w:color w:val="4472C4" w:themeColor="accent1"/>
          <w:sz w:val="24"/>
          <w:szCs w:val="24"/>
        </w:rPr>
        <w:t xml:space="preserve"> </w:t>
      </w:r>
      <w:r w:rsidR="009C0F8A" w:rsidRPr="00712AB7">
        <w:rPr>
          <w:rFonts w:ascii="Times New Roman" w:hAnsi="Times New Roman" w:cs="Times New Roman"/>
          <w:color w:val="4472C4" w:themeColor="accent1"/>
          <w:sz w:val="24"/>
          <w:szCs w:val="24"/>
        </w:rPr>
        <w:t xml:space="preserve">It is worthwhile to note that the spikes in the electricity price are fundamentally different from the jumps in stock prices </w:t>
      </w:r>
      <w:r w:rsidR="00977EA4" w:rsidRPr="00712AB7">
        <w:rPr>
          <w:rFonts w:ascii="Times New Roman" w:hAnsi="Times New Roman" w:cs="Times New Roman"/>
          <w:color w:val="4472C4" w:themeColor="accent1"/>
          <w:sz w:val="24"/>
          <w:szCs w:val="24"/>
        </w:rPr>
        <w:t>as</w:t>
      </w:r>
      <w:r w:rsidR="009C0F8A" w:rsidRPr="00712AB7">
        <w:rPr>
          <w:rFonts w:ascii="Times New Roman" w:hAnsi="Times New Roman" w:cs="Times New Roman"/>
          <w:color w:val="4472C4" w:themeColor="accent1"/>
          <w:sz w:val="24"/>
          <w:szCs w:val="24"/>
        </w:rPr>
        <w:t xml:space="preserve"> “spikes are temporal level shifts that die out rather quickly and do not lead to sustainable higher price levels</w:t>
      </w:r>
      <w:bookmarkStart w:id="3" w:name="_Hlk522551851"/>
      <w:r w:rsidR="009C0F8A" w:rsidRPr="00712AB7">
        <w:rPr>
          <w:rFonts w:ascii="Times New Roman" w:hAnsi="Times New Roman" w:cs="Times New Roman"/>
          <w:color w:val="4472C4" w:themeColor="accent1"/>
          <w:sz w:val="24"/>
          <w:szCs w:val="24"/>
        </w:rPr>
        <w:t xml:space="preserve">” (Huisman and </w:t>
      </w:r>
      <w:proofErr w:type="spellStart"/>
      <w:r w:rsidR="009C0F8A" w:rsidRPr="00712AB7">
        <w:rPr>
          <w:rFonts w:ascii="Times New Roman" w:hAnsi="Times New Roman" w:cs="Times New Roman"/>
          <w:color w:val="4472C4" w:themeColor="accent1"/>
          <w:sz w:val="24"/>
          <w:szCs w:val="24"/>
        </w:rPr>
        <w:t>Mahieu</w:t>
      </w:r>
      <w:proofErr w:type="spellEnd"/>
      <w:r w:rsidR="00115492" w:rsidRPr="00712AB7">
        <w:rPr>
          <w:rFonts w:ascii="Times New Roman" w:hAnsi="Times New Roman" w:cs="Times New Roman"/>
          <w:color w:val="4472C4" w:themeColor="accent1"/>
          <w:sz w:val="24"/>
          <w:szCs w:val="24"/>
        </w:rPr>
        <w:t xml:space="preserve">, 2003: </w:t>
      </w:r>
      <w:r w:rsidR="009C0F8A" w:rsidRPr="00712AB7">
        <w:rPr>
          <w:rFonts w:ascii="Times New Roman" w:hAnsi="Times New Roman" w:cs="Times New Roman"/>
          <w:color w:val="4472C4" w:themeColor="accent1"/>
          <w:sz w:val="24"/>
          <w:szCs w:val="24"/>
        </w:rPr>
        <w:t>428)</w:t>
      </w:r>
      <w:bookmarkEnd w:id="3"/>
      <w:r w:rsidR="009C0F8A" w:rsidRPr="00712AB7">
        <w:rPr>
          <w:rFonts w:ascii="Times New Roman" w:hAnsi="Times New Roman" w:cs="Times New Roman"/>
          <w:color w:val="4472C4" w:themeColor="accent1"/>
          <w:sz w:val="24"/>
          <w:szCs w:val="24"/>
        </w:rPr>
        <w:t xml:space="preserve">. </w:t>
      </w:r>
      <w:r w:rsidR="00977EA4" w:rsidRPr="00712AB7">
        <w:rPr>
          <w:rFonts w:ascii="Times New Roman" w:hAnsi="Times New Roman" w:cs="Times New Roman"/>
          <w:color w:val="4472C4" w:themeColor="accent1"/>
          <w:sz w:val="24"/>
          <w:szCs w:val="24"/>
        </w:rPr>
        <w:t xml:space="preserve">Therefore, </w:t>
      </w:r>
      <w:r w:rsidR="00D14CF0" w:rsidRPr="00712AB7">
        <w:rPr>
          <w:rFonts w:ascii="Times New Roman" w:hAnsi="Times New Roman" w:cs="Times New Roman"/>
          <w:color w:val="4472C4" w:themeColor="accent1"/>
          <w:sz w:val="24"/>
          <w:szCs w:val="24"/>
        </w:rPr>
        <w:t xml:space="preserve">the </w:t>
      </w:r>
      <w:r w:rsidR="00977EA4" w:rsidRPr="00712AB7">
        <w:rPr>
          <w:rFonts w:ascii="Times New Roman" w:hAnsi="Times New Roman" w:cs="Times New Roman"/>
          <w:color w:val="4472C4" w:themeColor="accent1"/>
          <w:sz w:val="24"/>
          <w:szCs w:val="24"/>
        </w:rPr>
        <w:t>stochastic</w:t>
      </w:r>
      <w:r w:rsidR="009C0F8A" w:rsidRPr="00712AB7">
        <w:rPr>
          <w:rFonts w:ascii="Times New Roman" w:hAnsi="Times New Roman" w:cs="Times New Roman"/>
          <w:color w:val="4472C4" w:themeColor="accent1"/>
          <w:sz w:val="24"/>
          <w:szCs w:val="24"/>
        </w:rPr>
        <w:t xml:space="preserve"> jump process used in the literature to model the sudden level shifts in stock prices cannot explicitly model</w:t>
      </w:r>
      <w:r w:rsidR="00D14CF0" w:rsidRPr="00712AB7">
        <w:rPr>
          <w:rFonts w:ascii="Times New Roman" w:hAnsi="Times New Roman" w:cs="Times New Roman"/>
          <w:color w:val="4472C4" w:themeColor="accent1"/>
          <w:sz w:val="24"/>
          <w:szCs w:val="24"/>
        </w:rPr>
        <w:t xml:space="preserve"> the spikes in the</w:t>
      </w:r>
      <w:r w:rsidR="009C0F8A" w:rsidRPr="00712AB7">
        <w:rPr>
          <w:rFonts w:ascii="Times New Roman" w:hAnsi="Times New Roman" w:cs="Times New Roman"/>
          <w:color w:val="4472C4" w:themeColor="accent1"/>
          <w:sz w:val="24"/>
          <w:szCs w:val="24"/>
        </w:rPr>
        <w:t xml:space="preserve"> electricity price</w:t>
      </w:r>
      <w:r w:rsidR="00D14CF0" w:rsidRPr="00712AB7">
        <w:rPr>
          <w:rFonts w:ascii="Times New Roman" w:hAnsi="Times New Roman" w:cs="Times New Roman"/>
          <w:color w:val="4472C4" w:themeColor="accent1"/>
          <w:sz w:val="24"/>
          <w:szCs w:val="24"/>
        </w:rPr>
        <w:t>.</w:t>
      </w:r>
      <w:r w:rsidR="009C0F8A" w:rsidRPr="00712AB7">
        <w:rPr>
          <w:rFonts w:ascii="Times New Roman" w:hAnsi="Times New Roman" w:cs="Times New Roman"/>
          <w:color w:val="4472C4" w:themeColor="accent1"/>
          <w:sz w:val="24"/>
          <w:szCs w:val="24"/>
        </w:rPr>
        <w:t xml:space="preserve"> </w:t>
      </w:r>
    </w:p>
    <w:p w14:paraId="05E401C6" w14:textId="726592C8" w:rsidR="005A55E3" w:rsidRPr="00CF1731" w:rsidRDefault="003E3E08" w:rsidP="009C0F8A">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 xml:space="preserve">Numerous </w:t>
      </w:r>
      <w:r w:rsidR="00135B52" w:rsidRPr="00712AB7">
        <w:rPr>
          <w:rFonts w:ascii="Times New Roman" w:hAnsi="Times New Roman" w:cs="Times New Roman"/>
          <w:color w:val="4472C4" w:themeColor="accent1"/>
          <w:sz w:val="24"/>
          <w:szCs w:val="24"/>
        </w:rPr>
        <w:t>attempts</w:t>
      </w:r>
      <w:r w:rsidRPr="00712AB7">
        <w:rPr>
          <w:rFonts w:ascii="Times New Roman" w:hAnsi="Times New Roman" w:cs="Times New Roman"/>
          <w:color w:val="4472C4" w:themeColor="accent1"/>
          <w:sz w:val="24"/>
          <w:szCs w:val="24"/>
        </w:rPr>
        <w:t xml:space="preserve"> ha</w:t>
      </w:r>
      <w:r w:rsidR="00135B52" w:rsidRPr="00712AB7">
        <w:rPr>
          <w:rFonts w:ascii="Times New Roman" w:hAnsi="Times New Roman" w:cs="Times New Roman"/>
          <w:color w:val="4472C4" w:themeColor="accent1"/>
          <w:sz w:val="24"/>
          <w:szCs w:val="24"/>
        </w:rPr>
        <w:t>ve</w:t>
      </w:r>
      <w:r w:rsidRPr="00712AB7">
        <w:rPr>
          <w:rFonts w:ascii="Times New Roman" w:hAnsi="Times New Roman" w:cs="Times New Roman"/>
          <w:color w:val="4472C4" w:themeColor="accent1"/>
          <w:sz w:val="24"/>
          <w:szCs w:val="24"/>
        </w:rPr>
        <w:t xml:space="preserve"> been </w:t>
      </w:r>
      <w:r w:rsidR="00D14CF0" w:rsidRPr="00712AB7">
        <w:rPr>
          <w:rFonts w:ascii="Times New Roman" w:hAnsi="Times New Roman" w:cs="Times New Roman"/>
          <w:color w:val="4472C4" w:themeColor="accent1"/>
          <w:sz w:val="24"/>
          <w:szCs w:val="24"/>
        </w:rPr>
        <w:t>made to</w:t>
      </w:r>
      <w:r w:rsidR="00135B52" w:rsidRPr="00712AB7">
        <w:rPr>
          <w:rFonts w:ascii="Times New Roman" w:hAnsi="Times New Roman" w:cs="Times New Roman"/>
          <w:color w:val="4472C4" w:themeColor="accent1"/>
          <w:sz w:val="24"/>
          <w:szCs w:val="24"/>
        </w:rPr>
        <w:t xml:space="preserve"> model</w:t>
      </w:r>
      <w:r w:rsidR="005A55E3" w:rsidRPr="00712AB7">
        <w:rPr>
          <w:rFonts w:ascii="Times New Roman" w:hAnsi="Times New Roman" w:cs="Times New Roman"/>
          <w:color w:val="4472C4" w:themeColor="accent1"/>
          <w:sz w:val="24"/>
          <w:szCs w:val="24"/>
        </w:rPr>
        <w:t xml:space="preserve"> the behaviour of</w:t>
      </w:r>
      <w:r w:rsidR="00135B52" w:rsidRPr="00712AB7">
        <w:rPr>
          <w:rFonts w:ascii="Times New Roman" w:hAnsi="Times New Roman" w:cs="Times New Roman"/>
          <w:color w:val="4472C4" w:themeColor="accent1"/>
          <w:sz w:val="24"/>
          <w:szCs w:val="24"/>
        </w:rPr>
        <w:t xml:space="preserve"> </w:t>
      </w:r>
      <w:r w:rsidR="00D14CF0" w:rsidRPr="00712AB7">
        <w:rPr>
          <w:rFonts w:ascii="Times New Roman" w:hAnsi="Times New Roman" w:cs="Times New Roman"/>
          <w:color w:val="4472C4" w:themeColor="accent1"/>
          <w:sz w:val="24"/>
          <w:szCs w:val="24"/>
        </w:rPr>
        <w:t xml:space="preserve">the </w:t>
      </w:r>
      <w:r w:rsidR="00135B52" w:rsidRPr="00712AB7">
        <w:rPr>
          <w:rFonts w:ascii="Times New Roman" w:hAnsi="Times New Roman" w:cs="Times New Roman"/>
          <w:color w:val="4472C4" w:themeColor="accent1"/>
          <w:sz w:val="24"/>
          <w:szCs w:val="24"/>
        </w:rPr>
        <w:t>spikes</w:t>
      </w:r>
      <w:r w:rsidR="005A55E3" w:rsidRPr="00712AB7">
        <w:rPr>
          <w:rFonts w:ascii="Times New Roman" w:hAnsi="Times New Roman" w:cs="Times New Roman"/>
          <w:color w:val="4472C4" w:themeColor="accent1"/>
          <w:sz w:val="24"/>
          <w:szCs w:val="24"/>
        </w:rPr>
        <w:t xml:space="preserve"> in the electricity price</w:t>
      </w:r>
      <w:r w:rsidR="00135B52" w:rsidRPr="00712AB7">
        <w:rPr>
          <w:rFonts w:ascii="Times New Roman" w:hAnsi="Times New Roman" w:cs="Times New Roman"/>
          <w:color w:val="4472C4" w:themeColor="accent1"/>
          <w:sz w:val="24"/>
          <w:szCs w:val="24"/>
        </w:rPr>
        <w:t xml:space="preserve">. Among them, </w:t>
      </w:r>
      <w:r w:rsidR="00D14CF0" w:rsidRPr="00712AB7">
        <w:rPr>
          <w:rFonts w:ascii="Times New Roman" w:hAnsi="Times New Roman" w:cs="Times New Roman"/>
          <w:color w:val="4472C4" w:themeColor="accent1"/>
          <w:sz w:val="24"/>
          <w:szCs w:val="24"/>
        </w:rPr>
        <w:t xml:space="preserve">the </w:t>
      </w:r>
      <w:r w:rsidR="004E7EE4" w:rsidRPr="00712AB7">
        <w:rPr>
          <w:rFonts w:ascii="Times New Roman" w:hAnsi="Times New Roman" w:cs="Times New Roman"/>
          <w:color w:val="4472C4" w:themeColor="accent1"/>
          <w:sz w:val="24"/>
          <w:szCs w:val="24"/>
        </w:rPr>
        <w:t>h</w:t>
      </w:r>
      <w:r w:rsidR="00FD206B" w:rsidRPr="00712AB7">
        <w:rPr>
          <w:rFonts w:ascii="Times New Roman" w:hAnsi="Times New Roman" w:cs="Times New Roman"/>
          <w:color w:val="4472C4" w:themeColor="accent1"/>
          <w:sz w:val="24"/>
          <w:szCs w:val="24"/>
        </w:rPr>
        <w:t xml:space="preserve">idden Markov </w:t>
      </w:r>
      <w:r w:rsidR="004E7EE4" w:rsidRPr="00712AB7">
        <w:rPr>
          <w:rFonts w:ascii="Times New Roman" w:hAnsi="Times New Roman" w:cs="Times New Roman"/>
          <w:color w:val="4472C4" w:themeColor="accent1"/>
          <w:sz w:val="24"/>
          <w:szCs w:val="24"/>
        </w:rPr>
        <w:t>m</w:t>
      </w:r>
      <w:r w:rsidR="00FD206B" w:rsidRPr="00712AB7">
        <w:rPr>
          <w:rFonts w:ascii="Times New Roman" w:hAnsi="Times New Roman" w:cs="Times New Roman"/>
          <w:color w:val="4472C4" w:themeColor="accent1"/>
          <w:sz w:val="24"/>
          <w:szCs w:val="24"/>
        </w:rPr>
        <w:t xml:space="preserve">odel </w:t>
      </w:r>
      <w:r w:rsidR="005A55E3" w:rsidRPr="00712AB7">
        <w:rPr>
          <w:rFonts w:ascii="Times New Roman" w:hAnsi="Times New Roman" w:cs="Times New Roman"/>
          <w:color w:val="4472C4" w:themeColor="accent1"/>
          <w:sz w:val="24"/>
          <w:szCs w:val="24"/>
        </w:rPr>
        <w:t>(</w:t>
      </w:r>
      <w:r w:rsidR="00D22FBF" w:rsidRPr="00712AB7">
        <w:rPr>
          <w:rFonts w:ascii="Times New Roman" w:hAnsi="Times New Roman" w:cs="Times New Roman"/>
          <w:color w:val="4472C4" w:themeColor="accent1"/>
          <w:sz w:val="24"/>
          <w:szCs w:val="24"/>
        </w:rPr>
        <w:t xml:space="preserve">HMM), </w:t>
      </w:r>
      <w:r w:rsidR="005A55E3" w:rsidRPr="00712AB7">
        <w:rPr>
          <w:rFonts w:ascii="Times New Roman" w:hAnsi="Times New Roman" w:cs="Times New Roman"/>
          <w:color w:val="4472C4" w:themeColor="accent1"/>
          <w:sz w:val="24"/>
          <w:szCs w:val="24"/>
        </w:rPr>
        <w:t xml:space="preserve">a.k.a. </w:t>
      </w:r>
      <w:r w:rsidR="00D14CF0" w:rsidRPr="00712AB7">
        <w:rPr>
          <w:rFonts w:ascii="Times New Roman" w:hAnsi="Times New Roman" w:cs="Times New Roman"/>
          <w:color w:val="4472C4" w:themeColor="accent1"/>
          <w:sz w:val="24"/>
          <w:szCs w:val="24"/>
        </w:rPr>
        <w:t xml:space="preserve">the </w:t>
      </w:r>
      <w:r w:rsidR="00FD206B" w:rsidRPr="00712AB7">
        <w:rPr>
          <w:rFonts w:ascii="Times New Roman" w:hAnsi="Times New Roman" w:cs="Times New Roman"/>
          <w:color w:val="4472C4" w:themeColor="accent1"/>
          <w:sz w:val="24"/>
          <w:szCs w:val="24"/>
        </w:rPr>
        <w:t xml:space="preserve">Markov </w:t>
      </w:r>
      <w:r w:rsidR="004E7EE4" w:rsidRPr="00712AB7">
        <w:rPr>
          <w:rFonts w:ascii="Times New Roman" w:hAnsi="Times New Roman" w:cs="Times New Roman"/>
          <w:color w:val="4472C4" w:themeColor="accent1"/>
          <w:sz w:val="24"/>
          <w:szCs w:val="24"/>
        </w:rPr>
        <w:t>r</w:t>
      </w:r>
      <w:r w:rsidR="00FD206B" w:rsidRPr="00712AB7">
        <w:rPr>
          <w:rFonts w:ascii="Times New Roman" w:hAnsi="Times New Roman" w:cs="Times New Roman"/>
          <w:color w:val="4472C4" w:themeColor="accent1"/>
          <w:sz w:val="24"/>
          <w:szCs w:val="24"/>
        </w:rPr>
        <w:t>egime-</w:t>
      </w:r>
      <w:r w:rsidR="004E7EE4" w:rsidRPr="00712AB7">
        <w:rPr>
          <w:rFonts w:ascii="Times New Roman" w:hAnsi="Times New Roman" w:cs="Times New Roman"/>
          <w:color w:val="4472C4" w:themeColor="accent1"/>
          <w:sz w:val="24"/>
          <w:szCs w:val="24"/>
        </w:rPr>
        <w:t>s</w:t>
      </w:r>
      <w:r w:rsidR="00FD206B" w:rsidRPr="00712AB7">
        <w:rPr>
          <w:rFonts w:ascii="Times New Roman" w:hAnsi="Times New Roman" w:cs="Times New Roman"/>
          <w:color w:val="4472C4" w:themeColor="accent1"/>
          <w:sz w:val="24"/>
          <w:szCs w:val="24"/>
        </w:rPr>
        <w:t>witching model</w:t>
      </w:r>
      <w:r w:rsidR="00D22FBF" w:rsidRPr="00712AB7">
        <w:rPr>
          <w:rFonts w:ascii="Times New Roman" w:hAnsi="Times New Roman" w:cs="Times New Roman"/>
          <w:color w:val="4472C4" w:themeColor="accent1"/>
          <w:sz w:val="24"/>
          <w:szCs w:val="24"/>
        </w:rPr>
        <w:t>,</w:t>
      </w:r>
      <w:r w:rsidR="005A55E3" w:rsidRPr="00712AB7">
        <w:rPr>
          <w:rFonts w:ascii="Times New Roman" w:hAnsi="Times New Roman" w:cs="Times New Roman"/>
          <w:color w:val="4472C4" w:themeColor="accent1"/>
          <w:sz w:val="24"/>
          <w:szCs w:val="24"/>
        </w:rPr>
        <w:t xml:space="preserve"> is one of natural </w:t>
      </w:r>
      <w:r w:rsidR="00FD206B" w:rsidRPr="00712AB7">
        <w:rPr>
          <w:rFonts w:ascii="Times New Roman" w:hAnsi="Times New Roman" w:cs="Times New Roman"/>
          <w:color w:val="4472C4" w:themeColor="accent1"/>
          <w:sz w:val="24"/>
          <w:szCs w:val="24"/>
        </w:rPr>
        <w:t>candidate</w:t>
      </w:r>
      <w:r w:rsidR="00D14CF0" w:rsidRPr="00712AB7">
        <w:rPr>
          <w:rFonts w:ascii="Times New Roman" w:hAnsi="Times New Roman" w:cs="Times New Roman"/>
          <w:color w:val="4472C4" w:themeColor="accent1"/>
          <w:sz w:val="24"/>
          <w:szCs w:val="24"/>
        </w:rPr>
        <w:t>s</w:t>
      </w:r>
      <w:r w:rsidR="00FD206B" w:rsidRPr="00712AB7">
        <w:rPr>
          <w:rFonts w:ascii="Times New Roman" w:hAnsi="Times New Roman" w:cs="Times New Roman"/>
          <w:color w:val="4472C4" w:themeColor="accent1"/>
          <w:sz w:val="24"/>
          <w:szCs w:val="24"/>
        </w:rPr>
        <w:t xml:space="preserve"> </w:t>
      </w:r>
      <w:r w:rsidR="00D14CF0" w:rsidRPr="00712AB7">
        <w:rPr>
          <w:rFonts w:ascii="Times New Roman" w:hAnsi="Times New Roman" w:cs="Times New Roman"/>
          <w:color w:val="4472C4" w:themeColor="accent1"/>
          <w:sz w:val="24"/>
          <w:szCs w:val="24"/>
        </w:rPr>
        <w:t>because of</w:t>
      </w:r>
      <w:r w:rsidR="00FD206B" w:rsidRPr="00712AB7">
        <w:rPr>
          <w:rFonts w:ascii="Times New Roman" w:hAnsi="Times New Roman" w:cs="Times New Roman"/>
          <w:color w:val="4472C4" w:themeColor="accent1"/>
          <w:sz w:val="24"/>
          <w:szCs w:val="24"/>
        </w:rPr>
        <w:t xml:space="preserve"> its elegance in accommodating </w:t>
      </w:r>
      <w:r w:rsidR="00D14CF0" w:rsidRPr="00712AB7">
        <w:rPr>
          <w:rFonts w:ascii="Times New Roman" w:hAnsi="Times New Roman" w:cs="Times New Roman"/>
          <w:color w:val="4472C4" w:themeColor="accent1"/>
          <w:sz w:val="24"/>
          <w:szCs w:val="24"/>
        </w:rPr>
        <w:t xml:space="preserve">the </w:t>
      </w:r>
      <w:r w:rsidR="00FD206B" w:rsidRPr="00712AB7">
        <w:rPr>
          <w:rFonts w:ascii="Times New Roman" w:hAnsi="Times New Roman" w:cs="Times New Roman"/>
          <w:color w:val="4472C4" w:themeColor="accent1"/>
          <w:sz w:val="24"/>
          <w:szCs w:val="24"/>
        </w:rPr>
        <w:t xml:space="preserve">different regimes </w:t>
      </w:r>
      <w:r w:rsidR="00D14CF0" w:rsidRPr="00712AB7">
        <w:rPr>
          <w:rFonts w:ascii="Times New Roman" w:hAnsi="Times New Roman" w:cs="Times New Roman"/>
          <w:color w:val="4472C4" w:themeColor="accent1"/>
          <w:sz w:val="24"/>
          <w:szCs w:val="24"/>
        </w:rPr>
        <w:t>involved</w:t>
      </w:r>
      <w:r w:rsidR="00FD206B" w:rsidRPr="00712AB7">
        <w:rPr>
          <w:rFonts w:ascii="Times New Roman" w:hAnsi="Times New Roman" w:cs="Times New Roman"/>
          <w:color w:val="4472C4" w:themeColor="accent1"/>
          <w:sz w:val="24"/>
          <w:szCs w:val="24"/>
        </w:rPr>
        <w:t xml:space="preserve"> in the data generation process. </w:t>
      </w:r>
      <w:r w:rsidR="003B441A" w:rsidRPr="00712AB7">
        <w:rPr>
          <w:rFonts w:ascii="Times New Roman" w:hAnsi="Times New Roman" w:cs="Times New Roman"/>
          <w:color w:val="4472C4" w:themeColor="accent1"/>
          <w:sz w:val="24"/>
          <w:szCs w:val="24"/>
        </w:rPr>
        <w:t>Various v</w:t>
      </w:r>
      <w:r w:rsidR="00063DC0" w:rsidRPr="00712AB7">
        <w:rPr>
          <w:rFonts w:ascii="Times New Roman" w:hAnsi="Times New Roman" w:cs="Times New Roman"/>
          <w:color w:val="4472C4" w:themeColor="accent1"/>
          <w:sz w:val="24"/>
          <w:szCs w:val="24"/>
        </w:rPr>
        <w:t>ersions</w:t>
      </w:r>
      <w:r w:rsidR="003B441A" w:rsidRPr="00712AB7">
        <w:rPr>
          <w:rFonts w:ascii="Times New Roman" w:hAnsi="Times New Roman" w:cs="Times New Roman"/>
          <w:color w:val="4472C4" w:themeColor="accent1"/>
          <w:sz w:val="24"/>
          <w:szCs w:val="24"/>
        </w:rPr>
        <w:t xml:space="preserve"> of </w:t>
      </w:r>
      <w:r w:rsidR="00D14CF0" w:rsidRPr="00712AB7">
        <w:rPr>
          <w:rFonts w:ascii="Times New Roman" w:hAnsi="Times New Roman" w:cs="Times New Roman"/>
          <w:color w:val="4472C4" w:themeColor="accent1"/>
          <w:sz w:val="24"/>
          <w:szCs w:val="24"/>
        </w:rPr>
        <w:t xml:space="preserve">the </w:t>
      </w:r>
      <w:r w:rsidR="003B441A" w:rsidRPr="00712AB7">
        <w:rPr>
          <w:rFonts w:ascii="Times New Roman" w:hAnsi="Times New Roman" w:cs="Times New Roman"/>
          <w:color w:val="4472C4" w:themeColor="accent1"/>
          <w:sz w:val="24"/>
          <w:szCs w:val="24"/>
        </w:rPr>
        <w:t>HMM have been developed to compete</w:t>
      </w:r>
      <w:r w:rsidR="00712AB7" w:rsidRPr="00712AB7">
        <w:rPr>
          <w:rFonts w:ascii="Times New Roman" w:hAnsi="Times New Roman" w:cs="Times New Roman"/>
          <w:color w:val="4472C4" w:themeColor="accent1"/>
          <w:sz w:val="24"/>
          <w:szCs w:val="24"/>
        </w:rPr>
        <w:t xml:space="preserve"> with</w:t>
      </w:r>
      <w:r w:rsidR="003B441A" w:rsidRPr="00712AB7">
        <w:rPr>
          <w:rFonts w:ascii="Times New Roman" w:hAnsi="Times New Roman" w:cs="Times New Roman"/>
          <w:color w:val="4472C4" w:themeColor="accent1"/>
          <w:sz w:val="24"/>
          <w:szCs w:val="24"/>
        </w:rPr>
        <w:t xml:space="preserve"> the goodness-of-fitting for the empirical data.</w:t>
      </w:r>
      <w:r w:rsidR="00403A9C" w:rsidRPr="00712AB7">
        <w:rPr>
          <w:rFonts w:ascii="Times New Roman" w:hAnsi="Times New Roman" w:cs="Times New Roman"/>
          <w:color w:val="4472C4" w:themeColor="accent1"/>
          <w:sz w:val="24"/>
          <w:szCs w:val="24"/>
        </w:rPr>
        <w:t xml:space="preserve"> </w:t>
      </w:r>
      <w:r w:rsidR="00166DCC" w:rsidRPr="00712AB7">
        <w:rPr>
          <w:rFonts w:ascii="Times New Roman" w:hAnsi="Times New Roman" w:cs="Times New Roman"/>
          <w:color w:val="4472C4" w:themeColor="accent1"/>
          <w:sz w:val="24"/>
          <w:szCs w:val="24"/>
        </w:rPr>
        <w:t xml:space="preserve">Huisman and </w:t>
      </w:r>
      <w:proofErr w:type="spellStart"/>
      <w:r w:rsidR="00166DCC" w:rsidRPr="00712AB7">
        <w:rPr>
          <w:rFonts w:ascii="Times New Roman" w:hAnsi="Times New Roman" w:cs="Times New Roman"/>
          <w:color w:val="4472C4" w:themeColor="accent1"/>
          <w:sz w:val="24"/>
          <w:szCs w:val="24"/>
        </w:rPr>
        <w:t>Mahieu</w:t>
      </w:r>
      <w:proofErr w:type="spellEnd"/>
      <w:r w:rsidR="00166DCC" w:rsidRPr="00712AB7">
        <w:rPr>
          <w:rFonts w:ascii="Times New Roman" w:hAnsi="Times New Roman" w:cs="Times New Roman"/>
          <w:color w:val="4472C4" w:themeColor="accent1"/>
          <w:sz w:val="24"/>
          <w:szCs w:val="24"/>
        </w:rPr>
        <w:t xml:space="preserve"> (2003) model</w:t>
      </w:r>
      <w:r w:rsidR="00D14CF0" w:rsidRPr="00712AB7">
        <w:rPr>
          <w:rFonts w:ascii="Times New Roman" w:hAnsi="Times New Roman" w:cs="Times New Roman"/>
          <w:color w:val="4472C4" w:themeColor="accent1"/>
          <w:sz w:val="24"/>
          <w:szCs w:val="24"/>
        </w:rPr>
        <w:t xml:space="preserve"> the</w:t>
      </w:r>
      <w:r w:rsidR="00166DCC" w:rsidRPr="00712AB7">
        <w:rPr>
          <w:rFonts w:ascii="Times New Roman" w:hAnsi="Times New Roman" w:cs="Times New Roman"/>
          <w:color w:val="4472C4" w:themeColor="accent1"/>
          <w:sz w:val="24"/>
          <w:szCs w:val="24"/>
        </w:rPr>
        <w:t xml:space="preserve"> electricity price by a three-regime </w:t>
      </w:r>
      <w:r w:rsidR="00063DC0" w:rsidRPr="00712AB7">
        <w:rPr>
          <w:rFonts w:ascii="Times New Roman" w:hAnsi="Times New Roman" w:cs="Times New Roman"/>
          <w:color w:val="4472C4" w:themeColor="accent1"/>
          <w:sz w:val="24"/>
          <w:szCs w:val="24"/>
        </w:rPr>
        <w:t>HMM</w:t>
      </w:r>
      <w:r w:rsidR="00166DCC" w:rsidRPr="00712AB7">
        <w:rPr>
          <w:rFonts w:ascii="Times New Roman" w:hAnsi="Times New Roman" w:cs="Times New Roman"/>
          <w:color w:val="4472C4" w:themeColor="accent1"/>
          <w:sz w:val="24"/>
          <w:szCs w:val="24"/>
        </w:rPr>
        <w:t xml:space="preserve"> with constant transition probabilities. Their three regimes are defined as a normal regime, an initial jump regime, and a regime</w:t>
      </w:r>
      <w:r w:rsidR="00063DC0" w:rsidRPr="00712AB7">
        <w:rPr>
          <w:rFonts w:ascii="Times New Roman" w:hAnsi="Times New Roman" w:cs="Times New Roman"/>
          <w:color w:val="4472C4" w:themeColor="accent1"/>
          <w:sz w:val="24"/>
          <w:szCs w:val="24"/>
        </w:rPr>
        <w:t xml:space="preserve"> reverting back to </w:t>
      </w:r>
      <w:r w:rsidR="00D14CF0" w:rsidRPr="00712AB7">
        <w:rPr>
          <w:rFonts w:ascii="Times New Roman" w:hAnsi="Times New Roman" w:cs="Times New Roman"/>
          <w:color w:val="4472C4" w:themeColor="accent1"/>
          <w:sz w:val="24"/>
          <w:szCs w:val="24"/>
        </w:rPr>
        <w:t xml:space="preserve">a </w:t>
      </w:r>
      <w:r w:rsidR="00063DC0" w:rsidRPr="00712AB7">
        <w:rPr>
          <w:rFonts w:ascii="Times New Roman" w:hAnsi="Times New Roman" w:cs="Times New Roman"/>
          <w:color w:val="4472C4" w:themeColor="accent1"/>
          <w:sz w:val="24"/>
          <w:szCs w:val="24"/>
        </w:rPr>
        <w:t>normal regime after the initial jump regime</w:t>
      </w:r>
      <w:r w:rsidR="00166DCC" w:rsidRPr="00712AB7">
        <w:rPr>
          <w:rFonts w:ascii="Times New Roman" w:hAnsi="Times New Roman" w:cs="Times New Roman"/>
          <w:color w:val="4472C4" w:themeColor="accent1"/>
          <w:sz w:val="24"/>
          <w:szCs w:val="24"/>
        </w:rPr>
        <w:t>.</w:t>
      </w:r>
      <w:r w:rsidR="00063DC0" w:rsidRPr="00712AB7">
        <w:rPr>
          <w:rFonts w:ascii="Times New Roman" w:hAnsi="Times New Roman" w:cs="Times New Roman"/>
          <w:color w:val="4472C4" w:themeColor="accent1"/>
          <w:sz w:val="24"/>
          <w:szCs w:val="24"/>
        </w:rPr>
        <w:t xml:space="preserve"> Mount et al. (2006) employ a two-regime HMM of time-varying transition probability depending on </w:t>
      </w:r>
      <w:r w:rsidR="00D14CF0" w:rsidRPr="00712AB7">
        <w:rPr>
          <w:rFonts w:ascii="Times New Roman" w:hAnsi="Times New Roman" w:cs="Times New Roman"/>
          <w:color w:val="4472C4" w:themeColor="accent1"/>
          <w:sz w:val="24"/>
          <w:szCs w:val="24"/>
        </w:rPr>
        <w:t xml:space="preserve">the </w:t>
      </w:r>
      <w:r w:rsidR="00063DC0" w:rsidRPr="00712AB7">
        <w:rPr>
          <w:rFonts w:ascii="Times New Roman" w:hAnsi="Times New Roman" w:cs="Times New Roman"/>
          <w:color w:val="4472C4" w:themeColor="accent1"/>
          <w:sz w:val="24"/>
          <w:szCs w:val="24"/>
        </w:rPr>
        <w:t>current market conditions. They show that the price spikes can be predicted accurately if the reserve margin and the system load are provided.</w:t>
      </w:r>
      <w:r w:rsidR="00166DCC" w:rsidRPr="00712AB7">
        <w:rPr>
          <w:rFonts w:ascii="Times New Roman" w:hAnsi="Times New Roman" w:cs="Times New Roman"/>
          <w:color w:val="4472C4" w:themeColor="accent1"/>
          <w:sz w:val="24"/>
          <w:szCs w:val="24"/>
        </w:rPr>
        <w:t xml:space="preserve"> </w:t>
      </w:r>
      <w:proofErr w:type="spellStart"/>
      <w:r w:rsidR="003B441A" w:rsidRPr="00712AB7">
        <w:rPr>
          <w:rFonts w:ascii="Times New Roman" w:hAnsi="Times New Roman" w:cs="Times New Roman"/>
          <w:color w:val="4472C4" w:themeColor="accent1"/>
          <w:sz w:val="24"/>
          <w:szCs w:val="24"/>
        </w:rPr>
        <w:t>Janczura</w:t>
      </w:r>
      <w:proofErr w:type="spellEnd"/>
      <w:r w:rsidR="003B441A" w:rsidRPr="00712AB7">
        <w:rPr>
          <w:rFonts w:ascii="Times New Roman" w:hAnsi="Times New Roman" w:cs="Times New Roman"/>
          <w:color w:val="4472C4" w:themeColor="accent1"/>
          <w:sz w:val="24"/>
          <w:szCs w:val="24"/>
        </w:rPr>
        <w:t xml:space="preserve"> and </w:t>
      </w:r>
      <w:proofErr w:type="spellStart"/>
      <w:r w:rsidR="003B441A" w:rsidRPr="00712AB7">
        <w:rPr>
          <w:rFonts w:ascii="Times New Roman" w:hAnsi="Times New Roman" w:cs="Times New Roman"/>
          <w:color w:val="4472C4" w:themeColor="accent1"/>
          <w:sz w:val="24"/>
          <w:szCs w:val="24"/>
        </w:rPr>
        <w:t>Weron</w:t>
      </w:r>
      <w:proofErr w:type="spellEnd"/>
      <w:r w:rsidR="003B441A" w:rsidRPr="00712AB7">
        <w:rPr>
          <w:rFonts w:ascii="Times New Roman" w:hAnsi="Times New Roman" w:cs="Times New Roman"/>
          <w:color w:val="4472C4" w:themeColor="accent1"/>
          <w:sz w:val="24"/>
          <w:szCs w:val="24"/>
        </w:rPr>
        <w:t xml:space="preserve"> (2010) </w:t>
      </w:r>
      <w:r w:rsidR="00063DC0" w:rsidRPr="00712AB7">
        <w:rPr>
          <w:rFonts w:ascii="Times New Roman" w:hAnsi="Times New Roman" w:cs="Times New Roman"/>
          <w:color w:val="4472C4" w:themeColor="accent1"/>
          <w:sz w:val="24"/>
          <w:szCs w:val="24"/>
        </w:rPr>
        <w:t>conduct</w:t>
      </w:r>
      <w:r w:rsidR="003B441A" w:rsidRPr="00712AB7">
        <w:rPr>
          <w:rFonts w:ascii="Times New Roman" w:hAnsi="Times New Roman" w:cs="Times New Roman"/>
          <w:color w:val="4472C4" w:themeColor="accent1"/>
          <w:sz w:val="24"/>
          <w:szCs w:val="24"/>
        </w:rPr>
        <w:t xml:space="preserve"> an empirical comparison of alternate regime-switching models for electricity spot prices. They suggest that </w:t>
      </w:r>
      <w:r w:rsidR="003B441A" w:rsidRPr="00712AB7">
        <w:rPr>
          <w:rFonts w:ascii="Times New Roman" w:hAnsi="Times New Roman" w:cs="Times New Roman"/>
          <w:color w:val="4472C4" w:themeColor="accent1"/>
          <w:sz w:val="24"/>
          <w:szCs w:val="24"/>
        </w:rPr>
        <w:lastRenderedPageBreak/>
        <w:t xml:space="preserve">the best structure of the regime-switching models should set to be an independent three-regime model with time-varying transition probabilities, heteroscedastic diffusion-type base regime dynamics and shifted spike regime distributions. </w:t>
      </w:r>
    </w:p>
    <w:p w14:paraId="67D1E619" w14:textId="567691F7" w:rsidR="00977EA4" w:rsidRPr="00CF1731" w:rsidRDefault="00EA3C4C" w:rsidP="00720892">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 xml:space="preserve">Nevertheless, </w:t>
      </w:r>
      <w:r w:rsidR="009651C2" w:rsidRPr="00712AB7">
        <w:rPr>
          <w:rFonts w:ascii="Times New Roman" w:hAnsi="Times New Roman" w:cs="Times New Roman"/>
          <w:color w:val="4472C4" w:themeColor="accent1"/>
          <w:sz w:val="24"/>
          <w:szCs w:val="24"/>
        </w:rPr>
        <w:t>one</w:t>
      </w:r>
      <w:r w:rsidR="003B441A" w:rsidRPr="00712AB7">
        <w:rPr>
          <w:rFonts w:ascii="Times New Roman" w:hAnsi="Times New Roman" w:cs="Times New Roman"/>
          <w:color w:val="4472C4" w:themeColor="accent1"/>
          <w:sz w:val="24"/>
          <w:szCs w:val="24"/>
        </w:rPr>
        <w:t xml:space="preserve"> limitation of</w:t>
      </w:r>
      <w:r w:rsidR="00D22FBF" w:rsidRPr="00712AB7">
        <w:rPr>
          <w:rFonts w:ascii="Times New Roman" w:hAnsi="Times New Roman" w:cs="Times New Roman"/>
          <w:color w:val="4472C4" w:themeColor="accent1"/>
          <w:sz w:val="24"/>
          <w:szCs w:val="24"/>
        </w:rPr>
        <w:t xml:space="preserve"> the</w:t>
      </w:r>
      <w:r w:rsidR="003B441A" w:rsidRPr="00712AB7">
        <w:rPr>
          <w:rFonts w:ascii="Times New Roman" w:hAnsi="Times New Roman" w:cs="Times New Roman"/>
          <w:color w:val="4472C4" w:themeColor="accent1"/>
          <w:sz w:val="24"/>
          <w:szCs w:val="24"/>
        </w:rPr>
        <w:t xml:space="preserve"> HMM is that the sojourn time distribution can only follow an exponential distribution implicitly, which sometimes does not fit the empirical data well, </w:t>
      </w:r>
      <w:r w:rsidR="00D14CF0" w:rsidRPr="00712AB7">
        <w:rPr>
          <w:rFonts w:ascii="Times New Roman" w:hAnsi="Times New Roman" w:cs="Times New Roman"/>
          <w:color w:val="4472C4" w:themeColor="accent1"/>
          <w:sz w:val="24"/>
          <w:szCs w:val="24"/>
        </w:rPr>
        <w:t>particularly</w:t>
      </w:r>
      <w:r w:rsidR="003B441A" w:rsidRPr="00712AB7">
        <w:rPr>
          <w:rFonts w:ascii="Times New Roman" w:hAnsi="Times New Roman" w:cs="Times New Roman"/>
          <w:color w:val="4472C4" w:themeColor="accent1"/>
          <w:sz w:val="24"/>
          <w:szCs w:val="24"/>
        </w:rPr>
        <w:t xml:space="preserve"> for the spikes</w:t>
      </w:r>
      <w:r w:rsidRPr="00712AB7">
        <w:rPr>
          <w:rFonts w:ascii="Times New Roman" w:hAnsi="Times New Roman" w:cs="Times New Roman"/>
          <w:color w:val="4472C4" w:themeColor="accent1"/>
          <w:sz w:val="24"/>
          <w:szCs w:val="24"/>
        </w:rPr>
        <w:t xml:space="preserve"> which typically last for a short period of time.</w:t>
      </w:r>
      <w:r w:rsidR="003B441A" w:rsidRPr="00712AB7">
        <w:rPr>
          <w:rFonts w:ascii="Times New Roman" w:hAnsi="Times New Roman" w:cs="Times New Roman"/>
          <w:color w:val="4472C4" w:themeColor="accent1"/>
          <w:sz w:val="24"/>
          <w:szCs w:val="24"/>
        </w:rPr>
        <w:t xml:space="preserve"> The </w:t>
      </w:r>
      <w:r w:rsidR="00D14CF0" w:rsidRPr="00712AB7">
        <w:rPr>
          <w:rFonts w:ascii="Times New Roman" w:hAnsi="Times New Roman" w:cs="Times New Roman"/>
          <w:color w:val="4472C4" w:themeColor="accent1"/>
          <w:sz w:val="24"/>
          <w:szCs w:val="24"/>
        </w:rPr>
        <w:t>h</w:t>
      </w:r>
      <w:r w:rsidR="003B441A" w:rsidRPr="00712AB7">
        <w:rPr>
          <w:rFonts w:ascii="Times New Roman" w:hAnsi="Times New Roman" w:cs="Times New Roman"/>
          <w:color w:val="4472C4" w:themeColor="accent1"/>
          <w:sz w:val="24"/>
          <w:szCs w:val="24"/>
        </w:rPr>
        <w:t xml:space="preserve">idden semi-Markov </w:t>
      </w:r>
      <w:r w:rsidR="00D14CF0" w:rsidRPr="00712AB7">
        <w:rPr>
          <w:rFonts w:ascii="Times New Roman" w:hAnsi="Times New Roman" w:cs="Times New Roman"/>
          <w:color w:val="4472C4" w:themeColor="accent1"/>
          <w:sz w:val="24"/>
          <w:szCs w:val="24"/>
        </w:rPr>
        <w:t>m</w:t>
      </w:r>
      <w:r w:rsidR="003B441A" w:rsidRPr="00712AB7">
        <w:rPr>
          <w:rFonts w:ascii="Times New Roman" w:hAnsi="Times New Roman" w:cs="Times New Roman"/>
          <w:color w:val="4472C4" w:themeColor="accent1"/>
          <w:sz w:val="24"/>
          <w:szCs w:val="24"/>
        </w:rPr>
        <w:t xml:space="preserve">odel (HSMM) is more flexible than the traditional </w:t>
      </w:r>
      <w:r w:rsidR="009467B0" w:rsidRPr="00712AB7">
        <w:rPr>
          <w:rFonts w:ascii="Times New Roman" w:hAnsi="Times New Roman" w:cs="Times New Roman"/>
          <w:color w:val="4472C4" w:themeColor="accent1"/>
          <w:sz w:val="24"/>
          <w:szCs w:val="24"/>
        </w:rPr>
        <w:t>HMM</w:t>
      </w:r>
      <w:r w:rsidR="003B441A" w:rsidRPr="00712AB7">
        <w:rPr>
          <w:rFonts w:ascii="Times New Roman" w:hAnsi="Times New Roman" w:cs="Times New Roman"/>
          <w:color w:val="4472C4" w:themeColor="accent1"/>
          <w:sz w:val="24"/>
          <w:szCs w:val="24"/>
        </w:rPr>
        <w:t xml:space="preserve"> because the sojourn time distribution in the HSMM can be explicitly specified by any distribution, either parametric or nonparametric</w:t>
      </w:r>
      <w:r w:rsidRPr="00712AB7">
        <w:rPr>
          <w:rFonts w:ascii="Times New Roman" w:hAnsi="Times New Roman" w:cs="Times New Roman"/>
          <w:color w:val="4472C4" w:themeColor="accent1"/>
          <w:sz w:val="24"/>
          <w:szCs w:val="24"/>
        </w:rPr>
        <w:t xml:space="preserve">, allowing us to model the very short sojourn time of </w:t>
      </w:r>
      <w:r w:rsidR="00D14CF0" w:rsidRPr="00712AB7">
        <w:rPr>
          <w:rFonts w:ascii="Times New Roman" w:hAnsi="Times New Roman" w:cs="Times New Roman"/>
          <w:color w:val="4472C4" w:themeColor="accent1"/>
          <w:sz w:val="24"/>
          <w:szCs w:val="24"/>
        </w:rPr>
        <w:t xml:space="preserve">the </w:t>
      </w:r>
      <w:r w:rsidRPr="00712AB7">
        <w:rPr>
          <w:rFonts w:ascii="Times New Roman" w:hAnsi="Times New Roman" w:cs="Times New Roman"/>
          <w:color w:val="4472C4" w:themeColor="accent1"/>
          <w:sz w:val="24"/>
          <w:szCs w:val="24"/>
        </w:rPr>
        <w:t>spikes.</w:t>
      </w:r>
      <w:r w:rsidR="00CD5912" w:rsidRPr="00712AB7">
        <w:rPr>
          <w:rFonts w:ascii="Times New Roman" w:hAnsi="Times New Roman" w:cs="Times New Roman"/>
          <w:color w:val="4472C4" w:themeColor="accent1"/>
          <w:sz w:val="24"/>
          <w:szCs w:val="24"/>
        </w:rPr>
        <w:t xml:space="preserve"> </w:t>
      </w:r>
      <w:r w:rsidR="000E05E0" w:rsidRPr="00712AB7">
        <w:rPr>
          <w:rFonts w:ascii="Times New Roman" w:hAnsi="Times New Roman" w:cs="Times New Roman"/>
          <w:color w:val="4472C4" w:themeColor="accent1"/>
          <w:sz w:val="24"/>
          <w:szCs w:val="24"/>
        </w:rPr>
        <w:t xml:space="preserve">This is </w:t>
      </w:r>
      <w:r w:rsidR="004D09E5" w:rsidRPr="00712AB7">
        <w:rPr>
          <w:rFonts w:ascii="Times New Roman" w:hAnsi="Times New Roman" w:cs="Times New Roman"/>
          <w:color w:val="4472C4" w:themeColor="accent1"/>
          <w:sz w:val="24"/>
          <w:szCs w:val="24"/>
        </w:rPr>
        <w:t>the</w:t>
      </w:r>
      <w:r w:rsidR="000E05E0" w:rsidRPr="00712AB7">
        <w:rPr>
          <w:rFonts w:ascii="Times New Roman" w:hAnsi="Times New Roman" w:cs="Times New Roman"/>
          <w:color w:val="4472C4" w:themeColor="accent1"/>
          <w:sz w:val="24"/>
          <w:szCs w:val="24"/>
        </w:rPr>
        <w:t xml:space="preserve"> novelty of the paper in relevance to the price </w:t>
      </w:r>
      <w:r w:rsidR="00977EA4" w:rsidRPr="00712AB7">
        <w:rPr>
          <w:rFonts w:ascii="Times New Roman" w:hAnsi="Times New Roman" w:cs="Times New Roman"/>
          <w:color w:val="4472C4" w:themeColor="accent1"/>
          <w:sz w:val="24"/>
          <w:szCs w:val="24"/>
        </w:rPr>
        <w:t>spikes</w:t>
      </w:r>
      <w:r w:rsidR="000E05E0" w:rsidRPr="00712AB7">
        <w:rPr>
          <w:rFonts w:ascii="Times New Roman" w:hAnsi="Times New Roman" w:cs="Times New Roman"/>
          <w:color w:val="4472C4" w:themeColor="accent1"/>
          <w:sz w:val="24"/>
          <w:szCs w:val="24"/>
        </w:rPr>
        <w:t xml:space="preserve"> </w:t>
      </w:r>
      <w:r w:rsidR="00977EA4" w:rsidRPr="00712AB7">
        <w:rPr>
          <w:rFonts w:ascii="Times New Roman" w:hAnsi="Times New Roman" w:cs="Times New Roman"/>
          <w:color w:val="4472C4" w:themeColor="accent1"/>
          <w:sz w:val="24"/>
          <w:szCs w:val="24"/>
        </w:rPr>
        <w:t>in</w:t>
      </w:r>
      <w:r w:rsidR="000E05E0" w:rsidRPr="00712AB7">
        <w:rPr>
          <w:rFonts w:ascii="Times New Roman" w:hAnsi="Times New Roman" w:cs="Times New Roman"/>
          <w:color w:val="4472C4" w:themeColor="accent1"/>
          <w:sz w:val="24"/>
          <w:szCs w:val="24"/>
        </w:rPr>
        <w:t xml:space="preserve"> </w:t>
      </w:r>
      <w:r w:rsidR="00D14CF0" w:rsidRPr="00712AB7">
        <w:rPr>
          <w:rFonts w:ascii="Times New Roman" w:hAnsi="Times New Roman" w:cs="Times New Roman"/>
          <w:color w:val="4472C4" w:themeColor="accent1"/>
          <w:sz w:val="24"/>
          <w:szCs w:val="24"/>
        </w:rPr>
        <w:t xml:space="preserve">the </w:t>
      </w:r>
      <w:r w:rsidR="000E05E0" w:rsidRPr="00712AB7">
        <w:rPr>
          <w:rFonts w:ascii="Times New Roman" w:hAnsi="Times New Roman" w:cs="Times New Roman"/>
          <w:color w:val="4472C4" w:themeColor="accent1"/>
          <w:sz w:val="24"/>
          <w:szCs w:val="24"/>
        </w:rPr>
        <w:t>electricity markets.</w:t>
      </w:r>
      <w:r w:rsidR="00720892" w:rsidRPr="00712AB7">
        <w:rPr>
          <w:rFonts w:ascii="Times New Roman" w:hAnsi="Times New Roman" w:cs="Times New Roman"/>
          <w:color w:val="4472C4" w:themeColor="accent1"/>
          <w:sz w:val="24"/>
          <w:szCs w:val="24"/>
        </w:rPr>
        <w:t xml:space="preserve"> </w:t>
      </w:r>
    </w:p>
    <w:p w14:paraId="7B197DCB" w14:textId="3F496E32" w:rsidR="00016FC0" w:rsidRPr="00CF1731" w:rsidRDefault="00257815" w:rsidP="00720892">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 xml:space="preserve">In addition to </w:t>
      </w:r>
      <w:r w:rsidR="00D14CF0" w:rsidRPr="00712AB7">
        <w:rPr>
          <w:rFonts w:ascii="Times New Roman" w:hAnsi="Times New Roman" w:cs="Times New Roman"/>
          <w:color w:val="4472C4" w:themeColor="accent1"/>
          <w:sz w:val="24"/>
          <w:szCs w:val="24"/>
        </w:rPr>
        <w:t xml:space="preserve">the </w:t>
      </w:r>
      <w:r w:rsidRPr="00712AB7">
        <w:rPr>
          <w:rFonts w:ascii="Times New Roman" w:hAnsi="Times New Roman" w:cs="Times New Roman"/>
          <w:color w:val="4472C4" w:themeColor="accent1"/>
          <w:sz w:val="24"/>
          <w:szCs w:val="24"/>
        </w:rPr>
        <w:t>spikes</w:t>
      </w:r>
      <w:r w:rsidR="00EA3C4C" w:rsidRPr="00712AB7">
        <w:rPr>
          <w:rFonts w:ascii="Times New Roman" w:hAnsi="Times New Roman" w:cs="Times New Roman"/>
          <w:color w:val="4472C4" w:themeColor="accent1"/>
          <w:sz w:val="24"/>
          <w:szCs w:val="24"/>
        </w:rPr>
        <w:t xml:space="preserve">, we also observe that the mean of the electricity prices is time-varying. </w:t>
      </w:r>
      <w:r w:rsidRPr="00712AB7">
        <w:rPr>
          <w:rFonts w:ascii="Times New Roman" w:hAnsi="Times New Roman" w:cs="Times New Roman"/>
          <w:color w:val="4472C4" w:themeColor="accent1"/>
          <w:sz w:val="24"/>
          <w:szCs w:val="24"/>
        </w:rPr>
        <w:t>As an example, t</w:t>
      </w:r>
      <w:r w:rsidR="00EA3C4C" w:rsidRPr="00712AB7">
        <w:rPr>
          <w:rFonts w:ascii="Times New Roman" w:hAnsi="Times New Roman" w:cs="Times New Roman"/>
          <w:color w:val="4472C4" w:themeColor="accent1"/>
          <w:sz w:val="24"/>
          <w:szCs w:val="24"/>
        </w:rPr>
        <w:t>he log electricity price in the New South Wales (NSW)</w:t>
      </w:r>
      <w:r w:rsidR="000B4CDF" w:rsidRPr="00712AB7">
        <w:rPr>
          <w:rFonts w:ascii="Times New Roman" w:hAnsi="Times New Roman" w:cs="Times New Roman"/>
          <w:color w:val="4472C4" w:themeColor="accent1"/>
          <w:sz w:val="24"/>
          <w:szCs w:val="24"/>
        </w:rPr>
        <w:t xml:space="preserve"> market</w:t>
      </w:r>
      <w:r w:rsidR="00472D03" w:rsidRPr="00712AB7">
        <w:rPr>
          <w:rFonts w:ascii="Times New Roman" w:hAnsi="Times New Roman" w:cs="Times New Roman"/>
          <w:color w:val="4472C4" w:themeColor="accent1"/>
          <w:sz w:val="24"/>
          <w:szCs w:val="24"/>
        </w:rPr>
        <w:t xml:space="preserve"> </w:t>
      </w:r>
      <w:r w:rsidR="00CD5912" w:rsidRPr="00712AB7">
        <w:rPr>
          <w:rFonts w:ascii="Times New Roman" w:hAnsi="Times New Roman" w:cs="Times New Roman"/>
          <w:color w:val="4472C4" w:themeColor="accent1"/>
          <w:sz w:val="24"/>
          <w:szCs w:val="24"/>
        </w:rPr>
        <w:t xml:space="preserve">is plotted </w:t>
      </w:r>
      <w:r w:rsidR="00472D03" w:rsidRPr="00712AB7">
        <w:rPr>
          <w:rFonts w:ascii="Times New Roman" w:hAnsi="Times New Roman" w:cs="Times New Roman"/>
          <w:color w:val="4472C4" w:themeColor="accent1"/>
          <w:sz w:val="24"/>
          <w:szCs w:val="24"/>
        </w:rPr>
        <w:t>in Figure 1</w:t>
      </w:r>
      <w:r w:rsidRPr="00712AB7">
        <w:rPr>
          <w:rFonts w:ascii="Times New Roman" w:hAnsi="Times New Roman" w:cs="Times New Roman"/>
          <w:color w:val="4472C4" w:themeColor="accent1"/>
          <w:sz w:val="24"/>
          <w:szCs w:val="24"/>
        </w:rPr>
        <w:t>, show</w:t>
      </w:r>
      <w:r w:rsidR="00016FC0" w:rsidRPr="00712AB7">
        <w:rPr>
          <w:rFonts w:ascii="Times New Roman" w:hAnsi="Times New Roman" w:cs="Times New Roman"/>
          <w:color w:val="4472C4" w:themeColor="accent1"/>
          <w:sz w:val="24"/>
          <w:szCs w:val="24"/>
        </w:rPr>
        <w:t>ing that</w:t>
      </w:r>
      <w:r w:rsidRPr="00712AB7">
        <w:rPr>
          <w:rFonts w:ascii="Times New Roman" w:hAnsi="Times New Roman" w:cs="Times New Roman"/>
          <w:color w:val="4472C4" w:themeColor="accent1"/>
          <w:sz w:val="24"/>
          <w:szCs w:val="24"/>
        </w:rPr>
        <w:t xml:space="preserve"> </w:t>
      </w:r>
      <w:r w:rsidR="00EA3C4C" w:rsidRPr="00712AB7">
        <w:rPr>
          <w:rFonts w:ascii="Times New Roman" w:hAnsi="Times New Roman" w:cs="Times New Roman"/>
          <w:color w:val="4472C4" w:themeColor="accent1"/>
          <w:sz w:val="24"/>
          <w:szCs w:val="24"/>
        </w:rPr>
        <w:t xml:space="preserve">the mean level </w:t>
      </w:r>
      <w:r w:rsidR="00D14CF0" w:rsidRPr="00712AB7">
        <w:rPr>
          <w:rFonts w:ascii="Times New Roman" w:hAnsi="Times New Roman" w:cs="Times New Roman"/>
          <w:color w:val="4472C4" w:themeColor="accent1"/>
          <w:sz w:val="24"/>
          <w:szCs w:val="24"/>
        </w:rPr>
        <w:t>from</w:t>
      </w:r>
      <w:r w:rsidR="00EA3C4C" w:rsidRPr="00712AB7">
        <w:rPr>
          <w:rFonts w:ascii="Times New Roman" w:hAnsi="Times New Roman" w:cs="Times New Roman"/>
          <w:color w:val="4472C4" w:themeColor="accent1"/>
          <w:sz w:val="24"/>
          <w:szCs w:val="24"/>
        </w:rPr>
        <w:t xml:space="preserve"> 2012 to 2014 is significantly higher than that in other periods. To this end, we take consideration of </w:t>
      </w:r>
      <w:r w:rsidR="00016FC0" w:rsidRPr="00712AB7">
        <w:rPr>
          <w:rFonts w:ascii="Times New Roman" w:hAnsi="Times New Roman" w:cs="Times New Roman"/>
          <w:color w:val="4472C4" w:themeColor="accent1"/>
          <w:sz w:val="24"/>
          <w:szCs w:val="24"/>
        </w:rPr>
        <w:t>the</w:t>
      </w:r>
      <w:r w:rsidR="00EA3C4C" w:rsidRPr="00712AB7">
        <w:rPr>
          <w:rFonts w:ascii="Times New Roman" w:hAnsi="Times New Roman" w:cs="Times New Roman"/>
          <w:color w:val="4472C4" w:themeColor="accent1"/>
          <w:sz w:val="24"/>
          <w:szCs w:val="24"/>
        </w:rPr>
        <w:t xml:space="preserve"> </w:t>
      </w:r>
      <w:r w:rsidR="004D09E5" w:rsidRPr="00712AB7">
        <w:rPr>
          <w:rFonts w:ascii="Times New Roman" w:hAnsi="Times New Roman" w:cs="Times New Roman"/>
          <w:color w:val="4472C4" w:themeColor="accent1"/>
          <w:sz w:val="24"/>
          <w:szCs w:val="24"/>
        </w:rPr>
        <w:t>stylised</w:t>
      </w:r>
      <w:r w:rsidR="00EA3C4C" w:rsidRPr="00712AB7">
        <w:rPr>
          <w:rFonts w:ascii="Times New Roman" w:hAnsi="Times New Roman" w:cs="Times New Roman"/>
          <w:color w:val="4472C4" w:themeColor="accent1"/>
          <w:sz w:val="24"/>
          <w:szCs w:val="24"/>
        </w:rPr>
        <w:t xml:space="preserve"> features of </w:t>
      </w:r>
      <w:r w:rsidR="004D09E5" w:rsidRPr="00712AB7">
        <w:rPr>
          <w:rFonts w:ascii="Times New Roman" w:hAnsi="Times New Roman" w:cs="Times New Roman"/>
          <w:color w:val="4472C4" w:themeColor="accent1"/>
          <w:sz w:val="24"/>
          <w:szCs w:val="24"/>
        </w:rPr>
        <w:t xml:space="preserve">electricity prices in Australia, namely </w:t>
      </w:r>
      <w:r w:rsidR="00D22FBF" w:rsidRPr="00712AB7">
        <w:rPr>
          <w:rFonts w:ascii="Times New Roman" w:hAnsi="Times New Roman" w:cs="Times New Roman"/>
          <w:color w:val="4472C4" w:themeColor="accent1"/>
          <w:sz w:val="24"/>
          <w:szCs w:val="24"/>
        </w:rPr>
        <w:t>spikes and</w:t>
      </w:r>
      <w:r w:rsidR="00D14CF0" w:rsidRPr="00712AB7">
        <w:rPr>
          <w:rFonts w:ascii="Times New Roman" w:hAnsi="Times New Roman" w:cs="Times New Roman"/>
          <w:color w:val="4472C4" w:themeColor="accent1"/>
          <w:sz w:val="24"/>
          <w:szCs w:val="24"/>
        </w:rPr>
        <w:t xml:space="preserve"> the</w:t>
      </w:r>
      <w:r w:rsidR="00D22FBF" w:rsidRPr="00712AB7">
        <w:rPr>
          <w:rFonts w:ascii="Times New Roman" w:hAnsi="Times New Roman" w:cs="Times New Roman"/>
          <w:color w:val="4472C4" w:themeColor="accent1"/>
          <w:sz w:val="24"/>
          <w:szCs w:val="24"/>
        </w:rPr>
        <w:t xml:space="preserve"> time-varying mean</w:t>
      </w:r>
      <w:r w:rsidR="004D09E5" w:rsidRPr="00712AB7">
        <w:rPr>
          <w:rFonts w:ascii="Times New Roman" w:hAnsi="Times New Roman" w:cs="Times New Roman"/>
          <w:color w:val="4472C4" w:themeColor="accent1"/>
          <w:sz w:val="24"/>
          <w:szCs w:val="24"/>
        </w:rPr>
        <w:t>,</w:t>
      </w:r>
      <w:r w:rsidR="00EA3C4C" w:rsidRPr="00712AB7">
        <w:rPr>
          <w:rFonts w:ascii="Times New Roman" w:hAnsi="Times New Roman" w:cs="Times New Roman"/>
          <w:color w:val="4472C4" w:themeColor="accent1"/>
          <w:sz w:val="24"/>
          <w:szCs w:val="24"/>
        </w:rPr>
        <w:t xml:space="preserve"> and employ a three-regime HSMM to investigate the hidden regimes in the Australian </w:t>
      </w:r>
      <w:bookmarkStart w:id="4" w:name="_Hlk522564439"/>
      <w:r w:rsidR="00273964" w:rsidRPr="00712AB7">
        <w:rPr>
          <w:rFonts w:ascii="Times New Roman" w:hAnsi="Times New Roman" w:cs="Times New Roman"/>
          <w:color w:val="4472C4" w:themeColor="accent1"/>
          <w:sz w:val="24"/>
          <w:szCs w:val="24"/>
        </w:rPr>
        <w:t xml:space="preserve">National Electricity Market </w:t>
      </w:r>
      <w:bookmarkEnd w:id="4"/>
      <w:r w:rsidR="00273964" w:rsidRPr="00712AB7">
        <w:rPr>
          <w:rFonts w:ascii="Times New Roman" w:hAnsi="Times New Roman" w:cs="Times New Roman"/>
          <w:color w:val="4472C4" w:themeColor="accent1"/>
          <w:sz w:val="24"/>
          <w:szCs w:val="24"/>
        </w:rPr>
        <w:t>(</w:t>
      </w:r>
      <w:r w:rsidR="00EA3C4C" w:rsidRPr="00712AB7">
        <w:rPr>
          <w:rFonts w:ascii="Times New Roman" w:hAnsi="Times New Roman" w:cs="Times New Roman"/>
          <w:color w:val="4472C4" w:themeColor="accent1"/>
          <w:sz w:val="24"/>
          <w:szCs w:val="24"/>
        </w:rPr>
        <w:t>NEM</w:t>
      </w:r>
      <w:r w:rsidR="00273964" w:rsidRPr="00712AB7">
        <w:rPr>
          <w:rFonts w:ascii="Times New Roman" w:hAnsi="Times New Roman" w:cs="Times New Roman"/>
          <w:color w:val="4472C4" w:themeColor="accent1"/>
          <w:sz w:val="24"/>
          <w:szCs w:val="24"/>
        </w:rPr>
        <w:t>)</w:t>
      </w:r>
      <w:r w:rsidR="00EA3C4C" w:rsidRPr="00712AB7">
        <w:rPr>
          <w:rFonts w:ascii="Times New Roman" w:hAnsi="Times New Roman" w:cs="Times New Roman"/>
          <w:color w:val="4472C4" w:themeColor="accent1"/>
          <w:sz w:val="24"/>
          <w:szCs w:val="24"/>
        </w:rPr>
        <w:t>, spanning the period from June 8, 2008, to July 3, 2016</w:t>
      </w:r>
      <w:r w:rsidR="008514C6" w:rsidRPr="00712AB7">
        <w:rPr>
          <w:rFonts w:ascii="Times New Roman" w:hAnsi="Times New Roman" w:cs="Times New Roman"/>
          <w:color w:val="4472C4" w:themeColor="accent1"/>
          <w:sz w:val="24"/>
          <w:szCs w:val="24"/>
        </w:rPr>
        <w:t xml:space="preserve">. We find </w:t>
      </w:r>
      <w:r w:rsidR="00977EA4" w:rsidRPr="00712AB7">
        <w:rPr>
          <w:rFonts w:ascii="Times New Roman" w:hAnsi="Times New Roman" w:cs="Times New Roman"/>
          <w:color w:val="4472C4" w:themeColor="accent1"/>
          <w:sz w:val="24"/>
          <w:szCs w:val="24"/>
        </w:rPr>
        <w:t xml:space="preserve">evidence </w:t>
      </w:r>
      <w:r w:rsidR="008514C6" w:rsidRPr="00712AB7">
        <w:rPr>
          <w:rFonts w:ascii="Times New Roman" w:hAnsi="Times New Roman" w:cs="Times New Roman"/>
          <w:color w:val="4472C4" w:themeColor="accent1"/>
          <w:sz w:val="24"/>
          <w:szCs w:val="24"/>
        </w:rPr>
        <w:t>that t</w:t>
      </w:r>
      <w:r w:rsidR="00FF0FD1" w:rsidRPr="00712AB7">
        <w:rPr>
          <w:rFonts w:ascii="Times New Roman" w:hAnsi="Times New Roman" w:cs="Times New Roman"/>
          <w:color w:val="4472C4" w:themeColor="accent1"/>
          <w:sz w:val="24"/>
          <w:szCs w:val="24"/>
        </w:rPr>
        <w:t xml:space="preserve">he first regime is the low-price regime, the second regime is the high-price regime, and the third regime is the </w:t>
      </w:r>
      <w:r w:rsidR="008514C6" w:rsidRPr="00712AB7">
        <w:rPr>
          <w:rFonts w:ascii="Times New Roman" w:hAnsi="Times New Roman" w:cs="Times New Roman"/>
          <w:color w:val="4472C4" w:themeColor="accent1"/>
          <w:sz w:val="24"/>
          <w:szCs w:val="24"/>
        </w:rPr>
        <w:t>spike</w:t>
      </w:r>
      <w:r w:rsidR="00FF0FD1" w:rsidRPr="00712AB7">
        <w:rPr>
          <w:rFonts w:ascii="Times New Roman" w:hAnsi="Times New Roman" w:cs="Times New Roman"/>
          <w:color w:val="4472C4" w:themeColor="accent1"/>
          <w:sz w:val="24"/>
          <w:szCs w:val="24"/>
        </w:rPr>
        <w:t xml:space="preserve"> regime. </w:t>
      </w:r>
    </w:p>
    <w:p w14:paraId="4456F84A" w14:textId="17F27A5C" w:rsidR="00472D03" w:rsidRPr="00CF1731" w:rsidRDefault="00FF0FD1" w:rsidP="00016FC0">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Running the Viterbi</w:t>
      </w:r>
      <w:r w:rsidR="00115492" w:rsidRPr="00712AB7">
        <w:rPr>
          <w:rFonts w:ascii="Times New Roman" w:hAnsi="Times New Roman" w:cs="Times New Roman"/>
          <w:color w:val="4472C4" w:themeColor="accent1"/>
          <w:sz w:val="24"/>
          <w:szCs w:val="24"/>
        </w:rPr>
        <w:t xml:space="preserve"> (1967)’s</w:t>
      </w:r>
      <w:r w:rsidRPr="00712AB7">
        <w:rPr>
          <w:rFonts w:ascii="Times New Roman" w:hAnsi="Times New Roman" w:cs="Times New Roman"/>
          <w:color w:val="4472C4" w:themeColor="accent1"/>
          <w:sz w:val="24"/>
          <w:szCs w:val="24"/>
        </w:rPr>
        <w:t xml:space="preserve"> algorithm, the analysis systemically finds the timing of the three regimes, and thus, we link the </w:t>
      </w:r>
      <w:r w:rsidR="00977EA4" w:rsidRPr="00712AB7">
        <w:rPr>
          <w:rFonts w:ascii="Times New Roman" w:hAnsi="Times New Roman" w:cs="Times New Roman"/>
          <w:color w:val="4472C4" w:themeColor="accent1"/>
          <w:sz w:val="24"/>
          <w:szCs w:val="24"/>
        </w:rPr>
        <w:t xml:space="preserve">empirical </w:t>
      </w:r>
      <w:r w:rsidRPr="00712AB7">
        <w:rPr>
          <w:rFonts w:ascii="Times New Roman" w:hAnsi="Times New Roman" w:cs="Times New Roman"/>
          <w:color w:val="4472C4" w:themeColor="accent1"/>
          <w:sz w:val="24"/>
          <w:szCs w:val="24"/>
        </w:rPr>
        <w:t>results to the policy changes in the Australian electricity market.</w:t>
      </w:r>
      <w:r w:rsidRPr="00712AB7">
        <w:rPr>
          <w:color w:val="4472C4" w:themeColor="accent1"/>
          <w:sz w:val="24"/>
          <w:szCs w:val="24"/>
        </w:rPr>
        <w:t xml:space="preserve"> </w:t>
      </w:r>
      <w:r w:rsidR="00C0225C" w:rsidRPr="00712AB7">
        <w:rPr>
          <w:rFonts w:ascii="Times New Roman" w:hAnsi="Times New Roman" w:cs="Times New Roman"/>
          <w:color w:val="4472C4" w:themeColor="accent1"/>
          <w:sz w:val="24"/>
          <w:szCs w:val="24"/>
        </w:rPr>
        <w:t>We discuss the policy implications</w:t>
      </w:r>
      <w:r w:rsidR="001761D4" w:rsidRPr="00712AB7">
        <w:rPr>
          <w:rFonts w:ascii="Times New Roman" w:hAnsi="Times New Roman" w:cs="Times New Roman"/>
          <w:color w:val="4472C4" w:themeColor="accent1"/>
          <w:sz w:val="24"/>
          <w:szCs w:val="24"/>
        </w:rPr>
        <w:t xml:space="preserve"> and the contributing factors</w:t>
      </w:r>
      <w:r w:rsidR="004D09E5" w:rsidRPr="00712AB7">
        <w:rPr>
          <w:rFonts w:ascii="Times New Roman" w:hAnsi="Times New Roman" w:cs="Times New Roman"/>
          <w:color w:val="4472C4" w:themeColor="accent1"/>
          <w:sz w:val="24"/>
          <w:szCs w:val="24"/>
        </w:rPr>
        <w:t xml:space="preserve"> </w:t>
      </w:r>
      <w:r w:rsidR="00C0225C" w:rsidRPr="00712AB7">
        <w:rPr>
          <w:rFonts w:ascii="Times New Roman" w:hAnsi="Times New Roman" w:cs="Times New Roman"/>
          <w:color w:val="4472C4" w:themeColor="accent1"/>
          <w:sz w:val="24"/>
          <w:szCs w:val="24"/>
        </w:rPr>
        <w:t xml:space="preserve">for the different characteristics of the Australian electricity markets </w:t>
      </w:r>
      <w:r w:rsidR="00D14CF0" w:rsidRPr="00712AB7">
        <w:rPr>
          <w:rFonts w:ascii="Times New Roman" w:hAnsi="Times New Roman" w:cs="Times New Roman"/>
          <w:color w:val="4472C4" w:themeColor="accent1"/>
          <w:sz w:val="24"/>
          <w:szCs w:val="24"/>
        </w:rPr>
        <w:t>at</w:t>
      </w:r>
      <w:r w:rsidR="00C0225C" w:rsidRPr="00712AB7">
        <w:rPr>
          <w:rFonts w:ascii="Times New Roman" w:hAnsi="Times New Roman" w:cs="Times New Roman"/>
          <w:color w:val="4472C4" w:themeColor="accent1"/>
          <w:sz w:val="24"/>
          <w:szCs w:val="24"/>
        </w:rPr>
        <w:t xml:space="preserve"> the state-level. </w:t>
      </w:r>
      <w:r w:rsidR="00B0656E" w:rsidRPr="00712AB7">
        <w:rPr>
          <w:rFonts w:ascii="Times New Roman" w:hAnsi="Times New Roman" w:cs="Times New Roman"/>
          <w:color w:val="4472C4" w:themeColor="accent1"/>
          <w:sz w:val="24"/>
          <w:szCs w:val="24"/>
        </w:rPr>
        <w:t>Our findings are important from the policy perspective, since environmental policy reforms can</w:t>
      </w:r>
      <w:r w:rsidR="004D09E5" w:rsidRPr="00712AB7">
        <w:rPr>
          <w:rFonts w:ascii="Times New Roman" w:hAnsi="Times New Roman" w:cs="Times New Roman"/>
          <w:color w:val="4472C4" w:themeColor="accent1"/>
          <w:sz w:val="24"/>
          <w:szCs w:val="24"/>
        </w:rPr>
        <w:t xml:space="preserve"> possibly</w:t>
      </w:r>
      <w:r w:rsidR="00B0656E" w:rsidRPr="00712AB7">
        <w:rPr>
          <w:rFonts w:ascii="Times New Roman" w:hAnsi="Times New Roman" w:cs="Times New Roman"/>
          <w:color w:val="4472C4" w:themeColor="accent1"/>
          <w:sz w:val="24"/>
          <w:szCs w:val="24"/>
        </w:rPr>
        <w:t xml:space="preserve"> provide policy uncertainty in relation to the climate change policy. For example, </w:t>
      </w:r>
      <w:bookmarkStart w:id="5" w:name="_Hlk522564584"/>
      <w:r w:rsidR="00B0656E" w:rsidRPr="00712AB7">
        <w:rPr>
          <w:rFonts w:ascii="Times New Roman" w:hAnsi="Times New Roman" w:cs="Times New Roman"/>
          <w:color w:val="4472C4" w:themeColor="accent1"/>
          <w:sz w:val="24"/>
          <w:szCs w:val="24"/>
        </w:rPr>
        <w:t xml:space="preserve">the </w:t>
      </w:r>
      <w:r w:rsidR="00977EA4" w:rsidRPr="00712AB7">
        <w:rPr>
          <w:rFonts w:ascii="Times New Roman" w:hAnsi="Times New Roman" w:cs="Times New Roman"/>
          <w:color w:val="4472C4" w:themeColor="accent1"/>
          <w:sz w:val="24"/>
          <w:szCs w:val="24"/>
        </w:rPr>
        <w:t xml:space="preserve">persistence </w:t>
      </w:r>
      <w:r w:rsidR="00977EA4" w:rsidRPr="00712AB7">
        <w:rPr>
          <w:rFonts w:ascii="Times New Roman" w:hAnsi="Times New Roman" w:cs="Times New Roman"/>
          <w:color w:val="4472C4" w:themeColor="accent1"/>
          <w:sz w:val="24"/>
          <w:szCs w:val="24"/>
        </w:rPr>
        <w:lastRenderedPageBreak/>
        <w:t xml:space="preserve">of the </w:t>
      </w:r>
      <w:r w:rsidR="00B0656E" w:rsidRPr="00712AB7">
        <w:rPr>
          <w:rFonts w:ascii="Times New Roman" w:hAnsi="Times New Roman" w:cs="Times New Roman"/>
          <w:color w:val="4472C4" w:themeColor="accent1"/>
          <w:sz w:val="24"/>
          <w:szCs w:val="24"/>
        </w:rPr>
        <w:t xml:space="preserve">high-price regime in the period from 2012 to 2014 </w:t>
      </w:r>
      <w:r w:rsidR="00977EA4" w:rsidRPr="00712AB7">
        <w:rPr>
          <w:rFonts w:ascii="Times New Roman" w:hAnsi="Times New Roman" w:cs="Times New Roman"/>
          <w:color w:val="4472C4" w:themeColor="accent1"/>
          <w:sz w:val="24"/>
          <w:szCs w:val="24"/>
        </w:rPr>
        <w:t>coincides with</w:t>
      </w:r>
      <w:r w:rsidR="00B0656E" w:rsidRPr="00712AB7">
        <w:rPr>
          <w:rFonts w:ascii="Times New Roman" w:hAnsi="Times New Roman" w:cs="Times New Roman"/>
          <w:color w:val="4472C4" w:themeColor="accent1"/>
          <w:sz w:val="24"/>
          <w:szCs w:val="24"/>
        </w:rPr>
        <w:t xml:space="preserve"> the environmental policy reforms</w:t>
      </w:r>
      <w:r w:rsidR="00712AB7" w:rsidRPr="00712AB7">
        <w:rPr>
          <w:rFonts w:ascii="Times New Roman" w:hAnsi="Times New Roman" w:cs="Times New Roman"/>
          <w:color w:val="4472C4" w:themeColor="accent1"/>
          <w:sz w:val="24"/>
          <w:szCs w:val="24"/>
        </w:rPr>
        <w:t xml:space="preserve"> ado</w:t>
      </w:r>
      <w:r w:rsidR="00977EA4" w:rsidRPr="00712AB7">
        <w:rPr>
          <w:rFonts w:ascii="Times New Roman" w:hAnsi="Times New Roman" w:cs="Times New Roman"/>
          <w:color w:val="4472C4" w:themeColor="accent1"/>
          <w:sz w:val="24"/>
          <w:szCs w:val="24"/>
        </w:rPr>
        <w:t>pted by the Australian government</w:t>
      </w:r>
      <w:r w:rsidR="00B0656E" w:rsidRPr="00712AB7">
        <w:rPr>
          <w:rFonts w:ascii="Times New Roman" w:hAnsi="Times New Roman" w:cs="Times New Roman"/>
          <w:color w:val="4472C4" w:themeColor="accent1"/>
          <w:sz w:val="24"/>
          <w:szCs w:val="24"/>
        </w:rPr>
        <w:t>.</w:t>
      </w:r>
      <w:r w:rsidR="00977EA4" w:rsidRPr="00712AB7">
        <w:rPr>
          <w:rFonts w:ascii="Times New Roman" w:hAnsi="Times New Roman" w:cs="Times New Roman"/>
          <w:color w:val="4472C4" w:themeColor="accent1"/>
          <w:sz w:val="24"/>
          <w:szCs w:val="24"/>
        </w:rPr>
        <w:t xml:space="preserve"> </w:t>
      </w:r>
      <w:bookmarkEnd w:id="5"/>
      <w:r w:rsidR="00977EA4" w:rsidRPr="00712AB7">
        <w:rPr>
          <w:rFonts w:ascii="Times New Roman" w:hAnsi="Times New Roman" w:cs="Times New Roman"/>
          <w:color w:val="4472C4" w:themeColor="accent1"/>
          <w:sz w:val="24"/>
          <w:szCs w:val="24"/>
        </w:rPr>
        <w:t>T</w:t>
      </w:r>
      <w:r w:rsidR="00C0225C" w:rsidRPr="00712AB7">
        <w:rPr>
          <w:rFonts w:ascii="Times New Roman" w:hAnsi="Times New Roman" w:cs="Times New Roman"/>
          <w:color w:val="4472C4" w:themeColor="accent1"/>
          <w:sz w:val="24"/>
          <w:szCs w:val="24"/>
        </w:rPr>
        <w:t xml:space="preserve">he new energy policy </w:t>
      </w:r>
      <w:r w:rsidR="00C84BBE" w:rsidRPr="00712AB7">
        <w:rPr>
          <w:rFonts w:ascii="Times New Roman" w:hAnsi="Times New Roman" w:cs="Times New Roman"/>
          <w:color w:val="4472C4" w:themeColor="accent1"/>
          <w:sz w:val="24"/>
          <w:szCs w:val="24"/>
        </w:rPr>
        <w:t>can consider</w:t>
      </w:r>
      <w:r w:rsidR="00D14CF0" w:rsidRPr="00712AB7">
        <w:rPr>
          <w:rFonts w:ascii="Times New Roman" w:hAnsi="Times New Roman" w:cs="Times New Roman"/>
          <w:color w:val="4472C4" w:themeColor="accent1"/>
          <w:sz w:val="24"/>
          <w:szCs w:val="24"/>
        </w:rPr>
        <w:t xml:space="preserve"> the</w:t>
      </w:r>
      <w:r w:rsidR="00C0225C" w:rsidRPr="00712AB7">
        <w:rPr>
          <w:rFonts w:ascii="Times New Roman" w:hAnsi="Times New Roman" w:cs="Times New Roman"/>
          <w:color w:val="4472C4" w:themeColor="accent1"/>
          <w:sz w:val="24"/>
          <w:szCs w:val="24"/>
        </w:rPr>
        <w:t xml:space="preserve"> develop</w:t>
      </w:r>
      <w:r w:rsidR="00D14CF0" w:rsidRPr="00712AB7">
        <w:rPr>
          <w:rFonts w:ascii="Times New Roman" w:hAnsi="Times New Roman" w:cs="Times New Roman"/>
          <w:color w:val="4472C4" w:themeColor="accent1"/>
          <w:sz w:val="24"/>
          <w:szCs w:val="24"/>
        </w:rPr>
        <w:t>ment of</w:t>
      </w:r>
      <w:r w:rsidR="00C0225C" w:rsidRPr="00712AB7">
        <w:rPr>
          <w:rFonts w:ascii="Times New Roman" w:hAnsi="Times New Roman" w:cs="Times New Roman"/>
          <w:color w:val="4472C4" w:themeColor="accent1"/>
          <w:sz w:val="24"/>
          <w:szCs w:val="24"/>
        </w:rPr>
        <w:t xml:space="preserve"> a renewed reform agenda for the Energy Council, in a sense that addresses all these issues with a focus on outcomes, rather than being mired in process, as it has been </w:t>
      </w:r>
      <w:r w:rsidR="00D14CF0" w:rsidRPr="00712AB7">
        <w:rPr>
          <w:rFonts w:ascii="Times New Roman" w:hAnsi="Times New Roman" w:cs="Times New Roman"/>
          <w:color w:val="4472C4" w:themeColor="accent1"/>
          <w:sz w:val="24"/>
          <w:szCs w:val="24"/>
        </w:rPr>
        <w:t xml:space="preserve">the case </w:t>
      </w:r>
      <w:r w:rsidR="00C0225C" w:rsidRPr="00712AB7">
        <w:rPr>
          <w:rFonts w:ascii="Times New Roman" w:hAnsi="Times New Roman" w:cs="Times New Roman"/>
          <w:color w:val="4472C4" w:themeColor="accent1"/>
          <w:sz w:val="24"/>
          <w:szCs w:val="24"/>
        </w:rPr>
        <w:t xml:space="preserve">so far. </w:t>
      </w:r>
    </w:p>
    <w:p w14:paraId="411CDCF0" w14:textId="32065B3D" w:rsidR="005827F3" w:rsidRPr="00CF1731" w:rsidRDefault="005827F3" w:rsidP="005827F3">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The rest of the paper is organi</w:t>
      </w:r>
      <w:r w:rsidR="00D14CF0" w:rsidRPr="00712AB7">
        <w:rPr>
          <w:rFonts w:ascii="Times New Roman" w:hAnsi="Times New Roman" w:cs="Times New Roman"/>
          <w:color w:val="000000" w:themeColor="text1"/>
          <w:sz w:val="24"/>
          <w:szCs w:val="24"/>
        </w:rPr>
        <w:t>s</w:t>
      </w:r>
      <w:r w:rsidRPr="00712AB7">
        <w:rPr>
          <w:rFonts w:ascii="Times New Roman" w:hAnsi="Times New Roman" w:cs="Times New Roman"/>
          <w:color w:val="000000" w:themeColor="text1"/>
          <w:sz w:val="24"/>
          <w:szCs w:val="24"/>
        </w:rPr>
        <w:t>ed as follows. Section 2 briefly reviews the previous literature. Section 3 explains the features of the data and illustrates the summary of descriptive statistics. Section 4 introduces the econometric methodology, while Section 5 provides the empirical results. Section 6 discusses the potential implications of the empirical findings and finally, Section 7 concludes</w:t>
      </w:r>
      <w:r w:rsidR="00C8698F" w:rsidRPr="00712AB7">
        <w:rPr>
          <w:rFonts w:ascii="Times New Roman" w:hAnsi="Times New Roman" w:cs="Times New Roman"/>
          <w:color w:val="000000" w:themeColor="text1"/>
          <w:sz w:val="24"/>
          <w:szCs w:val="24"/>
        </w:rPr>
        <w:t xml:space="preserve"> the paper</w:t>
      </w:r>
      <w:r w:rsidRPr="00712AB7">
        <w:rPr>
          <w:rFonts w:ascii="Times New Roman" w:hAnsi="Times New Roman" w:cs="Times New Roman"/>
          <w:color w:val="000000" w:themeColor="text1"/>
          <w:sz w:val="24"/>
          <w:szCs w:val="24"/>
        </w:rPr>
        <w:t>.</w:t>
      </w:r>
    </w:p>
    <w:p w14:paraId="77FEA531" w14:textId="77777777" w:rsidR="00C0225C" w:rsidRPr="00CF1731" w:rsidRDefault="00C0225C" w:rsidP="00C0225C">
      <w:pPr>
        <w:spacing w:after="0" w:line="240" w:lineRule="auto"/>
        <w:jc w:val="center"/>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Figure 1. New South Wales – Electricity Price (at the Log–Level)</w:t>
      </w:r>
    </w:p>
    <w:p w14:paraId="7F143392" w14:textId="77777777" w:rsidR="00C0225C" w:rsidRPr="00CF1731" w:rsidRDefault="00C0225C" w:rsidP="00C0225C">
      <w:pPr>
        <w:spacing w:after="0" w:line="240" w:lineRule="auto"/>
        <w:jc w:val="center"/>
        <w:rPr>
          <w:rFonts w:ascii="Times New Roman" w:hAnsi="Times New Roman" w:cs="Times New Roman"/>
          <w:color w:val="000000" w:themeColor="text1"/>
          <w:sz w:val="24"/>
          <w:szCs w:val="24"/>
        </w:rPr>
      </w:pPr>
    </w:p>
    <w:p w14:paraId="450B6219" w14:textId="77777777" w:rsidR="00C0225C" w:rsidRPr="00712AB7" w:rsidRDefault="00C0225C" w:rsidP="00C0225C">
      <w:pPr>
        <w:spacing w:after="0" w:line="240" w:lineRule="auto"/>
        <w:jc w:val="center"/>
        <w:rPr>
          <w:rFonts w:ascii="Times New Roman" w:hAnsi="Times New Roman" w:cs="Times New Roman"/>
          <w:color w:val="000000" w:themeColor="text1"/>
          <w:sz w:val="24"/>
          <w:szCs w:val="24"/>
        </w:rPr>
      </w:pPr>
      <w:r w:rsidRPr="00712AB7">
        <w:rPr>
          <w:noProof/>
        </w:rPr>
        <w:drawing>
          <wp:inline distT="0" distB="0" distL="0" distR="0" wp14:anchorId="60BF2EE0" wp14:editId="21762064">
            <wp:extent cx="4524375" cy="3009900"/>
            <wp:effectExtent l="0" t="0" r="0" b="0"/>
            <wp:docPr id="11" name="Chart 11">
              <a:extLst xmlns:a="http://schemas.openxmlformats.org/drawingml/2006/main">
                <a:ext uri="{FF2B5EF4-FFF2-40B4-BE49-F238E27FC236}">
                  <a16:creationId xmlns:a16="http://schemas.microsoft.com/office/drawing/2014/main" id="{EF3C9E43-FA2C-4584-873C-9A0021B930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12AB7" w:rsidDel="00737FFA">
        <w:rPr>
          <w:rFonts w:ascii="Times New Roman" w:hAnsi="Times New Roman" w:cs="Times New Roman"/>
          <w:color w:val="000000" w:themeColor="text1"/>
        </w:rPr>
        <w:t xml:space="preserve"> </w:t>
      </w:r>
    </w:p>
    <w:p w14:paraId="518946AE" w14:textId="77777777" w:rsidR="00B7740B" w:rsidRPr="00CF1731" w:rsidRDefault="00B7740B" w:rsidP="00B7740B">
      <w:pPr>
        <w:spacing w:after="0" w:line="480" w:lineRule="auto"/>
        <w:jc w:val="both"/>
        <w:rPr>
          <w:rFonts w:ascii="Times New Roman" w:hAnsi="Times New Roman" w:cs="Times New Roman"/>
          <w:color w:val="000000" w:themeColor="text1"/>
          <w:sz w:val="24"/>
          <w:szCs w:val="24"/>
        </w:rPr>
      </w:pPr>
    </w:p>
    <w:p w14:paraId="1A695369" w14:textId="77777777" w:rsidR="00B7740B" w:rsidRPr="00CF1731" w:rsidRDefault="00B7740B" w:rsidP="00B7740B">
      <w:pPr>
        <w:spacing w:after="0" w:line="480" w:lineRule="auto"/>
        <w:jc w:val="both"/>
        <w:rPr>
          <w:rFonts w:ascii="Times New Roman" w:hAnsi="Times New Roman" w:cs="Times New Roman"/>
          <w:b/>
          <w:color w:val="000000" w:themeColor="text1"/>
          <w:sz w:val="24"/>
          <w:szCs w:val="24"/>
        </w:rPr>
      </w:pPr>
      <w:r w:rsidRPr="00712AB7">
        <w:rPr>
          <w:rFonts w:ascii="Times New Roman" w:hAnsi="Times New Roman" w:cs="Times New Roman"/>
          <w:b/>
          <w:color w:val="000000" w:themeColor="text1"/>
          <w:sz w:val="24"/>
          <w:szCs w:val="24"/>
        </w:rPr>
        <w:t>2. Brief Literature Review</w:t>
      </w:r>
    </w:p>
    <w:p w14:paraId="55B1A096" w14:textId="0E5A6CC4" w:rsidR="00B7740B" w:rsidRPr="00CF1731" w:rsidRDefault="00B7740B"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There are a limited number of studies that investigate the market behaviour and the price dynamics (between and within) of Australia’s NEM. For example, Hu et al. (2005) review the strategic bidding and the rebidding behaviour of Australia’s NEM, spanning the period from May 1, 2002 to May 31, 2003. The authors observe that large generators are more likely to use </w:t>
      </w:r>
      <w:r w:rsidRPr="00712AB7">
        <w:rPr>
          <w:rFonts w:ascii="Times New Roman" w:hAnsi="Times New Roman" w:cs="Times New Roman"/>
          <w:color w:val="000000" w:themeColor="text1"/>
          <w:sz w:val="24"/>
          <w:szCs w:val="24"/>
        </w:rPr>
        <w:lastRenderedPageBreak/>
        <w:t xml:space="preserve">the capacity quotations rather than the price quotations to control market prices. The authors also show that larger generators do not suppress market prices during the peak periods by exploiting market rules; this especially leads to an inefficient market problem during the peak periods. Higgs (2009) also empirically analyses the degree of electricity market integration across the </w:t>
      </w:r>
      <w:r w:rsidR="00C8698F" w:rsidRPr="00712AB7">
        <w:rPr>
          <w:rFonts w:ascii="Times New Roman" w:hAnsi="Times New Roman" w:cs="Times New Roman"/>
          <w:color w:val="000000" w:themeColor="text1"/>
          <w:sz w:val="24"/>
          <w:szCs w:val="24"/>
        </w:rPr>
        <w:t>s</w:t>
      </w:r>
      <w:r w:rsidRPr="00712AB7">
        <w:rPr>
          <w:rFonts w:ascii="Times New Roman" w:hAnsi="Times New Roman" w:cs="Times New Roman"/>
          <w:color w:val="000000" w:themeColor="text1"/>
          <w:sz w:val="24"/>
          <w:szCs w:val="24"/>
        </w:rPr>
        <w:t xml:space="preserve">tates of New South Wales, Queensland, South Australia, and Victoria for the period from January 1, 1999, to December 31, 2007. The empirical findings from the constant conditional correlation (CCC) model indicate that two pairs of the electricity market (New South Wales–Queensland and New South Wales–Victoria) are significantly interlinked at the higher degree when those are compared to the remaining pairs. The author also argues that the introduction of </w:t>
      </w:r>
      <w:r w:rsidR="00FE6CB5" w:rsidRPr="00712AB7">
        <w:rPr>
          <w:rFonts w:ascii="Times New Roman" w:hAnsi="Times New Roman" w:cs="Times New Roman"/>
          <w:color w:val="000000" w:themeColor="text1"/>
          <w:sz w:val="24"/>
          <w:szCs w:val="24"/>
        </w:rPr>
        <w:t xml:space="preserve">the </w:t>
      </w:r>
      <w:r w:rsidRPr="00712AB7">
        <w:rPr>
          <w:rFonts w:ascii="Times New Roman" w:hAnsi="Times New Roman" w:cs="Times New Roman"/>
          <w:color w:val="000000" w:themeColor="text1"/>
          <w:sz w:val="24"/>
          <w:szCs w:val="24"/>
        </w:rPr>
        <w:t>Queensland and New South Wales Interconnector (QNI) on February 18, 2001</w:t>
      </w:r>
      <w:r w:rsidR="00FE6CB5" w:rsidRPr="00712AB7">
        <w:rPr>
          <w:rFonts w:ascii="Times New Roman" w:hAnsi="Times New Roman" w:cs="Times New Roman"/>
          <w:color w:val="000000" w:themeColor="text1"/>
          <w:sz w:val="24"/>
          <w:szCs w:val="24"/>
        </w:rPr>
        <w:t xml:space="preserve"> constitutes </w:t>
      </w:r>
      <w:r w:rsidRPr="00712AB7">
        <w:rPr>
          <w:rFonts w:ascii="Times New Roman" w:hAnsi="Times New Roman" w:cs="Times New Roman"/>
          <w:color w:val="000000" w:themeColor="text1"/>
          <w:sz w:val="24"/>
          <w:szCs w:val="24"/>
        </w:rPr>
        <w:t>the main reason for the interconnections between the related pairs. However, Higgs (2009) concludes that despite the related findings for the interconnections between the related pairs, Australia’s NEM can be characteri</w:t>
      </w:r>
      <w:r w:rsidR="00FE6CB5" w:rsidRPr="00712AB7">
        <w:rPr>
          <w:rFonts w:ascii="Times New Roman" w:hAnsi="Times New Roman" w:cs="Times New Roman"/>
          <w:color w:val="000000" w:themeColor="text1"/>
          <w:sz w:val="24"/>
          <w:szCs w:val="24"/>
        </w:rPr>
        <w:t>s</w:t>
      </w:r>
      <w:r w:rsidRPr="00712AB7">
        <w:rPr>
          <w:rFonts w:ascii="Times New Roman" w:hAnsi="Times New Roman" w:cs="Times New Roman"/>
          <w:color w:val="000000" w:themeColor="text1"/>
          <w:sz w:val="24"/>
          <w:szCs w:val="24"/>
        </w:rPr>
        <w:t xml:space="preserve">ed by the limited inter-linkages across the </w:t>
      </w:r>
      <w:r w:rsidR="00FE6CB5" w:rsidRPr="00712AB7">
        <w:rPr>
          <w:rFonts w:ascii="Times New Roman" w:hAnsi="Times New Roman" w:cs="Times New Roman"/>
          <w:color w:val="000000" w:themeColor="text1"/>
          <w:sz w:val="24"/>
          <w:szCs w:val="24"/>
        </w:rPr>
        <w:t>s</w:t>
      </w:r>
      <w:r w:rsidRPr="00712AB7">
        <w:rPr>
          <w:rFonts w:ascii="Times New Roman" w:hAnsi="Times New Roman" w:cs="Times New Roman"/>
          <w:color w:val="000000" w:themeColor="text1"/>
          <w:sz w:val="24"/>
          <w:szCs w:val="24"/>
        </w:rPr>
        <w:t xml:space="preserve">tates, meaning that Australia’s NEM at the regional level </w:t>
      </w:r>
      <w:r w:rsidR="00FE6CB5" w:rsidRPr="00712AB7">
        <w:rPr>
          <w:rFonts w:ascii="Times New Roman" w:hAnsi="Times New Roman" w:cs="Times New Roman"/>
          <w:color w:val="000000" w:themeColor="text1"/>
          <w:sz w:val="24"/>
          <w:szCs w:val="24"/>
        </w:rPr>
        <w:t>is</w:t>
      </w:r>
      <w:r w:rsidRPr="00712AB7">
        <w:rPr>
          <w:rFonts w:ascii="Times New Roman" w:hAnsi="Times New Roman" w:cs="Times New Roman"/>
          <w:color w:val="000000" w:themeColor="text1"/>
          <w:sz w:val="24"/>
          <w:szCs w:val="24"/>
        </w:rPr>
        <w:t xml:space="preserve"> relatively isolated for the period from January 1, 1999 to December 31, 2007. </w:t>
      </w:r>
    </w:p>
    <w:p w14:paraId="1A6A723C" w14:textId="038CBBB4"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In addition, Cutler et al. (2011) consider the 30-mins spot electricity price data in South Australia over the period September 2008–August 2010. They search for the potential implications of an expanded wind generation in South Australia and observe that the demand for electricity is the crucial factor that determines the electricity price (rather than supply). The wind power also significantly affects electricity prices since </w:t>
      </w:r>
      <w:r w:rsidR="00FE6CB5" w:rsidRPr="00712AB7">
        <w:rPr>
          <w:rFonts w:ascii="Times New Roman" w:hAnsi="Times New Roman" w:cs="Times New Roman"/>
          <w:color w:val="000000" w:themeColor="text1"/>
          <w:sz w:val="24"/>
          <w:szCs w:val="24"/>
        </w:rPr>
        <w:t>the authors</w:t>
      </w:r>
      <w:r w:rsidRPr="00712AB7">
        <w:rPr>
          <w:rFonts w:ascii="Times New Roman" w:hAnsi="Times New Roman" w:cs="Times New Roman"/>
          <w:color w:val="000000" w:themeColor="text1"/>
          <w:sz w:val="24"/>
          <w:szCs w:val="24"/>
        </w:rPr>
        <w:t xml:space="preserve"> find a negative correlation between the wind generation and the spot electricity prices. In addition, their findings illustrate that the wind power outputs can be related to the extreme prices, but it is difficult to provide a causal relationship between the spot electricity prices and the wind generation in South Australia. In other words, finding a correlation does not indicate that there </w:t>
      </w:r>
      <w:r w:rsidRPr="00712AB7">
        <w:rPr>
          <w:rFonts w:ascii="Times New Roman" w:hAnsi="Times New Roman" w:cs="Times New Roman"/>
          <w:color w:val="000000" w:themeColor="text1"/>
          <w:sz w:val="24"/>
          <w:szCs w:val="24"/>
        </w:rPr>
        <w:lastRenderedPageBreak/>
        <w:t xml:space="preserve">is also </w:t>
      </w:r>
      <w:r w:rsidR="00FE6CB5" w:rsidRPr="00712AB7">
        <w:rPr>
          <w:rFonts w:ascii="Times New Roman" w:hAnsi="Times New Roman" w:cs="Times New Roman"/>
          <w:color w:val="000000" w:themeColor="text1"/>
          <w:sz w:val="24"/>
          <w:szCs w:val="24"/>
        </w:rPr>
        <w:t>a</w:t>
      </w:r>
      <w:r w:rsidRPr="00712AB7">
        <w:rPr>
          <w:rFonts w:ascii="Times New Roman" w:hAnsi="Times New Roman" w:cs="Times New Roman"/>
          <w:color w:val="000000" w:themeColor="text1"/>
          <w:sz w:val="24"/>
          <w:szCs w:val="24"/>
        </w:rPr>
        <w:t xml:space="preserve"> significant causality between the related variables. These findings document the potential relationship between the demand and the spot prices at the regional level.</w:t>
      </w:r>
    </w:p>
    <w:p w14:paraId="00AD362D" w14:textId="77777777"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It is also important to note that the recent literature has extensively analysed the volatility spillovers across the energy markets. A strand of this literature investigates the volatility spillovers between energy (mainly oil) and stock markets (</w:t>
      </w:r>
      <w:proofErr w:type="spellStart"/>
      <w:r w:rsidRPr="00712AB7">
        <w:rPr>
          <w:rFonts w:ascii="Times New Roman" w:hAnsi="Times New Roman" w:cs="Times New Roman"/>
          <w:color w:val="000000" w:themeColor="text1"/>
          <w:sz w:val="24"/>
          <w:szCs w:val="24"/>
        </w:rPr>
        <w:t>Arouri</w:t>
      </w:r>
      <w:proofErr w:type="spellEnd"/>
      <w:r w:rsidRPr="00712AB7">
        <w:rPr>
          <w:rFonts w:ascii="Times New Roman" w:hAnsi="Times New Roman" w:cs="Times New Roman"/>
          <w:color w:val="000000" w:themeColor="text1"/>
          <w:sz w:val="24"/>
          <w:szCs w:val="24"/>
        </w:rPr>
        <w:t xml:space="preserve"> et al., 2012), while another strand focuses on the spillovers between energy and the commodity markets (mainly agricultural commodity and precious metals markets) (Du et al., 2011; Ewing and Malik, 2013; </w:t>
      </w:r>
      <w:proofErr w:type="spellStart"/>
      <w:r w:rsidRPr="00712AB7">
        <w:rPr>
          <w:rFonts w:ascii="Times New Roman" w:hAnsi="Times New Roman" w:cs="Times New Roman"/>
          <w:color w:val="000000" w:themeColor="text1"/>
          <w:sz w:val="24"/>
          <w:szCs w:val="24"/>
        </w:rPr>
        <w:t>Gozgor</w:t>
      </w:r>
      <w:proofErr w:type="spellEnd"/>
      <w:r w:rsidRPr="00712AB7">
        <w:rPr>
          <w:rFonts w:ascii="Times New Roman" w:hAnsi="Times New Roman" w:cs="Times New Roman"/>
          <w:color w:val="000000" w:themeColor="text1"/>
          <w:sz w:val="24"/>
          <w:szCs w:val="24"/>
        </w:rPr>
        <w:t xml:space="preserve"> and </w:t>
      </w:r>
      <w:proofErr w:type="spellStart"/>
      <w:r w:rsidRPr="00712AB7">
        <w:rPr>
          <w:rFonts w:ascii="Times New Roman" w:hAnsi="Times New Roman" w:cs="Times New Roman"/>
          <w:color w:val="000000" w:themeColor="text1"/>
          <w:sz w:val="24"/>
          <w:szCs w:val="24"/>
        </w:rPr>
        <w:t>Memis</w:t>
      </w:r>
      <w:proofErr w:type="spellEnd"/>
      <w:r w:rsidRPr="00712AB7">
        <w:rPr>
          <w:rFonts w:ascii="Times New Roman" w:hAnsi="Times New Roman" w:cs="Times New Roman"/>
          <w:color w:val="000000" w:themeColor="text1"/>
          <w:sz w:val="24"/>
          <w:szCs w:val="24"/>
        </w:rPr>
        <w:t>, 2015). There is also a technical part of the literature that explicitly investigates whether the econometric methodologies that have been employed to analyse volatility spillovers are robust to the frequency of the data (</w:t>
      </w:r>
      <w:proofErr w:type="spellStart"/>
      <w:r w:rsidRPr="00712AB7">
        <w:rPr>
          <w:rFonts w:ascii="Times New Roman" w:hAnsi="Times New Roman" w:cs="Times New Roman"/>
          <w:color w:val="000000" w:themeColor="text1"/>
          <w:sz w:val="24"/>
          <w:szCs w:val="24"/>
        </w:rPr>
        <w:t>Yarovaya</w:t>
      </w:r>
      <w:proofErr w:type="spellEnd"/>
      <w:r w:rsidRPr="00712AB7">
        <w:rPr>
          <w:rFonts w:ascii="Times New Roman" w:hAnsi="Times New Roman" w:cs="Times New Roman"/>
          <w:color w:val="000000" w:themeColor="text1"/>
          <w:sz w:val="24"/>
          <w:szCs w:val="24"/>
        </w:rPr>
        <w:t xml:space="preserve"> et al., 2016), to the different time horizons (Gozgor et al., 2016) (e.g. splitting the data as the pre- and the post-crisis period), and to the presence of asymmetric effects across different (energy) markets (</w:t>
      </w:r>
      <w:proofErr w:type="spellStart"/>
      <w:r w:rsidRPr="00712AB7">
        <w:rPr>
          <w:rFonts w:ascii="Times New Roman" w:hAnsi="Times New Roman" w:cs="Times New Roman"/>
          <w:color w:val="000000" w:themeColor="text1"/>
          <w:sz w:val="24"/>
          <w:szCs w:val="24"/>
        </w:rPr>
        <w:t>Barunik</w:t>
      </w:r>
      <w:proofErr w:type="spellEnd"/>
      <w:r w:rsidRPr="00712AB7">
        <w:rPr>
          <w:rFonts w:ascii="Times New Roman" w:hAnsi="Times New Roman" w:cs="Times New Roman"/>
          <w:color w:val="000000" w:themeColor="text1"/>
          <w:sz w:val="24"/>
          <w:szCs w:val="24"/>
        </w:rPr>
        <w:t xml:space="preserve"> et al., 2015; Chang et al., 2010).</w:t>
      </w:r>
    </w:p>
    <w:p w14:paraId="10040FAD" w14:textId="76A6A223"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Different from these studies, investigating whether there is </w:t>
      </w:r>
      <w:r w:rsidR="00FE6CB5" w:rsidRPr="00712AB7">
        <w:rPr>
          <w:rFonts w:ascii="Times New Roman" w:hAnsi="Times New Roman" w:cs="Times New Roman"/>
          <w:color w:val="000000" w:themeColor="text1"/>
          <w:sz w:val="24"/>
          <w:szCs w:val="24"/>
        </w:rPr>
        <w:t>a</w:t>
      </w:r>
      <w:r w:rsidRPr="00712AB7">
        <w:rPr>
          <w:rFonts w:ascii="Times New Roman" w:hAnsi="Times New Roman" w:cs="Times New Roman"/>
          <w:color w:val="000000" w:themeColor="text1"/>
          <w:sz w:val="24"/>
          <w:szCs w:val="24"/>
        </w:rPr>
        <w:t xml:space="preserve"> systematic price volatility transmission across the states (regions) in Australia’s NEM is a relatively new research task. For instance, in their recent empirical</w:t>
      </w:r>
      <w:r w:rsidR="003D508E" w:rsidRPr="00712AB7">
        <w:rPr>
          <w:rFonts w:ascii="Times New Roman" w:hAnsi="Times New Roman" w:cs="Times New Roman"/>
          <w:color w:val="000000" w:themeColor="text1"/>
          <w:sz w:val="24"/>
          <w:szCs w:val="24"/>
        </w:rPr>
        <w:t xml:space="preserve"> analysis, Apergis et al. (2017b</w:t>
      </w:r>
      <w:r w:rsidRPr="00712AB7">
        <w:rPr>
          <w:rFonts w:ascii="Times New Roman" w:hAnsi="Times New Roman" w:cs="Times New Roman"/>
          <w:color w:val="000000" w:themeColor="text1"/>
          <w:sz w:val="24"/>
          <w:szCs w:val="24"/>
        </w:rPr>
        <w:t xml:space="preserve">) show that there is </w:t>
      </w:r>
      <w:r w:rsidR="00FE6CB5" w:rsidRPr="00712AB7">
        <w:rPr>
          <w:rFonts w:ascii="Times New Roman" w:hAnsi="Times New Roman" w:cs="Times New Roman"/>
          <w:color w:val="000000" w:themeColor="text1"/>
          <w:sz w:val="24"/>
          <w:szCs w:val="24"/>
        </w:rPr>
        <w:t>a</w:t>
      </w:r>
      <w:r w:rsidRPr="00712AB7">
        <w:rPr>
          <w:rFonts w:ascii="Times New Roman" w:hAnsi="Times New Roman" w:cs="Times New Roman"/>
          <w:color w:val="000000" w:themeColor="text1"/>
          <w:sz w:val="24"/>
          <w:szCs w:val="24"/>
        </w:rPr>
        <w:t xml:space="preserve"> statistically significant convergence in the wholesale electricity prices across three Australian </w:t>
      </w:r>
      <w:r w:rsidR="00FE6CB5" w:rsidRPr="00712AB7">
        <w:rPr>
          <w:rFonts w:ascii="Times New Roman" w:hAnsi="Times New Roman" w:cs="Times New Roman"/>
          <w:color w:val="000000" w:themeColor="text1"/>
          <w:sz w:val="24"/>
          <w:szCs w:val="24"/>
        </w:rPr>
        <w:t>s</w:t>
      </w:r>
      <w:r w:rsidRPr="00712AB7">
        <w:rPr>
          <w:rFonts w:ascii="Times New Roman" w:hAnsi="Times New Roman" w:cs="Times New Roman"/>
          <w:color w:val="000000" w:themeColor="text1"/>
          <w:sz w:val="24"/>
          <w:szCs w:val="24"/>
        </w:rPr>
        <w:t xml:space="preserve">tates: New South Wales, Queensland, and Victoria. This finding indicates that there are common market characteristics across these three states, which is associated with the carbon tax regimes in the related states. </w:t>
      </w:r>
      <w:r w:rsidRPr="00712AB7">
        <w:rPr>
          <w:rFonts w:ascii="Times New Roman" w:hAnsi="Times New Roman" w:cs="Times New Roman"/>
          <w:color w:val="4472C4" w:themeColor="accent1"/>
          <w:sz w:val="24"/>
          <w:szCs w:val="24"/>
        </w:rPr>
        <w:t xml:space="preserve">A more significant factor would be a greater degree of interconnectedness via greater transfer capacity on interstate interconnectors, linking QLD, NSW and VIC relative to </w:t>
      </w:r>
      <w:r w:rsidR="00FE6CB5" w:rsidRPr="00712AB7">
        <w:rPr>
          <w:rFonts w:ascii="Times New Roman" w:hAnsi="Times New Roman" w:cs="Times New Roman"/>
          <w:color w:val="4472C4" w:themeColor="accent1"/>
          <w:sz w:val="24"/>
          <w:szCs w:val="24"/>
        </w:rPr>
        <w:t xml:space="preserve">the </w:t>
      </w:r>
      <w:r w:rsidRPr="00712AB7">
        <w:rPr>
          <w:rFonts w:ascii="Times New Roman" w:hAnsi="Times New Roman" w:cs="Times New Roman"/>
          <w:color w:val="4472C4" w:themeColor="accent1"/>
          <w:sz w:val="24"/>
          <w:szCs w:val="24"/>
        </w:rPr>
        <w:t>interconnectors linking TAS and SA to VIC. In particular, the lack of congestion on transmission branches between different markets would lead to a wholesale price convergence across these markets.</w:t>
      </w:r>
      <w:r w:rsidRPr="00712AB7">
        <w:rPr>
          <w:rFonts w:ascii="Times New Roman" w:hAnsi="Times New Roman" w:cs="Times New Roman"/>
          <w:color w:val="000000" w:themeColor="text1"/>
          <w:sz w:val="24"/>
          <w:szCs w:val="24"/>
        </w:rPr>
        <w:t xml:space="preserve"> Fu</w:t>
      </w:r>
      <w:r w:rsidR="003D508E" w:rsidRPr="00712AB7">
        <w:rPr>
          <w:rFonts w:ascii="Times New Roman" w:hAnsi="Times New Roman" w:cs="Times New Roman"/>
          <w:color w:val="000000" w:themeColor="text1"/>
          <w:sz w:val="24"/>
          <w:szCs w:val="24"/>
        </w:rPr>
        <w:t>rthermore, Apergis et al. (2017a</w:t>
      </w:r>
      <w:r w:rsidRPr="00712AB7">
        <w:rPr>
          <w:rFonts w:ascii="Times New Roman" w:hAnsi="Times New Roman" w:cs="Times New Roman"/>
          <w:color w:val="000000" w:themeColor="text1"/>
          <w:sz w:val="24"/>
          <w:szCs w:val="24"/>
        </w:rPr>
        <w:t xml:space="preserve">) analyse the price volatility spillovers across four Australian states (i.e. New South Wales, Queensland, </w:t>
      </w:r>
      <w:r w:rsidRPr="00712AB7">
        <w:rPr>
          <w:rFonts w:ascii="Times New Roman" w:hAnsi="Times New Roman" w:cs="Times New Roman"/>
          <w:color w:val="000000" w:themeColor="text1"/>
          <w:sz w:val="24"/>
          <w:szCs w:val="24"/>
        </w:rPr>
        <w:lastRenderedPageBreak/>
        <w:t xml:space="preserve">South Australia, and Victoria) by using the intraday 5-minutes electricity price data, spanning the period December 8, 1998, to May 5, 2016. The authors also consider the presence of the asymmetric characteristics in terms of the price volatility, known as the </w:t>
      </w:r>
      <w:r w:rsidR="00FE6CB5" w:rsidRPr="00712AB7">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good volatility</w:t>
      </w:r>
      <w:r w:rsidR="00FE6CB5" w:rsidRPr="00712AB7">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 xml:space="preserve"> and </w:t>
      </w:r>
      <w:r w:rsidR="00FE6CB5" w:rsidRPr="00712AB7">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bad volatility</w:t>
      </w:r>
      <w:r w:rsidR="00FE6CB5" w:rsidRPr="00712AB7">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 xml:space="preserve">. Their findings highlight that Australia’s NEM is asymmetrically interconnected with the presence of the different degrees. </w:t>
      </w:r>
    </w:p>
    <w:p w14:paraId="460F63A7" w14:textId="5DD30B13" w:rsidR="00CD7F4B" w:rsidRPr="00CF1731" w:rsidRDefault="00253FFF" w:rsidP="00607C39">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As for modelling the spike behaviour in the electricity price, HMM is one of</w:t>
      </w:r>
      <w:r w:rsidR="00463EF7" w:rsidRPr="00712AB7">
        <w:rPr>
          <w:rFonts w:ascii="Times New Roman" w:hAnsi="Times New Roman" w:cs="Times New Roman"/>
          <w:color w:val="4472C4" w:themeColor="accent1"/>
          <w:sz w:val="24"/>
          <w:szCs w:val="24"/>
        </w:rPr>
        <w:t xml:space="preserve"> the</w:t>
      </w:r>
      <w:r w:rsidRPr="00712AB7">
        <w:rPr>
          <w:rFonts w:ascii="Times New Roman" w:hAnsi="Times New Roman" w:cs="Times New Roman"/>
          <w:color w:val="4472C4" w:themeColor="accent1"/>
          <w:sz w:val="24"/>
          <w:szCs w:val="24"/>
        </w:rPr>
        <w:t xml:space="preserve"> widely used model</w:t>
      </w:r>
      <w:r w:rsidR="00712AB7" w:rsidRPr="00712AB7">
        <w:rPr>
          <w:rFonts w:ascii="Times New Roman" w:hAnsi="Times New Roman" w:cs="Times New Roman"/>
          <w:color w:val="4472C4" w:themeColor="accent1"/>
          <w:sz w:val="24"/>
          <w:szCs w:val="24"/>
        </w:rPr>
        <w:t>s</w:t>
      </w:r>
      <w:r w:rsidRPr="00712AB7">
        <w:rPr>
          <w:rFonts w:ascii="Times New Roman" w:hAnsi="Times New Roman" w:cs="Times New Roman"/>
          <w:color w:val="4472C4" w:themeColor="accent1"/>
          <w:sz w:val="24"/>
          <w:szCs w:val="24"/>
        </w:rPr>
        <w:t xml:space="preserve"> due to its elegance in accommodating different regimes mixing in the data generation process.</w:t>
      </w:r>
      <w:r w:rsidR="00F04360" w:rsidRPr="00712AB7">
        <w:rPr>
          <w:rFonts w:ascii="Times New Roman" w:hAnsi="Times New Roman" w:cs="Times New Roman"/>
          <w:color w:val="4472C4" w:themeColor="accent1"/>
          <w:sz w:val="24"/>
          <w:szCs w:val="24"/>
        </w:rPr>
        <w:t xml:space="preserve"> Numerous versions of </w:t>
      </w:r>
      <w:r w:rsidR="00463EF7" w:rsidRPr="00712AB7">
        <w:rPr>
          <w:rFonts w:ascii="Times New Roman" w:hAnsi="Times New Roman" w:cs="Times New Roman"/>
          <w:color w:val="4472C4" w:themeColor="accent1"/>
          <w:sz w:val="24"/>
          <w:szCs w:val="24"/>
        </w:rPr>
        <w:t xml:space="preserve">the </w:t>
      </w:r>
      <w:r w:rsidR="00F04360" w:rsidRPr="00712AB7">
        <w:rPr>
          <w:rFonts w:ascii="Times New Roman" w:hAnsi="Times New Roman" w:cs="Times New Roman"/>
          <w:color w:val="4472C4" w:themeColor="accent1"/>
          <w:sz w:val="24"/>
          <w:szCs w:val="24"/>
        </w:rPr>
        <w:t xml:space="preserve">HMM have been developed to compete </w:t>
      </w:r>
      <w:r w:rsidR="00712AB7">
        <w:rPr>
          <w:rFonts w:ascii="Times New Roman" w:hAnsi="Times New Roman" w:cs="Times New Roman"/>
          <w:color w:val="4472C4" w:themeColor="accent1"/>
          <w:sz w:val="24"/>
          <w:szCs w:val="24"/>
        </w:rPr>
        <w:t xml:space="preserve">with </w:t>
      </w:r>
      <w:r w:rsidR="00F04360" w:rsidRPr="00712AB7">
        <w:rPr>
          <w:rFonts w:ascii="Times New Roman" w:hAnsi="Times New Roman" w:cs="Times New Roman"/>
          <w:color w:val="4472C4" w:themeColor="accent1"/>
          <w:sz w:val="24"/>
          <w:szCs w:val="24"/>
        </w:rPr>
        <w:t xml:space="preserve">the goodness-of-fitting. </w:t>
      </w:r>
      <w:r w:rsidR="005951B2" w:rsidRPr="00712AB7">
        <w:rPr>
          <w:rFonts w:ascii="Times New Roman" w:hAnsi="Times New Roman" w:cs="Times New Roman"/>
          <w:color w:val="4472C4" w:themeColor="accent1"/>
          <w:sz w:val="24"/>
          <w:szCs w:val="24"/>
        </w:rPr>
        <w:t>One of the early stud</w:t>
      </w:r>
      <w:r w:rsidR="00463EF7" w:rsidRPr="00712AB7">
        <w:rPr>
          <w:rFonts w:ascii="Times New Roman" w:hAnsi="Times New Roman" w:cs="Times New Roman"/>
          <w:color w:val="4472C4" w:themeColor="accent1"/>
          <w:sz w:val="24"/>
          <w:szCs w:val="24"/>
        </w:rPr>
        <w:t>ies</w:t>
      </w:r>
      <w:r w:rsidR="005951B2" w:rsidRPr="00712AB7">
        <w:rPr>
          <w:rFonts w:ascii="Times New Roman" w:hAnsi="Times New Roman" w:cs="Times New Roman"/>
          <w:color w:val="4472C4" w:themeColor="accent1"/>
          <w:sz w:val="24"/>
          <w:szCs w:val="24"/>
        </w:rPr>
        <w:t xml:space="preserve"> is conducted by Deng (2000) who considers</w:t>
      </w:r>
      <w:r w:rsidR="0064253F" w:rsidRPr="00712AB7">
        <w:rPr>
          <w:rFonts w:ascii="Times New Roman" w:hAnsi="Times New Roman" w:cs="Times New Roman"/>
          <w:color w:val="4472C4" w:themeColor="accent1"/>
          <w:sz w:val="24"/>
          <w:szCs w:val="24"/>
        </w:rPr>
        <w:t xml:space="preserve"> a two</w:t>
      </w:r>
      <w:r w:rsidR="005951B2" w:rsidRPr="00712AB7">
        <w:rPr>
          <w:rFonts w:ascii="Times New Roman" w:hAnsi="Times New Roman" w:cs="Times New Roman"/>
          <w:color w:val="4472C4" w:themeColor="accent1"/>
          <w:sz w:val="24"/>
          <w:szCs w:val="24"/>
        </w:rPr>
        <w:t>-regime HMM with the setting of one base regime driven by</w:t>
      </w:r>
      <w:r w:rsidR="00202974" w:rsidRPr="00712AB7">
        <w:rPr>
          <w:rFonts w:ascii="Times New Roman" w:hAnsi="Times New Roman" w:cs="Times New Roman"/>
          <w:color w:val="4472C4" w:themeColor="accent1"/>
          <w:sz w:val="24"/>
          <w:szCs w:val="24"/>
        </w:rPr>
        <w:t xml:space="preserve"> an</w:t>
      </w:r>
      <w:r w:rsidR="005951B2" w:rsidRPr="00712AB7">
        <w:rPr>
          <w:rFonts w:ascii="Times New Roman" w:hAnsi="Times New Roman" w:cs="Times New Roman"/>
          <w:color w:val="4472C4" w:themeColor="accent1"/>
          <w:sz w:val="24"/>
          <w:szCs w:val="24"/>
        </w:rPr>
        <w:t xml:space="preserve"> </w:t>
      </w:r>
      <w:proofErr w:type="gramStart"/>
      <w:r w:rsidR="005951B2" w:rsidRPr="00712AB7">
        <w:rPr>
          <w:rFonts w:ascii="Times New Roman" w:hAnsi="Times New Roman" w:cs="Times New Roman"/>
          <w:color w:val="4472C4" w:themeColor="accent1"/>
          <w:sz w:val="24"/>
          <w:szCs w:val="24"/>
        </w:rPr>
        <w:t>AR(</w:t>
      </w:r>
      <w:proofErr w:type="gramEnd"/>
      <w:r w:rsidR="005951B2" w:rsidRPr="00712AB7">
        <w:rPr>
          <w:rFonts w:ascii="Times New Roman" w:hAnsi="Times New Roman" w:cs="Times New Roman"/>
          <w:color w:val="4472C4" w:themeColor="accent1"/>
          <w:sz w:val="24"/>
          <w:szCs w:val="24"/>
        </w:rPr>
        <w:t xml:space="preserve">1) process and another spike regime driven by the same AR(1) process shifted by an exponential distributed random variable. </w:t>
      </w:r>
      <w:r w:rsidR="00115492" w:rsidRPr="00712AB7">
        <w:rPr>
          <w:rFonts w:ascii="Times New Roman" w:hAnsi="Times New Roman" w:cs="Times New Roman"/>
          <w:color w:val="4472C4" w:themeColor="accent1"/>
          <w:sz w:val="24"/>
          <w:szCs w:val="24"/>
        </w:rPr>
        <w:t>Huisman and D</w:t>
      </w:r>
      <w:r w:rsidR="00F04360" w:rsidRPr="00712AB7">
        <w:rPr>
          <w:rFonts w:ascii="Times New Roman" w:hAnsi="Times New Roman" w:cs="Times New Roman"/>
          <w:color w:val="4472C4" w:themeColor="accent1"/>
          <w:sz w:val="24"/>
          <w:szCs w:val="24"/>
        </w:rPr>
        <w:t xml:space="preserve">e Jong (2003) propose to use a simple independent spike two-regime model for </w:t>
      </w:r>
      <w:proofErr w:type="spellStart"/>
      <w:r w:rsidR="00F04360" w:rsidRPr="00712AB7">
        <w:rPr>
          <w:rFonts w:ascii="Times New Roman" w:hAnsi="Times New Roman" w:cs="Times New Roman"/>
          <w:color w:val="4472C4" w:themeColor="accent1"/>
          <w:sz w:val="24"/>
          <w:szCs w:val="24"/>
        </w:rPr>
        <w:t>deseasonali</w:t>
      </w:r>
      <w:r w:rsidR="00463EF7" w:rsidRPr="00712AB7">
        <w:rPr>
          <w:rFonts w:ascii="Times New Roman" w:hAnsi="Times New Roman" w:cs="Times New Roman"/>
          <w:color w:val="4472C4" w:themeColor="accent1"/>
          <w:sz w:val="24"/>
          <w:szCs w:val="24"/>
        </w:rPr>
        <w:t>s</w:t>
      </w:r>
      <w:r w:rsidR="00F04360" w:rsidRPr="00712AB7">
        <w:rPr>
          <w:rFonts w:ascii="Times New Roman" w:hAnsi="Times New Roman" w:cs="Times New Roman"/>
          <w:color w:val="4472C4" w:themeColor="accent1"/>
          <w:sz w:val="24"/>
          <w:szCs w:val="24"/>
        </w:rPr>
        <w:t>ed</w:t>
      </w:r>
      <w:proofErr w:type="spellEnd"/>
      <w:r w:rsidR="00F04360" w:rsidRPr="00712AB7">
        <w:rPr>
          <w:rFonts w:ascii="Times New Roman" w:hAnsi="Times New Roman" w:cs="Times New Roman"/>
          <w:color w:val="4472C4" w:themeColor="accent1"/>
          <w:sz w:val="24"/>
          <w:szCs w:val="24"/>
        </w:rPr>
        <w:t xml:space="preserve"> log-prices. </w:t>
      </w:r>
      <w:r w:rsidR="00607C39" w:rsidRPr="00712AB7">
        <w:rPr>
          <w:rFonts w:ascii="Times New Roman" w:hAnsi="Times New Roman" w:cs="Times New Roman"/>
          <w:color w:val="4472C4" w:themeColor="accent1"/>
          <w:sz w:val="24"/>
          <w:szCs w:val="24"/>
        </w:rPr>
        <w:t>Their</w:t>
      </w:r>
      <w:r w:rsidR="00F04360" w:rsidRPr="00712AB7">
        <w:rPr>
          <w:rFonts w:ascii="Times New Roman" w:hAnsi="Times New Roman" w:cs="Times New Roman"/>
          <w:color w:val="4472C4" w:themeColor="accent1"/>
          <w:sz w:val="24"/>
          <w:szCs w:val="24"/>
        </w:rPr>
        <w:t xml:space="preserve"> base regime is also driven by a</w:t>
      </w:r>
      <w:r w:rsidR="00202974" w:rsidRPr="00712AB7">
        <w:rPr>
          <w:rFonts w:ascii="Times New Roman" w:hAnsi="Times New Roman" w:cs="Times New Roman"/>
          <w:color w:val="4472C4" w:themeColor="accent1"/>
          <w:sz w:val="24"/>
          <w:szCs w:val="24"/>
        </w:rPr>
        <w:t>n</w:t>
      </w:r>
      <w:r w:rsidR="00F04360" w:rsidRPr="00712AB7">
        <w:rPr>
          <w:rFonts w:ascii="Times New Roman" w:hAnsi="Times New Roman" w:cs="Times New Roman"/>
          <w:color w:val="4472C4" w:themeColor="accent1"/>
          <w:sz w:val="24"/>
          <w:szCs w:val="24"/>
        </w:rPr>
        <w:t xml:space="preserve"> </w:t>
      </w:r>
      <w:proofErr w:type="gramStart"/>
      <w:r w:rsidR="00F04360" w:rsidRPr="00712AB7">
        <w:rPr>
          <w:rFonts w:ascii="Times New Roman" w:hAnsi="Times New Roman" w:cs="Times New Roman"/>
          <w:color w:val="4472C4" w:themeColor="accent1"/>
          <w:sz w:val="24"/>
          <w:szCs w:val="24"/>
        </w:rPr>
        <w:t>AR(</w:t>
      </w:r>
      <w:proofErr w:type="gramEnd"/>
      <w:r w:rsidR="00F04360" w:rsidRPr="00712AB7">
        <w:rPr>
          <w:rFonts w:ascii="Times New Roman" w:hAnsi="Times New Roman" w:cs="Times New Roman"/>
          <w:color w:val="4472C4" w:themeColor="accent1"/>
          <w:sz w:val="24"/>
          <w:szCs w:val="24"/>
        </w:rPr>
        <w:t xml:space="preserve">1) process, but the spike regime in their setting is a normal distributed random variable whose mean and variance were higher than those of the base regime. </w:t>
      </w:r>
      <w:r w:rsidR="00115492" w:rsidRPr="00712AB7">
        <w:rPr>
          <w:rFonts w:ascii="Times New Roman" w:hAnsi="Times New Roman" w:cs="Times New Roman"/>
          <w:color w:val="4472C4" w:themeColor="accent1"/>
          <w:sz w:val="24"/>
          <w:szCs w:val="24"/>
        </w:rPr>
        <w:t>In a follow-up study, D</w:t>
      </w:r>
      <w:r w:rsidR="00202974" w:rsidRPr="00712AB7">
        <w:rPr>
          <w:rFonts w:ascii="Times New Roman" w:hAnsi="Times New Roman" w:cs="Times New Roman"/>
          <w:color w:val="4472C4" w:themeColor="accent1"/>
          <w:sz w:val="24"/>
          <w:szCs w:val="24"/>
        </w:rPr>
        <w:t xml:space="preserve">e </w:t>
      </w:r>
      <w:r w:rsidR="00953B72" w:rsidRPr="00712AB7">
        <w:rPr>
          <w:rFonts w:ascii="Times New Roman" w:hAnsi="Times New Roman" w:cs="Times New Roman"/>
          <w:color w:val="4472C4" w:themeColor="accent1"/>
          <w:sz w:val="24"/>
          <w:szCs w:val="24"/>
        </w:rPr>
        <w:t xml:space="preserve">Jong (2006) modified the basic independent spike two-regime model with </w:t>
      </w:r>
      <w:r w:rsidR="00463EF7" w:rsidRPr="00712AB7">
        <w:rPr>
          <w:rFonts w:ascii="Times New Roman" w:hAnsi="Times New Roman" w:cs="Times New Roman"/>
          <w:color w:val="4472C4" w:themeColor="accent1"/>
          <w:sz w:val="24"/>
          <w:szCs w:val="24"/>
        </w:rPr>
        <w:t xml:space="preserve">the </w:t>
      </w:r>
      <w:r w:rsidR="00953B72" w:rsidRPr="00712AB7">
        <w:rPr>
          <w:rFonts w:ascii="Times New Roman" w:hAnsi="Times New Roman" w:cs="Times New Roman"/>
          <w:color w:val="4472C4" w:themeColor="accent1"/>
          <w:sz w:val="24"/>
          <w:szCs w:val="24"/>
        </w:rPr>
        <w:t>Poisson</w:t>
      </w:r>
      <w:r w:rsidR="00463EF7" w:rsidRPr="00712AB7">
        <w:rPr>
          <w:rFonts w:ascii="Times New Roman" w:hAnsi="Times New Roman" w:cs="Times New Roman"/>
          <w:color w:val="4472C4" w:themeColor="accent1"/>
          <w:sz w:val="24"/>
          <w:szCs w:val="24"/>
        </w:rPr>
        <w:t>-</w:t>
      </w:r>
      <w:r w:rsidR="00953B72" w:rsidRPr="00712AB7">
        <w:rPr>
          <w:rFonts w:ascii="Times New Roman" w:hAnsi="Times New Roman" w:cs="Times New Roman"/>
          <w:color w:val="4472C4" w:themeColor="accent1"/>
          <w:sz w:val="24"/>
          <w:szCs w:val="24"/>
        </w:rPr>
        <w:t>driven spike regime</w:t>
      </w:r>
      <w:r w:rsidR="00202974" w:rsidRPr="00712AB7">
        <w:rPr>
          <w:rFonts w:ascii="Times New Roman" w:hAnsi="Times New Roman" w:cs="Times New Roman"/>
          <w:color w:val="4472C4" w:themeColor="accent1"/>
          <w:sz w:val="24"/>
          <w:szCs w:val="24"/>
        </w:rPr>
        <w:t>.</w:t>
      </w:r>
      <w:r w:rsidR="00953B72" w:rsidRPr="00712AB7">
        <w:rPr>
          <w:rFonts w:ascii="Times New Roman" w:hAnsi="Times New Roman" w:cs="Times New Roman"/>
          <w:color w:val="4472C4" w:themeColor="accent1"/>
          <w:sz w:val="24"/>
          <w:szCs w:val="24"/>
        </w:rPr>
        <w:t xml:space="preserve"> The results show that the previous model with Gaussian spikes is nearly as good as the new model with Poisson spikes.</w:t>
      </w:r>
      <w:r w:rsidR="00202974" w:rsidRPr="00712AB7">
        <w:rPr>
          <w:rFonts w:ascii="Times New Roman" w:hAnsi="Times New Roman" w:cs="Times New Roman"/>
          <w:color w:val="4472C4" w:themeColor="accent1"/>
          <w:sz w:val="24"/>
          <w:szCs w:val="24"/>
        </w:rPr>
        <w:t xml:space="preserve"> </w:t>
      </w:r>
      <w:r w:rsidR="00467464" w:rsidRPr="00712AB7">
        <w:rPr>
          <w:rFonts w:ascii="Times New Roman" w:hAnsi="Times New Roman" w:cs="Times New Roman"/>
          <w:color w:val="4472C4" w:themeColor="accent1"/>
          <w:sz w:val="24"/>
          <w:szCs w:val="24"/>
        </w:rPr>
        <w:t xml:space="preserve">In an alternative setting, </w:t>
      </w:r>
      <w:proofErr w:type="spellStart"/>
      <w:r w:rsidR="0064253F" w:rsidRPr="00712AB7">
        <w:rPr>
          <w:rFonts w:ascii="Times New Roman" w:hAnsi="Times New Roman" w:cs="Times New Roman"/>
          <w:color w:val="4472C4" w:themeColor="accent1"/>
          <w:sz w:val="24"/>
          <w:szCs w:val="24"/>
        </w:rPr>
        <w:t>Husiman</w:t>
      </w:r>
      <w:proofErr w:type="spellEnd"/>
      <w:r w:rsidR="0064253F" w:rsidRPr="00712AB7">
        <w:rPr>
          <w:rFonts w:ascii="Times New Roman" w:hAnsi="Times New Roman" w:cs="Times New Roman"/>
          <w:color w:val="4472C4" w:themeColor="accent1"/>
          <w:sz w:val="24"/>
          <w:szCs w:val="24"/>
        </w:rPr>
        <w:t xml:space="preserve"> and </w:t>
      </w:r>
      <w:proofErr w:type="spellStart"/>
      <w:r w:rsidR="0064253F" w:rsidRPr="00712AB7">
        <w:rPr>
          <w:rFonts w:ascii="Times New Roman" w:hAnsi="Times New Roman" w:cs="Times New Roman"/>
          <w:color w:val="4472C4" w:themeColor="accent1"/>
          <w:sz w:val="24"/>
          <w:szCs w:val="24"/>
        </w:rPr>
        <w:t>Mahieu</w:t>
      </w:r>
      <w:proofErr w:type="spellEnd"/>
      <w:r w:rsidR="0064253F" w:rsidRPr="00712AB7">
        <w:rPr>
          <w:rFonts w:ascii="Times New Roman" w:hAnsi="Times New Roman" w:cs="Times New Roman"/>
          <w:color w:val="4472C4" w:themeColor="accent1"/>
          <w:sz w:val="24"/>
          <w:szCs w:val="24"/>
        </w:rPr>
        <w:t xml:space="preserve"> (2003) employ </w:t>
      </w:r>
      <w:r w:rsidR="00F04360" w:rsidRPr="00712AB7">
        <w:rPr>
          <w:rFonts w:ascii="Times New Roman" w:hAnsi="Times New Roman" w:cs="Times New Roman"/>
          <w:color w:val="4472C4" w:themeColor="accent1"/>
          <w:sz w:val="24"/>
          <w:szCs w:val="24"/>
        </w:rPr>
        <w:t>an</w:t>
      </w:r>
      <w:r w:rsidR="0064253F" w:rsidRPr="00712AB7">
        <w:rPr>
          <w:rFonts w:ascii="Times New Roman" w:hAnsi="Times New Roman" w:cs="Times New Roman"/>
          <w:color w:val="4472C4" w:themeColor="accent1"/>
          <w:sz w:val="24"/>
          <w:szCs w:val="24"/>
        </w:rPr>
        <w:t xml:space="preserve"> HMM with three regimes, which </w:t>
      </w:r>
      <w:r w:rsidR="00607C39" w:rsidRPr="00712AB7">
        <w:rPr>
          <w:rFonts w:ascii="Times New Roman" w:hAnsi="Times New Roman" w:cs="Times New Roman"/>
          <w:color w:val="4472C4" w:themeColor="accent1"/>
          <w:sz w:val="24"/>
          <w:szCs w:val="24"/>
        </w:rPr>
        <w:t>contain</w:t>
      </w:r>
      <w:r w:rsidR="0064253F" w:rsidRPr="00712AB7">
        <w:rPr>
          <w:rFonts w:ascii="Times New Roman" w:hAnsi="Times New Roman" w:cs="Times New Roman"/>
          <w:color w:val="4472C4" w:themeColor="accent1"/>
          <w:sz w:val="24"/>
          <w:szCs w:val="24"/>
        </w:rPr>
        <w:t xml:space="preserve"> a normal regime, an initial jump regime, and a regime reverting back to </w:t>
      </w:r>
      <w:r w:rsidR="00463EF7" w:rsidRPr="00712AB7">
        <w:rPr>
          <w:rFonts w:ascii="Times New Roman" w:hAnsi="Times New Roman" w:cs="Times New Roman"/>
          <w:color w:val="4472C4" w:themeColor="accent1"/>
          <w:sz w:val="24"/>
          <w:szCs w:val="24"/>
        </w:rPr>
        <w:t xml:space="preserve">a </w:t>
      </w:r>
      <w:r w:rsidR="0064253F" w:rsidRPr="00712AB7">
        <w:rPr>
          <w:rFonts w:ascii="Times New Roman" w:hAnsi="Times New Roman" w:cs="Times New Roman"/>
          <w:color w:val="4472C4" w:themeColor="accent1"/>
          <w:sz w:val="24"/>
          <w:szCs w:val="24"/>
        </w:rPr>
        <w:t>normal regime after the initial jump regime.</w:t>
      </w:r>
      <w:r w:rsidR="00467464" w:rsidRPr="00712AB7">
        <w:rPr>
          <w:rFonts w:ascii="Times New Roman" w:hAnsi="Times New Roman" w:cs="Times New Roman"/>
          <w:color w:val="4472C4" w:themeColor="accent1"/>
          <w:sz w:val="24"/>
          <w:szCs w:val="24"/>
        </w:rPr>
        <w:t xml:space="preserve"> This setting </w:t>
      </w:r>
      <w:r w:rsidR="00712AB7" w:rsidRPr="00712AB7">
        <w:rPr>
          <w:rFonts w:ascii="Times New Roman" w:hAnsi="Times New Roman" w:cs="Times New Roman"/>
          <w:color w:val="4472C4" w:themeColor="accent1"/>
          <w:sz w:val="24"/>
          <w:szCs w:val="24"/>
        </w:rPr>
        <w:t xml:space="preserve">is </w:t>
      </w:r>
      <w:r w:rsidR="00467464" w:rsidRPr="00712AB7">
        <w:rPr>
          <w:rFonts w:ascii="Times New Roman" w:hAnsi="Times New Roman" w:cs="Times New Roman"/>
          <w:color w:val="4472C4" w:themeColor="accent1"/>
          <w:sz w:val="24"/>
          <w:szCs w:val="24"/>
        </w:rPr>
        <w:t xml:space="preserve">implicitly set the restriction of </w:t>
      </w:r>
      <w:r w:rsidR="00463EF7" w:rsidRPr="00712AB7">
        <w:rPr>
          <w:rFonts w:ascii="Times New Roman" w:hAnsi="Times New Roman" w:cs="Times New Roman"/>
          <w:color w:val="4472C4" w:themeColor="accent1"/>
          <w:sz w:val="24"/>
          <w:szCs w:val="24"/>
        </w:rPr>
        <w:t xml:space="preserve">the so-called </w:t>
      </w:r>
      <w:r w:rsidR="00467464" w:rsidRPr="00712AB7">
        <w:rPr>
          <w:rFonts w:ascii="Times New Roman" w:hAnsi="Times New Roman" w:cs="Times New Roman"/>
          <w:color w:val="4472C4" w:themeColor="accent1"/>
          <w:sz w:val="24"/>
          <w:szCs w:val="24"/>
        </w:rPr>
        <w:t>‘one day spike’ since the reverting regime has to be</w:t>
      </w:r>
      <w:r w:rsidR="00607C39" w:rsidRPr="00712AB7">
        <w:rPr>
          <w:rFonts w:ascii="Times New Roman" w:hAnsi="Times New Roman" w:cs="Times New Roman"/>
          <w:color w:val="4472C4" w:themeColor="accent1"/>
          <w:sz w:val="24"/>
          <w:szCs w:val="24"/>
        </w:rPr>
        <w:t xml:space="preserve"> immediately </w:t>
      </w:r>
      <w:r w:rsidR="00467464" w:rsidRPr="00712AB7">
        <w:rPr>
          <w:rFonts w:ascii="Times New Roman" w:hAnsi="Times New Roman" w:cs="Times New Roman"/>
          <w:color w:val="4472C4" w:themeColor="accent1"/>
          <w:sz w:val="24"/>
          <w:szCs w:val="24"/>
        </w:rPr>
        <w:t xml:space="preserve">followed by the jump regime. </w:t>
      </w:r>
    </w:p>
    <w:p w14:paraId="2FE076A8" w14:textId="59F8E66D" w:rsidR="00D37F47" w:rsidRPr="00CF1731" w:rsidRDefault="00EB5EE7" w:rsidP="00607C39">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Diebold et al. (1994) argue that it is restrictive to treat transition probabilities as fixed parameters</w:t>
      </w:r>
      <w:r w:rsidR="0064253F" w:rsidRPr="00712AB7">
        <w:rPr>
          <w:rFonts w:ascii="Times New Roman" w:hAnsi="Times New Roman" w:cs="Times New Roman"/>
          <w:color w:val="4472C4" w:themeColor="accent1"/>
          <w:sz w:val="24"/>
          <w:szCs w:val="24"/>
        </w:rPr>
        <w:t>.</w:t>
      </w:r>
      <w:r w:rsidR="00467464" w:rsidRPr="00712AB7">
        <w:rPr>
          <w:rFonts w:ascii="Times New Roman" w:hAnsi="Times New Roman" w:cs="Times New Roman"/>
          <w:color w:val="4472C4" w:themeColor="accent1"/>
          <w:sz w:val="24"/>
          <w:szCs w:val="24"/>
        </w:rPr>
        <w:t xml:space="preserve"> </w:t>
      </w:r>
      <w:r w:rsidR="00244B8F" w:rsidRPr="00712AB7">
        <w:rPr>
          <w:rFonts w:ascii="Times New Roman" w:hAnsi="Times New Roman" w:cs="Times New Roman"/>
          <w:color w:val="4472C4" w:themeColor="accent1"/>
          <w:sz w:val="24"/>
          <w:szCs w:val="24"/>
        </w:rPr>
        <w:t>A loose assumption could be that t</w:t>
      </w:r>
      <w:r w:rsidR="00EA708E" w:rsidRPr="00712AB7">
        <w:rPr>
          <w:rFonts w:ascii="Times New Roman" w:hAnsi="Times New Roman" w:cs="Times New Roman"/>
          <w:color w:val="4472C4" w:themeColor="accent1"/>
          <w:sz w:val="24"/>
          <w:szCs w:val="24"/>
        </w:rPr>
        <w:t xml:space="preserve">he transition probabilities </w:t>
      </w:r>
      <w:r w:rsidR="00244B8F" w:rsidRPr="00712AB7">
        <w:rPr>
          <w:rFonts w:ascii="Times New Roman" w:hAnsi="Times New Roman" w:cs="Times New Roman"/>
          <w:color w:val="4472C4" w:themeColor="accent1"/>
          <w:sz w:val="24"/>
          <w:szCs w:val="24"/>
        </w:rPr>
        <w:t>are</w:t>
      </w:r>
      <w:r w:rsidR="00EA708E" w:rsidRPr="00712AB7">
        <w:rPr>
          <w:rFonts w:ascii="Times New Roman" w:hAnsi="Times New Roman" w:cs="Times New Roman"/>
          <w:color w:val="4472C4" w:themeColor="accent1"/>
          <w:sz w:val="24"/>
          <w:szCs w:val="24"/>
        </w:rPr>
        <w:t xml:space="preserve"> time-varying and depend on exogenous variables. Mount et al. (2006) associate the transition probability in a </w:t>
      </w:r>
      <w:r w:rsidR="00EA708E" w:rsidRPr="00712AB7">
        <w:rPr>
          <w:rFonts w:ascii="Times New Roman" w:hAnsi="Times New Roman" w:cs="Times New Roman"/>
          <w:color w:val="4472C4" w:themeColor="accent1"/>
          <w:sz w:val="24"/>
          <w:szCs w:val="24"/>
        </w:rPr>
        <w:lastRenderedPageBreak/>
        <w:t xml:space="preserve">two-regime HSMM with current market </w:t>
      </w:r>
      <w:r w:rsidR="00244B8F" w:rsidRPr="00712AB7">
        <w:rPr>
          <w:rFonts w:ascii="Times New Roman" w:hAnsi="Times New Roman" w:cs="Times New Roman"/>
          <w:color w:val="4472C4" w:themeColor="accent1"/>
          <w:sz w:val="24"/>
          <w:szCs w:val="24"/>
        </w:rPr>
        <w:t>conditions and</w:t>
      </w:r>
      <w:r w:rsidR="00EA708E" w:rsidRPr="00712AB7">
        <w:rPr>
          <w:rFonts w:ascii="Times New Roman" w:hAnsi="Times New Roman" w:cs="Times New Roman"/>
          <w:color w:val="4472C4" w:themeColor="accent1"/>
          <w:sz w:val="24"/>
          <w:szCs w:val="24"/>
        </w:rPr>
        <w:t xml:space="preserve"> show that the price spikes can be predicted accurately if the reserve margin and the system load are provided. </w:t>
      </w:r>
      <w:proofErr w:type="spellStart"/>
      <w:r w:rsidR="00EA708E" w:rsidRPr="00712AB7">
        <w:rPr>
          <w:rFonts w:ascii="Times New Roman" w:hAnsi="Times New Roman" w:cs="Times New Roman"/>
          <w:color w:val="4472C4" w:themeColor="accent1"/>
          <w:sz w:val="24"/>
          <w:szCs w:val="24"/>
        </w:rPr>
        <w:t>Janczura</w:t>
      </w:r>
      <w:proofErr w:type="spellEnd"/>
      <w:r w:rsidR="00EA708E" w:rsidRPr="00712AB7">
        <w:rPr>
          <w:rFonts w:ascii="Times New Roman" w:hAnsi="Times New Roman" w:cs="Times New Roman"/>
          <w:color w:val="4472C4" w:themeColor="accent1"/>
          <w:sz w:val="24"/>
          <w:szCs w:val="24"/>
        </w:rPr>
        <w:t xml:space="preserve"> and </w:t>
      </w:r>
      <w:proofErr w:type="spellStart"/>
      <w:r w:rsidR="00EA708E" w:rsidRPr="00712AB7">
        <w:rPr>
          <w:rFonts w:ascii="Times New Roman" w:hAnsi="Times New Roman" w:cs="Times New Roman"/>
          <w:color w:val="4472C4" w:themeColor="accent1"/>
          <w:sz w:val="24"/>
          <w:szCs w:val="24"/>
        </w:rPr>
        <w:t>Weron</w:t>
      </w:r>
      <w:proofErr w:type="spellEnd"/>
      <w:r w:rsidR="00EA708E" w:rsidRPr="00712AB7">
        <w:rPr>
          <w:rFonts w:ascii="Times New Roman" w:hAnsi="Times New Roman" w:cs="Times New Roman"/>
          <w:color w:val="4472C4" w:themeColor="accent1"/>
          <w:sz w:val="24"/>
          <w:szCs w:val="24"/>
        </w:rPr>
        <w:t xml:space="preserve"> (2010) </w:t>
      </w:r>
      <w:r w:rsidR="00244B8F" w:rsidRPr="00712AB7">
        <w:rPr>
          <w:rFonts w:ascii="Times New Roman" w:hAnsi="Times New Roman" w:cs="Times New Roman"/>
          <w:color w:val="4472C4" w:themeColor="accent1"/>
          <w:sz w:val="24"/>
          <w:szCs w:val="24"/>
        </w:rPr>
        <w:t>empirically compare</w:t>
      </w:r>
      <w:r w:rsidR="00EA708E" w:rsidRPr="00712AB7">
        <w:rPr>
          <w:rFonts w:ascii="Times New Roman" w:hAnsi="Times New Roman" w:cs="Times New Roman"/>
          <w:color w:val="4472C4" w:themeColor="accent1"/>
          <w:sz w:val="24"/>
          <w:szCs w:val="24"/>
        </w:rPr>
        <w:t xml:space="preserve"> </w:t>
      </w:r>
      <w:r w:rsidR="00244B8F" w:rsidRPr="00712AB7">
        <w:rPr>
          <w:rFonts w:ascii="Times New Roman" w:hAnsi="Times New Roman" w:cs="Times New Roman"/>
          <w:color w:val="4472C4" w:themeColor="accent1"/>
          <w:sz w:val="24"/>
          <w:szCs w:val="24"/>
        </w:rPr>
        <w:t>a range of</w:t>
      </w:r>
      <w:r w:rsidR="00EA708E" w:rsidRPr="00712AB7">
        <w:rPr>
          <w:rFonts w:ascii="Times New Roman" w:hAnsi="Times New Roman" w:cs="Times New Roman"/>
          <w:color w:val="4472C4" w:themeColor="accent1"/>
          <w:sz w:val="24"/>
          <w:szCs w:val="24"/>
        </w:rPr>
        <w:t xml:space="preserve"> regime-switching models for electricity spot prices</w:t>
      </w:r>
      <w:r w:rsidR="00244B8F" w:rsidRPr="00712AB7">
        <w:rPr>
          <w:rFonts w:ascii="Times New Roman" w:hAnsi="Times New Roman" w:cs="Times New Roman"/>
          <w:color w:val="4472C4" w:themeColor="accent1"/>
          <w:sz w:val="24"/>
          <w:szCs w:val="24"/>
        </w:rPr>
        <w:t xml:space="preserve"> in terms of the performance in goodness-of-fitting and </w:t>
      </w:r>
      <w:r w:rsidR="00607C39" w:rsidRPr="00712AB7">
        <w:rPr>
          <w:rFonts w:ascii="Times New Roman" w:hAnsi="Times New Roman" w:cs="Times New Roman"/>
          <w:color w:val="4472C4" w:themeColor="accent1"/>
          <w:sz w:val="24"/>
          <w:szCs w:val="24"/>
        </w:rPr>
        <w:t xml:space="preserve">in </w:t>
      </w:r>
      <w:r w:rsidR="00244B8F" w:rsidRPr="00712AB7">
        <w:rPr>
          <w:rFonts w:ascii="Times New Roman" w:hAnsi="Times New Roman" w:cs="Times New Roman"/>
          <w:color w:val="4472C4" w:themeColor="accent1"/>
          <w:sz w:val="24"/>
          <w:szCs w:val="24"/>
        </w:rPr>
        <w:t>reproducing</w:t>
      </w:r>
      <w:r w:rsidR="00463EF7" w:rsidRPr="00712AB7">
        <w:rPr>
          <w:rFonts w:ascii="Times New Roman" w:hAnsi="Times New Roman" w:cs="Times New Roman"/>
          <w:color w:val="4472C4" w:themeColor="accent1"/>
          <w:sz w:val="24"/>
          <w:szCs w:val="24"/>
        </w:rPr>
        <w:t xml:space="preserve"> the</w:t>
      </w:r>
      <w:r w:rsidR="00244B8F" w:rsidRPr="00712AB7">
        <w:rPr>
          <w:rFonts w:ascii="Times New Roman" w:hAnsi="Times New Roman" w:cs="Times New Roman"/>
          <w:color w:val="4472C4" w:themeColor="accent1"/>
          <w:sz w:val="24"/>
          <w:szCs w:val="24"/>
        </w:rPr>
        <w:t xml:space="preserve"> special features of electricity prices</w:t>
      </w:r>
      <w:r w:rsidR="00EA708E" w:rsidRPr="00712AB7">
        <w:rPr>
          <w:rFonts w:ascii="Times New Roman" w:hAnsi="Times New Roman" w:cs="Times New Roman"/>
          <w:color w:val="4472C4" w:themeColor="accent1"/>
          <w:sz w:val="24"/>
          <w:szCs w:val="24"/>
        </w:rPr>
        <w:t xml:space="preserve">. </w:t>
      </w:r>
      <w:r w:rsidR="00244B8F" w:rsidRPr="00712AB7">
        <w:rPr>
          <w:rFonts w:ascii="Times New Roman" w:hAnsi="Times New Roman" w:cs="Times New Roman"/>
          <w:color w:val="4472C4" w:themeColor="accent1"/>
          <w:sz w:val="24"/>
          <w:szCs w:val="24"/>
        </w:rPr>
        <w:t>T</w:t>
      </w:r>
      <w:r w:rsidR="00EA708E" w:rsidRPr="00712AB7">
        <w:rPr>
          <w:rFonts w:ascii="Times New Roman" w:hAnsi="Times New Roman" w:cs="Times New Roman"/>
          <w:color w:val="4472C4" w:themeColor="accent1"/>
          <w:sz w:val="24"/>
          <w:szCs w:val="24"/>
        </w:rPr>
        <w:t>he</w:t>
      </w:r>
      <w:r w:rsidR="00244B8F" w:rsidRPr="00712AB7">
        <w:rPr>
          <w:rFonts w:ascii="Times New Roman" w:hAnsi="Times New Roman" w:cs="Times New Roman"/>
          <w:color w:val="4472C4" w:themeColor="accent1"/>
          <w:sz w:val="24"/>
          <w:szCs w:val="24"/>
        </w:rPr>
        <w:t xml:space="preserve"> suggested</w:t>
      </w:r>
      <w:r w:rsidR="00EA708E" w:rsidRPr="00712AB7">
        <w:rPr>
          <w:rFonts w:ascii="Times New Roman" w:hAnsi="Times New Roman" w:cs="Times New Roman"/>
          <w:color w:val="4472C4" w:themeColor="accent1"/>
          <w:sz w:val="24"/>
          <w:szCs w:val="24"/>
        </w:rPr>
        <w:t xml:space="preserve"> best model should set to be an independent three-regime model with time-varying transition probabilities, heteroscedastic diffusion-type base regime dynamics and shifted spike regime distributions. </w:t>
      </w:r>
    </w:p>
    <w:p w14:paraId="06DA2396" w14:textId="072040C0" w:rsidR="00B7740B" w:rsidRPr="00CF1731" w:rsidRDefault="00270180"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4472C4" w:themeColor="accent1"/>
          <w:sz w:val="24"/>
          <w:szCs w:val="24"/>
        </w:rPr>
        <w:t>As a matter of fact, the sojourn time in the HMM can only follow an exponential distribution, which is too restrictive for some empirical data</w:t>
      </w:r>
      <w:r w:rsidR="00181C86" w:rsidRPr="00712AB7">
        <w:rPr>
          <w:rFonts w:ascii="Times New Roman" w:hAnsi="Times New Roman" w:cs="Times New Roman"/>
          <w:color w:val="4472C4" w:themeColor="accent1"/>
          <w:sz w:val="24"/>
          <w:szCs w:val="24"/>
        </w:rPr>
        <w:t xml:space="preserve">. </w:t>
      </w:r>
      <w:r w:rsidR="00463EF7" w:rsidRPr="00712AB7">
        <w:rPr>
          <w:rFonts w:ascii="Times New Roman" w:hAnsi="Times New Roman" w:cs="Times New Roman"/>
          <w:color w:val="4472C4" w:themeColor="accent1"/>
          <w:sz w:val="24"/>
          <w:szCs w:val="24"/>
        </w:rPr>
        <w:t xml:space="preserve">The </w:t>
      </w:r>
      <w:r w:rsidR="00467464" w:rsidRPr="00712AB7">
        <w:rPr>
          <w:rFonts w:ascii="Times New Roman" w:hAnsi="Times New Roman" w:cs="Times New Roman"/>
          <w:color w:val="4472C4" w:themeColor="accent1"/>
          <w:sz w:val="24"/>
          <w:szCs w:val="24"/>
        </w:rPr>
        <w:t>HSMM is an extension of HMM by explicitly specify</w:t>
      </w:r>
      <w:r w:rsidR="00463EF7" w:rsidRPr="00712AB7">
        <w:rPr>
          <w:rFonts w:ascii="Times New Roman" w:hAnsi="Times New Roman" w:cs="Times New Roman"/>
          <w:color w:val="4472C4" w:themeColor="accent1"/>
          <w:sz w:val="24"/>
          <w:szCs w:val="24"/>
        </w:rPr>
        <w:t>ing</w:t>
      </w:r>
      <w:r w:rsidR="00467464" w:rsidRPr="00712AB7">
        <w:rPr>
          <w:rFonts w:ascii="Times New Roman" w:hAnsi="Times New Roman" w:cs="Times New Roman"/>
          <w:color w:val="4472C4" w:themeColor="accent1"/>
          <w:sz w:val="24"/>
          <w:szCs w:val="24"/>
        </w:rPr>
        <w:t xml:space="preserve"> the sojourn time distribution, which facilitate</w:t>
      </w:r>
      <w:r w:rsidR="00016FC0" w:rsidRPr="00712AB7">
        <w:rPr>
          <w:rFonts w:ascii="Times New Roman" w:hAnsi="Times New Roman" w:cs="Times New Roman"/>
          <w:color w:val="4472C4" w:themeColor="accent1"/>
          <w:sz w:val="24"/>
          <w:szCs w:val="24"/>
        </w:rPr>
        <w:t>s</w:t>
      </w:r>
      <w:r w:rsidR="00467464" w:rsidRPr="00712AB7">
        <w:rPr>
          <w:rFonts w:ascii="Times New Roman" w:hAnsi="Times New Roman" w:cs="Times New Roman"/>
          <w:color w:val="4472C4" w:themeColor="accent1"/>
          <w:sz w:val="24"/>
          <w:szCs w:val="24"/>
        </w:rPr>
        <w:t xml:space="preserve"> a better fitting for the short-live</w:t>
      </w:r>
      <w:r w:rsidR="00463EF7" w:rsidRPr="00712AB7">
        <w:rPr>
          <w:rFonts w:ascii="Times New Roman" w:hAnsi="Times New Roman" w:cs="Times New Roman"/>
          <w:color w:val="4472C4" w:themeColor="accent1"/>
          <w:sz w:val="24"/>
          <w:szCs w:val="24"/>
        </w:rPr>
        <w:t>d</w:t>
      </w:r>
      <w:r w:rsidR="00467464" w:rsidRPr="00712AB7">
        <w:rPr>
          <w:rFonts w:ascii="Times New Roman" w:hAnsi="Times New Roman" w:cs="Times New Roman"/>
          <w:color w:val="4472C4" w:themeColor="accent1"/>
          <w:sz w:val="24"/>
          <w:szCs w:val="24"/>
        </w:rPr>
        <w:t xml:space="preserve"> spikes. </w:t>
      </w:r>
      <w:r w:rsidR="00B7740B" w:rsidRPr="00712AB7">
        <w:rPr>
          <w:rFonts w:ascii="Times New Roman" w:hAnsi="Times New Roman" w:cs="Times New Roman"/>
          <w:color w:val="000000" w:themeColor="text1"/>
          <w:sz w:val="24"/>
          <w:szCs w:val="24"/>
        </w:rPr>
        <w:t>It is noteworthy to indicate that the HSMM was initially developed in 1980 for the speech recognition</w:t>
      </w:r>
      <w:r w:rsidR="00016FC0" w:rsidRPr="00712AB7">
        <w:rPr>
          <w:rFonts w:ascii="Times New Roman" w:hAnsi="Times New Roman" w:cs="Times New Roman"/>
          <w:color w:val="000000" w:themeColor="text1"/>
          <w:sz w:val="24"/>
          <w:szCs w:val="24"/>
        </w:rPr>
        <w:t>.</w:t>
      </w:r>
      <w:r w:rsidR="00B7740B" w:rsidRPr="00712AB7">
        <w:rPr>
          <w:rFonts w:ascii="Times New Roman" w:hAnsi="Times New Roman" w:cs="Times New Roman"/>
          <w:color w:val="000000" w:themeColor="text1"/>
          <w:sz w:val="24"/>
          <w:szCs w:val="24"/>
        </w:rPr>
        <w:t xml:space="preserve"> </w:t>
      </w:r>
      <w:r w:rsidR="00016FC0" w:rsidRPr="00712AB7">
        <w:rPr>
          <w:rFonts w:ascii="Times New Roman" w:hAnsi="Times New Roman" w:cs="Times New Roman"/>
          <w:color w:val="000000" w:themeColor="text1"/>
          <w:sz w:val="24"/>
          <w:szCs w:val="24"/>
        </w:rPr>
        <w:t xml:space="preserve">Since then, </w:t>
      </w:r>
      <w:r w:rsidR="00B7740B" w:rsidRPr="00712AB7">
        <w:rPr>
          <w:rFonts w:ascii="Times New Roman" w:hAnsi="Times New Roman" w:cs="Times New Roman"/>
          <w:color w:val="000000" w:themeColor="text1"/>
          <w:sz w:val="24"/>
          <w:szCs w:val="24"/>
        </w:rPr>
        <w:t>it has been applied in many scientific areas, including handwriting recognition, human activity recognition, functional magnetic resonance imaging (MRI) brain mapping (Yu, 2010). In terms of the applications in the economics and the finance literature, Bulla and Bulla (2006) employ the two-regime HSMM</w:t>
      </w:r>
      <w:r w:rsidR="00B7740B" w:rsidRPr="00712AB7">
        <w:rPr>
          <w:rStyle w:val="a5"/>
          <w:rFonts w:ascii="Times New Roman" w:hAnsi="Times New Roman" w:cs="Times New Roman"/>
          <w:color w:val="000000" w:themeColor="text1"/>
          <w:sz w:val="24"/>
          <w:szCs w:val="24"/>
        </w:rPr>
        <w:footnoteReference w:id="1"/>
      </w:r>
      <w:r w:rsidR="00B7740B" w:rsidRPr="00712AB7">
        <w:rPr>
          <w:rFonts w:ascii="Times New Roman" w:hAnsi="Times New Roman" w:cs="Times New Roman"/>
          <w:color w:val="000000" w:themeColor="text1"/>
          <w:sz w:val="24"/>
          <w:szCs w:val="24"/>
        </w:rPr>
        <w:t xml:space="preserve"> to model 18 series of the United States daily sector returns and they found that the HSMM outperform the hidden Markov models (HMM) in terms of the better description about the styli</w:t>
      </w:r>
      <w:r w:rsidR="00463EF7" w:rsidRPr="00712AB7">
        <w:rPr>
          <w:rFonts w:ascii="Times New Roman" w:hAnsi="Times New Roman" w:cs="Times New Roman"/>
          <w:color w:val="000000" w:themeColor="text1"/>
          <w:sz w:val="24"/>
          <w:szCs w:val="24"/>
        </w:rPr>
        <w:t>s</w:t>
      </w:r>
      <w:r w:rsidR="00B7740B" w:rsidRPr="00712AB7">
        <w:rPr>
          <w:rFonts w:ascii="Times New Roman" w:hAnsi="Times New Roman" w:cs="Times New Roman"/>
          <w:color w:val="000000" w:themeColor="text1"/>
          <w:sz w:val="24"/>
          <w:szCs w:val="24"/>
        </w:rPr>
        <w:t>ed facts of daily returns.</w:t>
      </w:r>
      <w:r w:rsidR="0024761F" w:rsidRPr="00712AB7">
        <w:rPr>
          <w:rFonts w:ascii="Times New Roman" w:hAnsi="Times New Roman" w:cs="Times New Roman"/>
          <w:color w:val="000000" w:themeColor="text1"/>
          <w:sz w:val="24"/>
          <w:szCs w:val="24"/>
        </w:rPr>
        <w:t xml:space="preserve"> </w:t>
      </w:r>
      <w:r w:rsidR="005D6790" w:rsidRPr="00712AB7">
        <w:rPr>
          <w:rFonts w:ascii="Times New Roman" w:hAnsi="Times New Roman" w:cs="Times New Roman"/>
          <w:color w:val="000000" w:themeColor="text1"/>
          <w:sz w:val="24"/>
          <w:szCs w:val="24"/>
        </w:rPr>
        <w:t xml:space="preserve">By using two-regime HSMM and three-regime HSMM, </w:t>
      </w:r>
      <w:r w:rsidR="0024761F" w:rsidRPr="00712AB7">
        <w:rPr>
          <w:rFonts w:ascii="Times New Roman" w:hAnsi="Times New Roman" w:cs="Times New Roman"/>
          <w:color w:val="000000" w:themeColor="text1"/>
          <w:sz w:val="24"/>
          <w:szCs w:val="24"/>
        </w:rPr>
        <w:t xml:space="preserve">Lau et al. (2017) </w:t>
      </w:r>
      <w:r w:rsidR="005D6790" w:rsidRPr="00712AB7">
        <w:rPr>
          <w:rFonts w:ascii="Times New Roman" w:hAnsi="Times New Roman" w:cs="Times New Roman"/>
          <w:color w:val="000000" w:themeColor="text1"/>
          <w:sz w:val="24"/>
          <w:szCs w:val="24"/>
        </w:rPr>
        <w:t>provide some insights into the characteristics of white precious metal markets</w:t>
      </w:r>
      <w:r w:rsidR="0024761F" w:rsidRPr="00712AB7">
        <w:rPr>
          <w:rFonts w:ascii="Times New Roman" w:hAnsi="Times New Roman" w:cs="Times New Roman"/>
          <w:color w:val="000000" w:themeColor="text1"/>
          <w:sz w:val="24"/>
          <w:szCs w:val="24"/>
        </w:rPr>
        <w:t>.</w:t>
      </w:r>
      <w:r w:rsidR="00B7740B" w:rsidRPr="00712AB7">
        <w:rPr>
          <w:rFonts w:ascii="Times New Roman" w:hAnsi="Times New Roman" w:cs="Times New Roman"/>
          <w:color w:val="000000" w:themeColor="text1"/>
          <w:sz w:val="24"/>
          <w:szCs w:val="24"/>
        </w:rPr>
        <w:t xml:space="preserve"> Liu and Wang (2017a) use the three-regime HSMM to decode the Chinese stock market returns. The authors observe that the time-varying distribution of the Chinese stock market returns depends on the hidden regimes, which turns out to be three market conditions, namely the bear, the bull, and the sidewalk markets. Liu and Wang (2017b) further use the same method and compare the market </w:t>
      </w:r>
      <w:r w:rsidR="00B7740B" w:rsidRPr="00712AB7">
        <w:rPr>
          <w:rFonts w:ascii="Times New Roman" w:hAnsi="Times New Roman" w:cs="Times New Roman"/>
          <w:color w:val="000000" w:themeColor="text1"/>
          <w:sz w:val="24"/>
          <w:szCs w:val="24"/>
        </w:rPr>
        <w:lastRenderedPageBreak/>
        <w:t>conditions across eight countries. However, this robust method</w:t>
      </w:r>
      <w:r w:rsidR="005D6790" w:rsidRPr="00712AB7">
        <w:rPr>
          <w:rFonts w:ascii="Times New Roman" w:hAnsi="Times New Roman" w:cs="Times New Roman"/>
          <w:color w:val="000000" w:themeColor="text1"/>
          <w:sz w:val="24"/>
          <w:szCs w:val="24"/>
        </w:rPr>
        <w:t xml:space="preserve">, </w:t>
      </w:r>
      <w:r w:rsidR="00B7740B" w:rsidRPr="00712AB7">
        <w:rPr>
          <w:rFonts w:ascii="Times New Roman" w:hAnsi="Times New Roman" w:cs="Times New Roman"/>
          <w:color w:val="000000" w:themeColor="text1"/>
          <w:sz w:val="24"/>
          <w:szCs w:val="24"/>
        </w:rPr>
        <w:t>HSMM</w:t>
      </w:r>
      <w:r w:rsidR="005D6790" w:rsidRPr="00712AB7">
        <w:rPr>
          <w:rFonts w:ascii="Times New Roman" w:hAnsi="Times New Roman" w:cs="Times New Roman"/>
          <w:color w:val="000000" w:themeColor="text1"/>
          <w:sz w:val="24"/>
          <w:szCs w:val="24"/>
        </w:rPr>
        <w:t>,</w:t>
      </w:r>
      <w:r w:rsidR="00B7740B" w:rsidRPr="00712AB7">
        <w:rPr>
          <w:rFonts w:ascii="Times New Roman" w:hAnsi="Times New Roman" w:cs="Times New Roman"/>
          <w:color w:val="000000" w:themeColor="text1"/>
          <w:sz w:val="24"/>
          <w:szCs w:val="24"/>
        </w:rPr>
        <w:t xml:space="preserve"> has still not been used by the papers in the energy field. To the best of our knowledge, our paper provides the first analysis to use the HSMM in the energy economics and the energy finance literature.</w:t>
      </w:r>
    </w:p>
    <w:p w14:paraId="7993F842" w14:textId="706B5CC2"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To conclude the literature review, we observe that there is still a gap in the literature for </w:t>
      </w:r>
      <w:r w:rsidR="00CD7F4B" w:rsidRPr="00712AB7">
        <w:rPr>
          <w:rFonts w:ascii="Times New Roman" w:hAnsi="Times New Roman" w:cs="Times New Roman"/>
          <w:color w:val="4472C4" w:themeColor="accent1"/>
          <w:sz w:val="24"/>
          <w:szCs w:val="24"/>
        </w:rPr>
        <w:t xml:space="preserve">using HSMM to </w:t>
      </w:r>
      <w:r w:rsidR="00CD7F4B" w:rsidRPr="00712AB7">
        <w:rPr>
          <w:rFonts w:ascii="Times New Roman" w:hAnsi="Times New Roman" w:cs="Times New Roman"/>
          <w:color w:val="000000" w:themeColor="text1"/>
          <w:sz w:val="24"/>
          <w:szCs w:val="24"/>
        </w:rPr>
        <w:t>understand</w:t>
      </w:r>
      <w:r w:rsidR="001A70DF" w:rsidRPr="00712AB7">
        <w:rPr>
          <w:rFonts w:ascii="Times New Roman" w:hAnsi="Times New Roman" w:cs="Times New Roman"/>
          <w:color w:val="000000" w:themeColor="text1"/>
          <w:sz w:val="24"/>
          <w:szCs w:val="24"/>
        </w:rPr>
        <w:t xml:space="preserve"> the spikes and</w:t>
      </w:r>
      <w:r w:rsidRPr="00712AB7">
        <w:rPr>
          <w:rFonts w:ascii="Times New Roman" w:hAnsi="Times New Roman" w:cs="Times New Roman"/>
          <w:color w:val="000000" w:themeColor="text1"/>
          <w:sz w:val="24"/>
          <w:szCs w:val="24"/>
        </w:rPr>
        <w:t xml:space="preserve"> the time-varying mean in Australia’s NEM </w:t>
      </w:r>
      <w:r w:rsidR="00463EF7" w:rsidRPr="00712AB7">
        <w:rPr>
          <w:rFonts w:ascii="Times New Roman" w:hAnsi="Times New Roman" w:cs="Times New Roman"/>
          <w:color w:val="000000" w:themeColor="text1"/>
          <w:sz w:val="24"/>
          <w:szCs w:val="24"/>
        </w:rPr>
        <w:t>at</w:t>
      </w:r>
      <w:r w:rsidRPr="00712AB7">
        <w:rPr>
          <w:rFonts w:ascii="Times New Roman" w:hAnsi="Times New Roman" w:cs="Times New Roman"/>
          <w:color w:val="000000" w:themeColor="text1"/>
          <w:sz w:val="24"/>
          <w:szCs w:val="24"/>
        </w:rPr>
        <w:t xml:space="preserve"> the state (regional) level. Considering that the weekly data span the period </w:t>
      </w:r>
      <w:r w:rsidR="00463EF7" w:rsidRPr="00712AB7">
        <w:rPr>
          <w:rFonts w:ascii="Times New Roman" w:hAnsi="Times New Roman" w:cs="Times New Roman"/>
          <w:color w:val="000000" w:themeColor="text1"/>
          <w:sz w:val="24"/>
          <w:szCs w:val="24"/>
        </w:rPr>
        <w:t xml:space="preserve">from </w:t>
      </w:r>
      <w:r w:rsidRPr="00712AB7">
        <w:rPr>
          <w:rFonts w:ascii="Times New Roman" w:hAnsi="Times New Roman" w:cs="Times New Roman"/>
          <w:color w:val="000000" w:themeColor="text1"/>
          <w:sz w:val="24"/>
          <w:szCs w:val="24"/>
        </w:rPr>
        <w:t xml:space="preserve">June 8, 2008, to July 3, 2016, and using the HSMM modelling framework, our paper examines the timing and transitions of hidden regimes in the Australian NEM, and further discuss the </w:t>
      </w:r>
      <w:r w:rsidR="001761D4" w:rsidRPr="00712AB7">
        <w:rPr>
          <w:rFonts w:ascii="Times New Roman" w:hAnsi="Times New Roman" w:cs="Times New Roman"/>
          <w:color w:val="000000" w:themeColor="text1"/>
          <w:sz w:val="24"/>
          <w:szCs w:val="24"/>
        </w:rPr>
        <w:t>contributing factors</w:t>
      </w:r>
      <w:r w:rsidRPr="00712AB7">
        <w:rPr>
          <w:rFonts w:ascii="Times New Roman" w:hAnsi="Times New Roman" w:cs="Times New Roman"/>
          <w:color w:val="000000" w:themeColor="text1"/>
          <w:sz w:val="24"/>
          <w:szCs w:val="24"/>
        </w:rPr>
        <w:t xml:space="preserve"> and policy implications. </w:t>
      </w:r>
    </w:p>
    <w:p w14:paraId="3CA7FE77" w14:textId="77777777"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p>
    <w:p w14:paraId="13D9EE7B" w14:textId="77777777" w:rsidR="00B7740B" w:rsidRPr="00CF1731" w:rsidRDefault="00B7740B" w:rsidP="00B7740B">
      <w:pPr>
        <w:spacing w:after="0" w:line="480" w:lineRule="auto"/>
        <w:jc w:val="both"/>
        <w:rPr>
          <w:rFonts w:ascii="Times New Roman" w:hAnsi="Times New Roman" w:cs="Times New Roman"/>
          <w:b/>
          <w:color w:val="000000" w:themeColor="text1"/>
          <w:sz w:val="24"/>
          <w:szCs w:val="24"/>
        </w:rPr>
      </w:pPr>
      <w:r w:rsidRPr="00712AB7">
        <w:rPr>
          <w:rFonts w:ascii="Times New Roman" w:hAnsi="Times New Roman" w:cs="Times New Roman"/>
          <w:b/>
          <w:color w:val="000000" w:themeColor="text1"/>
          <w:sz w:val="24"/>
          <w:szCs w:val="24"/>
        </w:rPr>
        <w:t>3. Data and Descriptive Statistics</w:t>
      </w:r>
    </w:p>
    <w:p w14:paraId="2A9E9098" w14:textId="4563DCF7" w:rsidR="00B7740B" w:rsidRPr="00CF1731" w:rsidRDefault="00B7740B" w:rsidP="00B7740B">
      <w:pPr>
        <w:spacing w:after="0" w:line="480" w:lineRule="auto"/>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The paper employs weekly wholesale electricity prices, spanning the period June 8th, 2008 to July 3th, 2016 as the earliest data available for the weekly volume weighted average spot prices is on June 8th, 2008</w:t>
      </w:r>
      <w:r w:rsidRPr="00712AB7">
        <w:rPr>
          <w:rStyle w:val="a5"/>
          <w:rFonts w:ascii="Times New Roman" w:hAnsi="Times New Roman" w:cs="Times New Roman"/>
          <w:color w:val="000000" w:themeColor="text1"/>
          <w:sz w:val="24"/>
          <w:szCs w:val="24"/>
        </w:rPr>
        <w:footnoteReference w:id="2"/>
      </w:r>
      <w:r w:rsidRPr="00712AB7">
        <w:rPr>
          <w:rFonts w:ascii="Times New Roman" w:hAnsi="Times New Roman" w:cs="Times New Roman"/>
          <w:color w:val="000000" w:themeColor="text1"/>
          <w:sz w:val="24"/>
          <w:szCs w:val="24"/>
        </w:rPr>
        <w:t>. The sample consists of five Australian regions, i.e. Queensland (QLD), New South Wales (NSW), Victoria (VIC), South Australia (SA), and Tasmania (TAS)</w:t>
      </w:r>
      <w:r w:rsidR="004D1F0C" w:rsidRPr="00712AB7">
        <w:rPr>
          <w:rFonts w:ascii="Times New Roman" w:hAnsi="Times New Roman" w:cs="Times New Roman"/>
          <w:color w:val="000000" w:themeColor="text1"/>
          <w:sz w:val="24"/>
          <w:szCs w:val="24"/>
        </w:rPr>
        <w:t>.</w:t>
      </w:r>
      <w:r w:rsidR="00CF1731" w:rsidRPr="00712AB7">
        <w:rPr>
          <w:rStyle w:val="a5"/>
          <w:rFonts w:ascii="Times New Roman" w:hAnsi="Times New Roman" w:cs="Times New Roman"/>
          <w:color w:val="000000" w:themeColor="text1"/>
          <w:sz w:val="24"/>
          <w:szCs w:val="24"/>
        </w:rPr>
        <w:t xml:space="preserve"> </w:t>
      </w:r>
      <w:r w:rsidR="004D1F0C" w:rsidRPr="00712AB7">
        <w:rPr>
          <w:rFonts w:ascii="Times New Roman" w:hAnsi="Times New Roman" w:cs="Times New Roman"/>
          <w:color w:val="000000" w:themeColor="text1"/>
          <w:sz w:val="24"/>
          <w:szCs w:val="24"/>
        </w:rPr>
        <w:t xml:space="preserve">In line with </w:t>
      </w:r>
      <w:r w:rsidR="00712AB7">
        <w:rPr>
          <w:rFonts w:ascii="Times New Roman" w:hAnsi="Times New Roman" w:cs="Times New Roman"/>
          <w:color w:val="000000" w:themeColor="text1"/>
          <w:sz w:val="24"/>
          <w:szCs w:val="24"/>
        </w:rPr>
        <w:t xml:space="preserve">the </w:t>
      </w:r>
      <w:r w:rsidR="004D1F0C" w:rsidRPr="00712AB7">
        <w:rPr>
          <w:rFonts w:ascii="Times New Roman" w:hAnsi="Times New Roman" w:cs="Times New Roman"/>
          <w:color w:val="000000" w:themeColor="text1"/>
          <w:sz w:val="24"/>
          <w:szCs w:val="24"/>
        </w:rPr>
        <w:t>literatur</w:t>
      </w:r>
      <w:r w:rsidR="00D67A8F" w:rsidRPr="00712AB7">
        <w:rPr>
          <w:rFonts w:ascii="Times New Roman" w:hAnsi="Times New Roman" w:cs="Times New Roman"/>
          <w:color w:val="000000" w:themeColor="text1"/>
          <w:sz w:val="24"/>
          <w:szCs w:val="24"/>
        </w:rPr>
        <w:t>e</w:t>
      </w:r>
      <w:r w:rsidR="004D1F0C" w:rsidRPr="00712AB7">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 xml:space="preserve"> the variable of interest is the logarithm of the electricity prices that can be written as:</w:t>
      </w:r>
    </w:p>
    <w:p w14:paraId="201DDBA1" w14:textId="25349F6E" w:rsidR="00B7740B" w:rsidRPr="00CF1731" w:rsidRDefault="00314FC7" w:rsidP="00B7740B">
      <w:pPr>
        <w:spacing w:after="0" w:line="480" w:lineRule="auto"/>
        <w:ind w:firstLine="709"/>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r>
          <m:rPr>
            <m:sty m:val="p"/>
          </m:rPr>
          <w:rPr>
            <w:rFonts w:ascii="Cambria Math" w:hAnsi="Cambria Math" w:cs="Times New Roman"/>
            <w:color w:val="000000" w:themeColor="text1"/>
            <w:sz w:val="24"/>
            <w:szCs w:val="24"/>
          </w:rPr>
          <m:t>=ln</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P</m:t>
                </m:r>
              </m:e>
              <m:sub>
                <m:r>
                  <m:rPr>
                    <m:sty m:val="p"/>
                  </m:rPr>
                  <w:rPr>
                    <w:rFonts w:ascii="Cambria Math" w:hAnsi="Cambria Math" w:cs="Times New Roman"/>
                    <w:color w:val="000000" w:themeColor="text1"/>
                    <w:sz w:val="24"/>
                    <w:szCs w:val="24"/>
                  </w:rPr>
                  <m:t>t</m:t>
                </m:r>
              </m:sub>
            </m:sSub>
          </m:e>
        </m:d>
      </m:oMath>
      <w:r w:rsidR="00B7740B" w:rsidRPr="00712AB7">
        <w:rPr>
          <w:rFonts w:ascii="Times New Roman" w:hAnsi="Times New Roman" w:cs="Times New Roman"/>
          <w:color w:val="000000" w:themeColor="text1"/>
          <w:sz w:val="24"/>
          <w:szCs w:val="24"/>
        </w:rPr>
        <w:t xml:space="preserve">                                                                                        </w:t>
      </w:r>
      <w:r w:rsidR="00B7740B" w:rsidRPr="00CF1731">
        <w:rPr>
          <w:rFonts w:ascii="Times New Roman" w:hAnsi="Times New Roman" w:cs="Times New Roman"/>
          <w:color w:val="000000" w:themeColor="text1"/>
          <w:sz w:val="24"/>
          <w:szCs w:val="24"/>
        </w:rPr>
        <w:tab/>
      </w:r>
      <w:r w:rsidR="00B7740B" w:rsidRPr="00CF1731">
        <w:rPr>
          <w:rFonts w:ascii="Times New Roman" w:hAnsi="Times New Roman" w:cs="Times New Roman"/>
          <w:color w:val="000000" w:themeColor="text1"/>
          <w:sz w:val="24"/>
          <w:szCs w:val="24"/>
        </w:rPr>
        <w:tab/>
        <w:t xml:space="preserve"> </w:t>
      </w:r>
      <w:r w:rsidR="00CF1731">
        <w:rPr>
          <w:rFonts w:ascii="Times New Roman" w:hAnsi="Times New Roman" w:cs="Times New Roman"/>
          <w:color w:val="000000" w:themeColor="text1"/>
          <w:sz w:val="24"/>
          <w:szCs w:val="24"/>
        </w:rPr>
        <w:t xml:space="preserve">              </w:t>
      </w:r>
      <w:r w:rsidR="00B7740B" w:rsidRPr="00CF1731">
        <w:rPr>
          <w:rFonts w:ascii="Times New Roman" w:hAnsi="Times New Roman" w:cs="Times New Roman"/>
          <w:color w:val="000000" w:themeColor="text1"/>
          <w:sz w:val="24"/>
          <w:szCs w:val="24"/>
        </w:rPr>
        <w:t>(1)</w:t>
      </w:r>
    </w:p>
    <w:p w14:paraId="347F831C" w14:textId="68A157C6" w:rsidR="00B7740B" w:rsidRPr="00CF1731" w:rsidRDefault="00C14127" w:rsidP="00C1412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F1731" w:rsidRPr="00712AB7">
        <w:rPr>
          <w:rFonts w:ascii="Times New Roman" w:hAnsi="Times New Roman" w:cs="Times New Roman"/>
          <w:color w:val="000000" w:themeColor="text1"/>
          <w:sz w:val="24"/>
          <w:szCs w:val="24"/>
        </w:rPr>
        <w:t>here</w:t>
      </w:r>
      <w:r w:rsidR="00B7740B" w:rsidRPr="00712AB7">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ln</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P</m:t>
                </m:r>
              </m:e>
              <m:sub>
                <m:r>
                  <m:rPr>
                    <m:sty m:val="p"/>
                  </m:rPr>
                  <w:rPr>
                    <w:rFonts w:ascii="Cambria Math" w:hAnsi="Cambria Math" w:cs="Times New Roman"/>
                    <w:color w:val="000000" w:themeColor="text1"/>
                    <w:sz w:val="24"/>
                    <w:szCs w:val="24"/>
                  </w:rPr>
                  <m:t>t</m:t>
                </m:r>
              </m:sub>
            </m:sSub>
          </m:e>
        </m:d>
      </m:oMath>
      <w:r w:rsidR="00B7740B" w:rsidRPr="00712AB7">
        <w:rPr>
          <w:rFonts w:ascii="Times New Roman" w:hAnsi="Times New Roman" w:cs="Times New Roman"/>
          <w:color w:val="000000" w:themeColor="text1"/>
          <w:sz w:val="24"/>
          <w:szCs w:val="24"/>
        </w:rPr>
        <w:t xml:space="preserve"> is the natural logarithm of the electricity price at time </w:t>
      </w:r>
      <w:r w:rsidR="00B7740B" w:rsidRPr="00712AB7">
        <w:rPr>
          <w:rFonts w:ascii="Times New Roman" w:hAnsi="Times New Roman" w:cs="Times New Roman"/>
          <w:i/>
          <w:color w:val="000000" w:themeColor="text1"/>
          <w:sz w:val="24"/>
          <w:szCs w:val="24"/>
        </w:rPr>
        <w:t>t</w:t>
      </w:r>
      <w:r w:rsidR="00B7740B" w:rsidRPr="00712AB7">
        <w:rPr>
          <w:rFonts w:ascii="Times New Roman" w:hAnsi="Times New Roman" w:cs="Times New Roman"/>
          <w:color w:val="000000" w:themeColor="text1"/>
          <w:sz w:val="24"/>
          <w:szCs w:val="24"/>
        </w:rPr>
        <w:t>. There are 422 active observations available</w:t>
      </w:r>
      <w:r w:rsidR="00B62C97" w:rsidRPr="00712AB7">
        <w:rPr>
          <w:rFonts w:ascii="Times New Roman" w:hAnsi="Times New Roman" w:cs="Times New Roman"/>
          <w:color w:val="000000" w:themeColor="text1"/>
          <w:sz w:val="24"/>
          <w:szCs w:val="24"/>
        </w:rPr>
        <w:t xml:space="preserve"> in total</w:t>
      </w:r>
      <w:r w:rsidR="00B7740B" w:rsidRPr="00712AB7">
        <w:rPr>
          <w:rFonts w:ascii="Times New Roman" w:hAnsi="Times New Roman" w:cs="Times New Roman"/>
          <w:color w:val="000000" w:themeColor="text1"/>
          <w:sz w:val="24"/>
          <w:szCs w:val="24"/>
        </w:rPr>
        <w:t>. At this point, Table 1 presents the summary statistics of the electricity prices</w:t>
      </w:r>
      <w:r w:rsidR="00B7740B" w:rsidRPr="00712AB7">
        <w:rPr>
          <w:rStyle w:val="a5"/>
          <w:rFonts w:ascii="Times New Roman" w:hAnsi="Times New Roman" w:cs="Times New Roman"/>
          <w:color w:val="000000" w:themeColor="text1"/>
          <w:sz w:val="24"/>
          <w:szCs w:val="24"/>
        </w:rPr>
        <w:footnoteReference w:id="3"/>
      </w:r>
      <w:r w:rsidR="00B7740B" w:rsidRPr="00712AB7">
        <w:rPr>
          <w:rFonts w:ascii="Times New Roman" w:hAnsi="Times New Roman" w:cs="Times New Roman"/>
          <w:color w:val="000000" w:themeColor="text1"/>
          <w:sz w:val="24"/>
          <w:szCs w:val="24"/>
        </w:rPr>
        <w:t xml:space="preserve"> across the five electricity markets</w:t>
      </w:r>
      <w:r w:rsidR="00931A8A" w:rsidRPr="00712AB7">
        <w:rPr>
          <w:rFonts w:ascii="Times New Roman" w:hAnsi="Times New Roman" w:cs="Times New Roman"/>
          <w:color w:val="000000" w:themeColor="text1"/>
          <w:sz w:val="24"/>
          <w:szCs w:val="24"/>
        </w:rPr>
        <w:t>, which contains t</w:t>
      </w:r>
      <w:r w:rsidR="00B7740B" w:rsidRPr="00712AB7">
        <w:rPr>
          <w:rFonts w:ascii="Times New Roman" w:hAnsi="Times New Roman" w:cs="Times New Roman"/>
          <w:color w:val="000000" w:themeColor="text1"/>
          <w:sz w:val="24"/>
          <w:szCs w:val="24"/>
        </w:rPr>
        <w:t>he sample means, medians, maximums, minimums, standard deviations, skewness, kurtosis, and the Jarque-Bera (JB) statistic</w:t>
      </w:r>
      <w:r w:rsidR="00931A8A" w:rsidRPr="00712AB7">
        <w:rPr>
          <w:rFonts w:ascii="Times New Roman" w:hAnsi="Times New Roman" w:cs="Times New Roman"/>
          <w:color w:val="000000" w:themeColor="text1"/>
          <w:sz w:val="24"/>
          <w:szCs w:val="24"/>
        </w:rPr>
        <w:t>.</w:t>
      </w:r>
    </w:p>
    <w:p w14:paraId="1AD597ED" w14:textId="6E2C48C1" w:rsidR="00B7740B" w:rsidRPr="00CF1731" w:rsidRDefault="00B7740B" w:rsidP="00B7740B">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lastRenderedPageBreak/>
        <w:t>Table 1. Summary Statistics (NEM Regions)</w:t>
      </w:r>
    </w:p>
    <w:tbl>
      <w:tblPr>
        <w:tblW w:w="4107" w:type="pct"/>
        <w:jc w:val="center"/>
        <w:tblLook w:val="04A0" w:firstRow="1" w:lastRow="0" w:firstColumn="1" w:lastColumn="0" w:noHBand="0" w:noVBand="1"/>
      </w:tblPr>
      <w:tblGrid>
        <w:gridCol w:w="2196"/>
        <w:gridCol w:w="996"/>
        <w:gridCol w:w="1117"/>
        <w:gridCol w:w="1117"/>
        <w:gridCol w:w="995"/>
        <w:gridCol w:w="993"/>
      </w:tblGrid>
      <w:tr w:rsidR="00B7740B" w:rsidRPr="00CF1731" w14:paraId="12348109" w14:textId="77777777" w:rsidTr="002062CF">
        <w:trPr>
          <w:trHeight w:val="288"/>
          <w:jc w:val="center"/>
        </w:trPr>
        <w:tc>
          <w:tcPr>
            <w:tcW w:w="1481" w:type="pct"/>
            <w:tcBorders>
              <w:top w:val="single" w:sz="8" w:space="0" w:color="auto"/>
              <w:left w:val="nil"/>
              <w:bottom w:val="single" w:sz="4" w:space="0" w:color="auto"/>
              <w:right w:val="nil"/>
            </w:tcBorders>
            <w:shd w:val="clear" w:color="auto" w:fill="auto"/>
            <w:noWrap/>
            <w:vAlign w:val="bottom"/>
            <w:hideMark/>
          </w:tcPr>
          <w:p w14:paraId="0F320EE8" w14:textId="77777777" w:rsidR="00B7740B" w:rsidRPr="00CF1731" w:rsidRDefault="00B7740B" w:rsidP="002062CF">
            <w:pPr>
              <w:spacing w:after="0" w:line="240" w:lineRule="auto"/>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 </w:t>
            </w:r>
          </w:p>
        </w:tc>
        <w:tc>
          <w:tcPr>
            <w:tcW w:w="672" w:type="pct"/>
            <w:tcBorders>
              <w:top w:val="single" w:sz="8" w:space="0" w:color="auto"/>
              <w:left w:val="nil"/>
              <w:bottom w:val="single" w:sz="4" w:space="0" w:color="auto"/>
              <w:right w:val="nil"/>
            </w:tcBorders>
            <w:shd w:val="clear" w:color="auto" w:fill="auto"/>
            <w:noWrap/>
            <w:vAlign w:val="center"/>
            <w:hideMark/>
          </w:tcPr>
          <w:p w14:paraId="0E72896A" w14:textId="77777777" w:rsidR="00B7740B" w:rsidRPr="00712AB7" w:rsidRDefault="00B7740B" w:rsidP="002062CF">
            <w:pPr>
              <w:spacing w:after="0" w:line="240" w:lineRule="auto"/>
              <w:jc w:val="center"/>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QLD</w:t>
            </w:r>
          </w:p>
        </w:tc>
        <w:tc>
          <w:tcPr>
            <w:tcW w:w="753" w:type="pct"/>
            <w:tcBorders>
              <w:top w:val="single" w:sz="8" w:space="0" w:color="auto"/>
              <w:left w:val="nil"/>
              <w:bottom w:val="single" w:sz="4" w:space="0" w:color="auto"/>
              <w:right w:val="nil"/>
            </w:tcBorders>
            <w:shd w:val="clear" w:color="auto" w:fill="auto"/>
            <w:noWrap/>
            <w:vAlign w:val="center"/>
            <w:hideMark/>
          </w:tcPr>
          <w:p w14:paraId="5B0E64A6" w14:textId="77777777" w:rsidR="00B7740B" w:rsidRPr="00712AB7" w:rsidRDefault="00B7740B" w:rsidP="002062CF">
            <w:pPr>
              <w:spacing w:after="0" w:line="240" w:lineRule="auto"/>
              <w:jc w:val="center"/>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NSW</w:t>
            </w:r>
          </w:p>
        </w:tc>
        <w:tc>
          <w:tcPr>
            <w:tcW w:w="753" w:type="pct"/>
            <w:tcBorders>
              <w:top w:val="single" w:sz="8" w:space="0" w:color="auto"/>
              <w:left w:val="nil"/>
              <w:bottom w:val="single" w:sz="4" w:space="0" w:color="auto"/>
              <w:right w:val="nil"/>
            </w:tcBorders>
            <w:shd w:val="clear" w:color="auto" w:fill="auto"/>
            <w:noWrap/>
            <w:vAlign w:val="center"/>
            <w:hideMark/>
          </w:tcPr>
          <w:p w14:paraId="52381689" w14:textId="77777777" w:rsidR="00B7740B" w:rsidRPr="00712AB7" w:rsidRDefault="00B7740B" w:rsidP="002062CF">
            <w:pPr>
              <w:spacing w:after="0" w:line="240" w:lineRule="auto"/>
              <w:jc w:val="center"/>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VIC</w:t>
            </w:r>
          </w:p>
        </w:tc>
        <w:tc>
          <w:tcPr>
            <w:tcW w:w="671" w:type="pct"/>
            <w:tcBorders>
              <w:top w:val="single" w:sz="8" w:space="0" w:color="auto"/>
              <w:left w:val="nil"/>
              <w:bottom w:val="single" w:sz="4" w:space="0" w:color="auto"/>
              <w:right w:val="nil"/>
            </w:tcBorders>
            <w:shd w:val="clear" w:color="auto" w:fill="auto"/>
            <w:noWrap/>
            <w:vAlign w:val="center"/>
            <w:hideMark/>
          </w:tcPr>
          <w:p w14:paraId="4CC564A1" w14:textId="77777777" w:rsidR="00B7740B" w:rsidRPr="00712AB7" w:rsidRDefault="00B7740B" w:rsidP="002062CF">
            <w:pPr>
              <w:spacing w:after="0" w:line="240" w:lineRule="auto"/>
              <w:jc w:val="center"/>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SA</w:t>
            </w:r>
          </w:p>
        </w:tc>
        <w:tc>
          <w:tcPr>
            <w:tcW w:w="670" w:type="pct"/>
            <w:tcBorders>
              <w:top w:val="single" w:sz="8" w:space="0" w:color="auto"/>
              <w:left w:val="nil"/>
              <w:bottom w:val="single" w:sz="4" w:space="0" w:color="auto"/>
              <w:right w:val="nil"/>
            </w:tcBorders>
            <w:shd w:val="clear" w:color="auto" w:fill="auto"/>
            <w:noWrap/>
            <w:vAlign w:val="center"/>
            <w:hideMark/>
          </w:tcPr>
          <w:p w14:paraId="4BB24CAE" w14:textId="77777777" w:rsidR="00B7740B" w:rsidRPr="00712AB7" w:rsidRDefault="00B7740B" w:rsidP="002062CF">
            <w:pPr>
              <w:spacing w:after="0" w:line="240" w:lineRule="auto"/>
              <w:jc w:val="center"/>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TAS</w:t>
            </w:r>
          </w:p>
        </w:tc>
      </w:tr>
      <w:tr w:rsidR="00B7740B" w:rsidRPr="00CF1731" w14:paraId="2D47BFD8" w14:textId="77777777" w:rsidTr="005F59CD">
        <w:trPr>
          <w:trHeight w:val="288"/>
          <w:jc w:val="center"/>
        </w:trPr>
        <w:tc>
          <w:tcPr>
            <w:tcW w:w="1481" w:type="pct"/>
            <w:tcBorders>
              <w:top w:val="single" w:sz="4" w:space="0" w:color="auto"/>
              <w:left w:val="nil"/>
              <w:bottom w:val="nil"/>
              <w:right w:val="nil"/>
            </w:tcBorders>
            <w:shd w:val="clear" w:color="auto" w:fill="auto"/>
            <w:noWrap/>
            <w:vAlign w:val="center"/>
            <w:hideMark/>
          </w:tcPr>
          <w:p w14:paraId="0346F73D" w14:textId="77777777" w:rsidR="00B7740B" w:rsidRPr="00712AB7" w:rsidRDefault="00B7740B" w:rsidP="005F59CD">
            <w:pPr>
              <w:spacing w:after="0" w:line="240" w:lineRule="auto"/>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Mean</w:t>
            </w:r>
          </w:p>
        </w:tc>
        <w:tc>
          <w:tcPr>
            <w:tcW w:w="672" w:type="pct"/>
            <w:tcBorders>
              <w:top w:val="single" w:sz="4" w:space="0" w:color="auto"/>
              <w:left w:val="nil"/>
              <w:bottom w:val="nil"/>
              <w:right w:val="nil"/>
            </w:tcBorders>
            <w:shd w:val="clear" w:color="auto" w:fill="auto"/>
            <w:noWrap/>
            <w:vAlign w:val="bottom"/>
            <w:hideMark/>
          </w:tcPr>
          <w:p w14:paraId="54877EC7"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48.36</w:t>
            </w:r>
          </w:p>
        </w:tc>
        <w:tc>
          <w:tcPr>
            <w:tcW w:w="753" w:type="pct"/>
            <w:tcBorders>
              <w:top w:val="single" w:sz="4" w:space="0" w:color="auto"/>
              <w:left w:val="nil"/>
              <w:bottom w:val="nil"/>
              <w:right w:val="nil"/>
            </w:tcBorders>
            <w:shd w:val="clear" w:color="auto" w:fill="auto"/>
            <w:noWrap/>
            <w:vAlign w:val="bottom"/>
            <w:hideMark/>
          </w:tcPr>
          <w:p w14:paraId="6D178B28"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45.51</w:t>
            </w:r>
          </w:p>
        </w:tc>
        <w:tc>
          <w:tcPr>
            <w:tcW w:w="753" w:type="pct"/>
            <w:tcBorders>
              <w:top w:val="single" w:sz="4" w:space="0" w:color="auto"/>
              <w:left w:val="nil"/>
              <w:bottom w:val="nil"/>
              <w:right w:val="nil"/>
            </w:tcBorders>
            <w:shd w:val="clear" w:color="auto" w:fill="auto"/>
            <w:noWrap/>
            <w:vAlign w:val="bottom"/>
            <w:hideMark/>
          </w:tcPr>
          <w:p w14:paraId="3B427FD5"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42.65</w:t>
            </w:r>
          </w:p>
        </w:tc>
        <w:tc>
          <w:tcPr>
            <w:tcW w:w="671" w:type="pct"/>
            <w:tcBorders>
              <w:top w:val="single" w:sz="4" w:space="0" w:color="auto"/>
              <w:left w:val="nil"/>
              <w:bottom w:val="nil"/>
              <w:right w:val="nil"/>
            </w:tcBorders>
            <w:shd w:val="clear" w:color="auto" w:fill="auto"/>
            <w:noWrap/>
            <w:vAlign w:val="bottom"/>
            <w:hideMark/>
          </w:tcPr>
          <w:p w14:paraId="012EE36D"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57.41</w:t>
            </w:r>
          </w:p>
        </w:tc>
        <w:tc>
          <w:tcPr>
            <w:tcW w:w="670" w:type="pct"/>
            <w:tcBorders>
              <w:top w:val="single" w:sz="4" w:space="0" w:color="auto"/>
              <w:left w:val="nil"/>
              <w:bottom w:val="nil"/>
              <w:right w:val="nil"/>
            </w:tcBorders>
            <w:shd w:val="clear" w:color="auto" w:fill="auto"/>
            <w:noWrap/>
            <w:vAlign w:val="bottom"/>
            <w:hideMark/>
          </w:tcPr>
          <w:p w14:paraId="7ED7864A"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48.49</w:t>
            </w:r>
          </w:p>
        </w:tc>
      </w:tr>
      <w:tr w:rsidR="00B7740B" w:rsidRPr="00CF1731" w14:paraId="46EC3189"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34978355" w14:textId="77777777" w:rsidR="00B7740B" w:rsidRPr="00712AB7" w:rsidRDefault="00B7740B" w:rsidP="005F59CD">
            <w:pPr>
              <w:spacing w:after="0" w:line="240" w:lineRule="auto"/>
              <w:rPr>
                <w:rFonts w:ascii="Times New Roman" w:eastAsia="Times New Roman" w:hAnsi="Times New Roman" w:cs="Times New Roman"/>
                <w:bCs/>
                <w:color w:val="000000" w:themeColor="text1"/>
                <w:sz w:val="24"/>
                <w:szCs w:val="24"/>
              </w:rPr>
            </w:pPr>
            <w:r w:rsidRPr="00712AB7">
              <w:rPr>
                <w:rFonts w:ascii="Times New Roman" w:eastAsia="Times New Roman" w:hAnsi="Times New Roman" w:cs="Times New Roman"/>
                <w:bCs/>
                <w:color w:val="000000" w:themeColor="text1"/>
                <w:sz w:val="24"/>
                <w:szCs w:val="24"/>
              </w:rPr>
              <w:t>Median</w:t>
            </w:r>
          </w:p>
        </w:tc>
        <w:tc>
          <w:tcPr>
            <w:tcW w:w="672" w:type="pct"/>
            <w:tcBorders>
              <w:top w:val="nil"/>
              <w:left w:val="nil"/>
              <w:bottom w:val="nil"/>
              <w:right w:val="nil"/>
            </w:tcBorders>
            <w:shd w:val="clear" w:color="auto" w:fill="auto"/>
            <w:noWrap/>
            <w:vAlign w:val="bottom"/>
            <w:hideMark/>
          </w:tcPr>
          <w:p w14:paraId="339620C2" w14:textId="77777777" w:rsidR="00B7740B" w:rsidRPr="00712AB7"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712AB7">
              <w:rPr>
                <w:rFonts w:ascii="Times New Roman" w:eastAsia="Times New Roman" w:hAnsi="Times New Roman" w:cs="Times New Roman"/>
                <w:color w:val="000000" w:themeColor="text1"/>
                <w:sz w:val="24"/>
                <w:szCs w:val="24"/>
              </w:rPr>
              <w:t>36.00</w:t>
            </w:r>
          </w:p>
        </w:tc>
        <w:tc>
          <w:tcPr>
            <w:tcW w:w="753" w:type="pct"/>
            <w:tcBorders>
              <w:top w:val="nil"/>
              <w:left w:val="nil"/>
              <w:bottom w:val="nil"/>
              <w:right w:val="nil"/>
            </w:tcBorders>
            <w:shd w:val="clear" w:color="auto" w:fill="auto"/>
            <w:noWrap/>
            <w:vAlign w:val="bottom"/>
            <w:hideMark/>
          </w:tcPr>
          <w:p w14:paraId="217373E4"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36.00</w:t>
            </w:r>
          </w:p>
        </w:tc>
        <w:tc>
          <w:tcPr>
            <w:tcW w:w="753" w:type="pct"/>
            <w:tcBorders>
              <w:top w:val="nil"/>
              <w:left w:val="nil"/>
              <w:bottom w:val="nil"/>
              <w:right w:val="nil"/>
            </w:tcBorders>
            <w:shd w:val="clear" w:color="auto" w:fill="auto"/>
            <w:noWrap/>
            <w:vAlign w:val="bottom"/>
            <w:hideMark/>
          </w:tcPr>
          <w:p w14:paraId="6531BB42"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34.00</w:t>
            </w:r>
          </w:p>
        </w:tc>
        <w:tc>
          <w:tcPr>
            <w:tcW w:w="671" w:type="pct"/>
            <w:tcBorders>
              <w:top w:val="nil"/>
              <w:left w:val="nil"/>
              <w:bottom w:val="nil"/>
              <w:right w:val="nil"/>
            </w:tcBorders>
            <w:shd w:val="clear" w:color="auto" w:fill="auto"/>
            <w:noWrap/>
            <w:vAlign w:val="bottom"/>
            <w:hideMark/>
          </w:tcPr>
          <w:p w14:paraId="3FE9AD1E"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40.00</w:t>
            </w:r>
          </w:p>
        </w:tc>
        <w:tc>
          <w:tcPr>
            <w:tcW w:w="670" w:type="pct"/>
            <w:tcBorders>
              <w:top w:val="nil"/>
              <w:left w:val="nil"/>
              <w:bottom w:val="nil"/>
              <w:right w:val="nil"/>
            </w:tcBorders>
            <w:shd w:val="clear" w:color="auto" w:fill="auto"/>
            <w:noWrap/>
            <w:vAlign w:val="bottom"/>
            <w:hideMark/>
          </w:tcPr>
          <w:p w14:paraId="02A31F16"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38.50</w:t>
            </w:r>
          </w:p>
        </w:tc>
      </w:tr>
      <w:tr w:rsidR="00B7740B" w:rsidRPr="00CF1731" w14:paraId="23E1EBA5"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6E35247E"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Maximum</w:t>
            </w:r>
          </w:p>
        </w:tc>
        <w:tc>
          <w:tcPr>
            <w:tcW w:w="672" w:type="pct"/>
            <w:tcBorders>
              <w:top w:val="nil"/>
              <w:left w:val="nil"/>
              <w:bottom w:val="nil"/>
              <w:right w:val="nil"/>
            </w:tcBorders>
            <w:shd w:val="clear" w:color="auto" w:fill="auto"/>
            <w:noWrap/>
            <w:vAlign w:val="bottom"/>
            <w:hideMark/>
          </w:tcPr>
          <w:p w14:paraId="07C5F0CF"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420.00</w:t>
            </w:r>
          </w:p>
        </w:tc>
        <w:tc>
          <w:tcPr>
            <w:tcW w:w="753" w:type="pct"/>
            <w:tcBorders>
              <w:top w:val="nil"/>
              <w:left w:val="nil"/>
              <w:bottom w:val="nil"/>
              <w:right w:val="nil"/>
            </w:tcBorders>
            <w:shd w:val="clear" w:color="auto" w:fill="auto"/>
            <w:noWrap/>
            <w:vAlign w:val="bottom"/>
            <w:hideMark/>
          </w:tcPr>
          <w:p w14:paraId="4FB3F291"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627.00</w:t>
            </w:r>
          </w:p>
        </w:tc>
        <w:tc>
          <w:tcPr>
            <w:tcW w:w="753" w:type="pct"/>
            <w:tcBorders>
              <w:top w:val="nil"/>
              <w:left w:val="nil"/>
              <w:bottom w:val="nil"/>
              <w:right w:val="nil"/>
            </w:tcBorders>
            <w:shd w:val="clear" w:color="auto" w:fill="auto"/>
            <w:noWrap/>
            <w:vAlign w:val="bottom"/>
            <w:hideMark/>
          </w:tcPr>
          <w:p w14:paraId="456D7573"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619.00</w:t>
            </w:r>
          </w:p>
        </w:tc>
        <w:tc>
          <w:tcPr>
            <w:tcW w:w="671" w:type="pct"/>
            <w:tcBorders>
              <w:top w:val="nil"/>
              <w:left w:val="nil"/>
              <w:bottom w:val="nil"/>
              <w:right w:val="nil"/>
            </w:tcBorders>
            <w:shd w:val="clear" w:color="auto" w:fill="auto"/>
            <w:noWrap/>
            <w:vAlign w:val="bottom"/>
            <w:hideMark/>
          </w:tcPr>
          <w:p w14:paraId="133F8F47"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693.00</w:t>
            </w:r>
          </w:p>
        </w:tc>
        <w:tc>
          <w:tcPr>
            <w:tcW w:w="670" w:type="pct"/>
            <w:tcBorders>
              <w:top w:val="nil"/>
              <w:left w:val="nil"/>
              <w:bottom w:val="nil"/>
              <w:right w:val="nil"/>
            </w:tcBorders>
            <w:shd w:val="clear" w:color="auto" w:fill="auto"/>
            <w:noWrap/>
            <w:vAlign w:val="bottom"/>
            <w:hideMark/>
          </w:tcPr>
          <w:p w14:paraId="086849BF"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405.00</w:t>
            </w:r>
          </w:p>
        </w:tc>
      </w:tr>
      <w:tr w:rsidR="00B7740B" w:rsidRPr="00CF1731" w14:paraId="38BE694F"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2D19E8D1"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Minimum</w:t>
            </w:r>
          </w:p>
        </w:tc>
        <w:tc>
          <w:tcPr>
            <w:tcW w:w="672" w:type="pct"/>
            <w:tcBorders>
              <w:top w:val="nil"/>
              <w:left w:val="nil"/>
              <w:bottom w:val="nil"/>
              <w:right w:val="nil"/>
            </w:tcBorders>
            <w:shd w:val="clear" w:color="auto" w:fill="auto"/>
            <w:noWrap/>
            <w:vAlign w:val="bottom"/>
            <w:hideMark/>
          </w:tcPr>
          <w:p w14:paraId="56056587"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14.00</w:t>
            </w:r>
          </w:p>
        </w:tc>
        <w:tc>
          <w:tcPr>
            <w:tcW w:w="753" w:type="pct"/>
            <w:tcBorders>
              <w:top w:val="nil"/>
              <w:left w:val="nil"/>
              <w:bottom w:val="nil"/>
              <w:right w:val="nil"/>
            </w:tcBorders>
            <w:shd w:val="clear" w:color="auto" w:fill="auto"/>
            <w:noWrap/>
            <w:vAlign w:val="bottom"/>
            <w:hideMark/>
          </w:tcPr>
          <w:p w14:paraId="2814D073"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20.00</w:t>
            </w:r>
          </w:p>
        </w:tc>
        <w:tc>
          <w:tcPr>
            <w:tcW w:w="753" w:type="pct"/>
            <w:tcBorders>
              <w:top w:val="nil"/>
              <w:left w:val="nil"/>
              <w:bottom w:val="nil"/>
              <w:right w:val="nil"/>
            </w:tcBorders>
            <w:shd w:val="clear" w:color="auto" w:fill="auto"/>
            <w:noWrap/>
            <w:vAlign w:val="bottom"/>
            <w:hideMark/>
          </w:tcPr>
          <w:p w14:paraId="418D8E8A"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15.00</w:t>
            </w:r>
          </w:p>
        </w:tc>
        <w:tc>
          <w:tcPr>
            <w:tcW w:w="671" w:type="pct"/>
            <w:tcBorders>
              <w:top w:val="nil"/>
              <w:left w:val="nil"/>
              <w:bottom w:val="nil"/>
              <w:right w:val="nil"/>
            </w:tcBorders>
            <w:shd w:val="clear" w:color="auto" w:fill="auto"/>
            <w:noWrap/>
            <w:vAlign w:val="bottom"/>
            <w:hideMark/>
          </w:tcPr>
          <w:p w14:paraId="6EA217E6"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6.00</w:t>
            </w:r>
          </w:p>
        </w:tc>
        <w:tc>
          <w:tcPr>
            <w:tcW w:w="670" w:type="pct"/>
            <w:tcBorders>
              <w:top w:val="nil"/>
              <w:left w:val="nil"/>
              <w:bottom w:val="nil"/>
              <w:right w:val="nil"/>
            </w:tcBorders>
            <w:shd w:val="clear" w:color="auto" w:fill="auto"/>
            <w:noWrap/>
            <w:vAlign w:val="bottom"/>
            <w:hideMark/>
          </w:tcPr>
          <w:p w14:paraId="5B7BD59A"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r>
      <w:tr w:rsidR="00B7740B" w:rsidRPr="00CF1731" w14:paraId="23AAA10B"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7BDAD8E8"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Standard Deviation</w:t>
            </w:r>
          </w:p>
        </w:tc>
        <w:tc>
          <w:tcPr>
            <w:tcW w:w="672" w:type="pct"/>
            <w:tcBorders>
              <w:top w:val="nil"/>
              <w:left w:val="nil"/>
              <w:bottom w:val="nil"/>
              <w:right w:val="nil"/>
            </w:tcBorders>
            <w:shd w:val="clear" w:color="auto" w:fill="auto"/>
            <w:noWrap/>
            <w:vAlign w:val="bottom"/>
            <w:hideMark/>
          </w:tcPr>
          <w:p w14:paraId="15C03AFD"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43.84</w:t>
            </w:r>
          </w:p>
        </w:tc>
        <w:tc>
          <w:tcPr>
            <w:tcW w:w="753" w:type="pct"/>
            <w:tcBorders>
              <w:top w:val="nil"/>
              <w:left w:val="nil"/>
              <w:bottom w:val="nil"/>
              <w:right w:val="nil"/>
            </w:tcBorders>
            <w:shd w:val="clear" w:color="auto" w:fill="auto"/>
            <w:noWrap/>
            <w:vAlign w:val="bottom"/>
            <w:hideMark/>
          </w:tcPr>
          <w:p w14:paraId="0AA3B562"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40.99</w:t>
            </w:r>
          </w:p>
        </w:tc>
        <w:tc>
          <w:tcPr>
            <w:tcW w:w="753" w:type="pct"/>
            <w:tcBorders>
              <w:top w:val="nil"/>
              <w:left w:val="nil"/>
              <w:bottom w:val="nil"/>
              <w:right w:val="nil"/>
            </w:tcBorders>
            <w:shd w:val="clear" w:color="auto" w:fill="auto"/>
            <w:noWrap/>
            <w:vAlign w:val="bottom"/>
            <w:hideMark/>
          </w:tcPr>
          <w:p w14:paraId="4572304A"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40.04</w:t>
            </w:r>
          </w:p>
        </w:tc>
        <w:tc>
          <w:tcPr>
            <w:tcW w:w="671" w:type="pct"/>
            <w:tcBorders>
              <w:top w:val="nil"/>
              <w:left w:val="nil"/>
              <w:bottom w:val="nil"/>
              <w:right w:val="nil"/>
            </w:tcBorders>
            <w:shd w:val="clear" w:color="auto" w:fill="auto"/>
            <w:noWrap/>
            <w:vAlign w:val="bottom"/>
            <w:hideMark/>
          </w:tcPr>
          <w:p w14:paraId="48B36FDB"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75.94</w:t>
            </w:r>
          </w:p>
        </w:tc>
        <w:tc>
          <w:tcPr>
            <w:tcW w:w="670" w:type="pct"/>
            <w:tcBorders>
              <w:top w:val="nil"/>
              <w:left w:val="nil"/>
              <w:bottom w:val="nil"/>
              <w:right w:val="nil"/>
            </w:tcBorders>
            <w:shd w:val="clear" w:color="auto" w:fill="auto"/>
            <w:noWrap/>
            <w:vAlign w:val="bottom"/>
            <w:hideMark/>
          </w:tcPr>
          <w:p w14:paraId="26D710C2"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42.90</w:t>
            </w:r>
          </w:p>
        </w:tc>
      </w:tr>
      <w:tr w:rsidR="00B7740B" w:rsidRPr="00CF1731" w14:paraId="5E44BF0A"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63F0F02C"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Kurtosis</w:t>
            </w:r>
          </w:p>
        </w:tc>
        <w:tc>
          <w:tcPr>
            <w:tcW w:w="672" w:type="pct"/>
            <w:tcBorders>
              <w:top w:val="nil"/>
              <w:left w:val="nil"/>
              <w:bottom w:val="nil"/>
              <w:right w:val="nil"/>
            </w:tcBorders>
            <w:shd w:val="clear" w:color="auto" w:fill="auto"/>
            <w:noWrap/>
            <w:vAlign w:val="bottom"/>
            <w:hideMark/>
          </w:tcPr>
          <w:p w14:paraId="2D3AA546"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35.11</w:t>
            </w:r>
          </w:p>
        </w:tc>
        <w:tc>
          <w:tcPr>
            <w:tcW w:w="753" w:type="pct"/>
            <w:tcBorders>
              <w:top w:val="nil"/>
              <w:left w:val="nil"/>
              <w:bottom w:val="nil"/>
              <w:right w:val="nil"/>
            </w:tcBorders>
            <w:shd w:val="clear" w:color="auto" w:fill="auto"/>
            <w:noWrap/>
            <w:vAlign w:val="bottom"/>
            <w:hideMark/>
          </w:tcPr>
          <w:p w14:paraId="3DE32760"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107.93</w:t>
            </w:r>
          </w:p>
        </w:tc>
        <w:tc>
          <w:tcPr>
            <w:tcW w:w="753" w:type="pct"/>
            <w:tcBorders>
              <w:top w:val="nil"/>
              <w:left w:val="nil"/>
              <w:bottom w:val="nil"/>
              <w:right w:val="nil"/>
            </w:tcBorders>
            <w:shd w:val="clear" w:color="auto" w:fill="auto"/>
            <w:noWrap/>
            <w:vAlign w:val="bottom"/>
            <w:hideMark/>
          </w:tcPr>
          <w:p w14:paraId="4E6A6983"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110.68</w:t>
            </w:r>
          </w:p>
        </w:tc>
        <w:tc>
          <w:tcPr>
            <w:tcW w:w="671" w:type="pct"/>
            <w:tcBorders>
              <w:top w:val="nil"/>
              <w:left w:val="nil"/>
              <w:bottom w:val="nil"/>
              <w:right w:val="nil"/>
            </w:tcBorders>
            <w:shd w:val="clear" w:color="auto" w:fill="auto"/>
            <w:noWrap/>
            <w:vAlign w:val="bottom"/>
            <w:hideMark/>
          </w:tcPr>
          <w:p w14:paraId="635EA60C"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40.87</w:t>
            </w:r>
          </w:p>
        </w:tc>
        <w:tc>
          <w:tcPr>
            <w:tcW w:w="670" w:type="pct"/>
            <w:tcBorders>
              <w:top w:val="nil"/>
              <w:left w:val="nil"/>
              <w:bottom w:val="nil"/>
              <w:right w:val="nil"/>
            </w:tcBorders>
            <w:shd w:val="clear" w:color="auto" w:fill="auto"/>
            <w:noWrap/>
            <w:vAlign w:val="bottom"/>
            <w:hideMark/>
          </w:tcPr>
          <w:p w14:paraId="411503EF"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24.52</w:t>
            </w:r>
          </w:p>
        </w:tc>
      </w:tr>
      <w:tr w:rsidR="00B7740B" w:rsidRPr="00CF1731" w14:paraId="1932E20C"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0E61CCF6"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Skewness</w:t>
            </w:r>
          </w:p>
        </w:tc>
        <w:tc>
          <w:tcPr>
            <w:tcW w:w="672" w:type="pct"/>
            <w:tcBorders>
              <w:top w:val="nil"/>
              <w:left w:val="nil"/>
              <w:bottom w:val="nil"/>
              <w:right w:val="nil"/>
            </w:tcBorders>
            <w:shd w:val="clear" w:color="auto" w:fill="auto"/>
            <w:noWrap/>
            <w:vAlign w:val="bottom"/>
            <w:hideMark/>
          </w:tcPr>
          <w:p w14:paraId="5900A32D"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5.02</w:t>
            </w:r>
          </w:p>
        </w:tc>
        <w:tc>
          <w:tcPr>
            <w:tcW w:w="753" w:type="pct"/>
            <w:tcBorders>
              <w:top w:val="nil"/>
              <w:left w:val="nil"/>
              <w:bottom w:val="nil"/>
              <w:right w:val="nil"/>
            </w:tcBorders>
            <w:shd w:val="clear" w:color="auto" w:fill="auto"/>
            <w:noWrap/>
            <w:vAlign w:val="bottom"/>
            <w:hideMark/>
          </w:tcPr>
          <w:p w14:paraId="0880DCD4"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8.78</w:t>
            </w:r>
          </w:p>
        </w:tc>
        <w:tc>
          <w:tcPr>
            <w:tcW w:w="753" w:type="pct"/>
            <w:tcBorders>
              <w:top w:val="nil"/>
              <w:left w:val="nil"/>
              <w:bottom w:val="nil"/>
              <w:right w:val="nil"/>
            </w:tcBorders>
            <w:shd w:val="clear" w:color="auto" w:fill="auto"/>
            <w:noWrap/>
            <w:vAlign w:val="bottom"/>
            <w:hideMark/>
          </w:tcPr>
          <w:p w14:paraId="52A45E92"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8.79</w:t>
            </w:r>
          </w:p>
        </w:tc>
        <w:tc>
          <w:tcPr>
            <w:tcW w:w="671" w:type="pct"/>
            <w:tcBorders>
              <w:top w:val="nil"/>
              <w:left w:val="nil"/>
              <w:bottom w:val="nil"/>
              <w:right w:val="nil"/>
            </w:tcBorders>
            <w:shd w:val="clear" w:color="auto" w:fill="auto"/>
            <w:noWrap/>
            <w:vAlign w:val="bottom"/>
            <w:hideMark/>
          </w:tcPr>
          <w:p w14:paraId="06CCF1AA"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5.82</w:t>
            </w:r>
          </w:p>
        </w:tc>
        <w:tc>
          <w:tcPr>
            <w:tcW w:w="670" w:type="pct"/>
            <w:tcBorders>
              <w:top w:val="nil"/>
              <w:left w:val="nil"/>
              <w:bottom w:val="nil"/>
              <w:right w:val="nil"/>
            </w:tcBorders>
            <w:shd w:val="clear" w:color="auto" w:fill="auto"/>
            <w:noWrap/>
            <w:vAlign w:val="bottom"/>
            <w:hideMark/>
          </w:tcPr>
          <w:p w14:paraId="7F5FCC70"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4.23</w:t>
            </w:r>
          </w:p>
        </w:tc>
      </w:tr>
      <w:tr w:rsidR="00B7740B" w:rsidRPr="00CF1731" w14:paraId="6C80652F" w14:textId="77777777" w:rsidTr="005F59CD">
        <w:trPr>
          <w:trHeight w:val="288"/>
          <w:jc w:val="center"/>
        </w:trPr>
        <w:tc>
          <w:tcPr>
            <w:tcW w:w="1481" w:type="pct"/>
            <w:tcBorders>
              <w:top w:val="nil"/>
              <w:left w:val="nil"/>
              <w:bottom w:val="nil"/>
              <w:right w:val="nil"/>
            </w:tcBorders>
            <w:shd w:val="clear" w:color="auto" w:fill="auto"/>
            <w:noWrap/>
            <w:vAlign w:val="center"/>
            <w:hideMark/>
          </w:tcPr>
          <w:p w14:paraId="5016957D"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proofErr w:type="spellStart"/>
            <w:r w:rsidRPr="00CF1731">
              <w:rPr>
                <w:rFonts w:ascii="Times New Roman" w:eastAsia="Times New Roman" w:hAnsi="Times New Roman" w:cs="Times New Roman"/>
                <w:bCs/>
                <w:color w:val="000000" w:themeColor="text1"/>
                <w:sz w:val="24"/>
                <w:szCs w:val="24"/>
              </w:rPr>
              <w:t>Jarque</w:t>
            </w:r>
            <w:proofErr w:type="spellEnd"/>
            <w:r w:rsidRPr="00CF1731">
              <w:rPr>
                <w:rFonts w:ascii="Times New Roman" w:eastAsia="Times New Roman" w:hAnsi="Times New Roman" w:cs="Times New Roman"/>
                <w:bCs/>
                <w:color w:val="000000" w:themeColor="text1"/>
                <w:sz w:val="24"/>
                <w:szCs w:val="24"/>
              </w:rPr>
              <w:t>–</w:t>
            </w:r>
            <w:proofErr w:type="spellStart"/>
            <w:r w:rsidRPr="00CF1731">
              <w:rPr>
                <w:rFonts w:ascii="Times New Roman" w:eastAsia="Times New Roman" w:hAnsi="Times New Roman" w:cs="Times New Roman"/>
                <w:bCs/>
                <w:color w:val="000000" w:themeColor="text1"/>
                <w:sz w:val="24"/>
                <w:szCs w:val="24"/>
              </w:rPr>
              <w:t>Bera</w:t>
            </w:r>
            <w:proofErr w:type="spellEnd"/>
            <w:r w:rsidRPr="00CF1731">
              <w:rPr>
                <w:rFonts w:ascii="Times New Roman" w:eastAsia="Times New Roman" w:hAnsi="Times New Roman" w:cs="Times New Roman"/>
                <w:bCs/>
                <w:color w:val="000000" w:themeColor="text1"/>
                <w:sz w:val="24"/>
                <w:szCs w:val="24"/>
              </w:rPr>
              <w:t xml:space="preserve"> Test</w:t>
            </w:r>
          </w:p>
        </w:tc>
        <w:tc>
          <w:tcPr>
            <w:tcW w:w="672" w:type="pct"/>
            <w:tcBorders>
              <w:top w:val="nil"/>
              <w:left w:val="nil"/>
              <w:bottom w:val="nil"/>
              <w:right w:val="nil"/>
            </w:tcBorders>
            <w:shd w:val="clear" w:color="auto" w:fill="auto"/>
            <w:noWrap/>
            <w:vAlign w:val="bottom"/>
            <w:hideMark/>
          </w:tcPr>
          <w:p w14:paraId="0D71BFEB"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19,903</w:t>
            </w:r>
          </w:p>
        </w:tc>
        <w:tc>
          <w:tcPr>
            <w:tcW w:w="753" w:type="pct"/>
            <w:tcBorders>
              <w:top w:val="nil"/>
              <w:left w:val="nil"/>
              <w:bottom w:val="nil"/>
              <w:right w:val="nil"/>
            </w:tcBorders>
            <w:shd w:val="clear" w:color="auto" w:fill="auto"/>
            <w:noWrap/>
            <w:vAlign w:val="bottom"/>
            <w:hideMark/>
          </w:tcPr>
          <w:p w14:paraId="5FDC563D"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199,011</w:t>
            </w:r>
          </w:p>
        </w:tc>
        <w:tc>
          <w:tcPr>
            <w:tcW w:w="753" w:type="pct"/>
            <w:tcBorders>
              <w:top w:val="nil"/>
              <w:left w:val="nil"/>
              <w:bottom w:val="nil"/>
              <w:right w:val="nil"/>
            </w:tcBorders>
            <w:shd w:val="clear" w:color="auto" w:fill="auto"/>
            <w:noWrap/>
            <w:vAlign w:val="bottom"/>
            <w:hideMark/>
          </w:tcPr>
          <w:p w14:paraId="22E54105"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209,299</w:t>
            </w:r>
          </w:p>
        </w:tc>
        <w:tc>
          <w:tcPr>
            <w:tcW w:w="671" w:type="pct"/>
            <w:tcBorders>
              <w:top w:val="nil"/>
              <w:left w:val="nil"/>
              <w:bottom w:val="nil"/>
              <w:right w:val="nil"/>
            </w:tcBorders>
            <w:shd w:val="clear" w:color="auto" w:fill="auto"/>
            <w:noWrap/>
            <w:vAlign w:val="bottom"/>
            <w:hideMark/>
          </w:tcPr>
          <w:p w14:paraId="4FFC3502"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27,604</w:t>
            </w:r>
          </w:p>
        </w:tc>
        <w:tc>
          <w:tcPr>
            <w:tcW w:w="670" w:type="pct"/>
            <w:tcBorders>
              <w:top w:val="nil"/>
              <w:left w:val="nil"/>
              <w:bottom w:val="nil"/>
              <w:right w:val="nil"/>
            </w:tcBorders>
            <w:shd w:val="clear" w:color="auto" w:fill="auto"/>
            <w:noWrap/>
            <w:vAlign w:val="bottom"/>
            <w:hideMark/>
          </w:tcPr>
          <w:p w14:paraId="198A5F8D"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9,397</w:t>
            </w:r>
          </w:p>
        </w:tc>
      </w:tr>
      <w:tr w:rsidR="00B7740B" w:rsidRPr="00CF1731" w14:paraId="37D9B810" w14:textId="77777777" w:rsidTr="005F59CD">
        <w:trPr>
          <w:trHeight w:val="288"/>
          <w:jc w:val="center"/>
        </w:trPr>
        <w:tc>
          <w:tcPr>
            <w:tcW w:w="1481" w:type="pct"/>
            <w:tcBorders>
              <w:top w:val="nil"/>
              <w:left w:val="nil"/>
              <w:bottom w:val="single" w:sz="4" w:space="0" w:color="auto"/>
              <w:right w:val="nil"/>
            </w:tcBorders>
            <w:shd w:val="clear" w:color="auto" w:fill="auto"/>
            <w:noWrap/>
            <w:vAlign w:val="center"/>
            <w:hideMark/>
          </w:tcPr>
          <w:p w14:paraId="14B6A86C" w14:textId="77777777" w:rsidR="00B7740B" w:rsidRPr="00CF1731" w:rsidRDefault="00B7740B" w:rsidP="005F59CD">
            <w:pPr>
              <w:spacing w:after="0" w:line="240" w:lineRule="auto"/>
              <w:rPr>
                <w:rFonts w:ascii="Times New Roman" w:eastAsia="Times New Roman" w:hAnsi="Times New Roman" w:cs="Times New Roman"/>
                <w:bCs/>
                <w:color w:val="000000" w:themeColor="text1"/>
                <w:sz w:val="24"/>
                <w:szCs w:val="24"/>
              </w:rPr>
            </w:pPr>
            <w:r w:rsidRPr="00CF1731">
              <w:rPr>
                <w:rFonts w:ascii="Times New Roman" w:eastAsia="Times New Roman" w:hAnsi="Times New Roman" w:cs="Times New Roman"/>
                <w:bCs/>
                <w:color w:val="000000" w:themeColor="text1"/>
                <w:sz w:val="24"/>
                <w:szCs w:val="24"/>
              </w:rPr>
              <w:t>P-value</w:t>
            </w:r>
          </w:p>
        </w:tc>
        <w:tc>
          <w:tcPr>
            <w:tcW w:w="672" w:type="pct"/>
            <w:tcBorders>
              <w:top w:val="nil"/>
              <w:left w:val="nil"/>
              <w:bottom w:val="single" w:sz="4" w:space="0" w:color="auto"/>
              <w:right w:val="nil"/>
            </w:tcBorders>
            <w:shd w:val="clear" w:color="auto" w:fill="auto"/>
            <w:noWrap/>
            <w:vAlign w:val="bottom"/>
            <w:hideMark/>
          </w:tcPr>
          <w:p w14:paraId="3E6803E3"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c>
          <w:tcPr>
            <w:tcW w:w="753" w:type="pct"/>
            <w:tcBorders>
              <w:top w:val="nil"/>
              <w:left w:val="nil"/>
              <w:bottom w:val="single" w:sz="4" w:space="0" w:color="auto"/>
              <w:right w:val="nil"/>
            </w:tcBorders>
            <w:shd w:val="clear" w:color="auto" w:fill="auto"/>
            <w:noWrap/>
            <w:vAlign w:val="bottom"/>
            <w:hideMark/>
          </w:tcPr>
          <w:p w14:paraId="3769EE56"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c>
          <w:tcPr>
            <w:tcW w:w="753" w:type="pct"/>
            <w:tcBorders>
              <w:top w:val="nil"/>
              <w:left w:val="nil"/>
              <w:bottom w:val="single" w:sz="4" w:space="0" w:color="auto"/>
              <w:right w:val="nil"/>
            </w:tcBorders>
            <w:shd w:val="clear" w:color="auto" w:fill="auto"/>
            <w:noWrap/>
            <w:vAlign w:val="bottom"/>
            <w:hideMark/>
          </w:tcPr>
          <w:p w14:paraId="75E92F08"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c>
          <w:tcPr>
            <w:tcW w:w="671" w:type="pct"/>
            <w:tcBorders>
              <w:top w:val="nil"/>
              <w:left w:val="nil"/>
              <w:bottom w:val="single" w:sz="4" w:space="0" w:color="auto"/>
              <w:right w:val="nil"/>
            </w:tcBorders>
            <w:shd w:val="clear" w:color="auto" w:fill="auto"/>
            <w:noWrap/>
            <w:vAlign w:val="bottom"/>
            <w:hideMark/>
          </w:tcPr>
          <w:p w14:paraId="0DBE454A"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c>
          <w:tcPr>
            <w:tcW w:w="670" w:type="pct"/>
            <w:tcBorders>
              <w:top w:val="nil"/>
              <w:left w:val="nil"/>
              <w:bottom w:val="single" w:sz="4" w:space="0" w:color="auto"/>
              <w:right w:val="nil"/>
            </w:tcBorders>
            <w:shd w:val="clear" w:color="auto" w:fill="auto"/>
            <w:noWrap/>
            <w:vAlign w:val="bottom"/>
            <w:hideMark/>
          </w:tcPr>
          <w:p w14:paraId="5774D344" w14:textId="77777777" w:rsidR="00B7740B" w:rsidRPr="00CF1731" w:rsidRDefault="00B7740B" w:rsidP="002062CF">
            <w:pPr>
              <w:spacing w:after="0" w:line="240" w:lineRule="auto"/>
              <w:jc w:val="center"/>
              <w:rPr>
                <w:rFonts w:ascii="Times New Roman" w:eastAsia="Times New Roman" w:hAnsi="Times New Roman" w:cs="Times New Roman"/>
                <w:color w:val="000000" w:themeColor="text1"/>
                <w:sz w:val="24"/>
                <w:szCs w:val="24"/>
              </w:rPr>
            </w:pPr>
            <w:r w:rsidRPr="00CF1731">
              <w:rPr>
                <w:rFonts w:ascii="Times New Roman" w:eastAsia="Times New Roman" w:hAnsi="Times New Roman" w:cs="Times New Roman"/>
                <w:color w:val="000000" w:themeColor="text1"/>
                <w:sz w:val="24"/>
                <w:szCs w:val="24"/>
              </w:rPr>
              <w:t>0.00</w:t>
            </w:r>
          </w:p>
        </w:tc>
      </w:tr>
    </w:tbl>
    <w:p w14:paraId="367707EB" w14:textId="30D8A0CA" w:rsidR="00B7740B" w:rsidRPr="00CF1731" w:rsidRDefault="00B7740B" w:rsidP="00B7740B">
      <w:pPr>
        <w:spacing w:after="0" w:line="240" w:lineRule="auto"/>
        <w:jc w:val="both"/>
        <w:rPr>
          <w:rFonts w:ascii="Times New Roman" w:eastAsia="Times New Roman" w:hAnsi="Times New Roman" w:cs="Times New Roman"/>
          <w:color w:val="000000" w:themeColor="text1"/>
          <w:sz w:val="20"/>
          <w:szCs w:val="20"/>
        </w:rPr>
      </w:pPr>
      <w:r w:rsidRPr="00CF1731">
        <w:rPr>
          <w:rFonts w:ascii="Times New Roman" w:eastAsia="Times New Roman" w:hAnsi="Times New Roman" w:cs="Times New Roman"/>
          <w:color w:val="000000" w:themeColor="text1"/>
          <w:sz w:val="20"/>
          <w:szCs w:val="20"/>
        </w:rPr>
        <w:t xml:space="preserve">Notes: </w:t>
      </w:r>
      <w:r w:rsidR="005F59CD" w:rsidRPr="00CF1731">
        <w:rPr>
          <w:rFonts w:ascii="Times New Roman" w:eastAsia="Times New Roman" w:hAnsi="Times New Roman" w:cs="Times New Roman"/>
          <w:color w:val="000000" w:themeColor="text1"/>
          <w:sz w:val="20"/>
          <w:szCs w:val="20"/>
        </w:rPr>
        <w:t xml:space="preserve">Weekly volume weighted </w:t>
      </w:r>
      <w:r w:rsidR="00DA0602" w:rsidRPr="00CF1731">
        <w:rPr>
          <w:rFonts w:ascii="Times New Roman" w:eastAsia="Times New Roman" w:hAnsi="Times New Roman" w:cs="Times New Roman"/>
          <w:color w:val="000000" w:themeColor="text1"/>
          <w:sz w:val="20"/>
          <w:szCs w:val="20"/>
        </w:rPr>
        <w:t>average prices</w:t>
      </w:r>
      <w:r w:rsidRPr="00CF1731">
        <w:rPr>
          <w:rFonts w:ascii="Times New Roman" w:eastAsia="Times New Roman" w:hAnsi="Times New Roman" w:cs="Times New Roman"/>
          <w:color w:val="000000" w:themeColor="text1"/>
          <w:sz w:val="20"/>
          <w:szCs w:val="20"/>
        </w:rPr>
        <w:t xml:space="preserve"> ($/MWh). All data range from 08/06/2008 to 03/07/2016. </w:t>
      </w:r>
    </w:p>
    <w:p w14:paraId="0F778E80" w14:textId="77777777"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p>
    <w:p w14:paraId="78A28CF4" w14:textId="4BE64A70"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The weekly volume weighted average spot prices for the five markets ranges from $42.65/MWh (TAS) to $57.41/MWh (SA). The standard deviations of the spot electricity prices range from $40.04 (VIC) to $75.94 (SA)</w:t>
      </w:r>
      <w:r w:rsidR="00E215FD" w:rsidRPr="00712AB7">
        <w:rPr>
          <w:rFonts w:ascii="Times New Roman" w:hAnsi="Times New Roman" w:cs="Times New Roman"/>
          <w:color w:val="000000" w:themeColor="text1"/>
          <w:sz w:val="24"/>
          <w:szCs w:val="24"/>
        </w:rPr>
        <w:t xml:space="preserve">. Therefore, </w:t>
      </w:r>
      <w:r w:rsidRPr="00712AB7">
        <w:rPr>
          <w:rFonts w:ascii="Times New Roman" w:hAnsi="Times New Roman" w:cs="Times New Roman"/>
          <w:color w:val="000000" w:themeColor="text1"/>
          <w:sz w:val="24"/>
          <w:szCs w:val="24"/>
        </w:rPr>
        <w:t xml:space="preserve">South Australia is the most volatile market, while Victoria is the most stable market. Table 1 shows clear evidence </w:t>
      </w:r>
      <w:r w:rsidR="00697ED5" w:rsidRPr="00712AB7">
        <w:rPr>
          <w:rFonts w:ascii="Times New Roman" w:hAnsi="Times New Roman" w:cs="Times New Roman"/>
          <w:color w:val="4472C4" w:themeColor="accent1"/>
          <w:sz w:val="24"/>
          <w:szCs w:val="24"/>
        </w:rPr>
        <w:t>that the unconditional distributions</w:t>
      </w:r>
      <w:r w:rsidRPr="00712AB7">
        <w:rPr>
          <w:rFonts w:ascii="Times New Roman" w:hAnsi="Times New Roman" w:cs="Times New Roman"/>
          <w:color w:val="000000" w:themeColor="text1"/>
          <w:sz w:val="24"/>
          <w:szCs w:val="24"/>
        </w:rPr>
        <w:t xml:space="preserve"> depart from </w:t>
      </w:r>
      <w:r w:rsidRPr="00712AB7">
        <w:rPr>
          <w:rFonts w:ascii="Times New Roman" w:hAnsi="Times New Roman" w:cs="Times New Roman"/>
          <w:color w:val="4472C4" w:themeColor="accent1"/>
          <w:sz w:val="24"/>
          <w:szCs w:val="24"/>
        </w:rPr>
        <w:t xml:space="preserve">normality </w:t>
      </w:r>
      <w:r w:rsidRPr="00712AB7">
        <w:rPr>
          <w:rFonts w:ascii="Times New Roman" w:hAnsi="Times New Roman" w:cs="Times New Roman"/>
          <w:color w:val="000000" w:themeColor="text1"/>
          <w:sz w:val="24"/>
          <w:szCs w:val="24"/>
        </w:rPr>
        <w:t xml:space="preserve">(as implied by the significant JB test statistics and p-values). </w:t>
      </w:r>
    </w:p>
    <w:p w14:paraId="0F065F49" w14:textId="4D75CCCE" w:rsidR="00B7740B" w:rsidRPr="00CF1731" w:rsidRDefault="00B7740B" w:rsidP="00B7740B">
      <w:pPr>
        <w:spacing w:after="0" w:line="480" w:lineRule="auto"/>
        <w:ind w:firstLine="709"/>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Another observation from Table 1 is that the maximum value of the price can be </w:t>
      </w:r>
      <w:r w:rsidR="00B62C97" w:rsidRPr="00712AB7">
        <w:rPr>
          <w:rFonts w:ascii="Times New Roman" w:hAnsi="Times New Roman" w:cs="Times New Roman"/>
          <w:color w:val="000000" w:themeColor="text1"/>
          <w:sz w:val="24"/>
          <w:szCs w:val="24"/>
        </w:rPr>
        <w:t>considerably</w:t>
      </w:r>
      <w:r w:rsidRPr="00712AB7">
        <w:rPr>
          <w:rFonts w:ascii="Times New Roman" w:hAnsi="Times New Roman" w:cs="Times New Roman"/>
          <w:color w:val="000000" w:themeColor="text1"/>
          <w:sz w:val="24"/>
          <w:szCs w:val="24"/>
        </w:rPr>
        <w:t xml:space="preserve"> higher than the mean and the median. This is caused by the </w:t>
      </w:r>
      <w:r w:rsidR="00901DB3" w:rsidRPr="00712AB7">
        <w:rPr>
          <w:rFonts w:ascii="Times New Roman" w:hAnsi="Times New Roman" w:cs="Times New Roman"/>
          <w:color w:val="000000" w:themeColor="text1"/>
          <w:sz w:val="24"/>
          <w:szCs w:val="24"/>
        </w:rPr>
        <w:t>spike</w:t>
      </w:r>
      <w:r w:rsidRPr="00712AB7">
        <w:rPr>
          <w:rFonts w:ascii="Times New Roman" w:hAnsi="Times New Roman" w:cs="Times New Roman"/>
          <w:color w:val="000000" w:themeColor="text1"/>
          <w:sz w:val="24"/>
          <w:szCs w:val="24"/>
        </w:rPr>
        <w:t xml:space="preserve">s in the price. Due to the presence of </w:t>
      </w:r>
      <w:r w:rsidR="00901DB3" w:rsidRPr="00712AB7">
        <w:rPr>
          <w:rFonts w:ascii="Times New Roman" w:hAnsi="Times New Roman" w:cs="Times New Roman"/>
          <w:color w:val="000000" w:themeColor="text1"/>
          <w:sz w:val="24"/>
          <w:szCs w:val="24"/>
        </w:rPr>
        <w:t>spike</w:t>
      </w:r>
      <w:r w:rsidRPr="00712AB7">
        <w:rPr>
          <w:rFonts w:ascii="Times New Roman" w:hAnsi="Times New Roman" w:cs="Times New Roman"/>
          <w:color w:val="000000" w:themeColor="text1"/>
          <w:sz w:val="24"/>
          <w:szCs w:val="24"/>
        </w:rPr>
        <w:t>s, the distribution of prices has a large positive skewness and substantially high kurtosis. These issues further indicate that the distribution of the price is positively skewed with right tail outliers, which motivates us to use the HSMM method. In the next section, we explain the details of the HSMM.</w:t>
      </w:r>
    </w:p>
    <w:p w14:paraId="22729BE7" w14:textId="77777777" w:rsidR="00697ED5" w:rsidRPr="00CF1731" w:rsidRDefault="00697ED5" w:rsidP="00B7740B">
      <w:pPr>
        <w:spacing w:after="0" w:line="480" w:lineRule="auto"/>
        <w:jc w:val="both"/>
        <w:rPr>
          <w:rFonts w:ascii="Times New Roman" w:hAnsi="Times New Roman" w:cs="Times New Roman"/>
          <w:b/>
          <w:color w:val="4472C4" w:themeColor="accent1"/>
          <w:sz w:val="24"/>
          <w:szCs w:val="24"/>
        </w:rPr>
      </w:pPr>
      <w:bookmarkStart w:id="6" w:name="_Hlk513758262"/>
    </w:p>
    <w:p w14:paraId="55A05BFF" w14:textId="24C1309C" w:rsidR="00B7740B" w:rsidRPr="00CF1731" w:rsidRDefault="00B7740B" w:rsidP="00B7740B">
      <w:pPr>
        <w:spacing w:after="0" w:line="480" w:lineRule="auto"/>
        <w:jc w:val="both"/>
        <w:rPr>
          <w:rFonts w:ascii="Times New Roman" w:hAnsi="Times New Roman" w:cs="Times New Roman"/>
          <w:b/>
          <w:color w:val="4472C4" w:themeColor="accent1"/>
          <w:sz w:val="24"/>
          <w:szCs w:val="24"/>
        </w:rPr>
      </w:pPr>
      <w:r w:rsidRPr="00712AB7">
        <w:rPr>
          <w:rFonts w:ascii="Times New Roman" w:hAnsi="Times New Roman" w:cs="Times New Roman"/>
          <w:b/>
          <w:color w:val="4472C4" w:themeColor="accent1"/>
          <w:sz w:val="24"/>
          <w:szCs w:val="24"/>
        </w:rPr>
        <w:t>4. Econometric Methodology: The Hidden Semi-Markov Model (HSMM)</w:t>
      </w:r>
    </w:p>
    <w:p w14:paraId="0BFBC7B8" w14:textId="77425267" w:rsidR="000258D2" w:rsidRPr="00CF1731" w:rsidRDefault="00D737A7" w:rsidP="00DA0602">
      <w:pPr>
        <w:spacing w:after="0" w:line="480" w:lineRule="auto"/>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The sojourn time in the HMM implicitly follow</w:t>
      </w:r>
      <w:r w:rsidR="00B62C97" w:rsidRPr="00712AB7">
        <w:rPr>
          <w:rFonts w:ascii="Times New Roman" w:hAnsi="Times New Roman" w:cs="Times New Roman"/>
          <w:color w:val="4472C4" w:themeColor="accent1"/>
          <w:sz w:val="24"/>
          <w:szCs w:val="24"/>
        </w:rPr>
        <w:t>s</w:t>
      </w:r>
      <w:r w:rsidRPr="00712AB7">
        <w:rPr>
          <w:rFonts w:ascii="Times New Roman" w:hAnsi="Times New Roman" w:cs="Times New Roman"/>
          <w:color w:val="4472C4" w:themeColor="accent1"/>
          <w:sz w:val="24"/>
          <w:szCs w:val="24"/>
        </w:rPr>
        <w:t xml:space="preserve"> </w:t>
      </w:r>
      <w:r w:rsidR="00712AB7" w:rsidRPr="00712AB7">
        <w:rPr>
          <w:rFonts w:ascii="Times New Roman" w:hAnsi="Times New Roman" w:cs="Times New Roman"/>
          <w:color w:val="4472C4" w:themeColor="accent1"/>
          <w:sz w:val="24"/>
          <w:szCs w:val="24"/>
        </w:rPr>
        <w:t xml:space="preserve">a </w:t>
      </w:r>
      <w:r w:rsidRPr="00712AB7">
        <w:rPr>
          <w:rFonts w:ascii="Times New Roman" w:hAnsi="Times New Roman" w:cs="Times New Roman"/>
          <w:color w:val="4472C4" w:themeColor="accent1"/>
          <w:sz w:val="24"/>
          <w:szCs w:val="24"/>
        </w:rPr>
        <w:t xml:space="preserve">geometric </w:t>
      </w:r>
      <w:r w:rsidR="00196965" w:rsidRPr="00712AB7">
        <w:rPr>
          <w:rFonts w:ascii="Times New Roman" w:hAnsi="Times New Roman" w:cs="Times New Roman"/>
          <w:color w:val="4472C4" w:themeColor="accent1"/>
          <w:sz w:val="24"/>
          <w:szCs w:val="24"/>
        </w:rPr>
        <w:t>distribution, which</w:t>
      </w:r>
      <w:r w:rsidRPr="00712AB7">
        <w:rPr>
          <w:rFonts w:ascii="Times New Roman" w:hAnsi="Times New Roman" w:cs="Times New Roman"/>
          <w:color w:val="4472C4" w:themeColor="accent1"/>
          <w:sz w:val="24"/>
          <w:szCs w:val="24"/>
        </w:rPr>
        <w:t xml:space="preserve"> is restrictive</w:t>
      </w:r>
      <w:r w:rsidR="00196965" w:rsidRPr="00712AB7">
        <w:rPr>
          <w:rFonts w:ascii="Times New Roman" w:hAnsi="Times New Roman" w:cs="Times New Roman"/>
          <w:color w:val="4472C4" w:themeColor="accent1"/>
          <w:sz w:val="24"/>
          <w:szCs w:val="24"/>
        </w:rPr>
        <w:t xml:space="preserve"> for many empirical applications</w:t>
      </w:r>
      <w:r w:rsidRPr="00712AB7">
        <w:rPr>
          <w:rFonts w:ascii="Times New Roman" w:hAnsi="Times New Roman" w:cs="Times New Roman"/>
          <w:color w:val="4472C4" w:themeColor="accent1"/>
          <w:sz w:val="24"/>
          <w:szCs w:val="24"/>
        </w:rPr>
        <w:t xml:space="preserve">. </w:t>
      </w:r>
      <w:r w:rsidR="00DA0602" w:rsidRPr="00712AB7">
        <w:rPr>
          <w:rFonts w:ascii="Times New Roman" w:hAnsi="Times New Roman" w:cs="Times New Roman"/>
          <w:color w:val="4472C4" w:themeColor="accent1"/>
          <w:sz w:val="24"/>
          <w:szCs w:val="24"/>
        </w:rPr>
        <w:t xml:space="preserve">For example, </w:t>
      </w:r>
      <w:r w:rsidR="00624B67" w:rsidRPr="00712AB7">
        <w:rPr>
          <w:rFonts w:ascii="Times New Roman" w:hAnsi="Times New Roman" w:cs="Times New Roman"/>
          <w:color w:val="4472C4" w:themeColor="accent1"/>
          <w:sz w:val="24"/>
          <w:szCs w:val="24"/>
        </w:rPr>
        <w:t>it is unlikely that such a type of impli</w:t>
      </w:r>
      <w:r w:rsidR="00712AB7" w:rsidRPr="00712AB7">
        <w:rPr>
          <w:rFonts w:ascii="Times New Roman" w:hAnsi="Times New Roman" w:cs="Times New Roman"/>
          <w:color w:val="4472C4" w:themeColor="accent1"/>
          <w:sz w:val="24"/>
          <w:szCs w:val="24"/>
        </w:rPr>
        <w:t>cit sojourn time distribution has been</w:t>
      </w:r>
      <w:r w:rsidRPr="00712AB7">
        <w:rPr>
          <w:rFonts w:ascii="Times New Roman" w:hAnsi="Times New Roman" w:cs="Times New Roman"/>
          <w:color w:val="4472C4" w:themeColor="accent1"/>
          <w:sz w:val="24"/>
          <w:szCs w:val="24"/>
        </w:rPr>
        <w:t xml:space="preserve"> always</w:t>
      </w:r>
      <w:r w:rsidR="00624B67" w:rsidRPr="00712AB7">
        <w:rPr>
          <w:rFonts w:ascii="Times New Roman" w:hAnsi="Times New Roman" w:cs="Times New Roman"/>
          <w:color w:val="4472C4" w:themeColor="accent1"/>
          <w:sz w:val="24"/>
          <w:szCs w:val="24"/>
        </w:rPr>
        <w:t xml:space="preserve"> appropriate for</w:t>
      </w:r>
      <w:r w:rsidRPr="00712AB7">
        <w:rPr>
          <w:rFonts w:ascii="Times New Roman" w:hAnsi="Times New Roman" w:cs="Times New Roman"/>
          <w:color w:val="4472C4" w:themeColor="accent1"/>
          <w:sz w:val="24"/>
          <w:szCs w:val="24"/>
        </w:rPr>
        <w:t xml:space="preserve"> empirical dat</w:t>
      </w:r>
      <w:r w:rsidR="00196965" w:rsidRPr="00712AB7">
        <w:rPr>
          <w:rFonts w:ascii="Times New Roman" w:hAnsi="Times New Roman" w:cs="Times New Roman"/>
          <w:color w:val="4472C4" w:themeColor="accent1"/>
          <w:sz w:val="24"/>
          <w:szCs w:val="24"/>
        </w:rPr>
        <w:t>a</w:t>
      </w:r>
      <w:r w:rsidRPr="00712AB7">
        <w:rPr>
          <w:rFonts w:ascii="Times New Roman" w:hAnsi="Times New Roman" w:cs="Times New Roman"/>
          <w:color w:val="4472C4" w:themeColor="accent1"/>
          <w:sz w:val="24"/>
          <w:szCs w:val="24"/>
        </w:rPr>
        <w:t>, such as</w:t>
      </w:r>
      <w:r w:rsidR="00624B67" w:rsidRPr="00712AB7">
        <w:rPr>
          <w:rFonts w:ascii="Times New Roman" w:hAnsi="Times New Roman" w:cs="Times New Roman"/>
          <w:color w:val="4472C4" w:themeColor="accent1"/>
          <w:sz w:val="24"/>
          <w:szCs w:val="24"/>
        </w:rPr>
        <w:t xml:space="preserve"> speech segment duration, the length of </w:t>
      </w:r>
      <w:r w:rsidR="00B62C97" w:rsidRPr="00712AB7">
        <w:rPr>
          <w:rFonts w:ascii="Times New Roman" w:hAnsi="Times New Roman" w:cs="Times New Roman"/>
          <w:color w:val="4472C4" w:themeColor="accent1"/>
          <w:sz w:val="24"/>
          <w:szCs w:val="24"/>
        </w:rPr>
        <w:t xml:space="preserve">the </w:t>
      </w:r>
      <w:r w:rsidR="00624B67" w:rsidRPr="00712AB7">
        <w:rPr>
          <w:rFonts w:ascii="Times New Roman" w:hAnsi="Times New Roman" w:cs="Times New Roman"/>
          <w:color w:val="4472C4" w:themeColor="accent1"/>
          <w:sz w:val="24"/>
          <w:szCs w:val="24"/>
        </w:rPr>
        <w:t xml:space="preserve">segments of </w:t>
      </w:r>
      <w:r w:rsidR="00B62C97" w:rsidRPr="00712AB7">
        <w:rPr>
          <w:rFonts w:ascii="Times New Roman" w:hAnsi="Times New Roman" w:cs="Times New Roman"/>
          <w:color w:val="4472C4" w:themeColor="accent1"/>
          <w:sz w:val="24"/>
          <w:szCs w:val="24"/>
        </w:rPr>
        <w:t xml:space="preserve">the </w:t>
      </w:r>
      <w:r w:rsidR="00624B67" w:rsidRPr="00712AB7">
        <w:rPr>
          <w:rFonts w:ascii="Times New Roman" w:hAnsi="Times New Roman" w:cs="Times New Roman"/>
          <w:color w:val="4472C4" w:themeColor="accent1"/>
          <w:sz w:val="24"/>
          <w:szCs w:val="24"/>
        </w:rPr>
        <w:t xml:space="preserve">DNA sequences, and the length of branching zones </w:t>
      </w:r>
      <w:r w:rsidR="00624B67" w:rsidRPr="00712AB7">
        <w:rPr>
          <w:rFonts w:ascii="Times New Roman" w:hAnsi="Times New Roman" w:cs="Times New Roman"/>
          <w:color w:val="4472C4" w:themeColor="accent1"/>
          <w:sz w:val="24"/>
          <w:szCs w:val="24"/>
        </w:rPr>
        <w:lastRenderedPageBreak/>
        <w:t>in plants</w:t>
      </w:r>
      <w:r w:rsidR="00DA0602" w:rsidRPr="00712AB7">
        <w:rPr>
          <w:rFonts w:ascii="Times New Roman" w:hAnsi="Times New Roman" w:cs="Times New Roman"/>
          <w:color w:val="4472C4" w:themeColor="accent1"/>
          <w:sz w:val="24"/>
          <w:szCs w:val="24"/>
        </w:rPr>
        <w:t xml:space="preserve"> (</w:t>
      </w:r>
      <w:proofErr w:type="spellStart"/>
      <w:r w:rsidR="00DA0602" w:rsidRPr="00712AB7">
        <w:rPr>
          <w:rFonts w:ascii="Times New Roman" w:hAnsi="Times New Roman" w:cs="Times New Roman"/>
          <w:color w:val="4472C4" w:themeColor="accent1"/>
          <w:sz w:val="24"/>
          <w:szCs w:val="24"/>
        </w:rPr>
        <w:t>Guédon</w:t>
      </w:r>
      <w:proofErr w:type="spellEnd"/>
      <w:r w:rsidR="00DA0602" w:rsidRPr="00712AB7">
        <w:rPr>
          <w:rFonts w:ascii="Times New Roman" w:hAnsi="Times New Roman" w:cs="Times New Roman"/>
          <w:color w:val="4472C4" w:themeColor="accent1"/>
          <w:sz w:val="24"/>
          <w:szCs w:val="24"/>
        </w:rPr>
        <w:t>, 2003)</w:t>
      </w:r>
      <w:r w:rsidR="00AA7198" w:rsidRPr="00712AB7">
        <w:rPr>
          <w:rFonts w:ascii="Times New Roman" w:hAnsi="Times New Roman" w:cs="Times New Roman"/>
          <w:color w:val="4472C4" w:themeColor="accent1"/>
          <w:sz w:val="24"/>
          <w:szCs w:val="24"/>
        </w:rPr>
        <w:t>.</w:t>
      </w:r>
      <w:r w:rsidR="00624B67" w:rsidRPr="00712AB7">
        <w:rPr>
          <w:rFonts w:ascii="Times New Roman" w:hAnsi="Times New Roman" w:cs="Times New Roman"/>
          <w:color w:val="4472C4" w:themeColor="accent1"/>
          <w:sz w:val="24"/>
          <w:szCs w:val="24"/>
        </w:rPr>
        <w:t xml:space="preserve"> </w:t>
      </w:r>
      <w:r w:rsidR="00DA0602" w:rsidRPr="00712AB7">
        <w:rPr>
          <w:rFonts w:ascii="Times New Roman" w:hAnsi="Times New Roman" w:cs="Times New Roman"/>
          <w:color w:val="4472C4" w:themeColor="accent1"/>
          <w:sz w:val="24"/>
          <w:szCs w:val="24"/>
        </w:rPr>
        <w:t>Such</w:t>
      </w:r>
      <w:r w:rsidR="00624B67" w:rsidRPr="00712AB7">
        <w:rPr>
          <w:rFonts w:ascii="Times New Roman" w:hAnsi="Times New Roman" w:cs="Times New Roman"/>
          <w:color w:val="4472C4" w:themeColor="accent1"/>
          <w:sz w:val="24"/>
          <w:szCs w:val="24"/>
        </w:rPr>
        <w:t xml:space="preserve"> a type of implicit sojourn time distribution is also unlikely to be suitable for the time lengths of </w:t>
      </w:r>
      <w:r w:rsidR="00B62C97" w:rsidRPr="00712AB7">
        <w:rPr>
          <w:rFonts w:ascii="Times New Roman" w:hAnsi="Times New Roman" w:cs="Times New Roman"/>
          <w:color w:val="4472C4" w:themeColor="accent1"/>
          <w:sz w:val="24"/>
          <w:szCs w:val="24"/>
        </w:rPr>
        <w:t xml:space="preserve">the </w:t>
      </w:r>
      <w:r w:rsidR="00624B67" w:rsidRPr="00712AB7">
        <w:rPr>
          <w:rFonts w:ascii="Times New Roman" w:hAnsi="Times New Roman" w:cs="Times New Roman"/>
          <w:color w:val="4472C4" w:themeColor="accent1"/>
          <w:sz w:val="24"/>
          <w:szCs w:val="24"/>
        </w:rPr>
        <w:t xml:space="preserve">regimes in electricity prices, </w:t>
      </w:r>
      <w:r w:rsidR="00B62C97" w:rsidRPr="00712AB7">
        <w:rPr>
          <w:rFonts w:ascii="Times New Roman" w:hAnsi="Times New Roman" w:cs="Times New Roman"/>
          <w:color w:val="4472C4" w:themeColor="accent1"/>
          <w:sz w:val="24"/>
          <w:szCs w:val="24"/>
        </w:rPr>
        <w:t>particularly</w:t>
      </w:r>
      <w:r w:rsidR="00624B67" w:rsidRPr="00712AB7">
        <w:rPr>
          <w:rFonts w:ascii="Times New Roman" w:hAnsi="Times New Roman" w:cs="Times New Roman"/>
          <w:color w:val="4472C4" w:themeColor="accent1"/>
          <w:sz w:val="24"/>
          <w:szCs w:val="24"/>
        </w:rPr>
        <w:t xml:space="preserve"> for the short-live</w:t>
      </w:r>
      <w:r w:rsidR="00B62C97" w:rsidRPr="00712AB7">
        <w:rPr>
          <w:rFonts w:ascii="Times New Roman" w:hAnsi="Times New Roman" w:cs="Times New Roman"/>
          <w:color w:val="4472C4" w:themeColor="accent1"/>
          <w:sz w:val="24"/>
          <w:szCs w:val="24"/>
        </w:rPr>
        <w:t>d</w:t>
      </w:r>
      <w:r w:rsidR="00624B67" w:rsidRPr="00712AB7">
        <w:rPr>
          <w:rFonts w:ascii="Times New Roman" w:hAnsi="Times New Roman" w:cs="Times New Roman"/>
          <w:color w:val="4472C4" w:themeColor="accent1"/>
          <w:sz w:val="24"/>
          <w:szCs w:val="24"/>
        </w:rPr>
        <w:t xml:space="preserve"> spikes which typically last for a short period of time.</w:t>
      </w:r>
      <w:r w:rsidR="00AA7198" w:rsidRPr="00712AB7">
        <w:rPr>
          <w:rFonts w:ascii="Times New Roman" w:hAnsi="Times New Roman" w:cs="Times New Roman"/>
          <w:color w:val="4472C4" w:themeColor="accent1"/>
          <w:sz w:val="24"/>
          <w:szCs w:val="24"/>
        </w:rPr>
        <w:t xml:space="preserve"> </w:t>
      </w:r>
      <w:r w:rsidR="00B7740B" w:rsidRPr="00712AB7">
        <w:rPr>
          <w:rFonts w:ascii="Times New Roman" w:hAnsi="Times New Roman" w:cs="Times New Roman"/>
          <w:color w:val="4472C4" w:themeColor="accent1"/>
          <w:sz w:val="24"/>
          <w:szCs w:val="24"/>
        </w:rPr>
        <w:t>The H</w:t>
      </w:r>
      <w:r w:rsidR="00196965" w:rsidRPr="00712AB7">
        <w:rPr>
          <w:rFonts w:ascii="Times New Roman" w:hAnsi="Times New Roman" w:cs="Times New Roman"/>
          <w:color w:val="4472C4" w:themeColor="accent1"/>
          <w:sz w:val="24"/>
          <w:szCs w:val="24"/>
        </w:rPr>
        <w:t xml:space="preserve">SMM </w:t>
      </w:r>
      <w:r w:rsidR="00B7740B" w:rsidRPr="00712AB7">
        <w:rPr>
          <w:rFonts w:ascii="Times New Roman" w:hAnsi="Times New Roman" w:cs="Times New Roman"/>
          <w:color w:val="4472C4" w:themeColor="accent1"/>
          <w:sz w:val="24"/>
          <w:szCs w:val="24"/>
        </w:rPr>
        <w:t xml:space="preserve">generalises the </w:t>
      </w:r>
      <w:r w:rsidR="00DA0602" w:rsidRPr="00712AB7">
        <w:rPr>
          <w:rFonts w:ascii="Times New Roman" w:hAnsi="Times New Roman" w:cs="Times New Roman"/>
          <w:color w:val="4472C4" w:themeColor="accent1"/>
          <w:sz w:val="24"/>
          <w:szCs w:val="24"/>
        </w:rPr>
        <w:t>HMM</w:t>
      </w:r>
      <w:r w:rsidR="00B7740B" w:rsidRPr="00712AB7">
        <w:rPr>
          <w:rFonts w:ascii="Times New Roman" w:hAnsi="Times New Roman" w:cs="Times New Roman"/>
          <w:color w:val="4472C4" w:themeColor="accent1"/>
          <w:sz w:val="24"/>
          <w:szCs w:val="24"/>
        </w:rPr>
        <w:t xml:space="preserve"> by explicitly specifying the sojourn time distribution. After </w:t>
      </w:r>
      <w:r w:rsidR="00B62C97" w:rsidRPr="00712AB7">
        <w:rPr>
          <w:rFonts w:ascii="Times New Roman" w:hAnsi="Times New Roman" w:cs="Times New Roman"/>
          <w:color w:val="4472C4" w:themeColor="accent1"/>
          <w:sz w:val="24"/>
          <w:szCs w:val="24"/>
        </w:rPr>
        <w:t xml:space="preserve">being </w:t>
      </w:r>
      <w:r w:rsidR="00B7740B" w:rsidRPr="00712AB7">
        <w:rPr>
          <w:rFonts w:ascii="Times New Roman" w:hAnsi="Times New Roman" w:cs="Times New Roman"/>
          <w:color w:val="4472C4" w:themeColor="accent1"/>
          <w:sz w:val="24"/>
          <w:szCs w:val="24"/>
        </w:rPr>
        <w:t xml:space="preserve">initially developed </w:t>
      </w:r>
      <w:r w:rsidR="00B62C97" w:rsidRPr="00712AB7">
        <w:rPr>
          <w:rFonts w:ascii="Times New Roman" w:hAnsi="Times New Roman" w:cs="Times New Roman"/>
          <w:color w:val="4472C4" w:themeColor="accent1"/>
          <w:sz w:val="24"/>
          <w:szCs w:val="24"/>
        </w:rPr>
        <w:t xml:space="preserve">for the speech recognition </w:t>
      </w:r>
      <w:r w:rsidR="00B7740B" w:rsidRPr="00712AB7">
        <w:rPr>
          <w:rFonts w:ascii="Times New Roman" w:hAnsi="Times New Roman" w:cs="Times New Roman"/>
          <w:color w:val="4472C4" w:themeColor="accent1"/>
          <w:sz w:val="24"/>
          <w:szCs w:val="24"/>
        </w:rPr>
        <w:t xml:space="preserve">in 1980, </w:t>
      </w:r>
      <w:r w:rsidR="00BA1098" w:rsidRPr="00712AB7">
        <w:rPr>
          <w:rFonts w:ascii="Times New Roman" w:hAnsi="Times New Roman" w:cs="Times New Roman"/>
          <w:color w:val="4472C4" w:themeColor="accent1"/>
          <w:sz w:val="24"/>
          <w:szCs w:val="24"/>
        </w:rPr>
        <w:t>the HSMM</w:t>
      </w:r>
      <w:r w:rsidR="00B7740B" w:rsidRPr="00712AB7">
        <w:rPr>
          <w:rFonts w:ascii="Times New Roman" w:hAnsi="Times New Roman" w:cs="Times New Roman"/>
          <w:color w:val="4472C4" w:themeColor="accent1"/>
          <w:sz w:val="24"/>
          <w:szCs w:val="24"/>
        </w:rPr>
        <w:t xml:space="preserve"> has been successfully applied in various scientific areas, including handwriting recognition, human activity recognition, functional magnetic resonance imaging (MRI) brain mapping, and network anomaly detection (Yu, 2010). </w:t>
      </w:r>
      <w:r w:rsidR="000258D2" w:rsidRPr="00712AB7">
        <w:rPr>
          <w:rFonts w:ascii="Times New Roman" w:hAnsi="Times New Roman" w:cs="Times New Roman"/>
          <w:color w:val="4472C4" w:themeColor="accent1"/>
          <w:sz w:val="24"/>
          <w:szCs w:val="24"/>
        </w:rPr>
        <w:t>For the general description of semi-Markov models, please ref</w:t>
      </w:r>
      <w:r w:rsidR="000767EB" w:rsidRPr="00712AB7">
        <w:rPr>
          <w:rFonts w:ascii="Times New Roman" w:hAnsi="Times New Roman" w:cs="Times New Roman"/>
          <w:color w:val="4472C4" w:themeColor="accent1"/>
          <w:sz w:val="24"/>
          <w:szCs w:val="24"/>
        </w:rPr>
        <w:t>er to the book of Kulkarni (2016</w:t>
      </w:r>
      <w:r w:rsidR="000258D2" w:rsidRPr="00712AB7">
        <w:rPr>
          <w:rFonts w:ascii="Times New Roman" w:hAnsi="Times New Roman" w:cs="Times New Roman"/>
          <w:color w:val="4472C4" w:themeColor="accent1"/>
          <w:sz w:val="24"/>
          <w:szCs w:val="24"/>
        </w:rPr>
        <w:t>).</w:t>
      </w:r>
    </w:p>
    <w:p w14:paraId="4F0FC15B" w14:textId="40B7CA3C" w:rsidR="00C83782" w:rsidRPr="00CF1731" w:rsidRDefault="00252029" w:rsidP="00252029">
      <w:pPr>
        <w:spacing w:after="0" w:line="480" w:lineRule="auto"/>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ab/>
        <w:t xml:space="preserve">The HSMM </w:t>
      </w:r>
      <w:r w:rsidR="00EF7494" w:rsidRPr="00712AB7">
        <w:rPr>
          <w:rFonts w:ascii="Times New Roman" w:hAnsi="Times New Roman" w:cs="Times New Roman"/>
          <w:color w:val="4472C4" w:themeColor="accent1"/>
          <w:sz w:val="24"/>
          <w:szCs w:val="24"/>
        </w:rPr>
        <w:t xml:space="preserve">is constituted by </w:t>
      </w:r>
      <w:r w:rsidRPr="00712AB7">
        <w:rPr>
          <w:rFonts w:ascii="Times New Roman" w:hAnsi="Times New Roman" w:cs="Times New Roman"/>
          <w:color w:val="4472C4" w:themeColor="accent1"/>
          <w:sz w:val="24"/>
          <w:szCs w:val="24"/>
        </w:rPr>
        <w:t xml:space="preserve">a pair of two stochastic processes, namely an output process (a.k.a. observation process) </w:t>
      </w:r>
      <m:oMath>
        <m:d>
          <m:dPr>
            <m:begChr m:val="{"/>
            <m:endChr m:val="}"/>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X</m:t>
                </m:r>
              </m:e>
              <m:sub>
                <m:r>
                  <w:rPr>
                    <w:rFonts w:ascii="Cambria Math" w:hAnsi="Cambria Math" w:cs="Times New Roman"/>
                    <w:color w:val="4472C4" w:themeColor="accent1"/>
                    <w:sz w:val="24"/>
                    <w:szCs w:val="24"/>
                  </w:rPr>
                  <m:t>t</m:t>
                </m:r>
              </m:sub>
            </m:sSub>
          </m:e>
        </m:d>
      </m:oMath>
      <w:r w:rsidRPr="00712AB7">
        <w:rPr>
          <w:rFonts w:ascii="Times New Roman" w:hAnsi="Times New Roman" w:cs="Times New Roman"/>
          <w:color w:val="4472C4" w:themeColor="accent1"/>
          <w:sz w:val="24"/>
          <w:szCs w:val="24"/>
        </w:rPr>
        <w:t xml:space="preserve"> and a regime process (a.k.a. state process) </w:t>
      </w: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m:t>
        </m:r>
      </m:oMath>
      <w:r w:rsidR="00EF7494" w:rsidRPr="00712AB7">
        <w:rPr>
          <w:rFonts w:ascii="Times New Roman" w:hAnsi="Times New Roman" w:cs="Times New Roman"/>
          <w:color w:val="4472C4" w:themeColor="accent1"/>
          <w:sz w:val="24"/>
          <w:szCs w:val="24"/>
        </w:rPr>
        <w:t xml:space="preserve">. </w:t>
      </w:r>
      <w:r w:rsidR="00C1685E" w:rsidRPr="00712AB7">
        <w:rPr>
          <w:rFonts w:ascii="Times New Roman" w:hAnsi="Times New Roman" w:cs="Times New Roman"/>
          <w:color w:val="4472C4" w:themeColor="accent1"/>
          <w:sz w:val="24"/>
          <w:szCs w:val="24"/>
        </w:rPr>
        <w:t xml:space="preserve">The regime process </w:t>
      </w: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m:t>
        </m:r>
      </m:oMath>
      <w:r w:rsidR="00C1685E" w:rsidRPr="00712AB7">
        <w:rPr>
          <w:rFonts w:ascii="Times New Roman" w:hAnsi="Times New Roman" w:cs="Times New Roman"/>
          <w:color w:val="4472C4" w:themeColor="accent1"/>
          <w:sz w:val="24"/>
          <w:szCs w:val="24"/>
        </w:rPr>
        <w:t xml:space="preserve"> is a semi-Markov chain with finite regime space </w:t>
      </w:r>
      <m:oMath>
        <m:d>
          <m:dPr>
            <m:begChr m:val="{"/>
            <m:endChr m:val="}"/>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1,..,J</m:t>
            </m:r>
          </m:e>
        </m:d>
      </m:oMath>
      <w:r w:rsidR="00C1685E" w:rsidRPr="00712AB7">
        <w:rPr>
          <w:rFonts w:ascii="Times New Roman" w:hAnsi="Times New Roman" w:cs="Times New Roman"/>
          <w:color w:val="4472C4" w:themeColor="accent1"/>
          <w:sz w:val="24"/>
          <w:szCs w:val="24"/>
        </w:rPr>
        <w:t>, and it</w:t>
      </w:r>
      <w:r w:rsidR="00F52943" w:rsidRPr="00712AB7">
        <w:rPr>
          <w:rFonts w:ascii="Times New Roman" w:hAnsi="Times New Roman" w:cs="Times New Roman"/>
          <w:color w:val="4472C4" w:themeColor="accent1"/>
          <w:sz w:val="24"/>
          <w:szCs w:val="24"/>
        </w:rPr>
        <w:t xml:space="preserve"> </w:t>
      </w:r>
      <w:r w:rsidR="00C1685E" w:rsidRPr="00712AB7">
        <w:rPr>
          <w:rFonts w:ascii="Times New Roman" w:hAnsi="Times New Roman" w:cs="Times New Roman"/>
          <w:color w:val="4472C4" w:themeColor="accent1"/>
          <w:sz w:val="24"/>
          <w:szCs w:val="24"/>
        </w:rPr>
        <w:t xml:space="preserve">is </w:t>
      </w:r>
      <w:r w:rsidR="00F52943" w:rsidRPr="00712AB7">
        <w:rPr>
          <w:rFonts w:ascii="Times New Roman" w:hAnsi="Times New Roman" w:cs="Times New Roman"/>
          <w:color w:val="4472C4" w:themeColor="accent1"/>
          <w:sz w:val="24"/>
          <w:szCs w:val="24"/>
        </w:rPr>
        <w:t xml:space="preserve">unobservable but can be decoded from the observable regime process </w:t>
      </w:r>
      <m:oMath>
        <m:d>
          <m:dPr>
            <m:begChr m:val="{"/>
            <m:endChr m:val="}"/>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X</m:t>
                </m:r>
              </m:e>
              <m:sub>
                <m:r>
                  <w:rPr>
                    <w:rFonts w:ascii="Cambria Math" w:hAnsi="Cambria Math" w:cs="Times New Roman"/>
                    <w:color w:val="4472C4" w:themeColor="accent1"/>
                    <w:sz w:val="24"/>
                    <w:szCs w:val="24"/>
                  </w:rPr>
                  <m:t>t</m:t>
                </m:r>
              </m:sub>
            </m:sSub>
          </m:e>
        </m:d>
      </m:oMath>
      <w:r w:rsidR="00F52943" w:rsidRPr="00712AB7">
        <w:rPr>
          <w:rFonts w:ascii="Times New Roman" w:hAnsi="Times New Roman" w:cs="Times New Roman"/>
          <w:color w:val="4472C4" w:themeColor="accent1"/>
          <w:sz w:val="24"/>
          <w:szCs w:val="24"/>
        </w:rPr>
        <w:t xml:space="preserve">. </w:t>
      </w:r>
      <w:r w:rsidR="00494221" w:rsidRPr="00712AB7">
        <w:rPr>
          <w:rFonts w:ascii="Times New Roman" w:hAnsi="Times New Roman" w:cs="Times New Roman"/>
          <w:color w:val="4472C4" w:themeColor="accent1"/>
          <w:sz w:val="24"/>
          <w:szCs w:val="24"/>
        </w:rPr>
        <w:t>A semi-Markov chain</w:t>
      </w:r>
      <w:r w:rsidR="00CD59D7" w:rsidRPr="00712AB7">
        <w:rPr>
          <w:rStyle w:val="a5"/>
          <w:rFonts w:ascii="Times New Roman" w:hAnsi="Times New Roman" w:cs="Times New Roman"/>
          <w:color w:val="4472C4" w:themeColor="accent1"/>
          <w:sz w:val="24"/>
          <w:szCs w:val="24"/>
        </w:rPr>
        <w:footnoteReference w:id="4"/>
      </w:r>
      <w:r w:rsidR="00494221" w:rsidRPr="00712AB7">
        <w:rPr>
          <w:rFonts w:ascii="Times New Roman" w:hAnsi="Times New Roman" w:cs="Times New Roman"/>
          <w:color w:val="4472C4" w:themeColor="accent1"/>
          <w:sz w:val="24"/>
          <w:szCs w:val="24"/>
        </w:rPr>
        <w:t xml:space="preserve"> is </w:t>
      </w:r>
      <w:r w:rsidR="00CD59D7" w:rsidRPr="00712AB7">
        <w:rPr>
          <w:rFonts w:ascii="Times New Roman" w:hAnsi="Times New Roman" w:cs="Times New Roman"/>
          <w:color w:val="4472C4" w:themeColor="accent1"/>
          <w:sz w:val="24"/>
          <w:szCs w:val="24"/>
        </w:rPr>
        <w:t>an embedded first-order Markov chain</w:t>
      </w:r>
      <w:r w:rsidR="00EF7494" w:rsidRPr="00712AB7">
        <w:rPr>
          <w:rFonts w:ascii="Times New Roman" w:hAnsi="Times New Roman" w:cs="Times New Roman"/>
          <w:color w:val="4472C4" w:themeColor="accent1"/>
          <w:sz w:val="24"/>
          <w:szCs w:val="24"/>
        </w:rPr>
        <w:t>, which is constructed by a first-order Markov chain and sojourn time distributions</w:t>
      </w:r>
      <w:r w:rsidR="0048415F" w:rsidRPr="00712AB7">
        <w:rPr>
          <w:rFonts w:ascii="Times New Roman" w:hAnsi="Times New Roman" w:cs="Times New Roman"/>
          <w:color w:val="4472C4" w:themeColor="accent1"/>
          <w:sz w:val="24"/>
          <w:szCs w:val="24"/>
        </w:rPr>
        <w:t xml:space="preserve"> (a.k.a. occupancy distributions, duration distributions)</w:t>
      </w:r>
      <w:r w:rsidR="00EF7494" w:rsidRPr="00712AB7">
        <w:rPr>
          <w:rFonts w:ascii="Times New Roman" w:hAnsi="Times New Roman" w:cs="Times New Roman"/>
          <w:color w:val="4472C4" w:themeColor="accent1"/>
          <w:sz w:val="24"/>
          <w:szCs w:val="24"/>
        </w:rPr>
        <w:t xml:space="preserve">. Firstly, </w:t>
      </w:r>
      <w:r w:rsidR="00CD59D7" w:rsidRPr="00712AB7">
        <w:rPr>
          <w:rFonts w:ascii="Times New Roman" w:hAnsi="Times New Roman" w:cs="Times New Roman"/>
          <w:color w:val="4472C4" w:themeColor="accent1"/>
          <w:sz w:val="24"/>
          <w:szCs w:val="24"/>
        </w:rPr>
        <w:t>the transition probabilities</w:t>
      </w:r>
      <w:r w:rsidR="00EF7494" w:rsidRPr="00712AB7">
        <w:rPr>
          <w:rFonts w:ascii="Times New Roman" w:hAnsi="Times New Roman" w:cs="Times New Roman"/>
          <w:color w:val="4472C4" w:themeColor="accent1"/>
          <w:sz w:val="24"/>
          <w:szCs w:val="24"/>
        </w:rPr>
        <w:t xml:space="preserve"> are defined </w:t>
      </w:r>
      <w:r w:rsidR="00C83782" w:rsidRPr="00712AB7">
        <w:rPr>
          <w:rFonts w:ascii="Times New Roman" w:hAnsi="Times New Roman" w:cs="Times New Roman"/>
          <w:color w:val="4472C4" w:themeColor="accent1"/>
          <w:sz w:val="24"/>
          <w:szCs w:val="24"/>
        </w:rPr>
        <w:t>in Equation (</w:t>
      </w:r>
      <w:r w:rsidR="00C05B40" w:rsidRPr="00712AB7">
        <w:rPr>
          <w:rFonts w:ascii="Times New Roman" w:hAnsi="Times New Roman" w:cs="Times New Roman"/>
          <w:color w:val="4472C4" w:themeColor="accent1"/>
          <w:sz w:val="24"/>
          <w:szCs w:val="24"/>
        </w:rPr>
        <w:t>2</w:t>
      </w:r>
      <w:r w:rsidR="00C83782" w:rsidRPr="00712AB7">
        <w:rPr>
          <w:rFonts w:ascii="Times New Roman" w:hAnsi="Times New Roman" w:cs="Times New Roman"/>
          <w:color w:val="4472C4" w:themeColor="accent1"/>
          <w:sz w:val="24"/>
          <w:szCs w:val="24"/>
        </w:rPr>
        <w:t>)</w:t>
      </w:r>
      <w:r w:rsidR="00CD59D7" w:rsidRPr="00712AB7">
        <w:rPr>
          <w:rFonts w:ascii="Times New Roman" w:hAnsi="Times New Roman" w:cs="Times New Roman"/>
          <w:color w:val="4472C4" w:themeColor="accent1"/>
          <w:sz w:val="24"/>
          <w:szCs w:val="24"/>
        </w:rPr>
        <w:t>:</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4E1089FA" w14:textId="77777777" w:rsidTr="0022378A">
        <w:tc>
          <w:tcPr>
            <w:tcW w:w="445" w:type="dxa"/>
            <w:vAlign w:val="center"/>
          </w:tcPr>
          <w:p w14:paraId="389A7E5D"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19EE82F7" w14:textId="230B5DC0" w:rsidR="0022378A" w:rsidRPr="00CF1731" w:rsidRDefault="00314FC7" w:rsidP="00C83782">
            <w:pPr>
              <w:spacing w:after="0" w:line="480" w:lineRule="auto"/>
              <w:jc w:val="center"/>
              <w:rPr>
                <w:rFonts w:ascii="Times New Roman" w:hAnsi="Times New Roman" w:cs="Times New Roman"/>
                <w:color w:val="4472C4" w:themeColor="accent1"/>
                <w:sz w:val="24"/>
                <w:szCs w:val="24"/>
              </w:rPr>
            </w:pP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γ</m:t>
                  </m:r>
                </m:e>
                <m:sub>
                  <m:r>
                    <w:rPr>
                      <w:rFonts w:ascii="Cambria Math" w:hAnsi="Cambria Math" w:cs="Times New Roman"/>
                      <w:color w:val="4472C4" w:themeColor="accent1"/>
                      <w:sz w:val="24"/>
                      <w:szCs w:val="24"/>
                    </w:rPr>
                    <m:t>i,j</m:t>
                  </m:r>
                </m:sub>
              </m:sSub>
              <m:r>
                <w:rPr>
                  <w:rFonts w:ascii="Cambria Math" w:hAnsi="Cambria Math" w:cs="Times New Roman"/>
                  <w:color w:val="4472C4" w:themeColor="accent1"/>
                  <w:sz w:val="24"/>
                  <w:szCs w:val="24"/>
                </w:rPr>
                <m:t>=P</m:t>
              </m:r>
              <m:d>
                <m:dPr>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r>
                    <w:rPr>
                      <w:rFonts w:ascii="Cambria Math" w:hAnsi="Cambria Math" w:cs="Times New Roman"/>
                      <w:color w:val="4472C4" w:themeColor="accent1"/>
                      <w:sz w:val="24"/>
                      <w:szCs w:val="24"/>
                    </w:rPr>
                    <m:t>=j</m:t>
                  </m:r>
                </m:e>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r>
                    <w:rPr>
                      <w:rFonts w:ascii="Cambria Math" w:hAnsi="Cambria Math" w:cs="Times New Roman"/>
                      <w:color w:val="4472C4" w:themeColor="accent1"/>
                      <w:sz w:val="24"/>
                      <w:szCs w:val="24"/>
                    </w:rPr>
                    <m:t>≠i,</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=i</m:t>
                  </m:r>
                </m:e>
              </m:d>
            </m:oMath>
            <w:r w:rsidR="0022378A" w:rsidRPr="00712AB7">
              <w:rPr>
                <w:rFonts w:ascii="Times New Roman" w:hAnsi="Times New Roman" w:cs="Times New Roman"/>
                <w:color w:val="4472C4" w:themeColor="accent1"/>
                <w:sz w:val="24"/>
                <w:szCs w:val="24"/>
              </w:rPr>
              <w:t xml:space="preserve"> with </w:t>
            </w:r>
            <m:oMath>
              <m:nary>
                <m:naryPr>
                  <m:chr m:val="∑"/>
                  <m:limLoc m:val="undOvr"/>
                  <m:supHide m:val="1"/>
                  <m:ctrlPr>
                    <w:rPr>
                      <w:rFonts w:ascii="Cambria Math" w:hAnsi="Cambria Math" w:cs="Times New Roman"/>
                      <w:i/>
                      <w:color w:val="4472C4" w:themeColor="accent1"/>
                      <w:sz w:val="24"/>
                      <w:szCs w:val="24"/>
                    </w:rPr>
                  </m:ctrlPr>
                </m:naryPr>
                <m:sub>
                  <m:r>
                    <w:rPr>
                      <w:rFonts w:ascii="Cambria Math" w:hAnsi="Cambria Math" w:cs="Times New Roman"/>
                      <w:color w:val="4472C4" w:themeColor="accent1"/>
                      <w:sz w:val="24"/>
                      <w:szCs w:val="24"/>
                    </w:rPr>
                    <m:t>j≠i</m:t>
                  </m:r>
                </m:sub>
                <m:sup/>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γ</m:t>
                      </m:r>
                    </m:e>
                    <m:sub>
                      <m:r>
                        <w:rPr>
                          <w:rFonts w:ascii="Cambria Math" w:hAnsi="Cambria Math" w:cs="Times New Roman"/>
                          <w:color w:val="4472C4" w:themeColor="accent1"/>
                          <w:sz w:val="24"/>
                          <w:szCs w:val="24"/>
                        </w:rPr>
                        <m:t>i,j</m:t>
                      </m:r>
                    </m:sub>
                  </m:sSub>
                  <m:r>
                    <w:rPr>
                      <w:rFonts w:ascii="Cambria Math" w:hAnsi="Cambria Math" w:cs="Times New Roman"/>
                      <w:color w:val="4472C4" w:themeColor="accent1"/>
                      <w:sz w:val="24"/>
                      <w:szCs w:val="24"/>
                    </w:rPr>
                    <m:t>=1</m:t>
                  </m:r>
                </m:e>
              </m:nary>
            </m:oMath>
            <w:r w:rsidR="0022378A" w:rsidRPr="00712AB7">
              <w:rPr>
                <w:rFonts w:ascii="Times New Roman" w:hAnsi="Times New Roman" w:cs="Times New Roman"/>
                <w:color w:val="4472C4" w:themeColor="accent1"/>
                <w:sz w:val="24"/>
                <w:szCs w:val="24"/>
              </w:rPr>
              <w:t xml:space="preserve"> and </w:t>
            </w: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γ</m:t>
                  </m:r>
                </m:e>
                <m:sub>
                  <m:r>
                    <w:rPr>
                      <w:rFonts w:ascii="Cambria Math" w:hAnsi="Cambria Math" w:cs="Times New Roman"/>
                      <w:color w:val="4472C4" w:themeColor="accent1"/>
                      <w:sz w:val="24"/>
                      <w:szCs w:val="24"/>
                    </w:rPr>
                    <m:t>i,i</m:t>
                  </m:r>
                </m:sub>
              </m:sSub>
              <m:r>
                <w:rPr>
                  <w:rFonts w:ascii="Cambria Math" w:hAnsi="Cambria Math" w:cs="Times New Roman"/>
                  <w:color w:val="4472C4" w:themeColor="accent1"/>
                  <w:sz w:val="24"/>
                  <w:szCs w:val="24"/>
                </w:rPr>
                <m:t>=0</m:t>
              </m:r>
            </m:oMath>
          </w:p>
        </w:tc>
        <w:tc>
          <w:tcPr>
            <w:tcW w:w="556" w:type="dxa"/>
            <w:vAlign w:val="center"/>
          </w:tcPr>
          <w:p w14:paraId="6E22F4A7" w14:textId="3B7263E8" w:rsidR="0022378A" w:rsidRPr="00712AB7" w:rsidRDefault="0022378A" w:rsidP="00CF1731">
            <w:pPr>
              <w:spacing w:after="0" w:line="480" w:lineRule="auto"/>
              <w:jc w:val="center"/>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w:t>
            </w:r>
            <w:r w:rsidR="00CF1731" w:rsidRPr="00712AB7">
              <w:rPr>
                <w:rFonts w:ascii="Times New Roman" w:hAnsi="Times New Roman" w:cs="Times New Roman"/>
                <w:color w:val="4472C4" w:themeColor="accent1"/>
                <w:sz w:val="24"/>
                <w:szCs w:val="24"/>
              </w:rPr>
              <w:t>2</w:t>
            </w:r>
            <w:r w:rsidRPr="00712AB7">
              <w:rPr>
                <w:rFonts w:ascii="Times New Roman" w:hAnsi="Times New Roman" w:cs="Times New Roman"/>
                <w:color w:val="4472C4" w:themeColor="accent1"/>
                <w:sz w:val="24"/>
                <w:szCs w:val="24"/>
              </w:rPr>
              <w:t>)</w:t>
            </w:r>
          </w:p>
        </w:tc>
      </w:tr>
    </w:tbl>
    <w:p w14:paraId="7199DB58" w14:textId="2616CC53" w:rsidR="00252029" w:rsidRPr="00CF1731" w:rsidRDefault="00252029" w:rsidP="00C05B40">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 xml:space="preserve">The transition probability matrix (TPM) </w:t>
      </w:r>
      <w:r w:rsidR="00F52943" w:rsidRPr="00712AB7">
        <w:rPr>
          <w:rFonts w:ascii="Times New Roman" w:hAnsi="Times New Roman" w:cs="Times New Roman"/>
          <w:color w:val="4472C4" w:themeColor="accent1"/>
          <w:sz w:val="24"/>
          <w:szCs w:val="24"/>
        </w:rPr>
        <w:t xml:space="preserve">can be arranged as a </w:t>
      </w:r>
      <m:oMath>
        <m:r>
          <w:rPr>
            <w:rFonts w:ascii="Cambria Math" w:hAnsi="Cambria Math" w:cs="Times New Roman"/>
            <w:color w:val="4472C4" w:themeColor="accent1"/>
            <w:sz w:val="24"/>
            <w:szCs w:val="24"/>
          </w:rPr>
          <m:t>J×J</m:t>
        </m:r>
      </m:oMath>
      <w:r w:rsidR="00F52943" w:rsidRPr="00712AB7">
        <w:rPr>
          <w:rFonts w:ascii="Times New Roman" w:hAnsi="Times New Roman" w:cs="Times New Roman"/>
          <w:color w:val="4472C4" w:themeColor="accent1"/>
          <w:sz w:val="24"/>
          <w:szCs w:val="24"/>
        </w:rPr>
        <w:t xml:space="preserve"> matrix with</w:t>
      </w:r>
      <w:r w:rsidRPr="00712AB7">
        <w:rPr>
          <w:rFonts w:ascii="Times New Roman" w:hAnsi="Times New Roman" w:cs="Times New Roman"/>
          <w:color w:val="4472C4" w:themeColor="accent1"/>
          <w:sz w:val="24"/>
          <w:szCs w:val="24"/>
        </w:rPr>
        <w:t xml:space="preserve"> </w:t>
      </w: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γ</m:t>
            </m:r>
          </m:e>
          <m:sub>
            <m:r>
              <w:rPr>
                <w:rFonts w:ascii="Cambria Math" w:hAnsi="Cambria Math" w:cs="Times New Roman"/>
                <w:color w:val="4472C4" w:themeColor="accent1"/>
                <w:sz w:val="24"/>
                <w:szCs w:val="24"/>
              </w:rPr>
              <m:t>i,j</m:t>
            </m:r>
          </m:sub>
        </m:sSub>
      </m:oMath>
      <w:r w:rsidRPr="00712AB7">
        <w:rPr>
          <w:rFonts w:ascii="Times New Roman" w:hAnsi="Times New Roman" w:cs="Times New Roman"/>
          <w:color w:val="4472C4" w:themeColor="accent1"/>
          <w:sz w:val="24"/>
          <w:szCs w:val="24"/>
        </w:rPr>
        <w:t xml:space="preserve"> in row </w:t>
      </w:r>
      <m:oMath>
        <m:r>
          <w:rPr>
            <w:rFonts w:ascii="Cambria Math" w:hAnsi="Cambria Math" w:cs="Times New Roman"/>
            <w:color w:val="4472C4" w:themeColor="accent1"/>
            <w:sz w:val="24"/>
            <w:szCs w:val="24"/>
          </w:rPr>
          <m:t>i</m:t>
        </m:r>
      </m:oMath>
      <w:r w:rsidRPr="00712AB7">
        <w:rPr>
          <w:rFonts w:ascii="Times New Roman" w:hAnsi="Times New Roman" w:cs="Times New Roman"/>
          <w:color w:val="4472C4" w:themeColor="accent1"/>
          <w:sz w:val="24"/>
          <w:szCs w:val="24"/>
        </w:rPr>
        <w:t xml:space="preserve"> and column </w:t>
      </w:r>
      <m:oMath>
        <m:r>
          <w:rPr>
            <w:rFonts w:ascii="Cambria Math" w:hAnsi="Cambria Math" w:cs="Times New Roman"/>
            <w:color w:val="4472C4" w:themeColor="accent1"/>
            <w:sz w:val="24"/>
            <w:szCs w:val="24"/>
          </w:rPr>
          <m:t>j</m:t>
        </m:r>
      </m:oMath>
      <w:r w:rsidRPr="00712AB7">
        <w:rPr>
          <w:rFonts w:ascii="Times New Roman" w:hAnsi="Times New Roman" w:cs="Times New Roman"/>
          <w:color w:val="4472C4" w:themeColor="accent1"/>
          <w:sz w:val="24"/>
          <w:szCs w:val="24"/>
        </w:rPr>
        <w:t xml:space="preserve">. The diagonal entries in the TPM are zeros in the HSMM because the self-transition (transition from </w:t>
      </w:r>
      <m:oMath>
        <m:r>
          <w:rPr>
            <w:rFonts w:ascii="Cambria Math" w:hAnsi="Cambria Math" w:cs="Times New Roman"/>
            <w:color w:val="4472C4" w:themeColor="accent1"/>
            <w:sz w:val="24"/>
            <w:szCs w:val="24"/>
          </w:rPr>
          <m:t>i</m:t>
        </m:r>
      </m:oMath>
      <w:r w:rsidRPr="00712AB7">
        <w:rPr>
          <w:rFonts w:ascii="Times New Roman" w:hAnsi="Times New Roman" w:cs="Times New Roman"/>
          <w:color w:val="4472C4" w:themeColor="accent1"/>
          <w:sz w:val="24"/>
          <w:szCs w:val="24"/>
        </w:rPr>
        <w:t xml:space="preserve"> to </w:t>
      </w:r>
      <m:oMath>
        <m:r>
          <w:rPr>
            <w:rFonts w:ascii="Cambria Math" w:hAnsi="Cambria Math" w:cs="Times New Roman"/>
            <w:color w:val="4472C4" w:themeColor="accent1"/>
            <w:sz w:val="24"/>
            <w:szCs w:val="24"/>
          </w:rPr>
          <m:t>i</m:t>
        </m:r>
      </m:oMath>
      <w:r w:rsidRPr="00712AB7">
        <w:rPr>
          <w:rFonts w:ascii="Times New Roman" w:hAnsi="Times New Roman" w:cs="Times New Roman"/>
          <w:color w:val="4472C4" w:themeColor="accent1"/>
          <w:sz w:val="24"/>
          <w:szCs w:val="24"/>
        </w:rPr>
        <w:t>) probabilit</w:t>
      </w:r>
      <w:r w:rsidR="0048415F" w:rsidRPr="00712AB7">
        <w:rPr>
          <w:rFonts w:ascii="Times New Roman" w:hAnsi="Times New Roman" w:cs="Times New Roman"/>
          <w:color w:val="4472C4" w:themeColor="accent1"/>
          <w:sz w:val="24"/>
          <w:szCs w:val="24"/>
        </w:rPr>
        <w:t>ies</w:t>
      </w:r>
      <w:r w:rsidRPr="00712AB7">
        <w:rPr>
          <w:rFonts w:ascii="Times New Roman" w:hAnsi="Times New Roman" w:cs="Times New Roman"/>
          <w:color w:val="4472C4" w:themeColor="accent1"/>
          <w:sz w:val="24"/>
          <w:szCs w:val="24"/>
        </w:rPr>
        <w:t xml:space="preserve"> </w:t>
      </w:r>
      <w:r w:rsidR="0048415F" w:rsidRPr="00712AB7">
        <w:rPr>
          <w:rFonts w:ascii="Times New Roman" w:hAnsi="Times New Roman" w:cs="Times New Roman"/>
          <w:color w:val="4472C4" w:themeColor="accent1"/>
          <w:sz w:val="24"/>
          <w:szCs w:val="24"/>
        </w:rPr>
        <w:t>are</w:t>
      </w:r>
      <w:r w:rsidRPr="00712AB7">
        <w:rPr>
          <w:rFonts w:ascii="Times New Roman" w:hAnsi="Times New Roman" w:cs="Times New Roman"/>
          <w:color w:val="4472C4" w:themeColor="accent1"/>
          <w:sz w:val="24"/>
          <w:szCs w:val="24"/>
        </w:rPr>
        <w:t xml:space="preserve"> zero</w:t>
      </w:r>
      <w:r w:rsidR="00CE0A46" w:rsidRPr="00712AB7">
        <w:rPr>
          <w:rFonts w:ascii="Times New Roman" w:hAnsi="Times New Roman" w:cs="Times New Roman"/>
          <w:color w:val="4472C4" w:themeColor="accent1"/>
          <w:sz w:val="24"/>
          <w:szCs w:val="24"/>
        </w:rPr>
        <w:t xml:space="preserve">. </w:t>
      </w:r>
    </w:p>
    <w:p w14:paraId="391E5687" w14:textId="03EC6CE7" w:rsidR="00C83782" w:rsidRPr="00712AB7" w:rsidRDefault="00EF7494" w:rsidP="0022378A">
      <w:pPr>
        <w:spacing w:after="0" w:line="480" w:lineRule="auto"/>
        <w:ind w:firstLine="709"/>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More i</w:t>
      </w:r>
      <w:r w:rsidR="00CD59D7" w:rsidRPr="00712AB7">
        <w:rPr>
          <w:rFonts w:ascii="Times New Roman" w:hAnsi="Times New Roman" w:cs="Times New Roman"/>
          <w:color w:val="4472C4" w:themeColor="accent1"/>
          <w:sz w:val="24"/>
          <w:szCs w:val="24"/>
        </w:rPr>
        <w:t>mportantly, a sojourn distribution is associated to each regime in the embedded first-order Markov chain</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05FDFC80" w14:textId="77777777" w:rsidTr="0022378A">
        <w:tc>
          <w:tcPr>
            <w:tcW w:w="445" w:type="dxa"/>
            <w:vAlign w:val="center"/>
          </w:tcPr>
          <w:p w14:paraId="49D83151"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05E8C5FF" w14:textId="58CB32F4" w:rsidR="0022378A" w:rsidRPr="00CF1731" w:rsidRDefault="00314FC7" w:rsidP="00C83782">
            <w:pPr>
              <w:spacing w:after="0" w:line="480" w:lineRule="auto"/>
              <w:jc w:val="center"/>
              <w:rPr>
                <w:rFonts w:ascii="Times New Roman" w:hAnsi="Times New Roman" w:cs="Times New Roman"/>
                <w:color w:val="4472C4" w:themeColor="accent1"/>
                <w:sz w:val="24"/>
                <w:szCs w:val="24"/>
              </w:rPr>
            </w:pPr>
            <m:oMathPara>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d</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u</m:t>
                    </m:r>
                  </m:e>
                </m:d>
                <m:r>
                  <w:rPr>
                    <w:rFonts w:ascii="Cambria Math" w:hAnsi="Cambria Math" w:cs="Times New Roman"/>
                    <w:color w:val="4472C4" w:themeColor="accent1"/>
                    <w:sz w:val="24"/>
                    <w:szCs w:val="24"/>
                  </w:rPr>
                  <m:t>=P(</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t+u+1</m:t>
                    </m:r>
                  </m:sub>
                </m:sSub>
                <m:r>
                  <w:rPr>
                    <w:rFonts w:ascii="Cambria Math" w:hAnsi="Cambria Math" w:cs="Times New Roman"/>
                    <w:color w:val="4472C4" w:themeColor="accent1"/>
                    <w:sz w:val="24"/>
                    <w:szCs w:val="24"/>
                  </w:rPr>
                  <m:t>≠j,</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t+u-v</m:t>
                    </m:r>
                  </m:sub>
                </m:sSub>
                <m:r>
                  <w:rPr>
                    <w:rFonts w:ascii="Cambria Math" w:hAnsi="Cambria Math" w:cs="Times New Roman"/>
                    <w:color w:val="4472C4" w:themeColor="accent1"/>
                    <w:sz w:val="24"/>
                    <w:szCs w:val="24"/>
                  </w:rPr>
                  <m:t>=j,v=0,…,u-2|</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r>
                  <w:rPr>
                    <w:rFonts w:ascii="Cambria Math" w:hAnsi="Cambria Math" w:cs="Times New Roman"/>
                    <w:color w:val="4472C4" w:themeColor="accent1"/>
                    <w:sz w:val="24"/>
                    <w:szCs w:val="24"/>
                  </w:rPr>
                  <m:t>=j,</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≠j)</m:t>
                </m:r>
              </m:oMath>
            </m:oMathPara>
          </w:p>
        </w:tc>
        <w:tc>
          <w:tcPr>
            <w:tcW w:w="556" w:type="dxa"/>
            <w:vAlign w:val="center"/>
          </w:tcPr>
          <w:p w14:paraId="4E008BBF" w14:textId="08BE8330" w:rsidR="0022378A" w:rsidRPr="00712AB7" w:rsidRDefault="0022378A" w:rsidP="00CF1731">
            <w:pPr>
              <w:spacing w:after="0" w:line="480" w:lineRule="auto"/>
              <w:jc w:val="center"/>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w:t>
            </w:r>
            <w:r w:rsidR="00CF1731" w:rsidRPr="00712AB7">
              <w:rPr>
                <w:rFonts w:ascii="Times New Roman" w:hAnsi="Times New Roman" w:cs="Times New Roman"/>
                <w:color w:val="4472C4" w:themeColor="accent1"/>
                <w:sz w:val="24"/>
                <w:szCs w:val="24"/>
              </w:rPr>
              <w:t>3</w:t>
            </w:r>
            <w:r w:rsidRPr="00712AB7">
              <w:rPr>
                <w:rFonts w:ascii="Times New Roman" w:hAnsi="Times New Roman" w:cs="Times New Roman"/>
                <w:color w:val="4472C4" w:themeColor="accent1"/>
                <w:sz w:val="24"/>
                <w:szCs w:val="24"/>
              </w:rPr>
              <w:t>)</w:t>
            </w:r>
          </w:p>
        </w:tc>
      </w:tr>
    </w:tbl>
    <w:p w14:paraId="1A5E5A18" w14:textId="114BF7F1" w:rsidR="00C7577D" w:rsidRPr="00CF1731" w:rsidRDefault="00C7577D" w:rsidP="00C7577D">
      <w:pPr>
        <w:spacing w:after="0" w:line="480" w:lineRule="auto"/>
        <w:jc w:val="both"/>
        <w:rPr>
          <w:rFonts w:ascii="Times New Roman" w:hAnsi="Times New Roman" w:cs="Times New Roman"/>
          <w:color w:val="4472C4" w:themeColor="accent1"/>
          <w:sz w:val="24"/>
          <w:szCs w:val="24"/>
        </w:rPr>
      </w:pPr>
      <w:r w:rsidRPr="00712AB7">
        <w:rPr>
          <w:rFonts w:ascii="Times New Roman" w:hAnsi="Times New Roman" w:cs="Times New Roman"/>
          <w:color w:val="4472C4" w:themeColor="accent1"/>
          <w:sz w:val="24"/>
          <w:szCs w:val="24"/>
        </w:rPr>
        <w:t xml:space="preserve">Due to </w:t>
      </w:r>
      <w:r w:rsidR="004C3EA5" w:rsidRPr="00712AB7">
        <w:rPr>
          <w:rFonts w:ascii="Times New Roman" w:hAnsi="Times New Roman" w:cs="Times New Roman"/>
          <w:color w:val="4472C4" w:themeColor="accent1"/>
          <w:sz w:val="24"/>
          <w:szCs w:val="24"/>
        </w:rPr>
        <w:t xml:space="preserve">this </w:t>
      </w:r>
      <w:r w:rsidR="005A5009" w:rsidRPr="00712AB7">
        <w:rPr>
          <w:rFonts w:ascii="Times New Roman" w:hAnsi="Times New Roman" w:cs="Times New Roman"/>
          <w:color w:val="4472C4" w:themeColor="accent1"/>
          <w:sz w:val="24"/>
          <w:szCs w:val="24"/>
        </w:rPr>
        <w:t>‘bonding’</w:t>
      </w:r>
      <w:r w:rsidR="004C3EA5" w:rsidRPr="00712AB7">
        <w:rPr>
          <w:rFonts w:ascii="Times New Roman" w:hAnsi="Times New Roman" w:cs="Times New Roman"/>
          <w:color w:val="4472C4" w:themeColor="accent1"/>
          <w:sz w:val="24"/>
          <w:szCs w:val="24"/>
        </w:rPr>
        <w:t>, the sojourn time in a</w:t>
      </w:r>
      <w:r w:rsidR="00B62C97" w:rsidRPr="00712AB7">
        <w:rPr>
          <w:rFonts w:ascii="Times New Roman" w:hAnsi="Times New Roman" w:cs="Times New Roman"/>
          <w:color w:val="4472C4" w:themeColor="accent1"/>
          <w:sz w:val="24"/>
          <w:szCs w:val="24"/>
        </w:rPr>
        <w:t>n</w:t>
      </w:r>
      <w:r w:rsidR="004C3EA5" w:rsidRPr="00712AB7">
        <w:rPr>
          <w:rFonts w:ascii="Times New Roman" w:hAnsi="Times New Roman" w:cs="Times New Roman"/>
          <w:color w:val="4472C4" w:themeColor="accent1"/>
          <w:sz w:val="24"/>
          <w:szCs w:val="24"/>
        </w:rPr>
        <w:t xml:space="preserve"> HSMM can explicitly follow any arbitrary distributions, either </w:t>
      </w:r>
      <w:r w:rsidR="001175BC" w:rsidRPr="00712AB7">
        <w:rPr>
          <w:rFonts w:ascii="Times New Roman" w:hAnsi="Times New Roman" w:cs="Times New Roman"/>
          <w:color w:val="4472C4" w:themeColor="accent1"/>
          <w:sz w:val="24"/>
          <w:szCs w:val="24"/>
        </w:rPr>
        <w:t>non</w:t>
      </w:r>
      <w:r w:rsidR="004C3EA5" w:rsidRPr="00712AB7">
        <w:rPr>
          <w:rFonts w:ascii="Times New Roman" w:hAnsi="Times New Roman" w:cs="Times New Roman"/>
          <w:color w:val="4472C4" w:themeColor="accent1"/>
          <w:sz w:val="24"/>
          <w:szCs w:val="24"/>
        </w:rPr>
        <w:t xml:space="preserve">parametric or parametric. </w:t>
      </w:r>
      <w:r w:rsidR="004C3EA5" w:rsidRPr="005F7418">
        <w:rPr>
          <w:rFonts w:ascii="Times New Roman" w:hAnsi="Times New Roman" w:cs="Times New Roman"/>
          <w:color w:val="4472C4" w:themeColor="accent1"/>
          <w:sz w:val="24"/>
          <w:szCs w:val="24"/>
        </w:rPr>
        <w:t xml:space="preserve">It should be noted that the sojourn time in </w:t>
      </w:r>
      <w:r w:rsidR="00B62C97" w:rsidRPr="005F7418">
        <w:rPr>
          <w:rFonts w:ascii="Times New Roman" w:hAnsi="Times New Roman" w:cs="Times New Roman"/>
          <w:color w:val="4472C4" w:themeColor="accent1"/>
          <w:sz w:val="24"/>
          <w:szCs w:val="24"/>
        </w:rPr>
        <w:t>an</w:t>
      </w:r>
      <w:r w:rsidR="004C3EA5" w:rsidRPr="005F7418">
        <w:rPr>
          <w:rFonts w:ascii="Times New Roman" w:hAnsi="Times New Roman" w:cs="Times New Roman"/>
          <w:color w:val="4472C4" w:themeColor="accent1"/>
          <w:sz w:val="24"/>
          <w:szCs w:val="24"/>
        </w:rPr>
        <w:t xml:space="preserve"> </w:t>
      </w:r>
      <w:r w:rsidR="004C3EA5" w:rsidRPr="005F7418">
        <w:rPr>
          <w:rFonts w:ascii="Times New Roman" w:hAnsi="Times New Roman" w:cs="Times New Roman"/>
          <w:color w:val="4472C4" w:themeColor="accent1"/>
          <w:sz w:val="24"/>
          <w:szCs w:val="24"/>
        </w:rPr>
        <w:lastRenderedPageBreak/>
        <w:t xml:space="preserve">HMM can only follow the geometric distribution, which sometimes cannot fit </w:t>
      </w:r>
      <w:r w:rsidR="005F7418" w:rsidRPr="005F7418">
        <w:rPr>
          <w:rFonts w:ascii="Times New Roman" w:hAnsi="Times New Roman" w:cs="Times New Roman"/>
          <w:color w:val="4472C4" w:themeColor="accent1"/>
          <w:sz w:val="24"/>
          <w:szCs w:val="24"/>
        </w:rPr>
        <w:t xml:space="preserve">the </w:t>
      </w:r>
      <w:r w:rsidR="004C3EA5" w:rsidRPr="005F7418">
        <w:rPr>
          <w:rFonts w:ascii="Times New Roman" w:hAnsi="Times New Roman" w:cs="Times New Roman"/>
          <w:color w:val="4472C4" w:themeColor="accent1"/>
          <w:sz w:val="24"/>
          <w:szCs w:val="24"/>
        </w:rPr>
        <w:t>data well</w:t>
      </w:r>
      <w:r w:rsidR="00B16E6D" w:rsidRPr="005F7418">
        <w:rPr>
          <w:rFonts w:ascii="Times New Roman" w:hAnsi="Times New Roman" w:cs="Times New Roman"/>
          <w:color w:val="4472C4" w:themeColor="accent1"/>
          <w:sz w:val="24"/>
          <w:szCs w:val="24"/>
        </w:rPr>
        <w:t xml:space="preserve">, especially for the very short sojourn time in the spike regime of the AEM. The release of assumption on the sojourn time gives the flexibility of </w:t>
      </w:r>
      <w:r w:rsidR="00CA0835" w:rsidRPr="005F7418">
        <w:rPr>
          <w:rFonts w:ascii="Times New Roman" w:hAnsi="Times New Roman" w:cs="Times New Roman"/>
          <w:color w:val="4472C4" w:themeColor="accent1"/>
          <w:sz w:val="24"/>
          <w:szCs w:val="24"/>
        </w:rPr>
        <w:t>a</w:t>
      </w:r>
      <w:r w:rsidR="00B62C97" w:rsidRPr="005F7418">
        <w:rPr>
          <w:rFonts w:ascii="Times New Roman" w:hAnsi="Times New Roman" w:cs="Times New Roman"/>
          <w:color w:val="4472C4" w:themeColor="accent1"/>
          <w:sz w:val="24"/>
          <w:szCs w:val="24"/>
        </w:rPr>
        <w:t>n</w:t>
      </w:r>
      <w:r w:rsidR="00CA0835" w:rsidRPr="005F7418">
        <w:rPr>
          <w:rFonts w:ascii="Times New Roman" w:hAnsi="Times New Roman" w:cs="Times New Roman"/>
          <w:color w:val="4472C4" w:themeColor="accent1"/>
          <w:sz w:val="24"/>
          <w:szCs w:val="24"/>
        </w:rPr>
        <w:t xml:space="preserve"> </w:t>
      </w:r>
      <w:r w:rsidR="00B16E6D" w:rsidRPr="005F7418">
        <w:rPr>
          <w:rFonts w:ascii="Times New Roman" w:hAnsi="Times New Roman" w:cs="Times New Roman"/>
          <w:color w:val="4472C4" w:themeColor="accent1"/>
          <w:sz w:val="24"/>
          <w:szCs w:val="24"/>
        </w:rPr>
        <w:t xml:space="preserve">HSMM to capture the complexity in the sojourn time distribution of real data. </w:t>
      </w:r>
    </w:p>
    <w:p w14:paraId="52AC79F5" w14:textId="2A738F53" w:rsidR="00CD59D7" w:rsidRPr="00CF1731" w:rsidRDefault="00E26B3F" w:rsidP="00B7740B">
      <w:pPr>
        <w:spacing w:after="0" w:line="480" w:lineRule="auto"/>
        <w:ind w:firstLine="709"/>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There is a complication with the last visited regime. Since the assumption that the last observation always coincides with the exit from a regime is unrealistic, it is necessary to consider the right-censoring setting and use the survival function of </w:t>
      </w:r>
      <w:r w:rsidR="005F7418">
        <w:rPr>
          <w:rFonts w:ascii="Times New Roman" w:hAnsi="Times New Roman" w:cs="Times New Roman"/>
          <w:color w:val="4472C4" w:themeColor="accent1"/>
          <w:sz w:val="24"/>
          <w:szCs w:val="24"/>
        </w:rPr>
        <w:t xml:space="preserve">the </w:t>
      </w:r>
      <w:r w:rsidRPr="005F7418">
        <w:rPr>
          <w:rFonts w:ascii="Times New Roman" w:hAnsi="Times New Roman" w:cs="Times New Roman"/>
          <w:color w:val="4472C4" w:themeColor="accent1"/>
          <w:sz w:val="24"/>
          <w:szCs w:val="24"/>
        </w:rPr>
        <w:t xml:space="preserve">sojourn time in regime </w:t>
      </w:r>
      <m:oMath>
        <m:r>
          <w:rPr>
            <w:rFonts w:ascii="Cambria Math" w:hAnsi="Cambria Math" w:cs="Times New Roman"/>
            <w:color w:val="4472C4" w:themeColor="accent1"/>
            <w:sz w:val="24"/>
            <w:szCs w:val="24"/>
          </w:rPr>
          <m:t>j</m:t>
        </m:r>
      </m:oMath>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63BEC6E0" w14:textId="77777777" w:rsidTr="0022378A">
        <w:tc>
          <w:tcPr>
            <w:tcW w:w="445" w:type="dxa"/>
            <w:vAlign w:val="center"/>
          </w:tcPr>
          <w:p w14:paraId="6032F34D"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1DACCC9B" w14:textId="330D328A" w:rsidR="0022378A" w:rsidRPr="00CF1731" w:rsidRDefault="00314FC7" w:rsidP="00C83782">
            <w:pPr>
              <w:spacing w:after="0" w:line="480" w:lineRule="auto"/>
              <w:jc w:val="center"/>
              <w:rPr>
                <w:rFonts w:ascii="Times New Roman" w:hAnsi="Times New Roman" w:cs="Times New Roman"/>
                <w:color w:val="4472C4" w:themeColor="accent1"/>
                <w:sz w:val="24"/>
                <w:szCs w:val="24"/>
              </w:rPr>
            </w:pPr>
            <m:oMathPara>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D</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u</m:t>
                    </m:r>
                  </m:e>
                </m:d>
                <m:r>
                  <w:rPr>
                    <w:rFonts w:ascii="Cambria Math" w:hAnsi="Cambria Math" w:cs="Times New Roman"/>
                    <w:color w:val="4472C4" w:themeColor="accent1"/>
                    <w:sz w:val="24"/>
                    <w:szCs w:val="24"/>
                  </w:rPr>
                  <m:t>=</m:t>
                </m:r>
                <m:nary>
                  <m:naryPr>
                    <m:chr m:val="∑"/>
                    <m:limLoc m:val="undOvr"/>
                    <m:supHide m:val="1"/>
                    <m:ctrlPr>
                      <w:rPr>
                        <w:rFonts w:ascii="Cambria Math" w:hAnsi="Cambria Math" w:cs="Times New Roman"/>
                        <w:i/>
                        <w:color w:val="4472C4" w:themeColor="accent1"/>
                        <w:sz w:val="24"/>
                        <w:szCs w:val="24"/>
                      </w:rPr>
                    </m:ctrlPr>
                  </m:naryPr>
                  <m:sub>
                    <m:r>
                      <w:rPr>
                        <w:rFonts w:ascii="Cambria Math" w:hAnsi="Cambria Math" w:cs="Times New Roman"/>
                        <w:color w:val="4472C4" w:themeColor="accent1"/>
                        <w:sz w:val="24"/>
                        <w:szCs w:val="24"/>
                      </w:rPr>
                      <m:t>v≥u</m:t>
                    </m:r>
                  </m:sub>
                  <m:sup/>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d</m:t>
                        </m:r>
                      </m:e>
                      <m:sub>
                        <m:r>
                          <w:rPr>
                            <w:rFonts w:ascii="Cambria Math" w:hAnsi="Cambria Math" w:cs="Times New Roman"/>
                            <w:color w:val="4472C4" w:themeColor="accent1"/>
                            <w:sz w:val="24"/>
                            <w:szCs w:val="24"/>
                          </w:rPr>
                          <m:t>j</m:t>
                        </m:r>
                      </m:sub>
                    </m:sSub>
                    <m:r>
                      <w:rPr>
                        <w:rFonts w:ascii="Cambria Math" w:hAnsi="Cambria Math" w:cs="Times New Roman"/>
                        <w:color w:val="4472C4" w:themeColor="accent1"/>
                        <w:sz w:val="24"/>
                        <w:szCs w:val="24"/>
                      </w:rPr>
                      <m:t>(v)</m:t>
                    </m:r>
                  </m:e>
                </m:nary>
              </m:oMath>
            </m:oMathPara>
          </w:p>
        </w:tc>
        <w:tc>
          <w:tcPr>
            <w:tcW w:w="556" w:type="dxa"/>
            <w:vAlign w:val="center"/>
          </w:tcPr>
          <w:p w14:paraId="093224E9" w14:textId="6B7D09D7" w:rsidR="0022378A" w:rsidRPr="00CF1731" w:rsidRDefault="0022378A" w:rsidP="00CF1731">
            <w:pPr>
              <w:spacing w:after="0" w:line="480" w:lineRule="auto"/>
              <w:jc w:val="center"/>
              <w:rPr>
                <w:rFonts w:ascii="Times New Roman" w:hAnsi="Times New Roman" w:cs="Times New Roman"/>
                <w:color w:val="4472C4" w:themeColor="accent1"/>
                <w:sz w:val="24"/>
                <w:szCs w:val="24"/>
              </w:rPr>
            </w:pPr>
            <w:r w:rsidRPr="00CF1731">
              <w:rPr>
                <w:rFonts w:ascii="Times New Roman" w:hAnsi="Times New Roman" w:cs="Times New Roman"/>
                <w:color w:val="4472C4" w:themeColor="accent1"/>
                <w:sz w:val="24"/>
                <w:szCs w:val="24"/>
              </w:rPr>
              <w:t>(</w:t>
            </w:r>
            <w:r w:rsidR="00CF1731">
              <w:rPr>
                <w:rFonts w:ascii="Times New Roman" w:hAnsi="Times New Roman" w:cs="Times New Roman"/>
                <w:color w:val="4472C4" w:themeColor="accent1"/>
                <w:sz w:val="24"/>
                <w:szCs w:val="24"/>
              </w:rPr>
              <w:t>4</w:t>
            </w:r>
            <w:r w:rsidRPr="00CF1731">
              <w:rPr>
                <w:rFonts w:ascii="Times New Roman" w:hAnsi="Times New Roman" w:cs="Times New Roman"/>
                <w:color w:val="4472C4" w:themeColor="accent1"/>
                <w:sz w:val="24"/>
                <w:szCs w:val="24"/>
              </w:rPr>
              <w:t>)</w:t>
            </w:r>
          </w:p>
        </w:tc>
      </w:tr>
    </w:tbl>
    <w:p w14:paraId="5E2BD72E" w14:textId="4CC2B7BF" w:rsidR="00CD59D7" w:rsidRPr="005F7418" w:rsidRDefault="00C7577D" w:rsidP="00C05B40">
      <w:pPr>
        <w:spacing w:after="0" w:line="480" w:lineRule="auto"/>
        <w:ind w:firstLine="709"/>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In the semi-Markov chain, the Markovian property is converted at the level of </w:t>
      </w:r>
      <w:r w:rsidR="00B62C97" w:rsidRPr="005F7418">
        <w:rPr>
          <w:rFonts w:ascii="Times New Roman" w:hAnsi="Times New Roman" w:cs="Times New Roman"/>
          <w:color w:val="4472C4" w:themeColor="accent1"/>
          <w:sz w:val="24"/>
          <w:szCs w:val="24"/>
        </w:rPr>
        <w:t xml:space="preserve">the </w:t>
      </w:r>
      <w:r w:rsidRPr="005F7418">
        <w:rPr>
          <w:rFonts w:ascii="Times New Roman" w:hAnsi="Times New Roman" w:cs="Times New Roman"/>
          <w:color w:val="4472C4" w:themeColor="accent1"/>
          <w:sz w:val="24"/>
          <w:szCs w:val="24"/>
        </w:rPr>
        <w:t xml:space="preserve">first-order </w:t>
      </w:r>
      <w:r w:rsidR="00B62C97" w:rsidRPr="005F7418">
        <w:rPr>
          <w:rFonts w:ascii="Times New Roman" w:hAnsi="Times New Roman" w:cs="Times New Roman"/>
          <w:color w:val="4472C4" w:themeColor="accent1"/>
          <w:sz w:val="24"/>
          <w:szCs w:val="24"/>
        </w:rPr>
        <w:t xml:space="preserve">embedded </w:t>
      </w:r>
      <w:r w:rsidRPr="005F7418">
        <w:rPr>
          <w:rFonts w:ascii="Times New Roman" w:hAnsi="Times New Roman" w:cs="Times New Roman"/>
          <w:color w:val="4472C4" w:themeColor="accent1"/>
          <w:sz w:val="24"/>
          <w:szCs w:val="24"/>
        </w:rPr>
        <w:t xml:space="preserve">Markov chain, rather than at each time point in a Markov chain. </w:t>
      </w:r>
    </w:p>
    <w:p w14:paraId="18367041" w14:textId="650FFA11" w:rsidR="00F52943" w:rsidRPr="00CF1731" w:rsidRDefault="00EF7494" w:rsidP="00F52943">
      <w:pPr>
        <w:spacing w:after="0" w:line="480" w:lineRule="auto"/>
        <w:ind w:firstLine="709"/>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The output process </w:t>
      </w:r>
      <m:oMath>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X</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m:t>
        </m:r>
      </m:oMath>
      <w:r w:rsidRPr="005F7418">
        <w:rPr>
          <w:rFonts w:ascii="Times New Roman" w:hAnsi="Times New Roman" w:cs="Times New Roman"/>
          <w:color w:val="4472C4" w:themeColor="accent1"/>
          <w:sz w:val="24"/>
          <w:szCs w:val="24"/>
        </w:rPr>
        <w:t xml:space="preserve"> generates observations by </w:t>
      </w:r>
      <w:r w:rsidR="00F52943" w:rsidRPr="005F7418">
        <w:rPr>
          <w:rFonts w:ascii="Times New Roman" w:hAnsi="Times New Roman" w:cs="Times New Roman"/>
          <w:color w:val="4472C4" w:themeColor="accent1"/>
          <w:sz w:val="24"/>
          <w:szCs w:val="24"/>
        </w:rPr>
        <w:t>conditional distributions</w:t>
      </w:r>
      <w:r w:rsidRPr="005F7418">
        <w:rPr>
          <w:rFonts w:ascii="Times New Roman" w:hAnsi="Times New Roman" w:cs="Times New Roman"/>
          <w:color w:val="4472C4" w:themeColor="accent1"/>
          <w:sz w:val="24"/>
          <w:szCs w:val="24"/>
        </w:rPr>
        <w:t xml:space="preserve"> </w:t>
      </w:r>
      <w:r w:rsidR="00F52943" w:rsidRPr="005F7418">
        <w:rPr>
          <w:rFonts w:ascii="Times New Roman" w:hAnsi="Times New Roman" w:cs="Times New Roman"/>
          <w:color w:val="4472C4" w:themeColor="accent1"/>
          <w:sz w:val="24"/>
          <w:szCs w:val="24"/>
        </w:rPr>
        <w:t>(a.k.a. component distributions, emission distribution</w:t>
      </w:r>
      <w:r w:rsidR="00B62C97" w:rsidRPr="005F7418">
        <w:rPr>
          <w:rFonts w:ascii="Times New Roman" w:hAnsi="Times New Roman" w:cs="Times New Roman"/>
          <w:color w:val="4472C4" w:themeColor="accent1"/>
          <w:sz w:val="24"/>
          <w:szCs w:val="24"/>
        </w:rPr>
        <w:t>s</w:t>
      </w:r>
      <w:r w:rsidR="00F52943" w:rsidRPr="005F7418">
        <w:rPr>
          <w:rFonts w:ascii="Times New Roman" w:hAnsi="Times New Roman" w:cs="Times New Roman"/>
          <w:color w:val="4472C4" w:themeColor="accent1"/>
          <w:sz w:val="24"/>
          <w:szCs w:val="24"/>
        </w:rPr>
        <w:t xml:space="preserve">) </w:t>
      </w:r>
      <w:r w:rsidRPr="005F7418">
        <w:rPr>
          <w:rFonts w:ascii="Times New Roman" w:hAnsi="Times New Roman" w:cs="Times New Roman"/>
          <w:color w:val="4472C4" w:themeColor="accent1"/>
          <w:sz w:val="24"/>
          <w:szCs w:val="24"/>
        </w:rPr>
        <w:t xml:space="preserve">depending on the current regime at time </w:t>
      </w:r>
      <m:oMath>
        <m:r>
          <w:rPr>
            <w:rFonts w:ascii="Cambria Math" w:hAnsi="Cambria Math" w:cs="Times New Roman"/>
            <w:color w:val="4472C4" w:themeColor="accent1"/>
            <w:sz w:val="24"/>
            <w:szCs w:val="24"/>
          </w:rPr>
          <m:t>t</m:t>
        </m:r>
      </m:oMath>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1872E331" w14:textId="77777777" w:rsidTr="0022378A">
        <w:tc>
          <w:tcPr>
            <w:tcW w:w="445" w:type="dxa"/>
            <w:vAlign w:val="center"/>
          </w:tcPr>
          <w:p w14:paraId="32344E14"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1BA41C86" w14:textId="696463E2" w:rsidR="0022378A" w:rsidRPr="00CF1731" w:rsidRDefault="00314FC7" w:rsidP="0022378A">
            <w:pPr>
              <w:spacing w:after="0" w:line="480" w:lineRule="auto"/>
              <w:ind w:firstLine="709"/>
              <w:jc w:val="center"/>
              <w:rPr>
                <w:rFonts w:ascii="Times New Roman" w:hAnsi="Times New Roman" w:cs="Times New Roman"/>
                <w:color w:val="4472C4" w:themeColor="accent1"/>
                <w:sz w:val="24"/>
                <w:szCs w:val="24"/>
              </w:rPr>
            </w:pP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b</m:t>
                  </m:r>
                </m:e>
                <m:sub>
                  <m:r>
                    <w:rPr>
                      <w:rFonts w:ascii="Cambria Math" w:hAnsi="Cambria Math" w:cs="Times New Roman"/>
                      <w:color w:val="4472C4" w:themeColor="accent1"/>
                      <w:sz w:val="24"/>
                      <w:szCs w:val="24"/>
                    </w:rPr>
                    <m:t>j</m:t>
                  </m:r>
                </m:sub>
              </m:sSub>
              <m:r>
                <w:rPr>
                  <w:rFonts w:ascii="Cambria Math" w:hAnsi="Cambria Math" w:cs="Times New Roman"/>
                  <w:color w:val="4472C4" w:themeColor="accent1"/>
                  <w:sz w:val="24"/>
                  <w:szCs w:val="24"/>
                </w:rPr>
                <m:t>(y)=P(</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X</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=y|</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=j)</m:t>
              </m:r>
            </m:oMath>
            <w:r w:rsidR="0022378A" w:rsidRPr="005F7418">
              <w:rPr>
                <w:rFonts w:ascii="Times New Roman" w:hAnsi="Times New Roman" w:cs="Times New Roman"/>
                <w:color w:val="4472C4" w:themeColor="accent1"/>
                <w:sz w:val="24"/>
                <w:szCs w:val="24"/>
              </w:rPr>
              <w:t xml:space="preserve"> with </w:t>
            </w:r>
            <m:oMath>
              <m:nary>
                <m:naryPr>
                  <m:chr m:val="∑"/>
                  <m:limLoc m:val="undOvr"/>
                  <m:supHide m:val="1"/>
                  <m:ctrlPr>
                    <w:rPr>
                      <w:rFonts w:ascii="Cambria Math" w:hAnsi="Cambria Math" w:cs="Times New Roman"/>
                      <w:i/>
                      <w:color w:val="4472C4" w:themeColor="accent1"/>
                      <w:sz w:val="24"/>
                      <w:szCs w:val="24"/>
                    </w:rPr>
                  </m:ctrlPr>
                </m:naryPr>
                <m:sub>
                  <m:r>
                    <w:rPr>
                      <w:rFonts w:ascii="Cambria Math" w:hAnsi="Cambria Math" w:cs="Times New Roman"/>
                      <w:color w:val="4472C4" w:themeColor="accent1"/>
                      <w:sz w:val="24"/>
                      <w:szCs w:val="24"/>
                    </w:rPr>
                    <m:t>y</m:t>
                  </m:r>
                </m:sub>
                <m:sup/>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b</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y</m:t>
                      </m:r>
                    </m:e>
                  </m:d>
                  <m:r>
                    <w:rPr>
                      <w:rFonts w:ascii="Cambria Math" w:hAnsi="Cambria Math" w:cs="Times New Roman"/>
                      <w:color w:val="4472C4" w:themeColor="accent1"/>
                      <w:sz w:val="24"/>
                      <w:szCs w:val="24"/>
                    </w:rPr>
                    <m:t>=1</m:t>
                  </m:r>
                </m:e>
              </m:nary>
            </m:oMath>
          </w:p>
        </w:tc>
        <w:tc>
          <w:tcPr>
            <w:tcW w:w="556" w:type="dxa"/>
            <w:vAlign w:val="center"/>
          </w:tcPr>
          <w:p w14:paraId="01E7108F" w14:textId="1C4835CB" w:rsidR="0022378A" w:rsidRPr="005F7418" w:rsidRDefault="0022378A" w:rsidP="00CF1731">
            <w:pPr>
              <w:spacing w:after="0" w:line="480" w:lineRule="auto"/>
              <w:jc w:val="center"/>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w:t>
            </w:r>
            <w:r w:rsidR="00CF1731" w:rsidRPr="005F7418">
              <w:rPr>
                <w:rFonts w:ascii="Times New Roman" w:hAnsi="Times New Roman" w:cs="Times New Roman"/>
                <w:color w:val="4472C4" w:themeColor="accent1"/>
                <w:sz w:val="24"/>
                <w:szCs w:val="24"/>
              </w:rPr>
              <w:t>5</w:t>
            </w:r>
            <w:r w:rsidRPr="005F7418">
              <w:rPr>
                <w:rFonts w:ascii="Times New Roman" w:hAnsi="Times New Roman" w:cs="Times New Roman"/>
                <w:color w:val="4472C4" w:themeColor="accent1"/>
                <w:sz w:val="24"/>
                <w:szCs w:val="24"/>
              </w:rPr>
              <w:t>)</w:t>
            </w:r>
          </w:p>
        </w:tc>
      </w:tr>
    </w:tbl>
    <w:p w14:paraId="3DFA2FF1" w14:textId="4B58C08C" w:rsidR="000E23C9" w:rsidRPr="005F7418" w:rsidRDefault="00F52943" w:rsidP="005F7418">
      <w:pPr>
        <w:spacing w:after="0" w:line="480" w:lineRule="auto"/>
        <w:ind w:firstLine="709"/>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The way of defining output process indicates the assumption that the o</w:t>
      </w:r>
      <w:r w:rsidR="000E23C9" w:rsidRPr="005F7418">
        <w:rPr>
          <w:rFonts w:ascii="Times New Roman" w:hAnsi="Times New Roman" w:cs="Times New Roman"/>
          <w:color w:val="4472C4" w:themeColor="accent1"/>
          <w:sz w:val="24"/>
          <w:szCs w:val="24"/>
        </w:rPr>
        <w:t xml:space="preserve">bservations at time </w:t>
      </w:r>
      <m:oMath>
        <m:r>
          <w:rPr>
            <w:rFonts w:ascii="Cambria Math" w:hAnsi="Cambria Math" w:cs="Times New Roman"/>
            <w:color w:val="4472C4" w:themeColor="accent1"/>
            <w:sz w:val="24"/>
            <w:szCs w:val="24"/>
          </w:rPr>
          <m:t>t</m:t>
        </m:r>
      </m:oMath>
      <w:r w:rsidR="000E23C9" w:rsidRPr="005F7418">
        <w:rPr>
          <w:rFonts w:ascii="Times New Roman" w:hAnsi="Times New Roman" w:cs="Times New Roman"/>
          <w:color w:val="4472C4" w:themeColor="accent1"/>
          <w:sz w:val="24"/>
          <w:szCs w:val="24"/>
        </w:rPr>
        <w:t xml:space="preserve"> only depend on the underlying semi-Markov chain at time </w:t>
      </w:r>
      <m:oMath>
        <m:r>
          <w:rPr>
            <w:rFonts w:ascii="Cambria Math" w:hAnsi="Cambria Math" w:cs="Times New Roman"/>
            <w:color w:val="4472C4" w:themeColor="accent1"/>
            <w:sz w:val="24"/>
            <w:szCs w:val="24"/>
          </w:rPr>
          <m:t>t</m:t>
        </m:r>
      </m:oMath>
      <w:r w:rsidR="000E23C9" w:rsidRPr="005F7418">
        <w:rPr>
          <w:rFonts w:ascii="Times New Roman" w:hAnsi="Times New Roman" w:cs="Times New Roman"/>
          <w:color w:val="4472C4" w:themeColor="accent1"/>
          <w:sz w:val="24"/>
          <w:szCs w:val="24"/>
        </w:rPr>
        <w:t xml:space="preserve">. </w:t>
      </w:r>
    </w:p>
    <w:p w14:paraId="0DFDB314" w14:textId="1BEB8C49" w:rsidR="00CD59D7" w:rsidRPr="00CF1731" w:rsidRDefault="000E23C9" w:rsidP="00B7740B">
      <w:pPr>
        <w:spacing w:after="0" w:line="480" w:lineRule="auto"/>
        <w:ind w:firstLine="709"/>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For the </w:t>
      </w:r>
      <w:r w:rsidR="00425AE0" w:rsidRPr="005F7418">
        <w:rPr>
          <w:rFonts w:ascii="Times New Roman" w:hAnsi="Times New Roman" w:cs="Times New Roman"/>
          <w:color w:val="4472C4" w:themeColor="accent1"/>
          <w:sz w:val="24"/>
          <w:szCs w:val="24"/>
        </w:rPr>
        <w:t>sake</w:t>
      </w:r>
      <w:r w:rsidRPr="005F7418">
        <w:rPr>
          <w:rFonts w:ascii="Times New Roman" w:hAnsi="Times New Roman" w:cs="Times New Roman"/>
          <w:color w:val="4472C4" w:themeColor="accent1"/>
          <w:sz w:val="24"/>
          <w:szCs w:val="24"/>
        </w:rPr>
        <w:t xml:space="preserve"> of convenience, we need to introduce some notations. </w:t>
      </w:r>
      <w:r w:rsidR="00AF325A" w:rsidRPr="005F7418">
        <w:rPr>
          <w:rFonts w:ascii="Times New Roman" w:hAnsi="Times New Roman" w:cs="Times New Roman"/>
          <w:color w:val="4472C4" w:themeColor="accent1"/>
          <w:sz w:val="24"/>
          <w:szCs w:val="24"/>
        </w:rPr>
        <w:t>The upper-case notation</w:t>
      </w:r>
      <w:r w:rsidR="00B62C97" w:rsidRPr="005F7418">
        <w:rPr>
          <w:rFonts w:ascii="Times New Roman" w:hAnsi="Times New Roman" w:cs="Times New Roman"/>
          <w:color w:val="4472C4" w:themeColor="accent1"/>
          <w:sz w:val="24"/>
          <w:szCs w:val="24"/>
        </w:rPr>
        <w:t>s</w:t>
      </w:r>
      <w:r w:rsidR="00AF325A" w:rsidRPr="005F7418">
        <w:rPr>
          <w:rFonts w:ascii="Times New Roman" w:hAnsi="Times New Roman" w:cs="Times New Roman"/>
          <w:color w:val="4472C4" w:themeColor="accent1"/>
          <w:sz w:val="24"/>
          <w:szCs w:val="24"/>
        </w:rPr>
        <w:t xml:space="preserv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t</m:t>
            </m:r>
          </m:sub>
        </m:sSub>
      </m:oMath>
      <w:r w:rsidR="00AF325A" w:rsidRPr="005F7418">
        <w:rPr>
          <w:rFonts w:ascii="Times New Roman" w:hAnsi="Times New Roman" w:cs="Times New Roman"/>
          <w:color w:val="4472C4" w:themeColor="accent1"/>
          <w:sz w:val="24"/>
          <w:szCs w:val="24"/>
        </w:rPr>
        <w:t xml:space="preserve"> and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t</m:t>
            </m:r>
          </m:sub>
        </m:sSub>
      </m:oMath>
      <w:r w:rsidR="00AF325A" w:rsidRPr="005F7418">
        <w:rPr>
          <w:rFonts w:ascii="Times New Roman" w:hAnsi="Times New Roman" w:cs="Times New Roman"/>
          <w:color w:val="4472C4" w:themeColor="accent1"/>
          <w:sz w:val="24"/>
          <w:szCs w:val="24"/>
        </w:rPr>
        <w:t xml:space="preserve"> stand for the variables at time </w:t>
      </w:r>
      <m:oMath>
        <m:r>
          <m:rPr>
            <m:sty m:val="p"/>
          </m:rPr>
          <w:rPr>
            <w:rFonts w:ascii="Cambria Math" w:hAnsi="Cambria Math" w:cs="Times New Roman"/>
            <w:color w:val="4472C4" w:themeColor="accent1"/>
            <w:sz w:val="24"/>
            <w:szCs w:val="24"/>
          </w:rPr>
          <m:t>t</m:t>
        </m:r>
      </m:oMath>
      <w:r w:rsidR="00AF325A" w:rsidRPr="005F7418">
        <w:rPr>
          <w:rFonts w:ascii="Times New Roman" w:hAnsi="Times New Roman" w:cs="Times New Roman"/>
          <w:color w:val="4472C4" w:themeColor="accent1"/>
          <w:sz w:val="24"/>
          <w:szCs w:val="24"/>
        </w:rPr>
        <w:t>, and the lower-case notation</w:t>
      </w:r>
      <w:r w:rsidR="00B62C97" w:rsidRPr="005F7418">
        <w:rPr>
          <w:rFonts w:ascii="Times New Roman" w:hAnsi="Times New Roman" w:cs="Times New Roman"/>
          <w:color w:val="4472C4" w:themeColor="accent1"/>
          <w:sz w:val="24"/>
          <w:szCs w:val="24"/>
        </w:rPr>
        <w:t>s</w:t>
      </w:r>
      <w:r w:rsidR="00AF325A" w:rsidRPr="005F7418">
        <w:rPr>
          <w:rFonts w:ascii="Times New Roman" w:hAnsi="Times New Roman" w:cs="Times New Roman"/>
          <w:color w:val="4472C4" w:themeColor="accent1"/>
          <w:sz w:val="24"/>
          <w:szCs w:val="24"/>
        </w:rPr>
        <w:t xml:space="preserv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t</m:t>
            </m:r>
          </m:sub>
        </m:sSub>
      </m:oMath>
      <w:r w:rsidR="00AF325A" w:rsidRPr="005F7418">
        <w:rPr>
          <w:rFonts w:ascii="Times New Roman" w:hAnsi="Times New Roman" w:cs="Times New Roman"/>
          <w:color w:val="4472C4" w:themeColor="accent1"/>
          <w:sz w:val="24"/>
          <w:szCs w:val="24"/>
        </w:rPr>
        <w:t xml:space="preserve"> and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t</m:t>
            </m:r>
          </m:sub>
        </m:sSub>
      </m:oMath>
      <w:r w:rsidR="00AF325A" w:rsidRPr="005F7418">
        <w:rPr>
          <w:rFonts w:ascii="Times New Roman" w:hAnsi="Times New Roman" w:cs="Times New Roman"/>
          <w:color w:val="4472C4" w:themeColor="accent1"/>
          <w:sz w:val="24"/>
          <w:szCs w:val="24"/>
        </w:rPr>
        <w:t xml:space="preserve"> represent the realised values at time </w:t>
      </w:r>
      <m:oMath>
        <m:r>
          <m:rPr>
            <m:sty m:val="p"/>
          </m:rPr>
          <w:rPr>
            <w:rFonts w:ascii="Cambria Math" w:hAnsi="Cambria Math" w:cs="Times New Roman"/>
            <w:color w:val="4472C4" w:themeColor="accent1"/>
            <w:sz w:val="24"/>
            <w:szCs w:val="24"/>
          </w:rPr>
          <m:t>t</m:t>
        </m:r>
      </m:oMath>
      <w:r w:rsidR="00AF325A" w:rsidRPr="005F7418">
        <w:rPr>
          <w:rFonts w:ascii="Times New Roman" w:hAnsi="Times New Roman" w:cs="Times New Roman"/>
          <w:color w:val="4472C4" w:themeColor="accent1"/>
          <w:sz w:val="24"/>
          <w:szCs w:val="24"/>
        </w:rPr>
        <w:t xml:space="preserve">. </w:t>
      </w:r>
      <w:r w:rsidRPr="005F7418">
        <w:rPr>
          <w:rFonts w:ascii="Times New Roman" w:hAnsi="Times New Roman" w:cs="Times New Roman"/>
          <w:color w:val="4472C4" w:themeColor="accent1"/>
          <w:sz w:val="24"/>
          <w:szCs w:val="24"/>
        </w:rPr>
        <w:t xml:space="preserve">The observation sequence from time </w:t>
      </w:r>
      <m:oMath>
        <m:r>
          <m:rPr>
            <m:sty m:val="p"/>
          </m:rPr>
          <w:rPr>
            <w:rFonts w:ascii="Cambria Math" w:hAnsi="Cambria Math" w:cs="Times New Roman"/>
            <w:color w:val="4472C4" w:themeColor="accent1"/>
            <w:sz w:val="24"/>
            <w:szCs w:val="24"/>
          </w:rPr>
          <m:t>0</m:t>
        </m:r>
      </m:oMath>
      <w:r w:rsidRPr="005F7418">
        <w:rPr>
          <w:rFonts w:ascii="Times New Roman" w:hAnsi="Times New Roman" w:cs="Times New Roman"/>
          <w:color w:val="4472C4" w:themeColor="accent1"/>
          <w:sz w:val="24"/>
          <w:szCs w:val="24"/>
        </w:rPr>
        <w:t xml:space="preserve"> to time </w:t>
      </w:r>
      <m:oMath>
        <m:r>
          <m:rPr>
            <m:sty m:val="p"/>
          </m:rPr>
          <w:rPr>
            <w:rFonts w:ascii="Cambria Math" w:hAnsi="Cambria Math" w:cs="Times New Roman"/>
            <w:color w:val="4472C4" w:themeColor="accent1"/>
            <w:sz w:val="24"/>
            <w:szCs w:val="24"/>
          </w:rPr>
          <m:t>T</m:t>
        </m:r>
      </m:oMath>
      <w:r w:rsidRPr="005F7418">
        <w:rPr>
          <w:rFonts w:ascii="Times New Roman" w:hAnsi="Times New Roman" w:cs="Times New Roman"/>
          <w:color w:val="4472C4" w:themeColor="accent1"/>
          <w:sz w:val="24"/>
          <w:szCs w:val="24"/>
        </w:rPr>
        <w:t xml:space="preserve">, </w:t>
      </w:r>
      <m:oMath>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0</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0</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T</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T</m:t>
            </m:r>
          </m:sub>
        </m:sSub>
        <m:r>
          <m:rPr>
            <m:sty m:val="p"/>
          </m:rPr>
          <w:rPr>
            <w:rFonts w:ascii="Cambria Math" w:hAnsi="Cambria Math" w:cs="Times New Roman"/>
            <w:color w:val="4472C4" w:themeColor="accent1"/>
            <w:sz w:val="24"/>
            <w:szCs w:val="24"/>
          </w:rPr>
          <m:t>}</m:t>
        </m:r>
      </m:oMath>
      <w:r w:rsidRPr="005F7418">
        <w:rPr>
          <w:rFonts w:ascii="Times New Roman" w:hAnsi="Times New Roman" w:cs="Times New Roman"/>
          <w:color w:val="4472C4" w:themeColor="accent1"/>
          <w:sz w:val="24"/>
          <w:szCs w:val="24"/>
        </w:rPr>
        <w:t xml:space="preserve">, is </w:t>
      </w:r>
      <w:r w:rsidR="00AF325A" w:rsidRPr="005F7418">
        <w:rPr>
          <w:rFonts w:ascii="Times New Roman" w:hAnsi="Times New Roman" w:cs="Times New Roman"/>
          <w:color w:val="4472C4" w:themeColor="accent1"/>
          <w:sz w:val="24"/>
          <w:szCs w:val="24"/>
        </w:rPr>
        <w:t>abbreviated</w:t>
      </w:r>
      <w:r w:rsidRPr="005F7418">
        <w:rPr>
          <w:rFonts w:ascii="Times New Roman" w:hAnsi="Times New Roman" w:cs="Times New Roman"/>
          <w:color w:val="4472C4" w:themeColor="accent1"/>
          <w:sz w:val="24"/>
          <w:szCs w:val="24"/>
        </w:rPr>
        <w:t xml:space="preserve"> as </w:t>
      </w:r>
      <m:oMath>
        <m:sSubSup>
          <m:sSubSupPr>
            <m:ctrlPr>
              <w:rPr>
                <w:rFonts w:ascii="Cambria Math" w:hAnsi="Cambria Math" w:cs="Times New Roman"/>
                <w:color w:val="4472C4" w:themeColor="accent1"/>
                <w:sz w:val="24"/>
                <w:szCs w:val="24"/>
              </w:rPr>
            </m:ctrlPr>
          </m:sSubSupPr>
          <m:e>
            <m:r>
              <m:rPr>
                <m:sty m:val="b"/>
              </m:rPr>
              <w:rPr>
                <w:rFonts w:ascii="Cambria Math" w:hAnsi="Cambria Math" w:cs="Times New Roman"/>
                <w:color w:val="4472C4" w:themeColor="accent1"/>
                <w:sz w:val="24"/>
                <w:szCs w:val="24"/>
              </w:rPr>
              <m:t>X</m:t>
            </m:r>
          </m:e>
          <m:sub>
            <m:r>
              <m:rPr>
                <m:sty m:val="p"/>
              </m:rPr>
              <w:rPr>
                <w:rFonts w:ascii="Cambria Math" w:hAnsi="Cambria Math" w:cs="Times New Roman"/>
                <w:color w:val="4472C4" w:themeColor="accent1"/>
                <w:sz w:val="24"/>
                <w:szCs w:val="24"/>
              </w:rPr>
              <m:t>0</m:t>
            </m:r>
          </m:sub>
          <m:sup>
            <m:r>
              <m:rPr>
                <m:sty m:val="p"/>
              </m:rPr>
              <w:rPr>
                <w:rFonts w:ascii="Cambria Math" w:hAnsi="Cambria Math" w:cs="Times New Roman"/>
                <w:color w:val="4472C4" w:themeColor="accent1"/>
                <w:sz w:val="24"/>
                <w:szCs w:val="24"/>
              </w:rPr>
              <m:t>T</m:t>
            </m:r>
          </m:sup>
        </m:sSubSup>
      </m:oMath>
      <w:r w:rsidRPr="005F7418">
        <w:rPr>
          <w:rFonts w:ascii="Times New Roman" w:hAnsi="Times New Roman" w:cs="Times New Roman"/>
          <w:color w:val="4472C4" w:themeColor="accent1"/>
          <w:sz w:val="24"/>
          <w:szCs w:val="24"/>
        </w:rPr>
        <w:t xml:space="preserve">. Similarly, the regime sequence from time </w:t>
      </w:r>
      <m:oMath>
        <m:r>
          <m:rPr>
            <m:sty m:val="p"/>
          </m:rPr>
          <w:rPr>
            <w:rFonts w:ascii="Cambria Math" w:hAnsi="Cambria Math" w:cs="Times New Roman"/>
            <w:color w:val="4472C4" w:themeColor="accent1"/>
            <w:sz w:val="24"/>
            <w:szCs w:val="24"/>
          </w:rPr>
          <m:t>0</m:t>
        </m:r>
      </m:oMath>
      <w:r w:rsidRPr="005F7418">
        <w:rPr>
          <w:rFonts w:ascii="Times New Roman" w:hAnsi="Times New Roman" w:cs="Times New Roman"/>
          <w:color w:val="4472C4" w:themeColor="accent1"/>
          <w:sz w:val="24"/>
          <w:szCs w:val="24"/>
        </w:rPr>
        <w:t xml:space="preserve"> to time </w:t>
      </w:r>
      <m:oMath>
        <m:r>
          <m:rPr>
            <m:sty m:val="p"/>
          </m:rPr>
          <w:rPr>
            <w:rFonts w:ascii="Cambria Math" w:hAnsi="Cambria Math" w:cs="Times New Roman"/>
            <w:color w:val="4472C4" w:themeColor="accent1"/>
            <w:sz w:val="24"/>
            <w:szCs w:val="24"/>
          </w:rPr>
          <m:t>T</m:t>
        </m:r>
      </m:oMath>
      <w:r w:rsidRPr="005F7418">
        <w:rPr>
          <w:rFonts w:ascii="Times New Roman" w:hAnsi="Times New Roman" w:cs="Times New Roman"/>
          <w:color w:val="4472C4" w:themeColor="accent1"/>
          <w:sz w:val="24"/>
          <w:szCs w:val="24"/>
        </w:rPr>
        <w:t xml:space="preserve">, </w:t>
      </w:r>
      <m:oMath>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0</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0</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T</m:t>
            </m:r>
          </m:sub>
        </m:sSub>
        <m:r>
          <m:rPr>
            <m:sty m:val="p"/>
          </m:rPr>
          <w:rPr>
            <w:rFonts w:ascii="Cambria Math" w:hAnsi="Cambria Math" w:cs="Times New Roman"/>
            <w:color w:val="4472C4" w:themeColor="accent1"/>
            <w:sz w:val="24"/>
            <w:szCs w:val="24"/>
          </w:rPr>
          <m:t>=</m:t>
        </m:r>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T</m:t>
            </m:r>
          </m:sub>
        </m:sSub>
        <m:r>
          <m:rPr>
            <m:sty m:val="p"/>
          </m:rPr>
          <w:rPr>
            <w:rFonts w:ascii="Cambria Math" w:hAnsi="Cambria Math" w:cs="Times New Roman"/>
            <w:color w:val="4472C4" w:themeColor="accent1"/>
            <w:sz w:val="24"/>
            <w:szCs w:val="24"/>
          </w:rPr>
          <m:t>}</m:t>
        </m:r>
      </m:oMath>
      <w:r w:rsidRPr="005F7418">
        <w:rPr>
          <w:rFonts w:ascii="Times New Roman" w:hAnsi="Times New Roman" w:cs="Times New Roman"/>
          <w:color w:val="4472C4" w:themeColor="accent1"/>
          <w:sz w:val="24"/>
          <w:szCs w:val="24"/>
        </w:rPr>
        <w:t xml:space="preserve">, is </w:t>
      </w:r>
      <w:r w:rsidR="00AF325A" w:rsidRPr="005F7418">
        <w:rPr>
          <w:rFonts w:ascii="Times New Roman" w:hAnsi="Times New Roman" w:cs="Times New Roman"/>
          <w:color w:val="4472C4" w:themeColor="accent1"/>
          <w:sz w:val="24"/>
          <w:szCs w:val="24"/>
        </w:rPr>
        <w:t xml:space="preserve">abbreviated </w:t>
      </w:r>
      <w:r w:rsidRPr="005F7418">
        <w:rPr>
          <w:rFonts w:ascii="Times New Roman" w:hAnsi="Times New Roman" w:cs="Times New Roman"/>
          <w:color w:val="4472C4" w:themeColor="accent1"/>
          <w:sz w:val="24"/>
          <w:szCs w:val="24"/>
        </w:rPr>
        <w:t xml:space="preserve">as </w:t>
      </w:r>
      <m:oMath>
        <m:sSubSup>
          <m:sSubSupPr>
            <m:ctrlPr>
              <w:rPr>
                <w:rFonts w:ascii="Cambria Math" w:hAnsi="Cambria Math" w:cs="Times New Roman"/>
                <w:color w:val="4472C4" w:themeColor="accent1"/>
                <w:sz w:val="24"/>
                <w:szCs w:val="24"/>
              </w:rPr>
            </m:ctrlPr>
          </m:sSubSupPr>
          <m:e>
            <m:r>
              <m:rPr>
                <m:sty m:val="b"/>
              </m:rPr>
              <w:rPr>
                <w:rFonts w:ascii="Cambria Math" w:hAnsi="Cambria Math" w:cs="Times New Roman"/>
                <w:color w:val="4472C4" w:themeColor="accent1"/>
                <w:sz w:val="24"/>
                <w:szCs w:val="24"/>
              </w:rPr>
              <m:t>S</m:t>
            </m:r>
          </m:e>
          <m:sub>
            <m:r>
              <m:rPr>
                <m:sty m:val="p"/>
              </m:rPr>
              <w:rPr>
                <w:rFonts w:ascii="Cambria Math" w:hAnsi="Cambria Math" w:cs="Times New Roman"/>
                <w:color w:val="4472C4" w:themeColor="accent1"/>
                <w:sz w:val="24"/>
                <w:szCs w:val="24"/>
              </w:rPr>
              <m:t>0</m:t>
            </m:r>
          </m:sub>
          <m:sup>
            <m:r>
              <m:rPr>
                <m:sty m:val="p"/>
              </m:rPr>
              <w:rPr>
                <w:rFonts w:ascii="Cambria Math" w:hAnsi="Cambria Math" w:cs="Times New Roman"/>
                <w:color w:val="4472C4" w:themeColor="accent1"/>
                <w:sz w:val="24"/>
                <w:szCs w:val="24"/>
              </w:rPr>
              <m:t>T</m:t>
            </m:r>
          </m:sup>
        </m:sSubSup>
      </m:oMath>
      <w:r w:rsidRPr="005F7418">
        <w:rPr>
          <w:rFonts w:ascii="Times New Roman" w:hAnsi="Times New Roman" w:cs="Times New Roman"/>
          <w:color w:val="4472C4" w:themeColor="accent1"/>
          <w:sz w:val="24"/>
          <w:szCs w:val="24"/>
        </w:rPr>
        <w:t xml:space="preserve">. </w:t>
      </w:r>
    </w:p>
    <w:p w14:paraId="02FF8FE6" w14:textId="77777777" w:rsidR="00B7740B" w:rsidRPr="00CF1731" w:rsidRDefault="00B7740B" w:rsidP="00B7740B">
      <w:pPr>
        <w:spacing w:after="0" w:line="480" w:lineRule="auto"/>
        <w:jc w:val="both"/>
        <w:rPr>
          <w:rFonts w:ascii="Times New Roman" w:hAnsi="Times New Roman" w:cs="Times New Roman"/>
          <w:b/>
          <w:i/>
          <w:color w:val="4472C4" w:themeColor="accent1"/>
          <w:sz w:val="24"/>
          <w:szCs w:val="24"/>
        </w:rPr>
      </w:pPr>
      <w:r w:rsidRPr="005F7418">
        <w:rPr>
          <w:rFonts w:ascii="Times New Roman" w:hAnsi="Times New Roman" w:cs="Times New Roman"/>
          <w:b/>
          <w:i/>
          <w:color w:val="4472C4" w:themeColor="accent1"/>
          <w:sz w:val="24"/>
          <w:szCs w:val="24"/>
        </w:rPr>
        <w:t>4.2. Estimation Method: EM Algorithm</w:t>
      </w:r>
    </w:p>
    <w:p w14:paraId="214028F9" w14:textId="400B80BF" w:rsidR="00B7740B" w:rsidRPr="00CF1731" w:rsidRDefault="00363CC6" w:rsidP="00B7740B">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Unlike </w:t>
      </w:r>
      <w:r w:rsidR="00DA0602" w:rsidRPr="005F7418">
        <w:rPr>
          <w:rFonts w:ascii="Times New Roman" w:hAnsi="Times New Roman" w:cs="Times New Roman"/>
          <w:color w:val="4472C4" w:themeColor="accent1"/>
          <w:sz w:val="24"/>
          <w:szCs w:val="24"/>
        </w:rPr>
        <w:t>the</w:t>
      </w:r>
      <w:r w:rsidRPr="005F7418">
        <w:rPr>
          <w:rFonts w:ascii="Times New Roman" w:hAnsi="Times New Roman" w:cs="Times New Roman"/>
          <w:color w:val="4472C4" w:themeColor="accent1"/>
          <w:sz w:val="24"/>
          <w:szCs w:val="24"/>
        </w:rPr>
        <w:t xml:space="preserve"> HMM, the likelihood of </w:t>
      </w:r>
      <w:r w:rsidR="00DA0602" w:rsidRPr="005F7418">
        <w:rPr>
          <w:rFonts w:ascii="Times New Roman" w:hAnsi="Times New Roman" w:cs="Times New Roman"/>
          <w:color w:val="4472C4" w:themeColor="accent1"/>
          <w:sz w:val="24"/>
          <w:szCs w:val="24"/>
        </w:rPr>
        <w:t>the</w:t>
      </w:r>
      <w:r w:rsidRPr="005F7418">
        <w:rPr>
          <w:rFonts w:ascii="Times New Roman" w:hAnsi="Times New Roman" w:cs="Times New Roman"/>
          <w:color w:val="4472C4" w:themeColor="accent1"/>
          <w:sz w:val="24"/>
          <w:szCs w:val="24"/>
        </w:rPr>
        <w:t xml:space="preserve"> HSMM cannot be represented conveniently in a tractable form. </w:t>
      </w:r>
      <w:proofErr w:type="spellStart"/>
      <w:r w:rsidR="00B7740B" w:rsidRPr="005F7418">
        <w:rPr>
          <w:rFonts w:ascii="Times New Roman" w:hAnsi="Times New Roman" w:cs="Times New Roman"/>
          <w:color w:val="4472C4" w:themeColor="accent1"/>
          <w:sz w:val="24"/>
          <w:szCs w:val="24"/>
        </w:rPr>
        <w:t>Guédon</w:t>
      </w:r>
      <w:proofErr w:type="spellEnd"/>
      <w:r w:rsidR="00B7740B" w:rsidRPr="005F7418">
        <w:rPr>
          <w:rFonts w:ascii="Times New Roman" w:hAnsi="Times New Roman" w:cs="Times New Roman"/>
          <w:color w:val="4472C4" w:themeColor="accent1"/>
          <w:sz w:val="24"/>
          <w:szCs w:val="24"/>
        </w:rPr>
        <w:t xml:space="preserve"> (2003) provided the </w:t>
      </w:r>
      <w:r w:rsidR="00B7740B" w:rsidRPr="005F7418">
        <w:rPr>
          <w:rFonts w:ascii="Times New Roman" w:hAnsi="Times New Roman" w:cs="Times New Roman"/>
          <w:i/>
          <w:color w:val="4472C4" w:themeColor="accent1"/>
          <w:sz w:val="24"/>
          <w:szCs w:val="24"/>
        </w:rPr>
        <w:t>complete-data likelihood</w:t>
      </w:r>
      <w:r w:rsidR="00B16F49" w:rsidRPr="005F7418">
        <w:rPr>
          <w:rFonts w:ascii="Times New Roman" w:hAnsi="Times New Roman" w:cs="Times New Roman"/>
          <w:color w:val="4472C4" w:themeColor="accent1"/>
          <w:sz w:val="24"/>
          <w:szCs w:val="24"/>
        </w:rPr>
        <w:t xml:space="preserve">, i.e. the observations </w:t>
      </w:r>
      <m:oMath>
        <m:sSubSup>
          <m:sSubSupPr>
            <m:ctrlPr>
              <w:rPr>
                <w:rFonts w:ascii="Cambria Math" w:hAnsi="Cambria Math" w:cs="Times New Roman"/>
                <w:i/>
                <w:color w:val="4472C4" w:themeColor="accent1"/>
                <w:sz w:val="24"/>
                <w:szCs w:val="24"/>
              </w:rPr>
            </m:ctrlPr>
          </m:sSubSupPr>
          <m:e>
            <m:r>
              <m:rPr>
                <m:sty m:val="bi"/>
              </m:rPr>
              <w:rPr>
                <w:rFonts w:ascii="Cambria Math" w:hAnsi="Cambria Math" w:cs="Times New Roman"/>
                <w:color w:val="4472C4" w:themeColor="accent1"/>
                <w:sz w:val="24"/>
                <w:szCs w:val="24"/>
              </w:rPr>
              <m:t>x</m:t>
            </m:r>
          </m:e>
          <m:sub>
            <m:r>
              <w:rPr>
                <w:rFonts w:ascii="Cambria Math" w:hAnsi="Cambria Math" w:cs="Times New Roman"/>
                <w:color w:val="4472C4" w:themeColor="accent1"/>
                <w:sz w:val="24"/>
                <w:szCs w:val="24"/>
              </w:rPr>
              <m:t>1</m:t>
            </m:r>
          </m:sub>
          <m:sup>
            <m:r>
              <w:rPr>
                <w:rFonts w:ascii="Cambria Math" w:hAnsi="Cambria Math" w:cs="Times New Roman"/>
                <w:color w:val="4472C4" w:themeColor="accent1"/>
                <w:sz w:val="24"/>
                <w:szCs w:val="24"/>
              </w:rPr>
              <m:t>T</m:t>
            </m:r>
          </m:sup>
        </m:sSubSup>
      </m:oMath>
      <w:r w:rsidR="00B16F49" w:rsidRPr="005F7418">
        <w:rPr>
          <w:rFonts w:ascii="Times New Roman" w:hAnsi="Times New Roman" w:cs="Times New Roman"/>
          <w:color w:val="4472C4" w:themeColor="accent1"/>
          <w:sz w:val="24"/>
          <w:szCs w:val="24"/>
        </w:rPr>
        <w:t xml:space="preserve"> </w:t>
      </w:r>
      <w:r w:rsidR="00B16F49" w:rsidRPr="005F7418">
        <w:rPr>
          <w:rFonts w:ascii="Times New Roman" w:hAnsi="Times New Roman" w:cs="Times New Roman"/>
          <w:color w:val="4472C4" w:themeColor="accent1"/>
          <w:sz w:val="24"/>
          <w:szCs w:val="24"/>
        </w:rPr>
        <w:lastRenderedPageBreak/>
        <w:t xml:space="preserve">as well as the unobserved sequence </w:t>
      </w:r>
      <m:oMath>
        <m:sSubSup>
          <m:sSubSupPr>
            <m:ctrlPr>
              <w:rPr>
                <w:rFonts w:ascii="Cambria Math" w:hAnsi="Cambria Math" w:cs="Times New Roman"/>
                <w:i/>
                <w:color w:val="4472C4" w:themeColor="accent1"/>
                <w:sz w:val="24"/>
                <w:szCs w:val="24"/>
              </w:rPr>
            </m:ctrlPr>
          </m:sSubSupPr>
          <m:e>
            <m:r>
              <m:rPr>
                <m:sty m:val="bi"/>
              </m:rP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up>
            <m:r>
              <w:rPr>
                <w:rFonts w:ascii="Cambria Math" w:hAnsi="Cambria Math" w:cs="Times New Roman"/>
                <w:color w:val="4472C4" w:themeColor="accent1"/>
                <w:sz w:val="24"/>
                <w:szCs w:val="24"/>
              </w:rPr>
              <m:t>T+u</m:t>
            </m:r>
          </m:sup>
        </m:sSubSup>
      </m:oMath>
      <w:r w:rsidR="00B16F49" w:rsidRPr="005F7418">
        <w:rPr>
          <w:rFonts w:ascii="Times New Roman" w:hAnsi="Times New Roman" w:cs="Times New Roman"/>
          <w:color w:val="4472C4" w:themeColor="accent1"/>
          <w:sz w:val="24"/>
          <w:szCs w:val="24"/>
        </w:rPr>
        <w:t>,</w:t>
      </w:r>
      <w:r w:rsidR="00B7740B" w:rsidRPr="005F7418">
        <w:rPr>
          <w:rFonts w:ascii="Times New Roman" w:hAnsi="Times New Roman" w:cs="Times New Roman"/>
          <w:color w:val="4472C4" w:themeColor="accent1"/>
          <w:sz w:val="24"/>
          <w:szCs w:val="24"/>
        </w:rPr>
        <w:t xml:space="preserve"> for the right-censored HSMM, which is shown in Equation (</w:t>
      </w:r>
      <w:r w:rsidR="00C05B40" w:rsidRPr="005F7418">
        <w:rPr>
          <w:rFonts w:ascii="Times New Roman" w:hAnsi="Times New Roman" w:cs="Times New Roman"/>
          <w:color w:val="4472C4" w:themeColor="accent1"/>
          <w:sz w:val="24"/>
          <w:szCs w:val="24"/>
        </w:rPr>
        <w:t>6</w:t>
      </w:r>
      <w:r w:rsidR="00B7740B" w:rsidRPr="005F7418">
        <w:rPr>
          <w:rFonts w:ascii="Times New Roman" w:hAnsi="Times New Roman" w:cs="Times New Roman"/>
          <w:color w:val="4472C4" w:themeColor="accent1"/>
          <w:sz w:val="24"/>
          <w:szCs w:val="24"/>
        </w:rPr>
        <w:t>)</w:t>
      </w:r>
      <w:r w:rsidR="00C05B40" w:rsidRPr="005F7418">
        <w:rPr>
          <w:rFonts w:ascii="Times New Roman" w:hAnsi="Times New Roman" w:cs="Times New Roman"/>
          <w:color w:val="4472C4" w:themeColor="accent1"/>
          <w:sz w:val="24"/>
          <w:szCs w:val="24"/>
        </w:rPr>
        <w:t>:</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36A71B87" w14:textId="77777777" w:rsidTr="0022378A">
        <w:tc>
          <w:tcPr>
            <w:tcW w:w="445" w:type="dxa"/>
            <w:vAlign w:val="center"/>
          </w:tcPr>
          <w:p w14:paraId="721DB7FC"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370A8BA4" w14:textId="77777777" w:rsidR="0022378A" w:rsidRPr="00CF1731" w:rsidRDefault="0022378A" w:rsidP="0022378A">
            <w:pPr>
              <w:spacing w:after="0" w:line="480" w:lineRule="auto"/>
              <w:jc w:val="both"/>
              <w:rPr>
                <w:rFonts w:ascii="Times New Roman" w:hAnsi="Times New Roman" w:cs="Times New Roman"/>
                <w:color w:val="4472C4" w:themeColor="accent1"/>
                <w:sz w:val="24"/>
                <w:szCs w:val="24"/>
              </w:rPr>
            </w:pPr>
            <m:oMathPara>
              <m:oMath>
                <m:r>
                  <m:rPr>
                    <m:sty m:val="bi"/>
                  </m:rPr>
                  <w:rPr>
                    <w:rFonts w:ascii="Cambria Math" w:hAnsi="Cambria Math" w:cs="Times New Roman"/>
                    <w:color w:val="4472C4" w:themeColor="accent1"/>
                    <w:sz w:val="24"/>
                    <w:szCs w:val="24"/>
                  </w:rPr>
                  <m:t>L</m:t>
                </m:r>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θ</m:t>
                    </m:r>
                  </m:e>
                </m:d>
                <m:r>
                  <w:rPr>
                    <w:rFonts w:ascii="Cambria Math" w:hAnsi="Cambria Math" w:cs="Times New Roman"/>
                    <w:color w:val="4472C4" w:themeColor="accent1"/>
                    <w:sz w:val="24"/>
                    <w:szCs w:val="24"/>
                  </w:rPr>
                  <m:t>=</m:t>
                </m:r>
                <m:nary>
                  <m:naryPr>
                    <m:chr m:val="∑"/>
                    <m:limLoc m:val="undOvr"/>
                    <m:supHide m:val="1"/>
                    <m:ctrlPr>
                      <w:rPr>
                        <w:rFonts w:ascii="Cambria Math" w:hAnsi="Cambria Math" w:cs="Times New Roman"/>
                        <w:i/>
                        <w:color w:val="4472C4" w:themeColor="accent1"/>
                        <w:sz w:val="24"/>
                        <w:szCs w:val="24"/>
                      </w:rPr>
                    </m:ctrlPr>
                  </m:naryPr>
                  <m:sub>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sub>
                  <m:sup/>
                  <m:e>
                    <m:nary>
                      <m:naryPr>
                        <m:chr m:val="∑"/>
                        <m:limLoc m:val="undOvr"/>
                        <m:supHide m:val="1"/>
                        <m:ctrlPr>
                          <w:rPr>
                            <w:rFonts w:ascii="Cambria Math" w:hAnsi="Cambria Math" w:cs="Times New Roman"/>
                            <w:i/>
                            <w:color w:val="4472C4" w:themeColor="accent1"/>
                            <w:sz w:val="24"/>
                            <w:szCs w:val="24"/>
                          </w:rPr>
                        </m:ctrlPr>
                      </m:naryPr>
                      <m:sub>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u</m:t>
                            </m:r>
                          </m:e>
                          <m:sub>
                            <m:r>
                              <w:rPr>
                                <w:rFonts w:ascii="Cambria Math" w:hAnsi="Cambria Math" w:cs="Times New Roman"/>
                                <w:color w:val="4472C4" w:themeColor="accent1"/>
                                <w:sz w:val="24"/>
                                <w:szCs w:val="24"/>
                              </w:rPr>
                              <m:t>T+</m:t>
                            </m:r>
                          </m:sub>
                        </m:sSub>
                      </m:sub>
                      <m:sup/>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L</m:t>
                            </m:r>
                          </m:e>
                          <m:sub>
                            <m:r>
                              <w:rPr>
                                <w:rFonts w:ascii="Cambria Math" w:hAnsi="Cambria Math" w:cs="Times New Roman"/>
                                <w:color w:val="4472C4" w:themeColor="accent1"/>
                                <w:sz w:val="24"/>
                                <w:szCs w:val="24"/>
                              </w:rPr>
                              <m:t>c</m:t>
                            </m:r>
                          </m:sub>
                        </m:sSub>
                        <m:d>
                          <m:dPr>
                            <m:ctrlPr>
                              <w:rPr>
                                <w:rFonts w:ascii="Cambria Math" w:hAnsi="Cambria Math" w:cs="Times New Roman"/>
                                <w:i/>
                                <w:color w:val="4472C4" w:themeColor="accent1"/>
                                <w:sz w:val="24"/>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T+u</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e>
                          <m:e>
                            <m:r>
                              <w:rPr>
                                <w:rFonts w:ascii="Cambria Math" w:hAnsi="Cambria Math" w:cs="Times New Roman"/>
                                <w:color w:val="4472C4" w:themeColor="accent1"/>
                                <w:sz w:val="24"/>
                                <w:szCs w:val="24"/>
                              </w:rPr>
                              <m:t>θ</m:t>
                            </m:r>
                          </m:e>
                        </m:d>
                      </m:e>
                    </m:nary>
                  </m:e>
                </m:nary>
              </m:oMath>
            </m:oMathPara>
          </w:p>
          <w:p w14:paraId="79282A37" w14:textId="37CFD8D1" w:rsidR="0022378A" w:rsidRPr="00CF1731" w:rsidRDefault="00314FC7" w:rsidP="0022378A">
            <w:pPr>
              <w:spacing w:after="0" w:line="480" w:lineRule="auto"/>
              <w:jc w:val="both"/>
              <w:rPr>
                <w:rFonts w:ascii="Times New Roman" w:hAnsi="Times New Roman" w:cs="Times New Roman"/>
                <w:color w:val="4472C4" w:themeColor="accent1"/>
                <w:sz w:val="24"/>
                <w:szCs w:val="24"/>
              </w:rPr>
            </w:pPr>
            <m:oMathPara>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L</m:t>
                    </m:r>
                  </m:e>
                  <m:sub>
                    <m:r>
                      <w:rPr>
                        <w:rFonts w:ascii="Cambria Math" w:hAnsi="Cambria Math" w:cs="Times New Roman"/>
                        <w:color w:val="4472C4" w:themeColor="accent1"/>
                        <w:sz w:val="24"/>
                        <w:szCs w:val="24"/>
                      </w:rPr>
                      <m:t>c</m:t>
                    </m:r>
                  </m:sub>
                </m:sSub>
                <m:d>
                  <m:dPr>
                    <m:ctrlPr>
                      <w:rPr>
                        <w:rFonts w:ascii="Cambria Math" w:hAnsi="Cambria Math" w:cs="Times New Roman"/>
                        <w:i/>
                        <w:color w:val="4472C4" w:themeColor="accent1"/>
                        <w:sz w:val="24"/>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T+u</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e>
                  <m:e>
                    <m:r>
                      <w:rPr>
                        <w:rFonts w:ascii="Cambria Math" w:hAnsi="Cambria Math" w:cs="Times New Roman"/>
                        <w:color w:val="4472C4" w:themeColor="accent1"/>
                        <w:sz w:val="24"/>
                        <w:szCs w:val="24"/>
                      </w:rPr>
                      <m:t>θ</m:t>
                    </m:r>
                  </m:e>
                </m:d>
                <m:r>
                  <w:rPr>
                    <w:rFonts w:ascii="Cambria Math" w:hAnsi="Cambria Math" w:cs="Times New Roman"/>
                    <w:color w:val="4472C4" w:themeColor="accent1"/>
                    <w:sz w:val="24"/>
                    <w:szCs w:val="24"/>
                  </w:rPr>
                  <m:t>=P(</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T+u-1</m:t>
                    </m:r>
                  </m:sup>
                </m:sSubSup>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T+u</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,|θ)</m:t>
                </m:r>
              </m:oMath>
            </m:oMathPara>
          </w:p>
        </w:tc>
        <w:tc>
          <w:tcPr>
            <w:tcW w:w="556" w:type="dxa"/>
            <w:vAlign w:val="center"/>
          </w:tcPr>
          <w:p w14:paraId="14E880EF" w14:textId="603135AD" w:rsidR="0022378A" w:rsidRPr="00CF1731" w:rsidRDefault="0022378A" w:rsidP="00CF1731">
            <w:pPr>
              <w:spacing w:after="0" w:line="480" w:lineRule="auto"/>
              <w:jc w:val="center"/>
              <w:rPr>
                <w:rFonts w:ascii="Times New Roman" w:hAnsi="Times New Roman" w:cs="Times New Roman"/>
                <w:color w:val="4472C4" w:themeColor="accent1"/>
                <w:sz w:val="24"/>
                <w:szCs w:val="24"/>
              </w:rPr>
            </w:pPr>
            <w:r w:rsidRPr="00CF1731">
              <w:rPr>
                <w:rFonts w:ascii="Times New Roman" w:hAnsi="Times New Roman" w:cs="Times New Roman"/>
                <w:color w:val="4472C4" w:themeColor="accent1"/>
                <w:sz w:val="24"/>
                <w:szCs w:val="24"/>
              </w:rPr>
              <w:t>(</w:t>
            </w:r>
            <w:r w:rsidR="00CF1731">
              <w:rPr>
                <w:rFonts w:ascii="Times New Roman" w:hAnsi="Times New Roman" w:cs="Times New Roman"/>
                <w:color w:val="4472C4" w:themeColor="accent1"/>
                <w:sz w:val="24"/>
                <w:szCs w:val="24"/>
              </w:rPr>
              <w:t>6</w:t>
            </w:r>
            <w:r w:rsidRPr="00CF1731">
              <w:rPr>
                <w:rFonts w:ascii="Times New Roman" w:hAnsi="Times New Roman" w:cs="Times New Roman"/>
                <w:color w:val="4472C4" w:themeColor="accent1"/>
                <w:sz w:val="24"/>
                <w:szCs w:val="24"/>
              </w:rPr>
              <w:t>)</w:t>
            </w:r>
          </w:p>
        </w:tc>
      </w:tr>
    </w:tbl>
    <w:p w14:paraId="197447A9" w14:textId="694A84BB" w:rsidR="00B7740B" w:rsidRPr="00CF1731" w:rsidRDefault="00B7740B" w:rsidP="007D2903">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where </w:t>
      </w:r>
      <m:oMath>
        <m:r>
          <w:rPr>
            <w:rFonts w:ascii="Cambria Math" w:hAnsi="Cambria Math" w:cs="Times New Roman"/>
            <w:color w:val="4472C4" w:themeColor="accent1"/>
            <w:sz w:val="24"/>
            <w:szCs w:val="24"/>
          </w:rPr>
          <m:t>θ</m:t>
        </m:r>
      </m:oMath>
      <w:r w:rsidRPr="005F7418">
        <w:rPr>
          <w:rFonts w:ascii="Times New Roman" w:hAnsi="Times New Roman" w:cs="Times New Roman"/>
          <w:color w:val="4472C4" w:themeColor="accent1"/>
          <w:sz w:val="24"/>
          <w:szCs w:val="24"/>
        </w:rPr>
        <w:t xml:space="preserve"> stands for the complete set of parameters,  </w:t>
      </w:r>
      <m:oMath>
        <m:sSub>
          <m:sSubPr>
            <m:ctrlPr>
              <w:rPr>
                <w:rFonts w:ascii="Cambria Math" w:hAnsi="Cambria Math" w:cs="Times New Roman"/>
                <w:i/>
                <w:color w:val="4472C4" w:themeColor="accent1"/>
                <w:sz w:val="24"/>
                <w:szCs w:val="24"/>
              </w:rPr>
            </m:ctrlPr>
          </m:sSubPr>
          <m:e>
            <m:r>
              <m:rPr>
                <m:sty m:val="p"/>
              </m:rPr>
              <w:rPr>
                <w:rFonts w:ascii="Cambria Math" w:hAnsi="Cambria Math" w:cs="Times New Roman"/>
                <w:color w:val="4472C4" w:themeColor="accent1"/>
                <w:sz w:val="24"/>
                <w:szCs w:val="24"/>
              </w:rPr>
              <m:t>Σ</m:t>
            </m:r>
            <m:ctrlPr>
              <w:rPr>
                <w:rFonts w:ascii="Cambria Math" w:hAnsi="Cambria Math" w:cs="Times New Roman"/>
                <w:color w:val="4472C4" w:themeColor="accent1"/>
                <w:sz w:val="24"/>
                <w:szCs w:val="24"/>
              </w:rPr>
            </m:ctrlPr>
          </m:e>
          <m:sub>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sub>
        </m:sSub>
      </m:oMath>
      <w:r w:rsidRPr="005F7418">
        <w:rPr>
          <w:rFonts w:ascii="Times New Roman" w:hAnsi="Times New Roman" w:cs="Times New Roman"/>
          <w:color w:val="4472C4" w:themeColor="accent1"/>
          <w:sz w:val="24"/>
          <w:szCs w:val="24"/>
        </w:rPr>
        <w:t xml:space="preserve"> denotes the summation over every possible regime sequence, and </w:t>
      </w:r>
      <m:oMath>
        <m:sSub>
          <m:sSubPr>
            <m:ctrlPr>
              <w:rPr>
                <w:rFonts w:ascii="Cambria Math" w:hAnsi="Cambria Math" w:cs="Times New Roman"/>
                <w:i/>
                <w:color w:val="4472C4" w:themeColor="accent1"/>
                <w:sz w:val="24"/>
                <w:szCs w:val="24"/>
              </w:rPr>
            </m:ctrlPr>
          </m:sSubPr>
          <m:e>
            <m:r>
              <m:rPr>
                <m:sty m:val="p"/>
              </m:rPr>
              <w:rPr>
                <w:rFonts w:ascii="Cambria Math" w:hAnsi="Cambria Math" w:cs="Times New Roman"/>
                <w:color w:val="4472C4" w:themeColor="accent1"/>
                <w:sz w:val="24"/>
                <w:szCs w:val="24"/>
              </w:rPr>
              <m:t>Σ</m:t>
            </m:r>
            <m:ctrlPr>
              <w:rPr>
                <w:rFonts w:ascii="Cambria Math" w:hAnsi="Cambria Math" w:cs="Times New Roman"/>
                <w:color w:val="4472C4" w:themeColor="accent1"/>
                <w:sz w:val="24"/>
                <w:szCs w:val="24"/>
              </w:rPr>
            </m:ctrlPr>
          </m:e>
          <m:sub>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u</m:t>
                </m:r>
              </m:e>
              <m:sub>
                <m:r>
                  <w:rPr>
                    <w:rFonts w:ascii="Cambria Math" w:hAnsi="Cambria Math" w:cs="Times New Roman"/>
                    <w:color w:val="4472C4" w:themeColor="accent1"/>
                    <w:sz w:val="24"/>
                    <w:szCs w:val="24"/>
                  </w:rPr>
                  <m:t>T+</m:t>
                </m:r>
              </m:sub>
            </m:sSub>
          </m:sub>
        </m:sSub>
      </m:oMath>
      <w:r w:rsidRPr="005F7418">
        <w:rPr>
          <w:rFonts w:ascii="Times New Roman" w:hAnsi="Times New Roman" w:cs="Times New Roman"/>
          <w:color w:val="4472C4" w:themeColor="accent1"/>
          <w:sz w:val="24"/>
          <w:szCs w:val="24"/>
        </w:rPr>
        <w:t xml:space="preserve"> represents the sum over every supplementary sojourn time after </w:t>
      </w:r>
      <m:oMath>
        <m:r>
          <w:rPr>
            <w:rFonts w:ascii="Cambria Math" w:hAnsi="Cambria Math" w:cs="Times New Roman"/>
            <w:color w:val="4472C4" w:themeColor="accent1"/>
            <w:sz w:val="24"/>
            <w:szCs w:val="24"/>
          </w:rPr>
          <m:t>T</m:t>
        </m:r>
      </m:oMath>
      <w:r w:rsidRPr="005F7418">
        <w:rPr>
          <w:rFonts w:ascii="Times New Roman" w:hAnsi="Times New Roman" w:cs="Times New Roman"/>
          <w:color w:val="4472C4" w:themeColor="accent1"/>
          <w:sz w:val="24"/>
          <w:szCs w:val="24"/>
        </w:rPr>
        <w:t xml:space="preserve">. </w:t>
      </w:r>
      <w:r w:rsidR="00B16F49" w:rsidRPr="005F7418">
        <w:rPr>
          <w:rFonts w:ascii="Times New Roman" w:hAnsi="Times New Roman" w:cs="Times New Roman"/>
          <w:color w:val="4472C4" w:themeColor="accent1"/>
          <w:sz w:val="24"/>
          <w:szCs w:val="24"/>
        </w:rPr>
        <w:t>As shown in Equation (</w:t>
      </w:r>
      <w:r w:rsidR="00C05B40" w:rsidRPr="005F7418">
        <w:rPr>
          <w:rFonts w:ascii="Times New Roman" w:hAnsi="Times New Roman" w:cs="Times New Roman"/>
          <w:color w:val="4472C4" w:themeColor="accent1"/>
          <w:sz w:val="24"/>
          <w:szCs w:val="24"/>
        </w:rPr>
        <w:t>6</w:t>
      </w:r>
      <w:r w:rsidR="00B16F49" w:rsidRPr="005F7418">
        <w:rPr>
          <w:rFonts w:ascii="Times New Roman" w:hAnsi="Times New Roman" w:cs="Times New Roman"/>
          <w:color w:val="4472C4" w:themeColor="accent1"/>
          <w:sz w:val="24"/>
          <w:szCs w:val="24"/>
        </w:rPr>
        <w:t xml:space="preserve">), the completed regime sequence stops at </w:t>
      </w:r>
      <m:oMath>
        <m:r>
          <w:rPr>
            <w:rFonts w:ascii="Cambria Math" w:hAnsi="Cambria Math" w:cs="Times New Roman"/>
            <w:color w:val="4472C4" w:themeColor="accent1"/>
            <w:sz w:val="24"/>
            <w:szCs w:val="24"/>
          </w:rPr>
          <m:t>T+u</m:t>
        </m:r>
      </m:oMath>
      <w:r w:rsidR="00B16F49" w:rsidRPr="005F7418">
        <w:rPr>
          <w:rFonts w:ascii="Times New Roman" w:hAnsi="Times New Roman" w:cs="Times New Roman"/>
          <w:color w:val="4472C4" w:themeColor="accent1"/>
          <w:sz w:val="24"/>
          <w:szCs w:val="24"/>
        </w:rPr>
        <w:t xml:space="preserve">, rather than </w:t>
      </w:r>
      <m:oMath>
        <m:r>
          <w:rPr>
            <w:rFonts w:ascii="Cambria Math" w:hAnsi="Cambria Math" w:cs="Times New Roman"/>
            <w:color w:val="4472C4" w:themeColor="accent1"/>
            <w:sz w:val="24"/>
            <w:szCs w:val="24"/>
          </w:rPr>
          <m:t>T</m:t>
        </m:r>
      </m:oMath>
      <w:r w:rsidR="00B16F49" w:rsidRPr="005F7418">
        <w:rPr>
          <w:rFonts w:ascii="Times New Roman" w:hAnsi="Times New Roman" w:cs="Times New Roman"/>
          <w:color w:val="4472C4" w:themeColor="accent1"/>
          <w:sz w:val="24"/>
          <w:szCs w:val="24"/>
        </w:rPr>
        <w:t xml:space="preserve"> without right-censoring (</w:t>
      </w:r>
      <w:proofErr w:type="spellStart"/>
      <w:r w:rsidR="00B16F49" w:rsidRPr="005F7418">
        <w:rPr>
          <w:rFonts w:ascii="Times New Roman" w:hAnsi="Times New Roman" w:cs="Times New Roman"/>
          <w:color w:val="4472C4" w:themeColor="accent1"/>
          <w:sz w:val="24"/>
          <w:szCs w:val="24"/>
        </w:rPr>
        <w:t>Guédon</w:t>
      </w:r>
      <w:proofErr w:type="spellEnd"/>
      <w:r w:rsidR="00B16F49" w:rsidRPr="005F7418">
        <w:rPr>
          <w:rFonts w:ascii="Times New Roman" w:hAnsi="Times New Roman" w:cs="Times New Roman"/>
          <w:color w:val="4472C4" w:themeColor="accent1"/>
          <w:sz w:val="24"/>
          <w:szCs w:val="24"/>
        </w:rPr>
        <w:t xml:space="preserve">, 2003). </w:t>
      </w:r>
    </w:p>
    <w:p w14:paraId="6C0BF900" w14:textId="430E92D1" w:rsidR="00B7740B" w:rsidRPr="00CF1731" w:rsidRDefault="00B7740B" w:rsidP="00B7740B">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ab/>
        <w:t>However, the likelihood function</w:t>
      </w:r>
      <w:r w:rsidR="008A0154" w:rsidRPr="005F7418">
        <w:rPr>
          <w:rFonts w:ascii="Times New Roman" w:hAnsi="Times New Roman" w:cs="Times New Roman"/>
          <w:color w:val="4472C4" w:themeColor="accent1"/>
          <w:sz w:val="24"/>
          <w:szCs w:val="24"/>
        </w:rPr>
        <w:t xml:space="preserve"> is difficult to be calculated</w:t>
      </w:r>
      <w:r w:rsidRPr="005F7418">
        <w:rPr>
          <w:rFonts w:ascii="Times New Roman" w:hAnsi="Times New Roman" w:cs="Times New Roman"/>
          <w:color w:val="4472C4" w:themeColor="accent1"/>
          <w:sz w:val="24"/>
          <w:szCs w:val="24"/>
        </w:rPr>
        <w:t xml:space="preserve"> in Equation (</w:t>
      </w:r>
      <w:r w:rsidR="00C05B40" w:rsidRPr="005F7418">
        <w:rPr>
          <w:rFonts w:ascii="Times New Roman" w:hAnsi="Times New Roman" w:cs="Times New Roman"/>
          <w:color w:val="4472C4" w:themeColor="accent1"/>
          <w:sz w:val="24"/>
          <w:szCs w:val="24"/>
        </w:rPr>
        <w:t>6</w:t>
      </w:r>
      <w:r w:rsidRPr="005F7418">
        <w:rPr>
          <w:rFonts w:ascii="Times New Roman" w:hAnsi="Times New Roman" w:cs="Times New Roman"/>
          <w:color w:val="4472C4" w:themeColor="accent1"/>
          <w:sz w:val="24"/>
          <w:szCs w:val="24"/>
        </w:rPr>
        <w:t xml:space="preserve">) as </w:t>
      </w:r>
      <w:r w:rsidR="00B16F49" w:rsidRPr="005F7418">
        <w:rPr>
          <w:rFonts w:ascii="Times New Roman" w:hAnsi="Times New Roman" w:cs="Times New Roman"/>
          <w:color w:val="4472C4" w:themeColor="accent1"/>
          <w:sz w:val="24"/>
          <w:szCs w:val="24"/>
        </w:rPr>
        <w:t>it needs to consider all possibilities of the regime sequence, which is unrealistic.</w:t>
      </w:r>
      <w:r w:rsidRPr="005F7418">
        <w:rPr>
          <w:rFonts w:ascii="Times New Roman" w:hAnsi="Times New Roman" w:cs="Times New Roman"/>
          <w:color w:val="4472C4" w:themeColor="accent1"/>
          <w:sz w:val="24"/>
          <w:szCs w:val="24"/>
        </w:rPr>
        <w:t xml:space="preserve"> </w:t>
      </w:r>
      <w:r w:rsidR="00B16F49" w:rsidRPr="005F7418">
        <w:rPr>
          <w:rFonts w:ascii="Times New Roman" w:hAnsi="Times New Roman" w:cs="Times New Roman"/>
          <w:color w:val="4472C4" w:themeColor="accent1"/>
          <w:sz w:val="24"/>
          <w:szCs w:val="24"/>
        </w:rPr>
        <w:t>Following Bulla and Bulla (2006)</w:t>
      </w:r>
      <w:r w:rsidRPr="005F7418">
        <w:rPr>
          <w:rFonts w:ascii="Times New Roman" w:hAnsi="Times New Roman" w:cs="Times New Roman"/>
          <w:color w:val="4472C4" w:themeColor="accent1"/>
          <w:sz w:val="24"/>
          <w:szCs w:val="24"/>
        </w:rPr>
        <w:t xml:space="preserve">, we </w:t>
      </w:r>
      <w:r w:rsidR="00B16F49" w:rsidRPr="005F7418">
        <w:rPr>
          <w:rFonts w:ascii="Times New Roman" w:hAnsi="Times New Roman" w:cs="Times New Roman"/>
          <w:color w:val="4472C4" w:themeColor="accent1"/>
          <w:sz w:val="24"/>
          <w:szCs w:val="24"/>
        </w:rPr>
        <w:t>estimate</w:t>
      </w:r>
      <w:r w:rsidR="00B62C97" w:rsidRPr="005F7418">
        <w:rPr>
          <w:rFonts w:ascii="Times New Roman" w:hAnsi="Times New Roman" w:cs="Times New Roman"/>
          <w:color w:val="4472C4" w:themeColor="accent1"/>
          <w:sz w:val="24"/>
          <w:szCs w:val="24"/>
        </w:rPr>
        <w:t xml:space="preserve"> the</w:t>
      </w:r>
      <w:r w:rsidR="00B16F49" w:rsidRPr="005F7418">
        <w:rPr>
          <w:rFonts w:ascii="Times New Roman" w:hAnsi="Times New Roman" w:cs="Times New Roman"/>
          <w:color w:val="4472C4" w:themeColor="accent1"/>
          <w:sz w:val="24"/>
          <w:szCs w:val="24"/>
        </w:rPr>
        <w:t xml:space="preserve"> parameters in the HSMM by using</w:t>
      </w:r>
      <w:r w:rsidRPr="005F7418">
        <w:rPr>
          <w:rFonts w:ascii="Times New Roman" w:hAnsi="Times New Roman" w:cs="Times New Roman"/>
          <w:color w:val="4472C4" w:themeColor="accent1"/>
          <w:sz w:val="24"/>
          <w:szCs w:val="24"/>
        </w:rPr>
        <w:t xml:space="preserve"> the Expectation-Maximi</w:t>
      </w:r>
      <w:r w:rsidR="00B62C97" w:rsidRPr="005F7418">
        <w:rPr>
          <w:rFonts w:ascii="Times New Roman" w:hAnsi="Times New Roman" w:cs="Times New Roman"/>
          <w:color w:val="4472C4" w:themeColor="accent1"/>
          <w:sz w:val="24"/>
          <w:szCs w:val="24"/>
        </w:rPr>
        <w:t>s</w:t>
      </w:r>
      <w:r w:rsidRPr="005F7418">
        <w:rPr>
          <w:rFonts w:ascii="Times New Roman" w:hAnsi="Times New Roman" w:cs="Times New Roman"/>
          <w:color w:val="4472C4" w:themeColor="accent1"/>
          <w:sz w:val="24"/>
          <w:szCs w:val="24"/>
        </w:rPr>
        <w:t>ation (EM) algorithm, which is an iterative two-step procedure to increase the likelihood monotonically until the stopping criteri</w:t>
      </w:r>
      <w:r w:rsidR="00B62C97" w:rsidRPr="005F7418">
        <w:rPr>
          <w:rFonts w:ascii="Times New Roman" w:hAnsi="Times New Roman" w:cs="Times New Roman"/>
          <w:color w:val="4472C4" w:themeColor="accent1"/>
          <w:sz w:val="24"/>
          <w:szCs w:val="24"/>
        </w:rPr>
        <w:t>on</w:t>
      </w:r>
      <w:r w:rsidRPr="005F7418">
        <w:rPr>
          <w:rFonts w:ascii="Times New Roman" w:hAnsi="Times New Roman" w:cs="Times New Roman"/>
          <w:color w:val="4472C4" w:themeColor="accent1"/>
          <w:sz w:val="24"/>
          <w:szCs w:val="24"/>
        </w:rPr>
        <w:t xml:space="preserve"> is satisfied. </w:t>
      </w:r>
      <w:r w:rsidR="00FD6E3F" w:rsidRPr="005F7418">
        <w:rPr>
          <w:rFonts w:ascii="Times New Roman" w:hAnsi="Times New Roman" w:cs="Times New Roman"/>
          <w:color w:val="4472C4" w:themeColor="accent1"/>
          <w:sz w:val="24"/>
          <w:szCs w:val="24"/>
        </w:rPr>
        <w:t>Here are</w:t>
      </w:r>
      <w:r w:rsidRPr="005F7418">
        <w:rPr>
          <w:rFonts w:ascii="Times New Roman" w:hAnsi="Times New Roman" w:cs="Times New Roman"/>
          <w:color w:val="4472C4" w:themeColor="accent1"/>
          <w:sz w:val="24"/>
          <w:szCs w:val="24"/>
        </w:rPr>
        <w:t xml:space="preserve"> the </w:t>
      </w:r>
      <w:r w:rsidR="00FD6E3F" w:rsidRPr="005F7418">
        <w:rPr>
          <w:rFonts w:ascii="Times New Roman" w:hAnsi="Times New Roman" w:cs="Times New Roman"/>
          <w:color w:val="4472C4" w:themeColor="accent1"/>
          <w:sz w:val="24"/>
          <w:szCs w:val="24"/>
        </w:rPr>
        <w:t>main</w:t>
      </w:r>
      <w:r w:rsidRPr="005F7418">
        <w:rPr>
          <w:rFonts w:ascii="Times New Roman" w:hAnsi="Times New Roman" w:cs="Times New Roman"/>
          <w:color w:val="4472C4" w:themeColor="accent1"/>
          <w:sz w:val="24"/>
          <w:szCs w:val="24"/>
        </w:rPr>
        <w:t xml:space="preserve"> steps of the algorithm: </w:t>
      </w:r>
    </w:p>
    <w:p w14:paraId="225C53DD" w14:textId="7A9C43F5" w:rsidR="00B7740B" w:rsidRPr="00CF1731" w:rsidRDefault="00B7740B" w:rsidP="00B7740B">
      <w:pPr>
        <w:pStyle w:val="aa"/>
        <w:numPr>
          <w:ilvl w:val="0"/>
          <w:numId w:val="18"/>
        </w:numPr>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i/>
          <w:color w:val="4472C4" w:themeColor="accent1"/>
          <w:sz w:val="24"/>
          <w:szCs w:val="24"/>
        </w:rPr>
        <w:t xml:space="preserve">Give an initial guess </w:t>
      </w:r>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0</m:t>
                </m:r>
              </m:e>
            </m:d>
          </m:sup>
        </m:sSup>
      </m:oMath>
      <w:r w:rsidRPr="005F7418">
        <w:rPr>
          <w:rFonts w:ascii="Times New Roman" w:hAnsi="Times New Roman" w:cs="Times New Roman"/>
          <w:i/>
          <w:color w:val="4472C4" w:themeColor="accent1"/>
          <w:sz w:val="24"/>
          <w:szCs w:val="24"/>
        </w:rPr>
        <w:t xml:space="preserve"> of the parameter set.</w:t>
      </w:r>
    </w:p>
    <w:p w14:paraId="4B09F743" w14:textId="7DE8A83D" w:rsidR="00B7740B" w:rsidRPr="005F7418" w:rsidRDefault="00B7740B" w:rsidP="00B7740B">
      <w:pPr>
        <w:pStyle w:val="aa"/>
        <w:numPr>
          <w:ilvl w:val="0"/>
          <w:numId w:val="18"/>
        </w:numPr>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b/>
          <w:i/>
          <w:color w:val="4472C4" w:themeColor="accent1"/>
          <w:sz w:val="24"/>
          <w:szCs w:val="24"/>
        </w:rPr>
        <w:t>E-step</w:t>
      </w:r>
      <w:r w:rsidRPr="005F7418">
        <w:rPr>
          <w:rFonts w:ascii="Times New Roman" w:hAnsi="Times New Roman" w:cs="Times New Roman"/>
          <w:i/>
          <w:color w:val="4472C4" w:themeColor="accent1"/>
          <w:sz w:val="24"/>
          <w:szCs w:val="24"/>
        </w:rPr>
        <w:t xml:space="preserve">: compute the </w:t>
      </w:r>
      <m:oMath>
        <m:r>
          <w:rPr>
            <w:rFonts w:ascii="Cambria Math" w:hAnsi="Cambria Math" w:cs="Times New Roman"/>
            <w:color w:val="4472C4" w:themeColor="accent1"/>
            <w:sz w:val="24"/>
            <w:szCs w:val="24"/>
          </w:rPr>
          <m:t>Q</m:t>
        </m:r>
      </m:oMath>
      <w:r w:rsidRPr="005F7418">
        <w:rPr>
          <w:rFonts w:ascii="Times New Roman" w:hAnsi="Times New Roman" w:cs="Times New Roman"/>
          <w:i/>
          <w:color w:val="4472C4" w:themeColor="accent1"/>
          <w:sz w:val="24"/>
          <w:szCs w:val="24"/>
        </w:rPr>
        <w:t>-function, which is the conditional expectation for the complete-data likelihood.</w:t>
      </w:r>
    </w:p>
    <w:p w14:paraId="585FA519" w14:textId="1F149F1C" w:rsidR="00B7740B" w:rsidRPr="00CF1731" w:rsidRDefault="00B16F49" w:rsidP="00B7740B">
      <w:pPr>
        <w:pStyle w:val="aa"/>
        <w:spacing w:after="0" w:line="480" w:lineRule="auto"/>
        <w:jc w:val="both"/>
        <w:rPr>
          <w:rFonts w:ascii="Times New Roman" w:hAnsi="Times New Roman" w:cs="Times New Roman"/>
          <w:i/>
          <w:color w:val="4472C4" w:themeColor="accent1"/>
          <w:sz w:val="24"/>
          <w:szCs w:val="24"/>
        </w:rPr>
      </w:pPr>
      <m:oMathPara>
        <m:oMath>
          <m:r>
            <w:rPr>
              <w:rFonts w:ascii="Cambria Math" w:hAnsi="Cambria Math" w:cs="Times New Roman"/>
              <w:color w:val="4472C4" w:themeColor="accent1"/>
              <w:sz w:val="24"/>
              <w:szCs w:val="24"/>
            </w:rPr>
            <m:t>Q</m:t>
          </m:r>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θ,</m:t>
              </m:r>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m:t>
                      </m:r>
                    </m:e>
                  </m:d>
                </m:sup>
              </m:sSup>
            </m:e>
          </m:d>
          <m:r>
            <w:rPr>
              <w:rFonts w:ascii="Cambria Math" w:hAnsi="Cambria Math" w:cs="Times New Roman"/>
              <w:color w:val="4472C4" w:themeColor="accent1"/>
              <w:sz w:val="24"/>
              <w:szCs w:val="24"/>
            </w:rPr>
            <m:t>=E</m:t>
          </m:r>
          <m:d>
            <m:dPr>
              <m:begChr m:val="{"/>
              <m:endChr m:val="}"/>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L</m:t>
                  </m:r>
                </m:e>
                <m:sub>
                  <m:r>
                    <w:rPr>
                      <w:rFonts w:ascii="Cambria Math" w:hAnsi="Cambria Math" w:cs="Times New Roman"/>
                      <w:color w:val="4472C4" w:themeColor="accent1"/>
                      <w:sz w:val="24"/>
                      <w:szCs w:val="24"/>
                    </w:rPr>
                    <m:t>c</m:t>
                  </m:r>
                </m:sub>
              </m:sSub>
              <m:d>
                <m:dPr>
                  <m:ctrlPr>
                    <w:rPr>
                      <w:rFonts w:ascii="Cambria Math" w:hAnsi="Cambria Math" w:cs="Times New Roman"/>
                      <w:i/>
                      <w:color w:val="4472C4" w:themeColor="accent1"/>
                      <w:sz w:val="24"/>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T+u</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e>
                <m:e>
                  <m:r>
                    <w:rPr>
                      <w:rFonts w:ascii="Cambria Math" w:hAnsi="Cambria Math" w:cs="Times New Roman"/>
                      <w:color w:val="4472C4" w:themeColor="accent1"/>
                      <w:sz w:val="24"/>
                      <w:szCs w:val="24"/>
                    </w:rPr>
                    <m:t>θ</m:t>
                  </m:r>
                </m:e>
              </m:d>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p>
                <m:sSupPr>
                  <m:ctrlPr>
                    <w:rPr>
                      <w:rFonts w:ascii="Cambria Math" w:hAnsi="Cambria Math" w:cs="Times New Roman"/>
                      <w:i/>
                      <w:color w:val="4472C4" w:themeColor="accent1"/>
                      <w:szCs w:val="24"/>
                    </w:rPr>
                  </m:ctrlPr>
                </m:sSupPr>
                <m:e>
                  <m:r>
                    <w:rPr>
                      <w:rFonts w:ascii="Cambria Math" w:hAnsi="Cambria Math" w:cs="Times New Roman"/>
                      <w:color w:val="4472C4" w:themeColor="accent1"/>
                      <w:szCs w:val="24"/>
                    </w:rPr>
                    <m:t>θ</m:t>
                  </m:r>
                </m:e>
                <m:sup>
                  <m:d>
                    <m:dPr>
                      <m:ctrlPr>
                        <w:rPr>
                          <w:rFonts w:ascii="Cambria Math" w:hAnsi="Cambria Math" w:cs="Times New Roman"/>
                          <w:i/>
                          <w:color w:val="4472C4" w:themeColor="accent1"/>
                          <w:szCs w:val="24"/>
                        </w:rPr>
                      </m:ctrlPr>
                    </m:dPr>
                    <m:e>
                      <m:r>
                        <w:rPr>
                          <w:rFonts w:ascii="Cambria Math" w:hAnsi="Cambria Math" w:cs="Times New Roman"/>
                          <w:color w:val="4472C4" w:themeColor="accent1"/>
                          <w:szCs w:val="24"/>
                        </w:rPr>
                        <m:t>k</m:t>
                      </m:r>
                    </m:e>
                  </m:d>
                </m:sup>
              </m:sSup>
            </m:e>
          </m:d>
        </m:oMath>
      </m:oMathPara>
    </w:p>
    <w:p w14:paraId="684D8F2A" w14:textId="391DE2B5" w:rsidR="00B7740B" w:rsidRPr="00CF1731" w:rsidRDefault="00B7740B" w:rsidP="00B7740B">
      <w:pPr>
        <w:pStyle w:val="aa"/>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i/>
          <w:color w:val="4472C4" w:themeColor="accent1"/>
          <w:sz w:val="24"/>
          <w:szCs w:val="24"/>
        </w:rPr>
        <w:t xml:space="preserve">where </w:t>
      </w:r>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m:t>
                </m:r>
              </m:e>
            </m:d>
          </m:sup>
        </m:sSup>
      </m:oMath>
      <w:r w:rsidRPr="005F7418">
        <w:rPr>
          <w:rFonts w:ascii="Times New Roman" w:hAnsi="Times New Roman" w:cs="Times New Roman"/>
          <w:i/>
          <w:color w:val="4472C4" w:themeColor="accent1"/>
          <w:sz w:val="24"/>
          <w:szCs w:val="24"/>
        </w:rPr>
        <w:t xml:space="preserve"> is the </w:t>
      </w:r>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k</m:t>
            </m:r>
          </m:e>
          <m:sup>
            <m:r>
              <w:rPr>
                <w:rFonts w:ascii="Cambria Math" w:hAnsi="Cambria Math" w:cs="Times New Roman"/>
                <w:color w:val="4472C4" w:themeColor="accent1"/>
                <w:sz w:val="24"/>
                <w:szCs w:val="24"/>
              </w:rPr>
              <m:t>th</m:t>
            </m:r>
          </m:sup>
        </m:sSup>
      </m:oMath>
      <w:r w:rsidRPr="005F7418">
        <w:rPr>
          <w:rFonts w:ascii="Times New Roman" w:hAnsi="Times New Roman" w:cs="Times New Roman"/>
          <w:i/>
          <w:color w:val="4472C4" w:themeColor="accent1"/>
          <w:sz w:val="24"/>
          <w:szCs w:val="24"/>
        </w:rPr>
        <w:t xml:space="preserve"> iteration of the estimate of the parameter set </w:t>
      </w:r>
      <m:oMath>
        <m:r>
          <w:rPr>
            <w:rFonts w:ascii="Cambria Math" w:hAnsi="Cambria Math" w:cs="Times New Roman"/>
            <w:color w:val="4472C4" w:themeColor="accent1"/>
            <w:sz w:val="24"/>
            <w:szCs w:val="24"/>
          </w:rPr>
          <m:t>θ</m:t>
        </m:r>
      </m:oMath>
      <w:r w:rsidRPr="005F7418">
        <w:rPr>
          <w:rFonts w:ascii="Times New Roman" w:hAnsi="Times New Roman" w:cs="Times New Roman"/>
          <w:i/>
          <w:color w:val="4472C4" w:themeColor="accent1"/>
          <w:sz w:val="24"/>
          <w:szCs w:val="24"/>
        </w:rPr>
        <w:t xml:space="preserve">. </w:t>
      </w:r>
    </w:p>
    <w:p w14:paraId="027A2B5C" w14:textId="179D787D" w:rsidR="00B7740B" w:rsidRPr="00CF1731" w:rsidRDefault="00B7740B" w:rsidP="00B7740B">
      <w:pPr>
        <w:pStyle w:val="aa"/>
        <w:numPr>
          <w:ilvl w:val="0"/>
          <w:numId w:val="18"/>
        </w:numPr>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b/>
          <w:i/>
          <w:color w:val="4472C4" w:themeColor="accent1"/>
          <w:sz w:val="24"/>
          <w:szCs w:val="24"/>
        </w:rPr>
        <w:t>M-step</w:t>
      </w:r>
      <w:r w:rsidRPr="005F7418">
        <w:rPr>
          <w:rFonts w:ascii="Times New Roman" w:hAnsi="Times New Roman" w:cs="Times New Roman"/>
          <w:i/>
          <w:color w:val="4472C4" w:themeColor="accent1"/>
          <w:sz w:val="24"/>
          <w:szCs w:val="24"/>
        </w:rPr>
        <w:t xml:space="preserve">: update the </w:t>
      </w:r>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k+1</m:t>
                </m:r>
              </m:e>
            </m:d>
          </m:sup>
        </m:sSup>
      </m:oMath>
      <w:r w:rsidRPr="005F7418">
        <w:rPr>
          <w:rFonts w:ascii="Times New Roman" w:hAnsi="Times New Roman" w:cs="Times New Roman"/>
          <w:i/>
          <w:color w:val="4472C4" w:themeColor="accent1"/>
          <w:sz w:val="24"/>
          <w:szCs w:val="24"/>
        </w:rPr>
        <w:t xml:space="preserve">, which is to maximise the </w:t>
      </w:r>
      <m:oMath>
        <m:r>
          <w:rPr>
            <w:rFonts w:ascii="Cambria Math" w:hAnsi="Cambria Math" w:cs="Times New Roman"/>
            <w:color w:val="4472C4" w:themeColor="accent1"/>
            <w:sz w:val="24"/>
            <w:szCs w:val="24"/>
          </w:rPr>
          <m:t>Q</m:t>
        </m:r>
      </m:oMath>
      <w:r w:rsidRPr="005F7418">
        <w:rPr>
          <w:rFonts w:ascii="Times New Roman" w:hAnsi="Times New Roman" w:cs="Times New Roman"/>
          <w:i/>
          <w:color w:val="4472C4" w:themeColor="accent1"/>
          <w:sz w:val="24"/>
          <w:szCs w:val="24"/>
        </w:rPr>
        <w:t xml:space="preserve">-function with respect to </w:t>
      </w:r>
      <m:oMath>
        <m:r>
          <w:rPr>
            <w:rFonts w:ascii="Cambria Math" w:hAnsi="Cambria Math" w:cs="Times New Roman"/>
            <w:color w:val="4472C4" w:themeColor="accent1"/>
            <w:sz w:val="24"/>
            <w:szCs w:val="24"/>
          </w:rPr>
          <m:t>θ</m:t>
        </m:r>
      </m:oMath>
      <w:r w:rsidRPr="005F7418">
        <w:rPr>
          <w:rFonts w:ascii="Times New Roman" w:hAnsi="Times New Roman" w:cs="Times New Roman"/>
          <w:i/>
          <w:color w:val="4472C4" w:themeColor="accent1"/>
          <w:sz w:val="24"/>
          <w:szCs w:val="24"/>
        </w:rPr>
        <w:t>.</w:t>
      </w:r>
    </w:p>
    <w:p w14:paraId="23DE0785" w14:textId="48376E8B" w:rsidR="00B7740B" w:rsidRPr="00CF1731" w:rsidRDefault="00314FC7" w:rsidP="00B7740B">
      <w:pPr>
        <w:pStyle w:val="aa"/>
        <w:spacing w:after="0" w:line="480" w:lineRule="auto"/>
        <w:jc w:val="both"/>
        <w:rPr>
          <w:rFonts w:ascii="Times New Roman" w:hAnsi="Times New Roman" w:cs="Times New Roman"/>
          <w:i/>
          <w:color w:val="4472C4" w:themeColor="accent1"/>
          <w:sz w:val="24"/>
          <w:szCs w:val="24"/>
        </w:rPr>
      </w:pPr>
      <m:oMathPara>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k+1</m:t>
                  </m:r>
                </m:e>
              </m:d>
            </m:sup>
          </m:sSup>
          <m:r>
            <w:rPr>
              <w:rFonts w:ascii="Cambria Math" w:hAnsi="Cambria Math" w:cs="Times New Roman"/>
              <w:color w:val="4472C4" w:themeColor="accent1"/>
              <w:sz w:val="24"/>
              <w:szCs w:val="24"/>
            </w:rPr>
            <m:t>=</m:t>
          </m:r>
          <m:func>
            <m:funcPr>
              <m:ctrlPr>
                <w:rPr>
                  <w:rFonts w:ascii="Cambria Math" w:hAnsi="Cambria Math" w:cs="Times New Roman"/>
                  <w:i/>
                  <w:color w:val="4472C4" w:themeColor="accent1"/>
                  <w:sz w:val="24"/>
                  <w:szCs w:val="24"/>
                </w:rPr>
              </m:ctrlPr>
            </m:funcPr>
            <m:fName>
              <m:r>
                <w:rPr>
                  <w:rFonts w:ascii="Cambria Math" w:hAnsi="Cambria Math" w:cs="Times New Roman"/>
                  <w:color w:val="4472C4" w:themeColor="accent1"/>
                  <w:sz w:val="24"/>
                  <w:szCs w:val="24"/>
                </w:rPr>
                <m:t>arg</m:t>
              </m:r>
            </m:fName>
            <m:e>
              <m:func>
                <m:funcPr>
                  <m:ctrlPr>
                    <w:rPr>
                      <w:rFonts w:ascii="Cambria Math" w:hAnsi="Cambria Math" w:cs="Times New Roman"/>
                      <w:i/>
                      <w:color w:val="4472C4" w:themeColor="accent1"/>
                      <w:sz w:val="24"/>
                      <w:szCs w:val="24"/>
                    </w:rPr>
                  </m:ctrlPr>
                </m:funcPr>
                <m:fName>
                  <m:limLow>
                    <m:limLowPr>
                      <m:ctrlPr>
                        <w:rPr>
                          <w:rFonts w:ascii="Cambria Math" w:hAnsi="Cambria Math" w:cs="Times New Roman"/>
                          <w:i/>
                          <w:color w:val="4472C4" w:themeColor="accent1"/>
                          <w:sz w:val="24"/>
                          <w:szCs w:val="24"/>
                        </w:rPr>
                      </m:ctrlPr>
                    </m:limLowPr>
                    <m:e>
                      <m:r>
                        <w:rPr>
                          <w:rFonts w:ascii="Cambria Math" w:hAnsi="Cambria Math" w:cs="Times New Roman"/>
                          <w:color w:val="4472C4" w:themeColor="accent1"/>
                          <w:sz w:val="24"/>
                          <w:szCs w:val="24"/>
                        </w:rPr>
                        <m:t>max</m:t>
                      </m:r>
                    </m:e>
                    <m:lim>
                      <m:r>
                        <w:rPr>
                          <w:rFonts w:ascii="Cambria Math" w:hAnsi="Cambria Math" w:cs="Times New Roman"/>
                          <w:color w:val="4472C4" w:themeColor="accent1"/>
                          <w:sz w:val="24"/>
                          <w:szCs w:val="24"/>
                        </w:rPr>
                        <m:t>θ</m:t>
                      </m:r>
                    </m:lim>
                  </m:limLow>
                </m:fName>
                <m:e>
                  <m:r>
                    <w:rPr>
                      <w:rFonts w:ascii="Cambria Math" w:hAnsi="Cambria Math" w:cs="Times New Roman"/>
                      <w:color w:val="4472C4" w:themeColor="accent1"/>
                      <w:sz w:val="24"/>
                      <w:szCs w:val="24"/>
                    </w:rPr>
                    <m:t>Q(θ,</m:t>
                  </m:r>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m:t>
                          </m:r>
                        </m:e>
                      </m:d>
                    </m:sup>
                  </m:sSup>
                  <m:r>
                    <w:rPr>
                      <w:rFonts w:ascii="Cambria Math" w:hAnsi="Cambria Math" w:cs="Times New Roman"/>
                      <w:color w:val="4472C4" w:themeColor="accent1"/>
                      <w:sz w:val="24"/>
                      <w:szCs w:val="24"/>
                    </w:rPr>
                    <m:t>)</m:t>
                  </m:r>
                </m:e>
              </m:func>
            </m:e>
          </m:func>
        </m:oMath>
      </m:oMathPara>
    </w:p>
    <w:p w14:paraId="1D9AD734" w14:textId="17DD0C2C" w:rsidR="00B7740B" w:rsidRPr="00CF1731" w:rsidRDefault="00B7740B" w:rsidP="00B7740B">
      <w:pPr>
        <w:pStyle w:val="aa"/>
        <w:numPr>
          <w:ilvl w:val="0"/>
          <w:numId w:val="18"/>
        </w:numPr>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i/>
          <w:color w:val="4472C4" w:themeColor="accent1"/>
          <w:sz w:val="24"/>
          <w:szCs w:val="24"/>
        </w:rPr>
        <w:t>Check whether</w:t>
      </w:r>
      <w:r w:rsidR="00B62C97" w:rsidRPr="005F7418">
        <w:rPr>
          <w:rFonts w:ascii="Times New Roman" w:hAnsi="Times New Roman" w:cs="Times New Roman"/>
          <w:i/>
          <w:color w:val="4472C4" w:themeColor="accent1"/>
          <w:sz w:val="24"/>
          <w:szCs w:val="24"/>
        </w:rPr>
        <w:t xml:space="preserve"> the</w:t>
      </w:r>
      <w:r w:rsidRPr="005F7418">
        <w:rPr>
          <w:rFonts w:ascii="Times New Roman" w:hAnsi="Times New Roman" w:cs="Times New Roman"/>
          <w:i/>
          <w:color w:val="4472C4" w:themeColor="accent1"/>
          <w:sz w:val="24"/>
          <w:szCs w:val="24"/>
        </w:rPr>
        <w:t xml:space="preserve"> stopping criteri</w:t>
      </w:r>
      <w:r w:rsidR="00B62C97" w:rsidRPr="005F7418">
        <w:rPr>
          <w:rFonts w:ascii="Times New Roman" w:hAnsi="Times New Roman" w:cs="Times New Roman"/>
          <w:i/>
          <w:color w:val="4472C4" w:themeColor="accent1"/>
          <w:sz w:val="24"/>
          <w:szCs w:val="24"/>
        </w:rPr>
        <w:t>on</w:t>
      </w:r>
      <w:r w:rsidRPr="005F7418">
        <w:rPr>
          <w:rFonts w:ascii="Times New Roman" w:hAnsi="Times New Roman" w:cs="Times New Roman"/>
          <w:i/>
          <w:color w:val="4472C4" w:themeColor="accent1"/>
          <w:sz w:val="24"/>
          <w:szCs w:val="24"/>
        </w:rPr>
        <w:t xml:space="preserve"> is met. If not, go back to</w:t>
      </w:r>
      <w:r w:rsidR="00B62C97" w:rsidRPr="005F7418">
        <w:rPr>
          <w:rFonts w:ascii="Times New Roman" w:hAnsi="Times New Roman" w:cs="Times New Roman"/>
          <w:i/>
          <w:color w:val="4472C4" w:themeColor="accent1"/>
          <w:sz w:val="24"/>
          <w:szCs w:val="24"/>
        </w:rPr>
        <w:t xml:space="preserve"> the</w:t>
      </w:r>
      <w:r w:rsidRPr="005F7418">
        <w:rPr>
          <w:rFonts w:ascii="Times New Roman" w:hAnsi="Times New Roman" w:cs="Times New Roman"/>
          <w:i/>
          <w:color w:val="4472C4" w:themeColor="accent1"/>
          <w:sz w:val="24"/>
          <w:szCs w:val="24"/>
        </w:rPr>
        <w:t xml:space="preserve"> E-step.</w:t>
      </w:r>
    </w:p>
    <w:p w14:paraId="583EB83C" w14:textId="4F65137F" w:rsidR="00B7740B" w:rsidRPr="00CF1731" w:rsidRDefault="00762B4E" w:rsidP="00B7740B">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In the E-step, the aim is to calculate the </w:t>
      </w:r>
      <m:oMath>
        <m:r>
          <w:rPr>
            <w:rFonts w:ascii="Cambria Math" w:hAnsi="Cambria Math" w:cs="Times New Roman"/>
            <w:color w:val="4472C4" w:themeColor="accent1"/>
            <w:sz w:val="24"/>
            <w:szCs w:val="24"/>
          </w:rPr>
          <m:t>Q</m:t>
        </m:r>
      </m:oMath>
      <w:r w:rsidRPr="005F7418">
        <w:rPr>
          <w:rFonts w:ascii="Times New Roman" w:hAnsi="Times New Roman" w:cs="Times New Roman"/>
          <w:i/>
          <w:color w:val="4472C4" w:themeColor="accent1"/>
          <w:sz w:val="24"/>
          <w:szCs w:val="24"/>
        </w:rPr>
        <w:t>-function</w:t>
      </w:r>
      <w:r w:rsidRPr="005F7418">
        <w:rPr>
          <w:rFonts w:ascii="Times New Roman" w:hAnsi="Times New Roman" w:cs="Times New Roman"/>
          <w:color w:val="4472C4" w:themeColor="accent1"/>
          <w:sz w:val="24"/>
          <w:szCs w:val="24"/>
        </w:rPr>
        <w:t xml:space="preserve"> given</w:t>
      </w:r>
      <w:r w:rsidR="00B62C97" w:rsidRPr="005F7418">
        <w:rPr>
          <w:rFonts w:ascii="Times New Roman" w:hAnsi="Times New Roman" w:cs="Times New Roman"/>
          <w:color w:val="4472C4" w:themeColor="accent1"/>
          <w:sz w:val="24"/>
          <w:szCs w:val="24"/>
        </w:rPr>
        <w:t xml:space="preserve"> that</w:t>
      </w:r>
      <w:r w:rsidRPr="005F7418">
        <w:rPr>
          <w:rFonts w:ascii="Times New Roman" w:hAnsi="Times New Roman" w:cs="Times New Roman"/>
          <w:color w:val="4472C4" w:themeColor="accent1"/>
          <w:sz w:val="24"/>
          <w:szCs w:val="24"/>
        </w:rPr>
        <w:t xml:space="preserve"> the parameter set </w:t>
      </w:r>
      <m:oMath>
        <m:sSup>
          <m:sSupPr>
            <m:ctrlPr>
              <w:rPr>
                <w:rFonts w:ascii="Cambria Math" w:hAnsi="Cambria Math" w:cs="Times New Roman"/>
                <w:color w:val="4472C4" w:themeColor="accent1"/>
                <w:sz w:val="24"/>
                <w:szCs w:val="24"/>
              </w:rPr>
            </m:ctrlPr>
          </m:sSupPr>
          <m:e>
            <m:r>
              <m:rPr>
                <m:sty m:val="p"/>
              </m:rPr>
              <w:rPr>
                <w:rFonts w:ascii="Cambria Math" w:hAnsi="Cambria Math" w:cs="Times New Roman"/>
                <w:color w:val="4472C4" w:themeColor="accent1"/>
                <w:sz w:val="24"/>
                <w:szCs w:val="24"/>
              </w:rPr>
              <m:t>θ</m:t>
            </m:r>
          </m:e>
          <m:sup>
            <m:d>
              <m:dPr>
                <m:ctrlPr>
                  <w:rPr>
                    <w:rFonts w:ascii="Cambria Math" w:hAnsi="Cambria Math" w:cs="Times New Roman"/>
                    <w:color w:val="4472C4" w:themeColor="accent1"/>
                    <w:sz w:val="24"/>
                    <w:szCs w:val="24"/>
                  </w:rPr>
                </m:ctrlPr>
              </m:dPr>
              <m:e>
                <m:r>
                  <m:rPr>
                    <m:sty m:val="p"/>
                  </m:rPr>
                  <w:rPr>
                    <w:rFonts w:ascii="Cambria Math" w:hAnsi="Cambria Math" w:cs="Times New Roman"/>
                    <w:color w:val="4472C4" w:themeColor="accent1"/>
                    <w:sz w:val="24"/>
                    <w:szCs w:val="24"/>
                  </w:rPr>
                  <m:t>k</m:t>
                </m:r>
              </m:e>
            </m:d>
          </m:sup>
        </m:sSup>
      </m:oMath>
      <w:r w:rsidRPr="005F7418">
        <w:rPr>
          <w:rFonts w:ascii="Times New Roman" w:hAnsi="Times New Roman" w:cs="Times New Roman"/>
          <w:color w:val="4472C4" w:themeColor="accent1"/>
          <w:sz w:val="24"/>
          <w:szCs w:val="24"/>
        </w:rPr>
        <w:t xml:space="preserve"> </w:t>
      </w:r>
      <w:r w:rsidR="00B62C97" w:rsidRPr="005F7418">
        <w:rPr>
          <w:rFonts w:ascii="Times New Roman" w:hAnsi="Times New Roman" w:cs="Times New Roman"/>
          <w:color w:val="4472C4" w:themeColor="accent1"/>
          <w:sz w:val="24"/>
          <w:szCs w:val="24"/>
        </w:rPr>
        <w:t xml:space="preserve">is calculated </w:t>
      </w:r>
      <w:r w:rsidRPr="005F7418">
        <w:rPr>
          <w:rFonts w:ascii="Times New Roman" w:hAnsi="Times New Roman" w:cs="Times New Roman"/>
          <w:color w:val="4472C4" w:themeColor="accent1"/>
          <w:sz w:val="24"/>
          <w:szCs w:val="24"/>
        </w:rPr>
        <w:t xml:space="preserve">in the </w:t>
      </w:r>
      <m:oMath>
        <m:sSup>
          <m:sSupPr>
            <m:ctrlPr>
              <w:rPr>
                <w:rFonts w:ascii="Cambria Math" w:hAnsi="Cambria Math" w:cs="Times New Roman"/>
                <w:color w:val="4472C4" w:themeColor="accent1"/>
                <w:sz w:val="24"/>
                <w:szCs w:val="24"/>
              </w:rPr>
            </m:ctrlPr>
          </m:sSupPr>
          <m:e>
            <m:r>
              <m:rPr>
                <m:sty m:val="p"/>
              </m:rPr>
              <w:rPr>
                <w:rFonts w:ascii="Cambria Math" w:hAnsi="Cambria Math" w:cs="Times New Roman"/>
                <w:color w:val="4472C4" w:themeColor="accent1"/>
                <w:sz w:val="24"/>
                <w:szCs w:val="24"/>
              </w:rPr>
              <m:t>k</m:t>
            </m:r>
          </m:e>
          <m:sup>
            <m:r>
              <m:rPr>
                <m:sty m:val="p"/>
              </m:rPr>
              <w:rPr>
                <w:rFonts w:ascii="Cambria Math" w:hAnsi="Cambria Math" w:cs="Times New Roman"/>
                <w:color w:val="4472C4" w:themeColor="accent1"/>
                <w:sz w:val="24"/>
                <w:szCs w:val="24"/>
              </w:rPr>
              <m:t>th</m:t>
            </m:r>
          </m:sup>
        </m:sSup>
      </m:oMath>
      <w:r w:rsidRPr="005F7418">
        <w:rPr>
          <w:rFonts w:ascii="Times New Roman" w:hAnsi="Times New Roman" w:cs="Times New Roman"/>
          <w:color w:val="4472C4" w:themeColor="accent1"/>
          <w:sz w:val="24"/>
          <w:szCs w:val="24"/>
        </w:rPr>
        <w:t xml:space="preserve"> iteration of the M-step. In the M-step, the aim is to update the estimated parameter set </w:t>
      </w:r>
      <m:oMath>
        <m:sSup>
          <m:sSupPr>
            <m:ctrlPr>
              <w:rPr>
                <w:rFonts w:ascii="Cambria Math" w:hAnsi="Cambria Math" w:cs="Times New Roman"/>
                <w:i/>
                <w:color w:val="4472C4" w:themeColor="accent1"/>
                <w:sz w:val="24"/>
                <w:szCs w:val="24"/>
              </w:rPr>
            </m:ctrlPr>
          </m:sSupPr>
          <m:e>
            <m:r>
              <w:rPr>
                <w:rFonts w:ascii="Cambria Math" w:hAnsi="Cambria Math" w:cs="Times New Roman"/>
                <w:color w:val="4472C4" w:themeColor="accent1"/>
                <w:sz w:val="24"/>
                <w:szCs w:val="24"/>
              </w:rPr>
              <m:t>θ</m:t>
            </m:r>
          </m:e>
          <m:sup>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k+1</m:t>
                </m:r>
              </m:e>
            </m:d>
          </m:sup>
        </m:sSup>
      </m:oMath>
      <w:r w:rsidRPr="005F7418">
        <w:rPr>
          <w:rFonts w:ascii="Times New Roman" w:hAnsi="Times New Roman" w:cs="Times New Roman"/>
          <w:color w:val="4472C4" w:themeColor="accent1"/>
          <w:sz w:val="24"/>
          <w:szCs w:val="24"/>
        </w:rPr>
        <w:t xml:space="preserve"> given </w:t>
      </w:r>
      <w:r w:rsidR="00B62C97" w:rsidRPr="005F7418">
        <w:rPr>
          <w:rFonts w:ascii="Times New Roman" w:hAnsi="Times New Roman" w:cs="Times New Roman"/>
          <w:color w:val="4472C4" w:themeColor="accent1"/>
          <w:sz w:val="24"/>
          <w:szCs w:val="24"/>
        </w:rPr>
        <w:t xml:space="preserve">that </w:t>
      </w:r>
      <w:r w:rsidRPr="005F7418">
        <w:rPr>
          <w:rFonts w:ascii="Times New Roman" w:hAnsi="Times New Roman" w:cs="Times New Roman"/>
          <w:color w:val="4472C4" w:themeColor="accent1"/>
          <w:sz w:val="24"/>
          <w:szCs w:val="24"/>
        </w:rPr>
        <w:t xml:space="preserve">the </w:t>
      </w:r>
      <m:oMath>
        <m:r>
          <w:rPr>
            <w:rFonts w:ascii="Cambria Math" w:hAnsi="Cambria Math" w:cs="Times New Roman"/>
            <w:color w:val="4472C4" w:themeColor="accent1"/>
            <w:sz w:val="24"/>
            <w:szCs w:val="24"/>
          </w:rPr>
          <m:t>Q</m:t>
        </m:r>
      </m:oMath>
      <w:r w:rsidRPr="005F7418">
        <w:rPr>
          <w:rFonts w:ascii="Times New Roman" w:hAnsi="Times New Roman" w:cs="Times New Roman"/>
          <w:i/>
          <w:color w:val="4472C4" w:themeColor="accent1"/>
          <w:sz w:val="24"/>
          <w:szCs w:val="24"/>
        </w:rPr>
        <w:t xml:space="preserve">-function </w:t>
      </w:r>
      <w:r w:rsidR="00B62C97" w:rsidRPr="005F7418">
        <w:rPr>
          <w:rFonts w:ascii="Times New Roman" w:hAnsi="Times New Roman" w:cs="Times New Roman"/>
          <w:color w:val="4472C4" w:themeColor="accent1"/>
          <w:sz w:val="24"/>
          <w:szCs w:val="24"/>
        </w:rPr>
        <w:t xml:space="preserve">is </w:t>
      </w:r>
      <w:r w:rsidRPr="005F7418">
        <w:rPr>
          <w:rFonts w:ascii="Times New Roman" w:hAnsi="Times New Roman" w:cs="Times New Roman"/>
          <w:color w:val="4472C4" w:themeColor="accent1"/>
          <w:sz w:val="24"/>
          <w:szCs w:val="24"/>
        </w:rPr>
        <w:t xml:space="preserve">calculated in the E-step. By the iterative </w:t>
      </w:r>
      <w:r w:rsidRPr="005F7418">
        <w:rPr>
          <w:rFonts w:ascii="Times New Roman" w:hAnsi="Times New Roman" w:cs="Times New Roman"/>
          <w:color w:val="4472C4" w:themeColor="accent1"/>
          <w:sz w:val="24"/>
          <w:szCs w:val="24"/>
        </w:rPr>
        <w:lastRenderedPageBreak/>
        <w:t xml:space="preserve">procedure of two steps, the likelihood increases monotonically until </w:t>
      </w:r>
      <w:r w:rsidR="001B7349" w:rsidRPr="005F7418">
        <w:rPr>
          <w:rFonts w:ascii="Times New Roman" w:hAnsi="Times New Roman" w:cs="Times New Roman"/>
          <w:color w:val="4472C4" w:themeColor="accent1"/>
          <w:sz w:val="24"/>
          <w:szCs w:val="24"/>
        </w:rPr>
        <w:t>the stopping criteri</w:t>
      </w:r>
      <w:r w:rsidR="00B62C97" w:rsidRPr="005F7418">
        <w:rPr>
          <w:rFonts w:ascii="Times New Roman" w:hAnsi="Times New Roman" w:cs="Times New Roman"/>
          <w:color w:val="4472C4" w:themeColor="accent1"/>
          <w:sz w:val="24"/>
          <w:szCs w:val="24"/>
        </w:rPr>
        <w:t>on</w:t>
      </w:r>
      <w:r w:rsidR="001B7349" w:rsidRPr="005F7418">
        <w:rPr>
          <w:rFonts w:ascii="Times New Roman" w:hAnsi="Times New Roman" w:cs="Times New Roman"/>
          <w:color w:val="4472C4" w:themeColor="accent1"/>
          <w:sz w:val="24"/>
          <w:szCs w:val="24"/>
        </w:rPr>
        <w:t xml:space="preserve"> is met </w:t>
      </w:r>
      <w:r w:rsidRPr="005F7418">
        <w:rPr>
          <w:rFonts w:ascii="Times New Roman" w:hAnsi="Times New Roman" w:cs="Times New Roman"/>
          <w:color w:val="4472C4" w:themeColor="accent1"/>
          <w:sz w:val="24"/>
          <w:szCs w:val="24"/>
        </w:rPr>
        <w:t xml:space="preserve">(Baum et al., 1970; Dempster et al., 1977). </w:t>
      </w:r>
      <w:r w:rsidR="00B7740B" w:rsidRPr="005F7418">
        <w:rPr>
          <w:rFonts w:ascii="Times New Roman" w:hAnsi="Times New Roman" w:cs="Times New Roman"/>
          <w:color w:val="4472C4" w:themeColor="accent1"/>
          <w:sz w:val="24"/>
          <w:szCs w:val="24"/>
        </w:rPr>
        <w:t>The stopping criteri</w:t>
      </w:r>
      <w:r w:rsidR="00B62C97" w:rsidRPr="005F7418">
        <w:rPr>
          <w:rFonts w:ascii="Times New Roman" w:hAnsi="Times New Roman" w:cs="Times New Roman"/>
          <w:color w:val="4472C4" w:themeColor="accent1"/>
          <w:sz w:val="24"/>
          <w:szCs w:val="24"/>
        </w:rPr>
        <w:t>on</w:t>
      </w:r>
      <w:r w:rsidR="00B7740B" w:rsidRPr="005F7418">
        <w:rPr>
          <w:rFonts w:ascii="Times New Roman" w:hAnsi="Times New Roman" w:cs="Times New Roman"/>
          <w:color w:val="4472C4" w:themeColor="accent1"/>
          <w:sz w:val="24"/>
          <w:szCs w:val="24"/>
        </w:rPr>
        <w:t xml:space="preserve"> </w:t>
      </w:r>
      <w:r w:rsidR="00B62C97" w:rsidRPr="005F7418">
        <w:rPr>
          <w:rFonts w:ascii="Times New Roman" w:hAnsi="Times New Roman" w:cs="Times New Roman"/>
          <w:color w:val="4472C4" w:themeColor="accent1"/>
          <w:sz w:val="24"/>
          <w:szCs w:val="24"/>
        </w:rPr>
        <w:t>is</w:t>
      </w:r>
      <w:r w:rsidR="00B7740B" w:rsidRPr="005F7418">
        <w:rPr>
          <w:rFonts w:ascii="Times New Roman" w:hAnsi="Times New Roman" w:cs="Times New Roman"/>
          <w:color w:val="4472C4" w:themeColor="accent1"/>
          <w:sz w:val="24"/>
          <w:szCs w:val="24"/>
        </w:rPr>
        <w:t xml:space="preserve"> that the successive change of likelihood is less than an arbitrarily small number. </w:t>
      </w:r>
      <w:r w:rsidR="006D1FD0" w:rsidRPr="005F7418">
        <w:rPr>
          <w:rFonts w:ascii="Times New Roman" w:hAnsi="Times New Roman" w:cs="Times New Roman"/>
          <w:color w:val="4472C4" w:themeColor="accent1"/>
          <w:sz w:val="24"/>
          <w:szCs w:val="24"/>
        </w:rPr>
        <w:t>Note that the EM algorithm is not guaranteed to reach the global maxima, and t</w:t>
      </w:r>
      <w:r w:rsidR="00B7740B" w:rsidRPr="005F7418">
        <w:rPr>
          <w:rFonts w:ascii="Times New Roman" w:hAnsi="Times New Roman" w:cs="Times New Roman"/>
          <w:color w:val="4472C4" w:themeColor="accent1"/>
          <w:sz w:val="24"/>
          <w:szCs w:val="24"/>
        </w:rPr>
        <w:t>he limit of this sequence of estimates, i.e.</w:t>
      </w:r>
      <w:r w:rsidR="00B62C97" w:rsidRPr="005F7418">
        <w:rPr>
          <w:rFonts w:ascii="Times New Roman" w:hAnsi="Times New Roman" w:cs="Times New Roman"/>
          <w:color w:val="4472C4" w:themeColor="accent1"/>
          <w:sz w:val="24"/>
          <w:szCs w:val="24"/>
        </w:rPr>
        <w:t xml:space="preserve"> </w:t>
      </w:r>
      <m:oMath>
        <m:d>
          <m:dPr>
            <m:begChr m:val="{"/>
            <m:endChr m:val="}"/>
            <m:ctrlPr>
              <w:rPr>
                <w:rFonts w:ascii="Cambria Math" w:hAnsi="Cambria Math" w:cs="Times New Roman"/>
                <w:color w:val="4472C4" w:themeColor="accent1"/>
                <w:sz w:val="24"/>
                <w:szCs w:val="24"/>
              </w:rPr>
            </m:ctrlPr>
          </m:dPr>
          <m:e>
            <m:sSup>
              <m:sSupPr>
                <m:ctrlPr>
                  <w:rPr>
                    <w:rFonts w:ascii="Cambria Math" w:hAnsi="Cambria Math" w:cs="Times New Roman"/>
                    <w:color w:val="4472C4" w:themeColor="accent1"/>
                    <w:sz w:val="24"/>
                    <w:szCs w:val="24"/>
                  </w:rPr>
                </m:ctrlPr>
              </m:sSupPr>
              <m:e>
                <m:r>
                  <m:rPr>
                    <m:sty m:val="p"/>
                  </m:rPr>
                  <w:rPr>
                    <w:rFonts w:ascii="Cambria Math" w:hAnsi="Cambria Math" w:cs="Times New Roman"/>
                    <w:color w:val="4472C4" w:themeColor="accent1"/>
                    <w:sz w:val="24"/>
                    <w:szCs w:val="24"/>
                  </w:rPr>
                  <m:t>θ</m:t>
                </m:r>
              </m:e>
              <m:sup>
                <m:d>
                  <m:dPr>
                    <m:ctrlPr>
                      <w:rPr>
                        <w:rFonts w:ascii="Cambria Math" w:hAnsi="Cambria Math" w:cs="Times New Roman"/>
                        <w:color w:val="4472C4" w:themeColor="accent1"/>
                        <w:sz w:val="24"/>
                        <w:szCs w:val="24"/>
                      </w:rPr>
                    </m:ctrlPr>
                  </m:dPr>
                  <m:e>
                    <m:r>
                      <m:rPr>
                        <m:sty m:val="p"/>
                      </m:rPr>
                      <w:rPr>
                        <w:rFonts w:ascii="Cambria Math" w:hAnsi="Cambria Math" w:cs="Times New Roman"/>
                        <w:color w:val="4472C4" w:themeColor="accent1"/>
                        <w:sz w:val="24"/>
                        <w:szCs w:val="24"/>
                      </w:rPr>
                      <m:t>0</m:t>
                    </m:r>
                  </m:e>
                </m:d>
              </m:sup>
            </m:sSup>
            <m:r>
              <m:rPr>
                <m:sty m:val="p"/>
              </m:rPr>
              <w:rPr>
                <w:rFonts w:ascii="Cambria Math" w:hAnsi="Cambria Math" w:cs="Times New Roman"/>
                <w:color w:val="4472C4" w:themeColor="accent1"/>
                <w:sz w:val="24"/>
                <w:szCs w:val="24"/>
              </w:rPr>
              <m:t xml:space="preserve">, </m:t>
            </m:r>
            <m:sSup>
              <m:sSupPr>
                <m:ctrlPr>
                  <w:rPr>
                    <w:rFonts w:ascii="Cambria Math" w:hAnsi="Cambria Math" w:cs="Times New Roman"/>
                    <w:color w:val="4472C4" w:themeColor="accent1"/>
                    <w:sz w:val="24"/>
                    <w:szCs w:val="24"/>
                  </w:rPr>
                </m:ctrlPr>
              </m:sSupPr>
              <m:e>
                <m:r>
                  <m:rPr>
                    <m:sty m:val="p"/>
                  </m:rPr>
                  <w:rPr>
                    <w:rFonts w:ascii="Cambria Math" w:hAnsi="Cambria Math" w:cs="Times New Roman"/>
                    <w:color w:val="4472C4" w:themeColor="accent1"/>
                    <w:sz w:val="24"/>
                    <w:szCs w:val="24"/>
                  </w:rPr>
                  <m:t>θ</m:t>
                </m:r>
              </m:e>
              <m:sup>
                <m:d>
                  <m:dPr>
                    <m:ctrlPr>
                      <w:rPr>
                        <w:rFonts w:ascii="Cambria Math" w:hAnsi="Cambria Math" w:cs="Times New Roman"/>
                        <w:color w:val="4472C4" w:themeColor="accent1"/>
                        <w:sz w:val="24"/>
                        <w:szCs w:val="24"/>
                      </w:rPr>
                    </m:ctrlPr>
                  </m:dPr>
                  <m:e>
                    <m:r>
                      <m:rPr>
                        <m:sty m:val="p"/>
                      </m:rPr>
                      <w:rPr>
                        <w:rFonts w:ascii="Cambria Math" w:hAnsi="Cambria Math" w:cs="Times New Roman"/>
                        <w:color w:val="4472C4" w:themeColor="accent1"/>
                        <w:sz w:val="24"/>
                        <w:szCs w:val="24"/>
                      </w:rPr>
                      <m:t>1</m:t>
                    </m:r>
                  </m:e>
                </m:d>
              </m:sup>
            </m:sSup>
            <m:r>
              <m:rPr>
                <m:sty m:val="p"/>
              </m:rPr>
              <w:rPr>
                <w:rFonts w:ascii="Cambria Math" w:hAnsi="Cambria Math" w:cs="Times New Roman"/>
                <w:color w:val="4472C4" w:themeColor="accent1"/>
                <w:sz w:val="24"/>
                <w:szCs w:val="24"/>
              </w:rPr>
              <m:t xml:space="preserve">,… </m:t>
            </m:r>
          </m:e>
        </m:d>
      </m:oMath>
      <w:r w:rsidR="00B7740B" w:rsidRPr="005F7418">
        <w:rPr>
          <w:rFonts w:ascii="Times New Roman" w:hAnsi="Times New Roman" w:cs="Times New Roman"/>
          <w:color w:val="4472C4" w:themeColor="accent1"/>
          <w:sz w:val="24"/>
          <w:szCs w:val="24"/>
        </w:rPr>
        <w:t>, reaches a local maximum of the likelihood function. Interested readers can refer to Bulla</w:t>
      </w:r>
      <w:r w:rsidR="006D1FD0" w:rsidRPr="005F7418">
        <w:rPr>
          <w:rFonts w:ascii="Times New Roman" w:hAnsi="Times New Roman" w:cs="Times New Roman"/>
          <w:color w:val="4472C4" w:themeColor="accent1"/>
          <w:sz w:val="24"/>
          <w:szCs w:val="24"/>
        </w:rPr>
        <w:t xml:space="preserve"> and Bulla</w:t>
      </w:r>
      <w:r w:rsidR="00B7740B" w:rsidRPr="005F7418">
        <w:rPr>
          <w:rFonts w:ascii="Times New Roman" w:hAnsi="Times New Roman" w:cs="Times New Roman"/>
          <w:color w:val="4472C4" w:themeColor="accent1"/>
          <w:sz w:val="24"/>
          <w:szCs w:val="24"/>
        </w:rPr>
        <w:t xml:space="preserve"> (2006) for the mathematical details of</w:t>
      </w:r>
      <w:r w:rsidR="00B62C97" w:rsidRPr="005F7418">
        <w:rPr>
          <w:rFonts w:ascii="Times New Roman" w:hAnsi="Times New Roman" w:cs="Times New Roman"/>
          <w:color w:val="4472C4" w:themeColor="accent1"/>
          <w:sz w:val="24"/>
          <w:szCs w:val="24"/>
        </w:rPr>
        <w:t xml:space="preserve"> the</w:t>
      </w:r>
      <w:r w:rsidR="00B7740B" w:rsidRPr="005F7418">
        <w:rPr>
          <w:rFonts w:ascii="Times New Roman" w:hAnsi="Times New Roman" w:cs="Times New Roman"/>
          <w:color w:val="4472C4" w:themeColor="accent1"/>
          <w:sz w:val="24"/>
          <w:szCs w:val="24"/>
        </w:rPr>
        <w:t xml:space="preserve"> EM algorithm f</w:t>
      </w:r>
      <w:r w:rsidR="006D1FD0" w:rsidRPr="005F7418">
        <w:rPr>
          <w:rFonts w:ascii="Times New Roman" w:hAnsi="Times New Roman" w:cs="Times New Roman"/>
          <w:color w:val="4472C4" w:themeColor="accent1"/>
          <w:sz w:val="24"/>
          <w:szCs w:val="24"/>
        </w:rPr>
        <w:t>or</w:t>
      </w:r>
      <w:r w:rsidR="00B7740B" w:rsidRPr="005F7418">
        <w:rPr>
          <w:rFonts w:ascii="Times New Roman" w:hAnsi="Times New Roman" w:cs="Times New Roman"/>
          <w:color w:val="4472C4" w:themeColor="accent1"/>
          <w:sz w:val="24"/>
          <w:szCs w:val="24"/>
        </w:rPr>
        <w:t xml:space="preserve"> the HSMM.</w:t>
      </w:r>
      <w:r w:rsidR="008A0154" w:rsidRPr="005F7418">
        <w:rPr>
          <w:rFonts w:ascii="Times New Roman" w:hAnsi="Times New Roman" w:cs="Times New Roman"/>
          <w:color w:val="4472C4" w:themeColor="accent1"/>
          <w:sz w:val="24"/>
          <w:szCs w:val="24"/>
        </w:rPr>
        <w:t xml:space="preserve"> </w:t>
      </w:r>
      <w:r w:rsidR="006D1FD0" w:rsidRPr="005F7418">
        <w:rPr>
          <w:rFonts w:ascii="Times New Roman" w:hAnsi="Times New Roman" w:cs="Times New Roman"/>
          <w:color w:val="4472C4" w:themeColor="accent1"/>
          <w:sz w:val="24"/>
          <w:szCs w:val="24"/>
        </w:rPr>
        <w:t xml:space="preserve">They provided the convenient expression of the </w:t>
      </w:r>
      <m:oMath>
        <m:r>
          <w:rPr>
            <w:rFonts w:ascii="Cambria Math" w:hAnsi="Cambria Math" w:cs="Times New Roman"/>
            <w:color w:val="4472C4" w:themeColor="accent1"/>
            <w:sz w:val="24"/>
            <w:szCs w:val="24"/>
          </w:rPr>
          <m:t>Q</m:t>
        </m:r>
      </m:oMath>
      <w:r w:rsidR="006D1FD0" w:rsidRPr="005F7418">
        <w:rPr>
          <w:rFonts w:ascii="Times New Roman" w:hAnsi="Times New Roman" w:cs="Times New Roman"/>
          <w:i/>
          <w:color w:val="4472C4" w:themeColor="accent1"/>
          <w:sz w:val="24"/>
          <w:szCs w:val="24"/>
        </w:rPr>
        <w:t xml:space="preserve">-function </w:t>
      </w:r>
      <w:r w:rsidR="006D1FD0" w:rsidRPr="005F7418">
        <w:rPr>
          <w:rFonts w:ascii="Times New Roman" w:hAnsi="Times New Roman" w:cs="Times New Roman"/>
          <w:color w:val="4472C4" w:themeColor="accent1"/>
          <w:sz w:val="24"/>
          <w:szCs w:val="24"/>
        </w:rPr>
        <w:t>in the E-step</w:t>
      </w:r>
      <w:r w:rsidR="006D1FD0" w:rsidRPr="005F7418">
        <w:rPr>
          <w:rFonts w:ascii="Times New Roman" w:hAnsi="Times New Roman" w:cs="Times New Roman"/>
          <w:i/>
          <w:color w:val="4472C4" w:themeColor="accent1"/>
          <w:sz w:val="24"/>
          <w:szCs w:val="24"/>
        </w:rPr>
        <w:t xml:space="preserve"> </w:t>
      </w:r>
      <w:r w:rsidR="006D1FD0" w:rsidRPr="005F7418">
        <w:rPr>
          <w:rFonts w:ascii="Times New Roman" w:hAnsi="Times New Roman" w:cs="Times New Roman"/>
          <w:color w:val="4472C4" w:themeColor="accent1"/>
          <w:sz w:val="24"/>
          <w:szCs w:val="24"/>
        </w:rPr>
        <w:t>by separating it into four components, namely the initial probability, the transition probability, the sojourn time distribution, and the observation probability. By this separation, the four components can be maximi</w:t>
      </w:r>
      <w:r w:rsidR="00B62C97" w:rsidRPr="005F7418">
        <w:rPr>
          <w:rFonts w:ascii="Times New Roman" w:hAnsi="Times New Roman" w:cs="Times New Roman"/>
          <w:color w:val="4472C4" w:themeColor="accent1"/>
          <w:sz w:val="24"/>
          <w:szCs w:val="24"/>
        </w:rPr>
        <w:t>s</w:t>
      </w:r>
      <w:r w:rsidR="006D1FD0" w:rsidRPr="005F7418">
        <w:rPr>
          <w:rFonts w:ascii="Times New Roman" w:hAnsi="Times New Roman" w:cs="Times New Roman"/>
          <w:color w:val="4472C4" w:themeColor="accent1"/>
          <w:sz w:val="24"/>
          <w:szCs w:val="24"/>
        </w:rPr>
        <w:t xml:space="preserve">ed individually in the M-step. </w:t>
      </w:r>
    </w:p>
    <w:p w14:paraId="792EC789" w14:textId="77777777" w:rsidR="00B7740B" w:rsidRPr="00CF1731" w:rsidRDefault="00B7740B" w:rsidP="00B7740B">
      <w:pPr>
        <w:spacing w:after="0" w:line="480" w:lineRule="auto"/>
        <w:jc w:val="both"/>
        <w:rPr>
          <w:rFonts w:ascii="Times New Roman" w:hAnsi="Times New Roman" w:cs="Times New Roman"/>
          <w:b/>
          <w:color w:val="4472C4" w:themeColor="accent1"/>
          <w:sz w:val="24"/>
          <w:szCs w:val="24"/>
        </w:rPr>
      </w:pPr>
      <w:r w:rsidRPr="005F7418">
        <w:rPr>
          <w:rFonts w:ascii="Times New Roman" w:hAnsi="Times New Roman" w:cs="Times New Roman"/>
          <w:b/>
          <w:color w:val="4472C4" w:themeColor="accent1"/>
          <w:sz w:val="24"/>
          <w:szCs w:val="24"/>
        </w:rPr>
        <w:t>4.3. Decoding Method: Viterbi Algorithm</w:t>
      </w:r>
    </w:p>
    <w:p w14:paraId="12A9C8A3" w14:textId="4A293D8D" w:rsidR="00B7740B" w:rsidRPr="00CF1731" w:rsidRDefault="00B7740B" w:rsidP="00B7740B">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After estimating the parameters in </w:t>
      </w:r>
      <w:r w:rsidR="00B62C97" w:rsidRPr="005F7418">
        <w:rPr>
          <w:rFonts w:ascii="Times New Roman" w:hAnsi="Times New Roman" w:cs="Times New Roman"/>
          <w:color w:val="4472C4" w:themeColor="accent1"/>
          <w:sz w:val="24"/>
          <w:szCs w:val="24"/>
        </w:rPr>
        <w:t xml:space="preserve">the </w:t>
      </w:r>
      <w:r w:rsidRPr="005F7418">
        <w:rPr>
          <w:rFonts w:ascii="Times New Roman" w:hAnsi="Times New Roman" w:cs="Times New Roman"/>
          <w:color w:val="4472C4" w:themeColor="accent1"/>
          <w:sz w:val="24"/>
          <w:szCs w:val="24"/>
        </w:rPr>
        <w:t>HSMM, the next step is to decode the most likely sequence of regimes in the semi-Markov chain. There are two popular decoding algorithms (Zucchini et al., 2016), namely the global decoding and the local decoding</w:t>
      </w:r>
      <w:r w:rsidR="00B62C97" w:rsidRPr="005F7418">
        <w:rPr>
          <w:rFonts w:ascii="Times New Roman" w:hAnsi="Times New Roman" w:cs="Times New Roman"/>
          <w:color w:val="4472C4" w:themeColor="accent1"/>
          <w:sz w:val="24"/>
          <w:szCs w:val="24"/>
        </w:rPr>
        <w:t xml:space="preserve"> algorithms</w:t>
      </w:r>
      <w:r w:rsidRPr="005F7418">
        <w:rPr>
          <w:rFonts w:ascii="Times New Roman" w:hAnsi="Times New Roman" w:cs="Times New Roman"/>
          <w:color w:val="4472C4" w:themeColor="accent1"/>
          <w:sz w:val="24"/>
          <w:szCs w:val="24"/>
        </w:rPr>
        <w:t>, which are based on diffident rules. The global decoding determines the most likely sequence of regimes for the whole sample period simultaneously, whilst the local decoding determines</w:t>
      </w:r>
      <w:r w:rsidRPr="005F7418">
        <w:t xml:space="preserve"> </w:t>
      </w:r>
      <w:r w:rsidRPr="005F7418">
        <w:rPr>
          <w:rFonts w:ascii="Times New Roman" w:hAnsi="Times New Roman" w:cs="Times New Roman"/>
          <w:color w:val="4472C4" w:themeColor="accent1"/>
          <w:sz w:val="24"/>
          <w:szCs w:val="24"/>
        </w:rPr>
        <w:t>the most likely regime for each time point individually. In this paper, we focus on the global decoding</w:t>
      </w:r>
      <w:r w:rsidR="0022378A" w:rsidRPr="005F7418">
        <w:rPr>
          <w:rFonts w:ascii="Times New Roman" w:hAnsi="Times New Roman" w:cs="Times New Roman"/>
          <w:color w:val="4472C4" w:themeColor="accent1"/>
          <w:sz w:val="24"/>
          <w:szCs w:val="24"/>
        </w:rPr>
        <w:t>.</w:t>
      </w:r>
      <w:r w:rsidRPr="005F7418">
        <w:rPr>
          <w:rFonts w:ascii="Times New Roman" w:hAnsi="Times New Roman" w:cs="Times New Roman"/>
          <w:color w:val="4472C4" w:themeColor="accent1"/>
          <w:sz w:val="24"/>
          <w:szCs w:val="24"/>
        </w:rPr>
        <w:t xml:space="preserve"> </w:t>
      </w:r>
      <w:r w:rsidR="0022378A" w:rsidRPr="005F7418">
        <w:rPr>
          <w:rFonts w:ascii="Times New Roman" w:hAnsi="Times New Roman" w:cs="Times New Roman"/>
          <w:color w:val="4472C4" w:themeColor="accent1"/>
          <w:sz w:val="24"/>
          <w:szCs w:val="24"/>
        </w:rPr>
        <w:t>The problem is</w:t>
      </w:r>
      <w:r w:rsidRPr="005F7418">
        <w:rPr>
          <w:rFonts w:ascii="Times New Roman" w:hAnsi="Times New Roman" w:cs="Times New Roman"/>
          <w:color w:val="4472C4" w:themeColor="accent1"/>
          <w:sz w:val="24"/>
          <w:szCs w:val="24"/>
        </w:rPr>
        <w:t xml:space="preserve"> formulated by Equation (</w:t>
      </w:r>
      <w:r w:rsidR="00C05B40" w:rsidRPr="005F7418">
        <w:rPr>
          <w:rFonts w:ascii="Times New Roman" w:hAnsi="Times New Roman" w:cs="Times New Roman"/>
          <w:color w:val="4472C4" w:themeColor="accent1"/>
          <w:sz w:val="24"/>
          <w:szCs w:val="24"/>
        </w:rPr>
        <w:t>7</w:t>
      </w:r>
      <w:r w:rsidRPr="005F7418">
        <w:rPr>
          <w:rFonts w:ascii="Times New Roman" w:hAnsi="Times New Roman" w:cs="Times New Roman"/>
          <w:color w:val="4472C4" w:themeColor="accent1"/>
          <w:sz w:val="24"/>
          <w:szCs w:val="24"/>
        </w:rPr>
        <w:t>)</w:t>
      </w:r>
      <w:r w:rsidR="00C05B40" w:rsidRPr="005F7418">
        <w:rPr>
          <w:rFonts w:ascii="Times New Roman" w:hAnsi="Times New Roman" w:cs="Times New Roman"/>
          <w:color w:val="4472C4" w:themeColor="accent1"/>
          <w:sz w:val="24"/>
          <w:szCs w:val="24"/>
        </w:rPr>
        <w:t>:</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22378A" w:rsidRPr="00CF1731" w14:paraId="2A6EBBBD" w14:textId="77777777" w:rsidTr="0022378A">
        <w:tc>
          <w:tcPr>
            <w:tcW w:w="445" w:type="dxa"/>
            <w:vAlign w:val="center"/>
          </w:tcPr>
          <w:p w14:paraId="25FCF66E" w14:textId="77777777" w:rsidR="0022378A" w:rsidRPr="00CF1731" w:rsidRDefault="0022378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7486AFC0" w14:textId="746DC881" w:rsidR="0022378A" w:rsidRPr="00CF1731" w:rsidRDefault="00314FC7" w:rsidP="0022378A">
            <w:pPr>
              <w:spacing w:after="0" w:line="480" w:lineRule="auto"/>
              <w:jc w:val="both"/>
              <w:rPr>
                <w:rFonts w:ascii="Times New Roman" w:hAnsi="Times New Roman" w:cs="Times New Roman"/>
                <w:color w:val="4472C4" w:themeColor="accent1"/>
                <w:sz w:val="24"/>
                <w:szCs w:val="24"/>
                <w:vertAlign w:val="subscript"/>
              </w:rPr>
            </w:pPr>
            <m:oMathPara>
              <m:oMath>
                <m:func>
                  <m:funcPr>
                    <m:ctrlPr>
                      <w:rPr>
                        <w:rFonts w:ascii="Cambria Math" w:hAnsi="Cambria Math" w:cs="Times New Roman"/>
                        <w:i/>
                        <w:color w:val="4472C4" w:themeColor="accent1"/>
                        <w:szCs w:val="24"/>
                      </w:rPr>
                    </m:ctrlPr>
                  </m:funcPr>
                  <m:fName>
                    <m:limLow>
                      <m:limLowPr>
                        <m:ctrlPr>
                          <w:rPr>
                            <w:rFonts w:ascii="Cambria Math" w:hAnsi="Cambria Math" w:cs="Times New Roman"/>
                            <w:color w:val="4472C4" w:themeColor="accent1"/>
                            <w:szCs w:val="24"/>
                          </w:rPr>
                        </m:ctrlPr>
                      </m:limLowPr>
                      <m:e>
                        <m:r>
                          <m:rPr>
                            <m:sty m:val="p"/>
                          </m:rPr>
                          <w:rPr>
                            <w:rFonts w:ascii="Cambria Math" w:hAnsi="Cambria Math" w:cs="Times New Roman"/>
                            <w:color w:val="4472C4" w:themeColor="accent1"/>
                            <w:szCs w:val="24"/>
                          </w:rPr>
                          <m:t>max</m:t>
                        </m: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lim>
                    </m:limLow>
                  </m:fName>
                  <m:e>
                    <m:r>
                      <w:rPr>
                        <w:rFonts w:ascii="Cambria Math" w:hAnsi="Cambria Math" w:cs="Times New Roman"/>
                        <w:color w:val="4472C4" w:themeColor="accent1"/>
                        <w:szCs w:val="24"/>
                      </w:rPr>
                      <m:t>P</m:t>
                    </m:r>
                    <m:d>
                      <m:dPr>
                        <m:ctrlPr>
                          <w:rPr>
                            <w:rFonts w:ascii="Cambria Math" w:hAnsi="Cambria Math" w:cs="Times New Roman"/>
                            <w:i/>
                            <w:color w:val="4472C4" w:themeColor="accent1"/>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e>
                    </m:d>
                  </m:e>
                </m:func>
                <m:r>
                  <w:rPr>
                    <w:rFonts w:ascii="Cambria Math" w:hAnsi="Cambria Math" w:cs="Times New Roman"/>
                    <w:color w:val="4472C4" w:themeColor="accent1"/>
                    <w:szCs w:val="24"/>
                  </w:rPr>
                  <m:t>=</m:t>
                </m:r>
                <m:func>
                  <m:funcPr>
                    <m:ctrlPr>
                      <w:rPr>
                        <w:rFonts w:ascii="Cambria Math" w:hAnsi="Cambria Math" w:cs="Times New Roman"/>
                        <w:i/>
                        <w:color w:val="4472C4" w:themeColor="accent1"/>
                        <w:szCs w:val="24"/>
                      </w:rPr>
                    </m:ctrlPr>
                  </m:funcPr>
                  <m:fName>
                    <m:limLow>
                      <m:limLowPr>
                        <m:ctrlPr>
                          <w:rPr>
                            <w:rFonts w:ascii="Cambria Math" w:hAnsi="Cambria Math" w:cs="Times New Roman"/>
                            <w:i/>
                            <w:color w:val="4472C4" w:themeColor="accent1"/>
                            <w:szCs w:val="24"/>
                          </w:rPr>
                        </m:ctrlPr>
                      </m:limLowPr>
                      <m:e>
                        <m:r>
                          <m:rPr>
                            <m:sty m:val="p"/>
                          </m:rPr>
                          <w:rPr>
                            <w:rFonts w:ascii="Cambria Math" w:hAnsi="Cambria Math" w:cs="Times New Roman"/>
                            <w:color w:val="4472C4" w:themeColor="accent1"/>
                            <w:szCs w:val="24"/>
                          </w:rPr>
                          <m:t>max</m:t>
                        </m:r>
                        <m:ctrlPr>
                          <w:rPr>
                            <w:rFonts w:ascii="Cambria Math" w:hAnsi="Cambria Math" w:cs="Times New Roman"/>
                            <w:color w:val="4472C4" w:themeColor="accent1"/>
                            <w:szCs w:val="24"/>
                          </w:rPr>
                        </m:ctrlP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ctrlPr>
                          <w:rPr>
                            <w:rFonts w:ascii="Cambria Math" w:hAnsi="Cambria Math" w:cs="Times New Roman"/>
                            <w:color w:val="4472C4" w:themeColor="accent1"/>
                            <w:szCs w:val="24"/>
                          </w:rPr>
                        </m:ctrlPr>
                      </m:lim>
                    </m:limLow>
                    <m:ctrlPr>
                      <w:rPr>
                        <w:rFonts w:ascii="Cambria Math" w:hAnsi="Cambria Math" w:cs="Times New Roman"/>
                        <w:i/>
                        <w:color w:val="4472C4" w:themeColor="accent1"/>
                        <w:sz w:val="24"/>
                        <w:szCs w:val="24"/>
                        <w:vertAlign w:val="subscript"/>
                      </w:rPr>
                    </m:ctrlPr>
                  </m:fName>
                  <m:e>
                    <m:d>
                      <m:dPr>
                        <m:begChr m:val="{"/>
                        <m:endChr m:val="}"/>
                        <m:ctrlPr>
                          <w:rPr>
                            <w:rFonts w:ascii="Cambria Math" w:hAnsi="Cambria Math" w:cs="Times New Roman"/>
                            <w:i/>
                            <w:color w:val="4472C4" w:themeColor="accent1"/>
                            <w:sz w:val="24"/>
                            <w:szCs w:val="24"/>
                            <w:vertAlign w:val="subscript"/>
                          </w:rPr>
                        </m:ctrlPr>
                      </m:dPr>
                      <m:e>
                        <m:func>
                          <m:funcPr>
                            <m:ctrlPr>
                              <w:rPr>
                                <w:rFonts w:ascii="Cambria Math" w:hAnsi="Cambria Math" w:cs="Times New Roman"/>
                                <w:i/>
                                <w:color w:val="4472C4" w:themeColor="accent1"/>
                                <w:szCs w:val="24"/>
                              </w:rPr>
                            </m:ctrlPr>
                          </m:funcPr>
                          <m:fName>
                            <m:limLow>
                              <m:limLowPr>
                                <m:ctrlPr>
                                  <w:rPr>
                                    <w:rFonts w:ascii="Cambria Math" w:hAnsi="Cambria Math" w:cs="Times New Roman"/>
                                    <w:color w:val="4472C4" w:themeColor="accent1"/>
                                    <w:szCs w:val="24"/>
                                  </w:rPr>
                                </m:ctrlPr>
                              </m:limLowPr>
                              <m:e>
                                <m:r>
                                  <m:rPr>
                                    <m:sty m:val="p"/>
                                  </m:rPr>
                                  <w:rPr>
                                    <w:rFonts w:ascii="Cambria Math" w:hAnsi="Cambria Math" w:cs="Times New Roman"/>
                                    <w:color w:val="4472C4" w:themeColor="accent1"/>
                                    <w:szCs w:val="24"/>
                                  </w:rPr>
                                  <m:t>max</m:t>
                                </m: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lim>
                            </m:limLow>
                          </m:fName>
                          <m:e>
                            <m:r>
                              <w:rPr>
                                <w:rFonts w:ascii="Cambria Math" w:hAnsi="Cambria Math" w:cs="Times New Roman"/>
                                <w:color w:val="4472C4" w:themeColor="accent1"/>
                                <w:szCs w:val="24"/>
                              </w:rPr>
                              <m:t>P</m:t>
                            </m:r>
                            <m:d>
                              <m:dPr>
                                <m:ctrlPr>
                                  <w:rPr>
                                    <w:rFonts w:ascii="Cambria Math" w:hAnsi="Cambria Math" w:cs="Times New Roman"/>
                                    <w:i/>
                                    <w:color w:val="4472C4" w:themeColor="accent1"/>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 xml:space="preserve">| </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e>
                            </m:d>
                            <m:r>
                              <w:rPr>
                                <w:rFonts w:ascii="Cambria Math" w:hAnsi="Cambria Math" w:cs="Times New Roman"/>
                                <w:color w:val="4472C4" w:themeColor="accent1"/>
                                <w:szCs w:val="24"/>
                              </w:rPr>
                              <m:t>×</m:t>
                            </m:r>
                            <m:limLow>
                              <m:limLowPr>
                                <m:ctrlPr>
                                  <w:rPr>
                                    <w:rFonts w:ascii="Cambria Math" w:hAnsi="Cambria Math" w:cs="Times New Roman"/>
                                    <w:color w:val="4472C4" w:themeColor="accent1"/>
                                    <w:szCs w:val="24"/>
                                  </w:rPr>
                                </m:ctrlPr>
                              </m:limLowPr>
                              <m:e>
                                <m:r>
                                  <m:rPr>
                                    <m:sty m:val="p"/>
                                  </m:rPr>
                                  <w:rPr>
                                    <w:rFonts w:ascii="Cambria Math" w:hAnsi="Cambria Math" w:cs="Times New Roman"/>
                                    <w:color w:val="4472C4" w:themeColor="accent1"/>
                                    <w:szCs w:val="24"/>
                                  </w:rPr>
                                  <m:t>max</m:t>
                                </m: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lim>
                            </m:limLow>
                            <m:r>
                              <w:rPr>
                                <w:rFonts w:ascii="Cambria Math" w:hAnsi="Cambria Math" w:cs="Times New Roman"/>
                                <w:color w:val="4472C4" w:themeColor="accent1"/>
                                <w:szCs w:val="24"/>
                              </w:rPr>
                              <m:t>P</m:t>
                            </m:r>
                            <m:d>
                              <m:dPr>
                                <m:ctrlPr>
                                  <w:rPr>
                                    <w:rFonts w:ascii="Cambria Math" w:hAnsi="Cambria Math" w:cs="Times New Roman"/>
                                    <w:i/>
                                    <w:color w:val="4472C4" w:themeColor="accent1"/>
                                    <w:szCs w:val="24"/>
                                  </w:rPr>
                                </m:ctrlPr>
                              </m:dPr>
                              <m:e>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e>
                            </m:d>
                          </m:e>
                        </m:func>
                      </m:e>
                    </m:d>
                    <m:ctrlPr>
                      <w:rPr>
                        <w:rFonts w:ascii="Cambria Math" w:hAnsi="Cambria Math" w:cs="Times New Roman"/>
                        <w:i/>
                        <w:color w:val="4472C4" w:themeColor="accent1"/>
                        <w:sz w:val="24"/>
                        <w:szCs w:val="24"/>
                        <w:vertAlign w:val="subscript"/>
                      </w:rPr>
                    </m:ctrlPr>
                  </m:e>
                </m:func>
              </m:oMath>
            </m:oMathPara>
          </w:p>
        </w:tc>
        <w:tc>
          <w:tcPr>
            <w:tcW w:w="556" w:type="dxa"/>
            <w:vAlign w:val="center"/>
          </w:tcPr>
          <w:p w14:paraId="6E115820" w14:textId="0CB879BD" w:rsidR="0022378A" w:rsidRPr="00CF1731" w:rsidRDefault="00CF1731" w:rsidP="00CF1731">
            <w:pPr>
              <w:spacing w:after="0" w:line="480" w:lineRule="auto"/>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w:t>
            </w:r>
            <w:r w:rsidR="0022378A" w:rsidRPr="00CF1731">
              <w:rPr>
                <w:rFonts w:ascii="Times New Roman" w:hAnsi="Times New Roman" w:cs="Times New Roman"/>
                <w:color w:val="4472C4" w:themeColor="accent1"/>
                <w:sz w:val="24"/>
                <w:szCs w:val="24"/>
              </w:rPr>
              <w:t>)</w:t>
            </w:r>
          </w:p>
        </w:tc>
      </w:tr>
    </w:tbl>
    <w:p w14:paraId="7E6B2475" w14:textId="058A9992" w:rsidR="00E467DB" w:rsidRPr="00CF1731" w:rsidRDefault="00B7740B" w:rsidP="00C05B40">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The exhaustive attack method</w:t>
      </w:r>
      <w:r w:rsidR="00E467DB" w:rsidRPr="005F7418">
        <w:rPr>
          <w:rFonts w:ascii="Times New Roman" w:hAnsi="Times New Roman" w:cs="Times New Roman"/>
          <w:color w:val="4472C4" w:themeColor="accent1"/>
          <w:sz w:val="24"/>
          <w:szCs w:val="24"/>
        </w:rPr>
        <w:t xml:space="preserve"> </w:t>
      </w:r>
      <w:r w:rsidRPr="005F7418">
        <w:rPr>
          <w:rFonts w:ascii="Times New Roman" w:hAnsi="Times New Roman" w:cs="Times New Roman"/>
          <w:color w:val="4472C4" w:themeColor="accent1"/>
          <w:sz w:val="24"/>
          <w:szCs w:val="24"/>
        </w:rPr>
        <w:t>is only feasible for short sequence data. The Viterbi algorithm (</w:t>
      </w:r>
      <w:proofErr w:type="spellStart"/>
      <w:r w:rsidR="00E467DB" w:rsidRPr="005F7418">
        <w:rPr>
          <w:rFonts w:ascii="Times New Roman" w:hAnsi="Times New Roman" w:cs="Times New Roman"/>
          <w:color w:val="4472C4" w:themeColor="accent1"/>
          <w:sz w:val="24"/>
          <w:szCs w:val="24"/>
        </w:rPr>
        <w:t>Guédon</w:t>
      </w:r>
      <w:proofErr w:type="spellEnd"/>
      <w:r w:rsidR="00E467DB" w:rsidRPr="005F7418">
        <w:rPr>
          <w:rFonts w:ascii="Times New Roman" w:hAnsi="Times New Roman" w:cs="Times New Roman"/>
          <w:color w:val="4472C4" w:themeColor="accent1"/>
          <w:sz w:val="24"/>
          <w:szCs w:val="24"/>
        </w:rPr>
        <w:t>, 2003</w:t>
      </w:r>
      <w:r w:rsidRPr="005F7418">
        <w:rPr>
          <w:rFonts w:ascii="Times New Roman" w:hAnsi="Times New Roman" w:cs="Times New Roman"/>
          <w:color w:val="4472C4" w:themeColor="accent1"/>
          <w:sz w:val="24"/>
          <w:szCs w:val="24"/>
        </w:rPr>
        <w:t xml:space="preserve">), at </w:t>
      </w:r>
      <w:r w:rsidR="00B62C97" w:rsidRPr="005F7418">
        <w:rPr>
          <w:rFonts w:ascii="Times New Roman" w:hAnsi="Times New Roman" w:cs="Times New Roman"/>
          <w:color w:val="4472C4" w:themeColor="accent1"/>
          <w:sz w:val="24"/>
          <w:szCs w:val="24"/>
        </w:rPr>
        <w:t xml:space="preserve">the </w:t>
      </w:r>
      <w:r w:rsidRPr="005F7418">
        <w:rPr>
          <w:rFonts w:ascii="Times New Roman" w:hAnsi="Times New Roman" w:cs="Times New Roman"/>
          <w:color w:val="4472C4" w:themeColor="accent1"/>
          <w:sz w:val="24"/>
          <w:szCs w:val="24"/>
        </w:rPr>
        <w:t xml:space="preserve">computational complexity level </w:t>
      </w:r>
      <m:oMath>
        <m:r>
          <w:rPr>
            <w:rFonts w:ascii="Cambria Math" w:hAnsi="Cambria Math" w:cs="Times New Roman"/>
            <w:color w:val="4472C4" w:themeColor="accent1"/>
            <w:sz w:val="24"/>
            <w:szCs w:val="24"/>
          </w:rPr>
          <m:t>O</m:t>
        </m:r>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JT(J+T)</m:t>
            </m:r>
          </m:e>
        </m:d>
      </m:oMath>
      <w:r w:rsidR="00E467DB" w:rsidRPr="005F7418">
        <w:rPr>
          <w:rFonts w:ascii="Times New Roman" w:hAnsi="Times New Roman" w:cs="Times New Roman"/>
          <w:color w:val="4472C4" w:themeColor="accent1"/>
          <w:sz w:val="24"/>
          <w:szCs w:val="24"/>
        </w:rPr>
        <w:t xml:space="preserve"> in time for the worst case and </w:t>
      </w:r>
      <m:oMath>
        <m:r>
          <w:rPr>
            <w:rFonts w:ascii="Cambria Math" w:hAnsi="Cambria Math" w:cs="Times New Roman"/>
            <w:color w:val="4472C4" w:themeColor="accent1"/>
            <w:sz w:val="24"/>
            <w:szCs w:val="24"/>
          </w:rPr>
          <m:t>O</m:t>
        </m:r>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JT</m:t>
            </m:r>
          </m:e>
        </m:d>
      </m:oMath>
      <w:r w:rsidR="00E467DB" w:rsidRPr="005F7418">
        <w:rPr>
          <w:rFonts w:ascii="Times New Roman" w:hAnsi="Times New Roman" w:cs="Times New Roman"/>
          <w:color w:val="4472C4" w:themeColor="accent1"/>
          <w:sz w:val="24"/>
          <w:szCs w:val="24"/>
        </w:rPr>
        <w:t xml:space="preserve"> in space</w:t>
      </w:r>
      <w:r w:rsidRPr="005F7418">
        <w:rPr>
          <w:rFonts w:ascii="Times New Roman" w:hAnsi="Times New Roman" w:cs="Times New Roman"/>
          <w:color w:val="4472C4" w:themeColor="accent1"/>
          <w:sz w:val="24"/>
          <w:szCs w:val="24"/>
        </w:rPr>
        <w:t xml:space="preserve">, is an efficient dynamic programming algorithm to </w:t>
      </w:r>
      <w:r w:rsidR="00CF1731" w:rsidRPr="005F7418">
        <w:rPr>
          <w:rFonts w:ascii="Times New Roman" w:hAnsi="Times New Roman" w:cs="Times New Roman"/>
          <w:color w:val="4472C4" w:themeColor="accent1"/>
          <w:sz w:val="24"/>
          <w:szCs w:val="24"/>
        </w:rPr>
        <w:lastRenderedPageBreak/>
        <w:t>maximisation</w:t>
      </w:r>
      <w:r w:rsidRPr="005F7418">
        <w:rPr>
          <w:rFonts w:ascii="Times New Roman" w:hAnsi="Times New Roman" w:cs="Times New Roman"/>
          <w:color w:val="4472C4" w:themeColor="accent1"/>
          <w:sz w:val="24"/>
          <w:szCs w:val="24"/>
        </w:rPr>
        <w:t xml:space="preserve"> problems by taking advantage of the Markov property of the HSMM. </w:t>
      </w:r>
      <w:r w:rsidR="001A012A" w:rsidRPr="005F7418">
        <w:rPr>
          <w:rFonts w:ascii="Times New Roman" w:hAnsi="Times New Roman" w:cs="Times New Roman"/>
          <w:color w:val="4472C4" w:themeColor="accent1"/>
          <w:sz w:val="24"/>
          <w:szCs w:val="24"/>
        </w:rPr>
        <w:t>Let us define</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0"/>
        <w:gridCol w:w="556"/>
      </w:tblGrid>
      <w:tr w:rsidR="001A012A" w:rsidRPr="00CF1731" w14:paraId="4599099A" w14:textId="77777777" w:rsidTr="0022378A">
        <w:tc>
          <w:tcPr>
            <w:tcW w:w="445" w:type="dxa"/>
            <w:vAlign w:val="center"/>
          </w:tcPr>
          <w:p w14:paraId="36134504" w14:textId="77777777" w:rsidR="001A012A" w:rsidRPr="00CF1731" w:rsidRDefault="001A012A"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1C4B8259" w14:textId="51DF3AB8" w:rsidR="001A012A" w:rsidRPr="00CF1731" w:rsidRDefault="00314FC7" w:rsidP="00C83782">
            <w:pPr>
              <w:spacing w:after="0" w:line="480" w:lineRule="auto"/>
              <w:jc w:val="center"/>
              <w:rPr>
                <w:rFonts w:ascii="Times New Roman" w:hAnsi="Times New Roman" w:cs="Times New Roman"/>
                <w:color w:val="4472C4" w:themeColor="accent1"/>
                <w:sz w:val="24"/>
                <w:szCs w:val="24"/>
              </w:rPr>
            </w:pPr>
            <m:oMathPara>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α</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t</m:t>
                    </m:r>
                  </m:e>
                </m:d>
                <m:r>
                  <w:rPr>
                    <w:rFonts w:ascii="Cambria Math" w:hAnsi="Cambria Math" w:cs="Times New Roman"/>
                    <w:color w:val="4472C4" w:themeColor="accent1"/>
                    <w:sz w:val="24"/>
                    <w:szCs w:val="24"/>
                  </w:rPr>
                  <m:t>=</m:t>
                </m:r>
                <m:func>
                  <m:funcPr>
                    <m:ctrlPr>
                      <w:rPr>
                        <w:rFonts w:ascii="Cambria Math" w:hAnsi="Cambria Math" w:cs="Times New Roman"/>
                        <w:i/>
                        <w:color w:val="4472C4" w:themeColor="accent1"/>
                        <w:sz w:val="24"/>
                        <w:szCs w:val="24"/>
                      </w:rPr>
                    </m:ctrlPr>
                  </m:funcPr>
                  <m:fName>
                    <m:limLow>
                      <m:limLowPr>
                        <m:ctrlPr>
                          <w:rPr>
                            <w:rFonts w:ascii="Cambria Math" w:hAnsi="Cambria Math" w:cs="Times New Roman"/>
                            <w:i/>
                            <w:color w:val="4472C4" w:themeColor="accent1"/>
                            <w:sz w:val="24"/>
                            <w:szCs w:val="24"/>
                          </w:rPr>
                        </m:ctrlPr>
                      </m:limLowPr>
                      <m:e>
                        <m:r>
                          <m:rPr>
                            <m:sty m:val="p"/>
                          </m:rPr>
                          <w:rPr>
                            <w:rFonts w:ascii="Cambria Math" w:hAnsi="Cambria Math" w:cs="Times New Roman"/>
                            <w:color w:val="4472C4" w:themeColor="accent1"/>
                            <w:sz w:val="24"/>
                            <w:szCs w:val="24"/>
                          </w:rPr>
                          <m:t>max</m:t>
                        </m:r>
                        <m:ctrlPr>
                          <w:rPr>
                            <w:rFonts w:ascii="Cambria Math" w:hAnsi="Cambria Math" w:cs="Times New Roman"/>
                            <w:color w:val="4472C4" w:themeColor="accent1"/>
                            <w:sz w:val="24"/>
                            <w:szCs w:val="24"/>
                          </w:rPr>
                        </m:ctrlPr>
                      </m:e>
                      <m:lim>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ctrlPr>
                          <w:rPr>
                            <w:rFonts w:ascii="Cambria Math" w:hAnsi="Cambria Math" w:cs="Times New Roman"/>
                            <w:color w:val="4472C4" w:themeColor="accent1"/>
                            <w:sz w:val="24"/>
                            <w:szCs w:val="24"/>
                          </w:rPr>
                        </m:ctrlPr>
                      </m:lim>
                    </m:limLow>
                  </m:fName>
                  <m:e>
                    <m:r>
                      <w:rPr>
                        <w:rFonts w:ascii="Cambria Math" w:hAnsi="Cambria Math" w:cs="Times New Roman"/>
                        <w:color w:val="4472C4" w:themeColor="accent1"/>
                        <w:sz w:val="24"/>
                        <w:szCs w:val="24"/>
                      </w:rPr>
                      <m:t>P</m:t>
                    </m:r>
                    <m:d>
                      <m:dPr>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r>
                          <w:rPr>
                            <w:rFonts w:ascii="Cambria Math" w:hAnsi="Cambria Math" w:cs="Times New Roman"/>
                            <w:color w:val="4472C4" w:themeColor="accent1"/>
                            <w:sz w:val="24"/>
                            <w:szCs w:val="24"/>
                          </w:rPr>
                          <m:t>≠j,</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=j,</m:t>
                        </m:r>
                        <m:sSubSup>
                          <m:sSubSupPr>
                            <m:ctrlPr>
                              <w:rPr>
                                <w:rFonts w:ascii="Cambria Math" w:hAnsi="Cambria Math" w:cs="Times New Roman"/>
                                <w:i/>
                                <w:color w:val="4472C4" w:themeColor="accent1"/>
                                <w:sz w:val="24"/>
                                <w:szCs w:val="24"/>
                              </w:rPr>
                            </m:ctrlPr>
                          </m:sSubSupPr>
                          <m:e>
                            <m:r>
                              <m:rPr>
                                <m:sty m:val="bi"/>
                              </m:rP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0</m:t>
                            </m:r>
                          </m:sub>
                          <m:sup>
                            <m:r>
                              <w:rPr>
                                <w:rFonts w:ascii="Cambria Math" w:hAnsi="Cambria Math" w:cs="Times New Roman"/>
                                <w:color w:val="4472C4" w:themeColor="accent1"/>
                                <w:sz w:val="24"/>
                                <w:szCs w:val="24"/>
                              </w:rPr>
                              <m:t>t-1</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t-1</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e>
                    </m:d>
                  </m:e>
                </m:func>
              </m:oMath>
            </m:oMathPara>
          </w:p>
        </w:tc>
        <w:tc>
          <w:tcPr>
            <w:tcW w:w="556" w:type="dxa"/>
            <w:vAlign w:val="center"/>
          </w:tcPr>
          <w:p w14:paraId="17D44648" w14:textId="6D529468" w:rsidR="001A012A" w:rsidRPr="005F7418" w:rsidRDefault="001A012A" w:rsidP="00CF1731">
            <w:pPr>
              <w:spacing w:after="0" w:line="480" w:lineRule="auto"/>
              <w:jc w:val="center"/>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w:t>
            </w:r>
            <w:r w:rsidR="00CF1731" w:rsidRPr="005F7418">
              <w:rPr>
                <w:rFonts w:ascii="Times New Roman" w:hAnsi="Times New Roman" w:cs="Times New Roman"/>
                <w:color w:val="4472C4" w:themeColor="accent1"/>
                <w:sz w:val="24"/>
                <w:szCs w:val="24"/>
              </w:rPr>
              <w:t>8</w:t>
            </w:r>
            <w:r w:rsidRPr="005F7418">
              <w:rPr>
                <w:rFonts w:ascii="Times New Roman" w:hAnsi="Times New Roman" w:cs="Times New Roman"/>
                <w:color w:val="4472C4" w:themeColor="accent1"/>
                <w:sz w:val="24"/>
                <w:szCs w:val="24"/>
              </w:rPr>
              <w:t>)</w:t>
            </w:r>
          </w:p>
        </w:tc>
      </w:tr>
    </w:tbl>
    <w:p w14:paraId="32933AFD" w14:textId="30E26DAF" w:rsidR="00E467DB" w:rsidRPr="005F7418" w:rsidRDefault="001A012A" w:rsidP="006C3B0F">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Then</w:t>
      </w:r>
      <w:r w:rsidR="0046129B" w:rsidRPr="005F7418">
        <w:rPr>
          <w:rFonts w:ascii="Times New Roman" w:hAnsi="Times New Roman" w:cs="Times New Roman"/>
          <w:color w:val="4472C4" w:themeColor="accent1"/>
          <w:sz w:val="24"/>
          <w:szCs w:val="24"/>
        </w:rPr>
        <w:t>,</w:t>
      </w:r>
      <w:r w:rsidRPr="005F7418">
        <w:rPr>
          <w:rFonts w:ascii="Times New Roman" w:hAnsi="Times New Roman" w:cs="Times New Roman"/>
          <w:color w:val="4472C4" w:themeColor="accent1"/>
          <w:sz w:val="24"/>
          <w:szCs w:val="24"/>
        </w:rPr>
        <w:t xml:space="preserve"> Equation (</w:t>
      </w:r>
      <w:r w:rsidR="00C05B40" w:rsidRPr="005F7418">
        <w:rPr>
          <w:rFonts w:ascii="Times New Roman" w:hAnsi="Times New Roman" w:cs="Times New Roman"/>
          <w:color w:val="4472C4" w:themeColor="accent1"/>
          <w:sz w:val="24"/>
          <w:szCs w:val="24"/>
        </w:rPr>
        <w:t>8</w:t>
      </w:r>
      <w:r w:rsidRPr="005F7418">
        <w:rPr>
          <w:rFonts w:ascii="Times New Roman" w:hAnsi="Times New Roman" w:cs="Times New Roman"/>
          <w:color w:val="4472C4" w:themeColor="accent1"/>
          <w:sz w:val="24"/>
          <w:szCs w:val="24"/>
        </w:rPr>
        <w:t xml:space="preserve">) can be written as </w:t>
      </w:r>
    </w:p>
    <w:tbl>
      <w:tblPr>
        <w:tblStyle w:val="ab"/>
        <w:tblW w:w="910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275"/>
        <w:gridCol w:w="556"/>
      </w:tblGrid>
      <w:tr w:rsidR="005D7C8C" w:rsidRPr="00CF1731" w14:paraId="7F1A23D7" w14:textId="77777777" w:rsidTr="005D7C8C">
        <w:tc>
          <w:tcPr>
            <w:tcW w:w="270" w:type="dxa"/>
            <w:vAlign w:val="center"/>
          </w:tcPr>
          <w:p w14:paraId="080D5A55" w14:textId="77777777" w:rsidR="001A012A" w:rsidRPr="00CF1731" w:rsidRDefault="001A012A" w:rsidP="00C83782">
            <w:pPr>
              <w:spacing w:after="0" w:line="480" w:lineRule="auto"/>
              <w:jc w:val="center"/>
              <w:rPr>
                <w:rFonts w:ascii="Times New Roman" w:hAnsi="Times New Roman" w:cs="Times New Roman"/>
                <w:color w:val="4472C4" w:themeColor="accent1"/>
                <w:sz w:val="24"/>
                <w:szCs w:val="24"/>
              </w:rPr>
            </w:pPr>
          </w:p>
        </w:tc>
        <w:tc>
          <w:tcPr>
            <w:tcW w:w="8275" w:type="dxa"/>
            <w:vAlign w:val="center"/>
          </w:tcPr>
          <w:p w14:paraId="034F2A3A" w14:textId="11FFB026" w:rsidR="001A012A" w:rsidRPr="00CF1731" w:rsidRDefault="00314FC7" w:rsidP="00C83782">
            <w:pPr>
              <w:spacing w:after="0" w:line="480" w:lineRule="auto"/>
              <w:jc w:val="center"/>
              <w:rPr>
                <w:rFonts w:ascii="Times New Roman" w:hAnsi="Times New Roman" w:cs="Times New Roman"/>
                <w:color w:val="4472C4" w:themeColor="accent1"/>
                <w:sz w:val="24"/>
                <w:szCs w:val="24"/>
              </w:rPr>
            </w:pPr>
            <m:oMathPara>
              <m:oMath>
                <m:func>
                  <m:funcPr>
                    <m:ctrlPr>
                      <w:rPr>
                        <w:rFonts w:ascii="Cambria Math" w:hAnsi="Cambria Math" w:cs="Times New Roman"/>
                        <w:i/>
                        <w:color w:val="4472C4" w:themeColor="accent1"/>
                        <w:szCs w:val="24"/>
                      </w:rPr>
                    </m:ctrlPr>
                  </m:funcPr>
                  <m:fName>
                    <m:limLow>
                      <m:limLowPr>
                        <m:ctrlPr>
                          <w:rPr>
                            <w:rFonts w:ascii="Cambria Math" w:hAnsi="Cambria Math" w:cs="Times New Roman"/>
                            <w:color w:val="4472C4" w:themeColor="accent1"/>
                            <w:szCs w:val="24"/>
                          </w:rPr>
                        </m:ctrlPr>
                      </m:limLowPr>
                      <m:e>
                        <m:r>
                          <m:rPr>
                            <m:sty m:val="p"/>
                          </m:rPr>
                          <w:rPr>
                            <w:rFonts w:ascii="Cambria Math" w:hAnsi="Cambria Math" w:cs="Times New Roman"/>
                            <w:color w:val="4472C4" w:themeColor="accent1"/>
                            <w:szCs w:val="24"/>
                          </w:rPr>
                          <m:t>max</m:t>
                        </m: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lim>
                    </m:limLow>
                  </m:fName>
                  <m:e>
                    <m:r>
                      <w:rPr>
                        <w:rFonts w:ascii="Cambria Math" w:hAnsi="Cambria Math" w:cs="Times New Roman"/>
                        <w:color w:val="4472C4" w:themeColor="accent1"/>
                        <w:szCs w:val="24"/>
                      </w:rPr>
                      <m:t>P</m:t>
                    </m:r>
                    <m:d>
                      <m:dPr>
                        <m:ctrlPr>
                          <w:rPr>
                            <w:rFonts w:ascii="Cambria Math" w:hAnsi="Cambria Math" w:cs="Times New Roman"/>
                            <w:i/>
                            <w:color w:val="4472C4" w:themeColor="accent1"/>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1</m:t>
                            </m:r>
                          </m:sub>
                          <m:sup>
                            <m:r>
                              <w:rPr>
                                <w:rFonts w:ascii="Cambria Math" w:hAnsi="Cambria Math" w:cs="Times New Roman"/>
                                <w:color w:val="4472C4" w:themeColor="accent1"/>
                                <w:szCs w:val="24"/>
                              </w:rPr>
                              <m:t>T</m:t>
                            </m:r>
                          </m:sup>
                        </m:sSubSup>
                      </m:e>
                    </m:d>
                  </m:e>
                </m:func>
                <m:r>
                  <w:rPr>
                    <w:rFonts w:ascii="Cambria Math" w:hAnsi="Cambria Math" w:cs="Times New Roman"/>
                    <w:color w:val="4472C4" w:themeColor="accent1"/>
                    <w:szCs w:val="24"/>
                  </w:rPr>
                  <m:t>=</m:t>
                </m:r>
                <m:func>
                  <m:funcPr>
                    <m:ctrlPr>
                      <w:rPr>
                        <w:rFonts w:ascii="Cambria Math" w:hAnsi="Cambria Math" w:cs="Times New Roman"/>
                        <w:i/>
                        <w:color w:val="4472C4" w:themeColor="accent1"/>
                        <w:szCs w:val="24"/>
                      </w:rPr>
                    </m:ctrlPr>
                  </m:funcPr>
                  <m:fName>
                    <m:limLow>
                      <m:limLowPr>
                        <m:ctrlPr>
                          <w:rPr>
                            <w:rFonts w:ascii="Cambria Math" w:hAnsi="Cambria Math" w:cs="Times New Roman"/>
                            <w:i/>
                            <w:color w:val="4472C4" w:themeColor="accent1"/>
                            <w:szCs w:val="24"/>
                          </w:rPr>
                        </m:ctrlPr>
                      </m:limLowPr>
                      <m:e>
                        <m:r>
                          <m:rPr>
                            <m:sty m:val="p"/>
                          </m:rPr>
                          <w:rPr>
                            <w:rFonts w:ascii="Cambria Math" w:hAnsi="Cambria Math" w:cs="Times New Roman"/>
                            <w:color w:val="4472C4" w:themeColor="accent1"/>
                            <w:szCs w:val="24"/>
                          </w:rPr>
                          <m:t>max</m:t>
                        </m:r>
                        <m:ctrlPr>
                          <w:rPr>
                            <w:rFonts w:ascii="Cambria Math" w:hAnsi="Cambria Math" w:cs="Times New Roman"/>
                            <w:color w:val="4472C4" w:themeColor="accent1"/>
                            <w:szCs w:val="24"/>
                          </w:rPr>
                        </m:ctrlPr>
                      </m:e>
                      <m:lim>
                        <m:r>
                          <w:rPr>
                            <w:rFonts w:ascii="Cambria Math" w:hAnsi="Cambria Math" w:cs="Times New Roman"/>
                            <w:color w:val="4472C4" w:themeColor="accent1"/>
                            <w:szCs w:val="24"/>
                          </w:rPr>
                          <m:t>j</m:t>
                        </m:r>
                        <m:ctrlPr>
                          <w:rPr>
                            <w:rFonts w:ascii="Cambria Math" w:hAnsi="Cambria Math" w:cs="Times New Roman"/>
                            <w:color w:val="4472C4" w:themeColor="accent1"/>
                            <w:szCs w:val="24"/>
                          </w:rPr>
                        </m:ctrlPr>
                      </m:lim>
                    </m:limLow>
                    <m:ctrlPr>
                      <w:rPr>
                        <w:rFonts w:ascii="Cambria Math" w:hAnsi="Cambria Math" w:cs="Times New Roman"/>
                        <w:i/>
                        <w:color w:val="4472C4" w:themeColor="accent1"/>
                        <w:sz w:val="24"/>
                        <w:szCs w:val="24"/>
                        <w:vertAlign w:val="subscript"/>
                      </w:rPr>
                    </m:ctrlPr>
                  </m:fName>
                  <m:e>
                    <m:d>
                      <m:dPr>
                        <m:begChr m:val="{"/>
                        <m:endChr m:val="}"/>
                        <m:ctrlPr>
                          <w:rPr>
                            <w:rFonts w:ascii="Cambria Math" w:hAnsi="Cambria Math" w:cs="Times New Roman"/>
                            <w:i/>
                            <w:color w:val="4472C4" w:themeColor="accent1"/>
                            <w:sz w:val="24"/>
                            <w:szCs w:val="24"/>
                            <w:vertAlign w:val="subscript"/>
                          </w:rPr>
                        </m:ctrlPr>
                      </m:dPr>
                      <m:e>
                        <m:func>
                          <m:funcPr>
                            <m:ctrlPr>
                              <w:rPr>
                                <w:rFonts w:ascii="Cambria Math" w:hAnsi="Cambria Math" w:cs="Times New Roman"/>
                                <w:i/>
                                <w:color w:val="4472C4" w:themeColor="accent1"/>
                                <w:szCs w:val="24"/>
                              </w:rPr>
                            </m:ctrlPr>
                          </m:funcPr>
                          <m:fName>
                            <m:limLow>
                              <m:limLowPr>
                                <m:ctrlPr>
                                  <w:rPr>
                                    <w:rFonts w:ascii="Cambria Math" w:hAnsi="Cambria Math" w:cs="Times New Roman"/>
                                    <w:color w:val="4472C4" w:themeColor="accent1"/>
                                    <w:szCs w:val="24"/>
                                  </w:rPr>
                                </m:ctrlPr>
                              </m:limLowPr>
                              <m:e>
                                <m:r>
                                  <m:rPr>
                                    <m:sty m:val="p"/>
                                  </m:rPr>
                                  <w:rPr>
                                    <w:rFonts w:ascii="Cambria Math" w:hAnsi="Cambria Math" w:cs="Times New Roman"/>
                                    <w:color w:val="4472C4" w:themeColor="accent1"/>
                                    <w:szCs w:val="24"/>
                                  </w:rPr>
                                  <m:t>max</m:t>
                                </m:r>
                              </m:e>
                              <m:lim>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lim>
                            </m:limLow>
                          </m:fName>
                          <m:e>
                            <m:r>
                              <w:rPr>
                                <w:rFonts w:ascii="Cambria Math" w:hAnsi="Cambria Math" w:cs="Times New Roman"/>
                                <w:color w:val="4472C4" w:themeColor="accent1"/>
                                <w:szCs w:val="24"/>
                              </w:rPr>
                              <m:t>P</m:t>
                            </m:r>
                            <m:d>
                              <m:dPr>
                                <m:ctrlPr>
                                  <w:rPr>
                                    <w:rFonts w:ascii="Cambria Math" w:hAnsi="Cambria Math" w:cs="Times New Roman"/>
                                    <w:i/>
                                    <w:color w:val="4472C4" w:themeColor="accent1"/>
                                    <w:szCs w:val="24"/>
                                  </w:rPr>
                                </m:ctrlPr>
                              </m:dPr>
                              <m:e>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t+1</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 xml:space="preserve">| </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t+1</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r>
                                  <w:rPr>
                                    <w:rFonts w:ascii="Cambria Math" w:hAnsi="Cambria Math" w:cs="Times New Roman"/>
                                    <w:color w:val="4472C4" w:themeColor="accent1"/>
                                    <w:szCs w:val="24"/>
                                  </w:rPr>
                                  <m:t>=</m:t>
                                </m:r>
                                <m:sSub>
                                  <m:sSubPr>
                                    <m:ctrlPr>
                                      <w:rPr>
                                        <w:rFonts w:ascii="Cambria Math" w:hAnsi="Cambria Math" w:cs="Times New Roman"/>
                                        <w:i/>
                                        <w:color w:val="4472C4" w:themeColor="accent1"/>
                                        <w:szCs w:val="24"/>
                                      </w:rPr>
                                    </m:ctrlPr>
                                  </m:sSubPr>
                                  <m:e>
                                    <m:r>
                                      <w:rPr>
                                        <w:rFonts w:ascii="Cambria Math" w:hAnsi="Cambria Math" w:cs="Times New Roman"/>
                                        <w:color w:val="4472C4" w:themeColor="accent1"/>
                                        <w:szCs w:val="24"/>
                                      </w:rPr>
                                      <m:t>s</m:t>
                                    </m:r>
                                  </m:e>
                                  <m:sub>
                                    <m:r>
                                      <w:rPr>
                                        <w:rFonts w:ascii="Cambria Math" w:hAnsi="Cambria Math" w:cs="Times New Roman"/>
                                        <w:color w:val="4472C4" w:themeColor="accent1"/>
                                        <w:szCs w:val="24"/>
                                      </w:rPr>
                                      <m:t>t</m:t>
                                    </m:r>
                                  </m:sub>
                                </m:sSub>
                              </m:e>
                            </m:d>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α</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t</m:t>
                                </m:r>
                              </m:e>
                            </m:d>
                          </m:e>
                        </m:func>
                      </m:e>
                    </m:d>
                    <m:ctrlPr>
                      <w:rPr>
                        <w:rFonts w:ascii="Cambria Math" w:hAnsi="Cambria Math" w:cs="Times New Roman"/>
                        <w:i/>
                        <w:color w:val="4472C4" w:themeColor="accent1"/>
                        <w:sz w:val="24"/>
                        <w:szCs w:val="24"/>
                        <w:vertAlign w:val="subscript"/>
                      </w:rPr>
                    </m:ctrlPr>
                  </m:e>
                </m:func>
              </m:oMath>
            </m:oMathPara>
          </w:p>
        </w:tc>
        <w:tc>
          <w:tcPr>
            <w:tcW w:w="556" w:type="dxa"/>
            <w:vAlign w:val="center"/>
          </w:tcPr>
          <w:p w14:paraId="0F13A128" w14:textId="528FF9D1" w:rsidR="001A012A" w:rsidRPr="005F7418" w:rsidRDefault="00CF1731" w:rsidP="00CF1731">
            <w:pPr>
              <w:spacing w:after="0" w:line="480" w:lineRule="auto"/>
              <w:jc w:val="center"/>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(9</w:t>
            </w:r>
            <w:r w:rsidR="001A012A" w:rsidRPr="005F7418">
              <w:rPr>
                <w:rFonts w:ascii="Times New Roman" w:hAnsi="Times New Roman" w:cs="Times New Roman"/>
                <w:color w:val="4472C4" w:themeColor="accent1"/>
                <w:sz w:val="24"/>
                <w:szCs w:val="24"/>
              </w:rPr>
              <w:t>)</w:t>
            </w:r>
          </w:p>
        </w:tc>
      </w:tr>
    </w:tbl>
    <w:p w14:paraId="473D0A5A" w14:textId="33B2713C" w:rsidR="005D7C8C" w:rsidRPr="005F7418" w:rsidRDefault="005D7C8C" w:rsidP="005F7418">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We can construct the following recursion</w:t>
      </w:r>
      <w:r w:rsidR="006A1895" w:rsidRPr="005F7418">
        <w:rPr>
          <w:rFonts w:ascii="Times New Roman" w:hAnsi="Times New Roman" w:cs="Times New Roman"/>
          <w:color w:val="4472C4" w:themeColor="accent1"/>
          <w:sz w:val="24"/>
          <w:szCs w:val="24"/>
        </w:rPr>
        <w:t xml:space="preserve"> for </w:t>
      </w:r>
      <m:oMath>
        <m:r>
          <w:rPr>
            <w:rFonts w:ascii="Cambria Math" w:hAnsi="Cambria Math" w:cs="Times New Roman"/>
            <w:color w:val="4472C4" w:themeColor="accent1"/>
            <w:sz w:val="24"/>
            <w:szCs w:val="24"/>
          </w:rPr>
          <m:t>t=1,…,T-1</m:t>
        </m:r>
      </m:oMath>
      <w:r w:rsidR="006A1895" w:rsidRPr="005F7418">
        <w:rPr>
          <w:rFonts w:ascii="Times New Roman" w:hAnsi="Times New Roman" w:cs="Times New Roman"/>
          <w:color w:val="4472C4" w:themeColor="accent1"/>
          <w:sz w:val="24"/>
          <w:szCs w:val="24"/>
        </w:rPr>
        <w:t xml:space="preserve">; </w:t>
      </w:r>
      <m:oMath>
        <m:r>
          <w:rPr>
            <w:rFonts w:ascii="Cambria Math" w:hAnsi="Cambria Math" w:cs="Times New Roman"/>
            <w:color w:val="4472C4" w:themeColor="accent1"/>
            <w:sz w:val="24"/>
            <w:szCs w:val="24"/>
          </w:rPr>
          <m:t>j=1,…,J</m:t>
        </m:r>
      </m:oMath>
      <w:r w:rsidR="006A1895" w:rsidRPr="005F7418">
        <w:rPr>
          <w:rFonts w:ascii="Times New Roman" w:hAnsi="Times New Roman" w:cs="Times New Roman"/>
          <w:color w:val="4472C4" w:themeColor="accent1"/>
          <w:sz w:val="24"/>
          <w:szCs w:val="24"/>
        </w:rPr>
        <w:t>:</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8216"/>
        <w:gridCol w:w="616"/>
      </w:tblGrid>
      <w:tr w:rsidR="005D7C8C" w:rsidRPr="00CF1731" w14:paraId="3A0E71DD" w14:textId="77777777" w:rsidTr="006A1895">
        <w:tc>
          <w:tcPr>
            <w:tcW w:w="270" w:type="dxa"/>
            <w:vAlign w:val="center"/>
          </w:tcPr>
          <w:p w14:paraId="6DA03721" w14:textId="77777777" w:rsidR="005D7C8C" w:rsidRPr="00CF1731" w:rsidRDefault="005D7C8C" w:rsidP="00C83782">
            <w:pPr>
              <w:spacing w:after="0" w:line="480" w:lineRule="auto"/>
              <w:jc w:val="center"/>
              <w:rPr>
                <w:rFonts w:ascii="Times New Roman" w:hAnsi="Times New Roman" w:cs="Times New Roman"/>
                <w:color w:val="4472C4" w:themeColor="accent1"/>
                <w:sz w:val="24"/>
                <w:szCs w:val="24"/>
              </w:rPr>
            </w:pPr>
          </w:p>
        </w:tc>
        <w:tc>
          <w:tcPr>
            <w:tcW w:w="8275" w:type="dxa"/>
            <w:vAlign w:val="center"/>
          </w:tcPr>
          <w:p w14:paraId="366FEB78" w14:textId="312600A4" w:rsidR="005D7C8C" w:rsidRPr="00CF1731" w:rsidRDefault="00314FC7" w:rsidP="006A1895">
            <w:pPr>
              <w:spacing w:after="0" w:line="480" w:lineRule="auto"/>
              <w:jc w:val="center"/>
              <w:rPr>
                <w:rFonts w:ascii="Times New Roman" w:hAnsi="Times New Roman" w:cs="Times New Roman"/>
                <w:color w:val="4472C4" w:themeColor="accent1"/>
                <w:sz w:val="24"/>
                <w:szCs w:val="24"/>
              </w:rPr>
            </w:pPr>
            <m:oMathPara>
              <m:oMathParaPr>
                <m:jc m:val="left"/>
              </m:oMathParaP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α</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t</m:t>
                    </m:r>
                  </m:e>
                </m:d>
                <m:r>
                  <m:rPr>
                    <m:aln/>
                  </m:rPr>
                  <w:rPr>
                    <w:rFonts w:ascii="Cambria Math" w:hAnsi="Cambria Math" w:cs="Times New Roman"/>
                    <w:color w:val="4472C4" w:themeColor="accent1"/>
                    <w:sz w:val="24"/>
                    <w:szCs w:val="24"/>
                  </w:rPr>
                  <m:t>=</m:t>
                </m:r>
                <m:func>
                  <m:funcPr>
                    <m:ctrlPr>
                      <w:rPr>
                        <w:rFonts w:ascii="Cambria Math" w:hAnsi="Cambria Math" w:cs="Times New Roman"/>
                        <w:i/>
                        <w:color w:val="4472C4" w:themeColor="accent1"/>
                        <w:sz w:val="24"/>
                        <w:szCs w:val="24"/>
                      </w:rPr>
                    </m:ctrlPr>
                  </m:funcPr>
                  <m:fName>
                    <m:limLow>
                      <m:limLowPr>
                        <m:ctrlPr>
                          <w:rPr>
                            <w:rFonts w:ascii="Cambria Math" w:hAnsi="Cambria Math" w:cs="Times New Roman"/>
                            <w:i/>
                            <w:color w:val="4472C4" w:themeColor="accent1"/>
                            <w:sz w:val="24"/>
                            <w:szCs w:val="24"/>
                          </w:rPr>
                        </m:ctrlPr>
                      </m:limLowPr>
                      <m:e>
                        <m:r>
                          <m:rPr>
                            <m:sty m:val="p"/>
                          </m:rPr>
                          <w:rPr>
                            <w:rFonts w:ascii="Cambria Math" w:hAnsi="Cambria Math" w:cs="Times New Roman"/>
                            <w:color w:val="4472C4" w:themeColor="accent1"/>
                            <w:sz w:val="24"/>
                            <w:szCs w:val="24"/>
                          </w:rPr>
                          <m:t>max</m:t>
                        </m:r>
                        <m:ctrlPr>
                          <w:rPr>
                            <w:rFonts w:ascii="Cambria Math" w:hAnsi="Cambria Math" w:cs="Times New Roman"/>
                            <w:color w:val="4472C4" w:themeColor="accent1"/>
                            <w:sz w:val="24"/>
                            <w:szCs w:val="24"/>
                          </w:rPr>
                        </m:ctrlPr>
                      </m:e>
                      <m:lim>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ctrlPr>
                          <w:rPr>
                            <w:rFonts w:ascii="Cambria Math" w:hAnsi="Cambria Math" w:cs="Times New Roman"/>
                            <w:color w:val="4472C4" w:themeColor="accent1"/>
                            <w:sz w:val="24"/>
                            <w:szCs w:val="24"/>
                          </w:rPr>
                        </m:ctrlPr>
                      </m:lim>
                    </m:limLow>
                  </m:fName>
                  <m:e>
                    <m:r>
                      <w:rPr>
                        <w:rFonts w:ascii="Cambria Math" w:hAnsi="Cambria Math" w:cs="Times New Roman"/>
                        <w:color w:val="4472C4" w:themeColor="accent1"/>
                        <w:sz w:val="24"/>
                        <w:szCs w:val="24"/>
                      </w:rPr>
                      <m:t>P</m:t>
                    </m:r>
                    <m:d>
                      <m:dPr>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r>
                          <w:rPr>
                            <w:rFonts w:ascii="Cambria Math" w:hAnsi="Cambria Math" w:cs="Times New Roman"/>
                            <w:color w:val="4472C4" w:themeColor="accent1"/>
                            <w:sz w:val="24"/>
                            <w:szCs w:val="24"/>
                          </w:rPr>
                          <m:t>≠j,</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=j,</m:t>
                        </m:r>
                        <m:sSubSup>
                          <m:sSubSupPr>
                            <m:ctrlPr>
                              <w:rPr>
                                <w:rFonts w:ascii="Cambria Math" w:hAnsi="Cambria Math" w:cs="Times New Roman"/>
                                <w:i/>
                                <w:color w:val="4472C4" w:themeColor="accent1"/>
                                <w:sz w:val="24"/>
                                <w:szCs w:val="24"/>
                              </w:rPr>
                            </m:ctrlPr>
                          </m:sSubSupPr>
                          <m:e>
                            <m:r>
                              <m:rPr>
                                <m:sty m:val="bi"/>
                              </m:rP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0</m:t>
                            </m:r>
                          </m:sub>
                          <m:sup>
                            <m:r>
                              <w:rPr>
                                <w:rFonts w:ascii="Cambria Math" w:hAnsi="Cambria Math" w:cs="Times New Roman"/>
                                <w:color w:val="4472C4" w:themeColor="accent1"/>
                                <w:sz w:val="24"/>
                                <w:szCs w:val="24"/>
                              </w:rPr>
                              <m:t>t-1</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t-1</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e>
                    </m:d>
                  </m:e>
                </m:func>
                <m:r>
                  <m:rPr>
                    <m:sty m:val="p"/>
                  </m:rPr>
                  <w:rPr>
                    <w:rFonts w:ascii="Cambria Math" w:hAnsi="Cambria Math" w:cs="Times New Roman"/>
                    <w:color w:val="4472C4" w:themeColor="accent1"/>
                    <w:sz w:val="24"/>
                    <w:szCs w:val="24"/>
                  </w:rPr>
                  <w:br/>
                </m:r>
              </m:oMath>
              <m:oMath>
                <m:r>
                  <m:rPr>
                    <m:aln/>
                  </m:rPr>
                  <w:rPr>
                    <w:rFonts w:ascii="Cambria Math" w:hAnsi="Cambria Math" w:cs="Times New Roman"/>
                    <w:color w:val="4472C4" w:themeColor="accent1"/>
                    <w:sz w:val="20"/>
                    <w:szCs w:val="24"/>
                  </w:rPr>
                  <m:t>=</m:t>
                </m:r>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b</m:t>
                    </m:r>
                  </m:e>
                  <m:sub>
                    <m:r>
                      <w:rPr>
                        <w:rFonts w:ascii="Cambria Math" w:hAnsi="Cambria Math" w:cs="Times New Roman"/>
                        <w:color w:val="4472C4" w:themeColor="accent1"/>
                        <w:sz w:val="20"/>
                        <w:szCs w:val="24"/>
                      </w:rPr>
                      <m:t>j</m:t>
                    </m:r>
                  </m:sub>
                </m:sSub>
                <m:d>
                  <m:dPr>
                    <m:ctrlPr>
                      <w:rPr>
                        <w:rFonts w:ascii="Cambria Math" w:hAnsi="Cambria Math" w:cs="Times New Roman"/>
                        <w:i/>
                        <w:color w:val="4472C4" w:themeColor="accent1"/>
                        <w:sz w:val="20"/>
                        <w:szCs w:val="24"/>
                      </w:rPr>
                    </m:ctrlPr>
                  </m:dPr>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x</m:t>
                        </m:r>
                      </m:e>
                      <m:sub>
                        <m:r>
                          <w:rPr>
                            <w:rFonts w:ascii="Cambria Math" w:hAnsi="Cambria Math" w:cs="Times New Roman"/>
                            <w:color w:val="4472C4" w:themeColor="accent1"/>
                            <w:sz w:val="20"/>
                            <w:szCs w:val="24"/>
                          </w:rPr>
                          <m:t>t</m:t>
                        </m:r>
                      </m:sub>
                    </m:sSub>
                  </m:e>
                </m:d>
                <m:func>
                  <m:funcPr>
                    <m:ctrlPr>
                      <w:rPr>
                        <w:rFonts w:ascii="Cambria Math" w:hAnsi="Cambria Math" w:cs="Times New Roman"/>
                        <w:i/>
                        <w:color w:val="4472C4" w:themeColor="accent1"/>
                        <w:sz w:val="20"/>
                        <w:szCs w:val="24"/>
                      </w:rPr>
                    </m:ctrlPr>
                  </m:funcPr>
                  <m:fName>
                    <m:r>
                      <m:rPr>
                        <m:sty m:val="p"/>
                      </m:rPr>
                      <w:rPr>
                        <w:rFonts w:ascii="Cambria Math" w:hAnsi="Cambria Math" w:cs="Times New Roman"/>
                        <w:color w:val="4472C4" w:themeColor="accent1"/>
                        <w:sz w:val="20"/>
                        <w:szCs w:val="24"/>
                      </w:rPr>
                      <m:t>max</m:t>
                    </m:r>
                  </m:fName>
                  <m:e>
                    <m:d>
                      <m:dPr>
                        <m:begChr m:val="["/>
                        <m:endChr m:val="]"/>
                        <m:ctrlPr>
                          <w:rPr>
                            <w:rFonts w:ascii="Cambria Math" w:hAnsi="Cambria Math" w:cs="Times New Roman"/>
                            <w:i/>
                            <w:color w:val="4472C4" w:themeColor="accent1"/>
                            <w:sz w:val="20"/>
                            <w:szCs w:val="24"/>
                          </w:rPr>
                        </m:ctrlPr>
                      </m:dPr>
                      <m:e>
                        <m:d>
                          <m:dPr>
                            <m:begChr m:val="["/>
                            <m:endChr m:val="]"/>
                            <m:ctrlPr>
                              <w:rPr>
                                <w:rFonts w:ascii="Cambria Math" w:hAnsi="Cambria Math" w:cs="Times New Roman"/>
                                <w:i/>
                                <w:color w:val="4472C4" w:themeColor="accent1"/>
                                <w:sz w:val="20"/>
                                <w:szCs w:val="24"/>
                              </w:rPr>
                            </m:ctrlPr>
                          </m:dPr>
                          <m:e>
                            <m:func>
                              <m:funcPr>
                                <m:ctrlPr>
                                  <w:rPr>
                                    <w:rFonts w:ascii="Cambria Math" w:hAnsi="Cambria Math" w:cs="Times New Roman"/>
                                    <w:i/>
                                    <w:color w:val="4472C4" w:themeColor="accent1"/>
                                    <w:sz w:val="20"/>
                                    <w:szCs w:val="24"/>
                                  </w:rPr>
                                </m:ctrlPr>
                              </m:funcPr>
                              <m:fName>
                                <m:limLow>
                                  <m:limLowPr>
                                    <m:ctrlPr>
                                      <w:rPr>
                                        <w:rFonts w:ascii="Cambria Math" w:hAnsi="Cambria Math" w:cs="Times New Roman"/>
                                        <w:i/>
                                        <w:color w:val="4472C4" w:themeColor="accent1"/>
                                        <w:sz w:val="20"/>
                                        <w:szCs w:val="24"/>
                                      </w:rPr>
                                    </m:ctrlPr>
                                  </m:limLowPr>
                                  <m:e>
                                    <m:r>
                                      <m:rPr>
                                        <m:sty m:val="p"/>
                                      </m:rPr>
                                      <w:rPr>
                                        <w:rFonts w:ascii="Cambria Math" w:hAnsi="Cambria Math" w:cs="Times New Roman"/>
                                        <w:color w:val="4472C4" w:themeColor="accent1"/>
                                        <w:sz w:val="20"/>
                                        <w:szCs w:val="24"/>
                                      </w:rPr>
                                      <m:t>max</m:t>
                                    </m:r>
                                    <m:ctrlPr>
                                      <w:rPr>
                                        <w:rFonts w:ascii="Cambria Math" w:hAnsi="Cambria Math" w:cs="Times New Roman"/>
                                        <w:color w:val="4472C4" w:themeColor="accent1"/>
                                        <w:sz w:val="20"/>
                                        <w:szCs w:val="24"/>
                                      </w:rPr>
                                    </m:ctrlPr>
                                  </m:e>
                                  <m:lim>
                                    <m:r>
                                      <w:rPr>
                                        <w:rFonts w:ascii="Cambria Math" w:hAnsi="Cambria Math" w:cs="Times New Roman"/>
                                        <w:color w:val="4472C4" w:themeColor="accent1"/>
                                        <w:sz w:val="20"/>
                                        <w:szCs w:val="24"/>
                                      </w:rPr>
                                      <m:t>1≤u≤t</m:t>
                                    </m:r>
                                    <m:ctrlPr>
                                      <w:rPr>
                                        <w:rFonts w:ascii="Cambria Math" w:hAnsi="Cambria Math" w:cs="Times New Roman"/>
                                        <w:color w:val="4472C4" w:themeColor="accent1"/>
                                        <w:sz w:val="20"/>
                                        <w:szCs w:val="24"/>
                                      </w:rPr>
                                    </m:ctrlPr>
                                  </m:lim>
                                </m:limLow>
                              </m:fName>
                              <m:e>
                                <m:d>
                                  <m:dPr>
                                    <m:begChr m:val="{"/>
                                    <m:endChr m:val="}"/>
                                    <m:ctrlPr>
                                      <w:rPr>
                                        <w:rFonts w:ascii="Cambria Math" w:hAnsi="Cambria Math" w:cs="Times New Roman"/>
                                        <w:i/>
                                        <w:color w:val="4472C4" w:themeColor="accent1"/>
                                        <w:sz w:val="20"/>
                                        <w:szCs w:val="24"/>
                                      </w:rPr>
                                    </m:ctrlPr>
                                  </m:dPr>
                                  <m:e>
                                    <m:nary>
                                      <m:naryPr>
                                        <m:chr m:val="∏"/>
                                        <m:limLoc m:val="undOvr"/>
                                        <m:ctrlPr>
                                          <w:rPr>
                                            <w:rFonts w:ascii="Cambria Math" w:hAnsi="Cambria Math" w:cs="Times New Roman"/>
                                            <w:i/>
                                            <w:color w:val="4472C4" w:themeColor="accent1"/>
                                            <w:sz w:val="20"/>
                                            <w:szCs w:val="24"/>
                                          </w:rPr>
                                        </m:ctrlPr>
                                      </m:naryPr>
                                      <m:sub>
                                        <m:r>
                                          <w:rPr>
                                            <w:rFonts w:ascii="Cambria Math" w:hAnsi="Cambria Math" w:cs="Times New Roman"/>
                                            <w:color w:val="4472C4" w:themeColor="accent1"/>
                                            <w:sz w:val="20"/>
                                            <w:szCs w:val="24"/>
                                          </w:rPr>
                                          <m:t>v=1</m:t>
                                        </m:r>
                                      </m:sub>
                                      <m:sup>
                                        <m:r>
                                          <w:rPr>
                                            <w:rFonts w:ascii="Cambria Math" w:hAnsi="Cambria Math" w:cs="Times New Roman"/>
                                            <w:color w:val="4472C4" w:themeColor="accent1"/>
                                            <w:sz w:val="20"/>
                                            <w:szCs w:val="24"/>
                                          </w:rPr>
                                          <m:t>u-1</m:t>
                                        </m:r>
                                      </m:sup>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b</m:t>
                                            </m:r>
                                          </m:e>
                                          <m:sub>
                                            <m:r>
                                              <w:rPr>
                                                <w:rFonts w:ascii="Cambria Math" w:hAnsi="Cambria Math" w:cs="Times New Roman"/>
                                                <w:color w:val="4472C4" w:themeColor="accent1"/>
                                                <w:sz w:val="20"/>
                                                <w:szCs w:val="24"/>
                                              </w:rPr>
                                              <m:t>j</m:t>
                                            </m:r>
                                          </m:sub>
                                        </m:sSub>
                                        <m:d>
                                          <m:dPr>
                                            <m:ctrlPr>
                                              <w:rPr>
                                                <w:rFonts w:ascii="Cambria Math" w:hAnsi="Cambria Math" w:cs="Times New Roman"/>
                                                <w:i/>
                                                <w:color w:val="4472C4" w:themeColor="accent1"/>
                                                <w:sz w:val="20"/>
                                                <w:szCs w:val="24"/>
                                              </w:rPr>
                                            </m:ctrlPr>
                                          </m:dPr>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x</m:t>
                                                </m:r>
                                              </m:e>
                                              <m:sub>
                                                <m:r>
                                                  <w:rPr>
                                                    <w:rFonts w:ascii="Cambria Math" w:hAnsi="Cambria Math" w:cs="Times New Roman"/>
                                                    <w:color w:val="4472C4" w:themeColor="accent1"/>
                                                    <w:sz w:val="20"/>
                                                    <w:szCs w:val="24"/>
                                                  </w:rPr>
                                                  <m:t>t-v</m:t>
                                                </m:r>
                                              </m:sub>
                                            </m:sSub>
                                          </m:e>
                                        </m:d>
                                      </m:e>
                                    </m:nary>
                                  </m:e>
                                </m:d>
                              </m:e>
                            </m:func>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d</m:t>
                                </m:r>
                              </m:e>
                              <m:sub>
                                <m:r>
                                  <w:rPr>
                                    <w:rFonts w:ascii="Cambria Math" w:hAnsi="Cambria Math" w:cs="Times New Roman"/>
                                    <w:color w:val="4472C4" w:themeColor="accent1"/>
                                    <w:sz w:val="20"/>
                                    <w:szCs w:val="24"/>
                                  </w:rPr>
                                  <m:t>j</m:t>
                                </m:r>
                              </m:sub>
                            </m:sSub>
                            <m:d>
                              <m:dPr>
                                <m:ctrlPr>
                                  <w:rPr>
                                    <w:rFonts w:ascii="Cambria Math" w:hAnsi="Cambria Math" w:cs="Times New Roman"/>
                                    <w:i/>
                                    <w:color w:val="4472C4" w:themeColor="accent1"/>
                                    <w:sz w:val="20"/>
                                    <w:szCs w:val="24"/>
                                  </w:rPr>
                                </m:ctrlPr>
                              </m:dPr>
                              <m:e>
                                <m:r>
                                  <w:rPr>
                                    <w:rFonts w:ascii="Cambria Math" w:hAnsi="Cambria Math" w:cs="Times New Roman"/>
                                    <w:color w:val="4472C4" w:themeColor="accent1"/>
                                    <w:sz w:val="20"/>
                                    <w:szCs w:val="24"/>
                                  </w:rPr>
                                  <m:t>u</m:t>
                                </m:r>
                              </m:e>
                            </m:d>
                            <m:func>
                              <m:funcPr>
                                <m:ctrlPr>
                                  <w:rPr>
                                    <w:rFonts w:ascii="Cambria Math" w:hAnsi="Cambria Math" w:cs="Times New Roman"/>
                                    <w:i/>
                                    <w:color w:val="4472C4" w:themeColor="accent1"/>
                                    <w:sz w:val="20"/>
                                    <w:szCs w:val="24"/>
                                  </w:rPr>
                                </m:ctrlPr>
                              </m:funcPr>
                              <m:fName>
                                <m:limLow>
                                  <m:limLowPr>
                                    <m:ctrlPr>
                                      <w:rPr>
                                        <w:rFonts w:ascii="Cambria Math" w:hAnsi="Cambria Math" w:cs="Times New Roman"/>
                                        <w:i/>
                                        <w:color w:val="4472C4" w:themeColor="accent1"/>
                                        <w:sz w:val="20"/>
                                        <w:szCs w:val="24"/>
                                      </w:rPr>
                                    </m:ctrlPr>
                                  </m:limLowPr>
                                  <m:e>
                                    <m:r>
                                      <m:rPr>
                                        <m:sty m:val="p"/>
                                      </m:rPr>
                                      <w:rPr>
                                        <w:rFonts w:ascii="Cambria Math" w:hAnsi="Cambria Math" w:cs="Times New Roman"/>
                                        <w:color w:val="4472C4" w:themeColor="accent1"/>
                                        <w:sz w:val="20"/>
                                        <w:szCs w:val="24"/>
                                      </w:rPr>
                                      <m:t>max</m:t>
                                    </m:r>
                                    <m:ctrlPr>
                                      <w:rPr>
                                        <w:rFonts w:ascii="Cambria Math" w:hAnsi="Cambria Math" w:cs="Times New Roman"/>
                                        <w:color w:val="4472C4" w:themeColor="accent1"/>
                                        <w:sz w:val="20"/>
                                        <w:szCs w:val="24"/>
                                      </w:rPr>
                                    </m:ctrlPr>
                                  </m:e>
                                  <m:lim>
                                    <m:r>
                                      <w:rPr>
                                        <w:rFonts w:ascii="Cambria Math" w:hAnsi="Cambria Math" w:cs="Times New Roman"/>
                                        <w:color w:val="4472C4" w:themeColor="accent1"/>
                                        <w:sz w:val="20"/>
                                        <w:szCs w:val="24"/>
                                      </w:rPr>
                                      <m:t>i≠j</m:t>
                                    </m:r>
                                    <m:ctrlPr>
                                      <w:rPr>
                                        <w:rFonts w:ascii="Cambria Math" w:hAnsi="Cambria Math" w:cs="Times New Roman"/>
                                        <w:color w:val="4472C4" w:themeColor="accent1"/>
                                        <w:sz w:val="20"/>
                                        <w:szCs w:val="24"/>
                                      </w:rPr>
                                    </m:ctrlPr>
                                  </m:lim>
                                </m:limLow>
                              </m:fName>
                              <m:e>
                                <m:d>
                                  <m:dPr>
                                    <m:begChr m:val="{"/>
                                    <m:endChr m:val="}"/>
                                    <m:ctrlPr>
                                      <w:rPr>
                                        <w:rFonts w:ascii="Cambria Math" w:hAnsi="Cambria Math" w:cs="Times New Roman"/>
                                        <w:i/>
                                        <w:color w:val="4472C4" w:themeColor="accent1"/>
                                        <w:sz w:val="20"/>
                                        <w:szCs w:val="24"/>
                                      </w:rPr>
                                    </m:ctrlPr>
                                  </m:dPr>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p</m:t>
                                        </m:r>
                                      </m:e>
                                      <m:sub>
                                        <m:r>
                                          <w:rPr>
                                            <w:rFonts w:ascii="Cambria Math" w:hAnsi="Cambria Math" w:cs="Times New Roman"/>
                                            <w:color w:val="4472C4" w:themeColor="accent1"/>
                                            <w:sz w:val="20"/>
                                            <w:szCs w:val="24"/>
                                          </w:rPr>
                                          <m:t>i,j</m:t>
                                        </m:r>
                                      </m:sub>
                                    </m:sSub>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α</m:t>
                                        </m:r>
                                      </m:e>
                                      <m:sub>
                                        <m:r>
                                          <w:rPr>
                                            <w:rFonts w:ascii="Cambria Math" w:hAnsi="Cambria Math" w:cs="Times New Roman"/>
                                            <w:color w:val="4472C4" w:themeColor="accent1"/>
                                            <w:sz w:val="20"/>
                                            <w:szCs w:val="24"/>
                                          </w:rPr>
                                          <m:t>i</m:t>
                                        </m:r>
                                      </m:sub>
                                    </m:sSub>
                                    <m:r>
                                      <w:rPr>
                                        <w:rFonts w:ascii="Cambria Math" w:hAnsi="Cambria Math" w:cs="Times New Roman"/>
                                        <w:color w:val="4472C4" w:themeColor="accent1"/>
                                        <w:sz w:val="20"/>
                                        <w:szCs w:val="24"/>
                                      </w:rPr>
                                      <m:t>(t-u)</m:t>
                                    </m:r>
                                  </m:e>
                                </m:d>
                              </m:e>
                            </m:func>
                          </m:e>
                        </m:d>
                        <m:r>
                          <w:rPr>
                            <w:rFonts w:ascii="Cambria Math" w:hAnsi="Cambria Math" w:cs="Times New Roman"/>
                            <w:color w:val="4472C4" w:themeColor="accent1"/>
                            <w:sz w:val="20"/>
                            <w:szCs w:val="24"/>
                          </w:rPr>
                          <m:t>,</m:t>
                        </m:r>
                        <m:d>
                          <m:dPr>
                            <m:begChr m:val="{"/>
                            <m:endChr m:val="}"/>
                            <m:ctrlPr>
                              <w:rPr>
                                <w:rFonts w:ascii="Cambria Math" w:hAnsi="Cambria Math" w:cs="Times New Roman"/>
                                <w:i/>
                                <w:color w:val="4472C4" w:themeColor="accent1"/>
                                <w:sz w:val="20"/>
                                <w:szCs w:val="24"/>
                              </w:rPr>
                            </m:ctrlPr>
                          </m:dPr>
                          <m:e>
                            <m:nary>
                              <m:naryPr>
                                <m:chr m:val="∏"/>
                                <m:limLoc m:val="undOvr"/>
                                <m:ctrlPr>
                                  <w:rPr>
                                    <w:rFonts w:ascii="Cambria Math" w:hAnsi="Cambria Math" w:cs="Times New Roman"/>
                                    <w:i/>
                                    <w:color w:val="4472C4" w:themeColor="accent1"/>
                                    <w:sz w:val="20"/>
                                    <w:szCs w:val="24"/>
                                  </w:rPr>
                                </m:ctrlPr>
                              </m:naryPr>
                              <m:sub>
                                <m:r>
                                  <w:rPr>
                                    <w:rFonts w:ascii="Cambria Math" w:hAnsi="Cambria Math" w:cs="Times New Roman"/>
                                    <w:color w:val="4472C4" w:themeColor="accent1"/>
                                    <w:sz w:val="20"/>
                                    <w:szCs w:val="24"/>
                                  </w:rPr>
                                  <m:t>v=1</m:t>
                                </m:r>
                              </m:sub>
                              <m:sup>
                                <m:r>
                                  <w:rPr>
                                    <w:rFonts w:ascii="Cambria Math" w:hAnsi="Cambria Math" w:cs="Times New Roman"/>
                                    <w:color w:val="4472C4" w:themeColor="accent1"/>
                                    <w:sz w:val="20"/>
                                    <w:szCs w:val="24"/>
                                  </w:rPr>
                                  <m:t>t</m:t>
                                </m:r>
                              </m:sup>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b</m:t>
                                    </m:r>
                                  </m:e>
                                  <m:sub>
                                    <m:r>
                                      <w:rPr>
                                        <w:rFonts w:ascii="Cambria Math" w:hAnsi="Cambria Math" w:cs="Times New Roman"/>
                                        <w:color w:val="4472C4" w:themeColor="accent1"/>
                                        <w:sz w:val="20"/>
                                        <w:szCs w:val="24"/>
                                      </w:rPr>
                                      <m:t>j</m:t>
                                    </m:r>
                                  </m:sub>
                                </m:sSub>
                                <m:d>
                                  <m:dPr>
                                    <m:ctrlPr>
                                      <w:rPr>
                                        <w:rFonts w:ascii="Cambria Math" w:hAnsi="Cambria Math" w:cs="Times New Roman"/>
                                        <w:i/>
                                        <w:color w:val="4472C4" w:themeColor="accent1"/>
                                        <w:sz w:val="20"/>
                                        <w:szCs w:val="24"/>
                                      </w:rPr>
                                    </m:ctrlPr>
                                  </m:dPr>
                                  <m:e>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x</m:t>
                                        </m:r>
                                      </m:e>
                                      <m:sub>
                                        <m:r>
                                          <w:rPr>
                                            <w:rFonts w:ascii="Cambria Math" w:hAnsi="Cambria Math" w:cs="Times New Roman"/>
                                            <w:color w:val="4472C4" w:themeColor="accent1"/>
                                            <w:sz w:val="20"/>
                                            <w:szCs w:val="24"/>
                                          </w:rPr>
                                          <m:t>t-v</m:t>
                                        </m:r>
                                      </m:sub>
                                    </m:sSub>
                                  </m:e>
                                </m:d>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d</m:t>
                                    </m:r>
                                  </m:e>
                                  <m:sub>
                                    <m:r>
                                      <w:rPr>
                                        <w:rFonts w:ascii="Cambria Math" w:hAnsi="Cambria Math" w:cs="Times New Roman"/>
                                        <w:color w:val="4472C4" w:themeColor="accent1"/>
                                        <w:sz w:val="20"/>
                                        <w:szCs w:val="24"/>
                                      </w:rPr>
                                      <m:t>j</m:t>
                                    </m:r>
                                  </m:sub>
                                </m:sSub>
                                <m:d>
                                  <m:dPr>
                                    <m:ctrlPr>
                                      <w:rPr>
                                        <w:rFonts w:ascii="Cambria Math" w:hAnsi="Cambria Math" w:cs="Times New Roman"/>
                                        <w:i/>
                                        <w:color w:val="4472C4" w:themeColor="accent1"/>
                                        <w:sz w:val="20"/>
                                        <w:szCs w:val="24"/>
                                      </w:rPr>
                                    </m:ctrlPr>
                                  </m:dPr>
                                  <m:e>
                                    <m:r>
                                      <w:rPr>
                                        <w:rFonts w:ascii="Cambria Math" w:hAnsi="Cambria Math" w:cs="Times New Roman"/>
                                        <w:color w:val="4472C4" w:themeColor="accent1"/>
                                        <w:sz w:val="20"/>
                                        <w:szCs w:val="24"/>
                                      </w:rPr>
                                      <m:t>t+1</m:t>
                                    </m:r>
                                  </m:e>
                                </m:d>
                                <m:sSub>
                                  <m:sSubPr>
                                    <m:ctrlPr>
                                      <w:rPr>
                                        <w:rFonts w:ascii="Cambria Math" w:hAnsi="Cambria Math" w:cs="Times New Roman"/>
                                        <w:i/>
                                        <w:color w:val="4472C4" w:themeColor="accent1"/>
                                        <w:sz w:val="20"/>
                                        <w:szCs w:val="24"/>
                                      </w:rPr>
                                    </m:ctrlPr>
                                  </m:sSubPr>
                                  <m:e>
                                    <m:r>
                                      <w:rPr>
                                        <w:rFonts w:ascii="Cambria Math" w:hAnsi="Cambria Math" w:cs="Times New Roman"/>
                                        <w:color w:val="4472C4" w:themeColor="accent1"/>
                                        <w:sz w:val="20"/>
                                        <w:szCs w:val="24"/>
                                      </w:rPr>
                                      <m:t>π</m:t>
                                    </m:r>
                                  </m:e>
                                  <m:sub>
                                    <m:r>
                                      <w:rPr>
                                        <w:rFonts w:ascii="Cambria Math" w:hAnsi="Cambria Math" w:cs="Times New Roman"/>
                                        <w:color w:val="4472C4" w:themeColor="accent1"/>
                                        <w:sz w:val="20"/>
                                        <w:szCs w:val="24"/>
                                      </w:rPr>
                                      <m:t>j</m:t>
                                    </m:r>
                                  </m:sub>
                                </m:sSub>
                              </m:e>
                            </m:nary>
                          </m:e>
                        </m:d>
                      </m:e>
                    </m:d>
                  </m:e>
                </m:func>
              </m:oMath>
            </m:oMathPara>
          </w:p>
        </w:tc>
        <w:tc>
          <w:tcPr>
            <w:tcW w:w="556" w:type="dxa"/>
            <w:vAlign w:val="center"/>
          </w:tcPr>
          <w:p w14:paraId="7EA92572" w14:textId="212D2A8C" w:rsidR="005D7C8C" w:rsidRPr="00CF1731" w:rsidRDefault="005D7C8C" w:rsidP="00CF1731">
            <w:pPr>
              <w:spacing w:after="0" w:line="480" w:lineRule="auto"/>
              <w:jc w:val="center"/>
              <w:rPr>
                <w:rFonts w:ascii="Times New Roman" w:hAnsi="Times New Roman" w:cs="Times New Roman"/>
                <w:color w:val="4472C4" w:themeColor="accent1"/>
                <w:sz w:val="24"/>
                <w:szCs w:val="24"/>
              </w:rPr>
            </w:pPr>
            <w:r w:rsidRPr="00CF1731">
              <w:rPr>
                <w:rFonts w:ascii="Times New Roman" w:hAnsi="Times New Roman" w:cs="Times New Roman"/>
                <w:color w:val="4472C4" w:themeColor="accent1"/>
                <w:sz w:val="24"/>
                <w:szCs w:val="24"/>
              </w:rPr>
              <w:t>(</w:t>
            </w:r>
            <w:r w:rsidR="00CF1731">
              <w:rPr>
                <w:rFonts w:ascii="Times New Roman" w:hAnsi="Times New Roman" w:cs="Times New Roman"/>
                <w:color w:val="4472C4" w:themeColor="accent1"/>
                <w:sz w:val="24"/>
                <w:szCs w:val="24"/>
              </w:rPr>
              <w:t>10</w:t>
            </w:r>
            <w:r w:rsidRPr="00CF1731">
              <w:rPr>
                <w:rFonts w:ascii="Times New Roman" w:hAnsi="Times New Roman" w:cs="Times New Roman"/>
                <w:color w:val="4472C4" w:themeColor="accent1"/>
                <w:sz w:val="24"/>
                <w:szCs w:val="24"/>
              </w:rPr>
              <w:t>)</w:t>
            </w:r>
          </w:p>
        </w:tc>
      </w:tr>
    </w:tbl>
    <w:p w14:paraId="3E8817CA" w14:textId="677A3423" w:rsidR="005D7C8C" w:rsidRPr="00CF1731" w:rsidRDefault="002D44B5" w:rsidP="00C05B40">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where </w:t>
      </w: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π</m:t>
            </m:r>
          </m:e>
          <m:sub>
            <m:r>
              <w:rPr>
                <w:rFonts w:ascii="Cambria Math" w:hAnsi="Cambria Math" w:cs="Times New Roman"/>
                <w:color w:val="4472C4" w:themeColor="accent1"/>
                <w:sz w:val="24"/>
                <w:szCs w:val="24"/>
              </w:rPr>
              <m:t>j</m:t>
            </m:r>
          </m:sub>
        </m:sSub>
      </m:oMath>
      <w:r w:rsidRPr="005F7418">
        <w:rPr>
          <w:rFonts w:ascii="Times New Roman" w:hAnsi="Times New Roman" w:cs="Times New Roman"/>
          <w:color w:val="4472C4" w:themeColor="accent1"/>
          <w:sz w:val="24"/>
          <w:szCs w:val="24"/>
        </w:rPr>
        <w:t xml:space="preserve"> is the initial probability for regime </w:t>
      </w:r>
      <m:oMath>
        <m:r>
          <w:rPr>
            <w:rFonts w:ascii="Cambria Math" w:hAnsi="Cambria Math" w:cs="Times New Roman"/>
            <w:color w:val="4472C4" w:themeColor="accent1"/>
            <w:sz w:val="24"/>
            <w:szCs w:val="24"/>
          </w:rPr>
          <m:t>j</m:t>
        </m:r>
      </m:oMath>
      <w:r w:rsidRPr="005F7418">
        <w:rPr>
          <w:rFonts w:ascii="Times New Roman" w:hAnsi="Times New Roman" w:cs="Times New Roman"/>
          <w:color w:val="4472C4" w:themeColor="accent1"/>
          <w:sz w:val="24"/>
          <w:szCs w:val="24"/>
        </w:rPr>
        <w:t xml:space="preserve">. </w:t>
      </w:r>
      <w:r w:rsidR="006A1895" w:rsidRPr="005F7418">
        <w:rPr>
          <w:rFonts w:ascii="Times New Roman" w:hAnsi="Times New Roman" w:cs="Times New Roman"/>
          <w:color w:val="4472C4" w:themeColor="accent1"/>
          <w:sz w:val="24"/>
          <w:szCs w:val="24"/>
        </w:rPr>
        <w:t xml:space="preserve">The right-censoring of the sojourn time in the last visited regime is the special case that </w:t>
      </w:r>
      <m:oMath>
        <m:r>
          <w:rPr>
            <w:rFonts w:ascii="Cambria Math" w:hAnsi="Cambria Math" w:cs="Times New Roman"/>
            <w:color w:val="4472C4" w:themeColor="accent1"/>
            <w:sz w:val="24"/>
            <w:szCs w:val="24"/>
          </w:rPr>
          <m:t>t=T</m:t>
        </m:r>
      </m:oMath>
      <w:r w:rsidR="006A1895" w:rsidRPr="005F7418">
        <w:rPr>
          <w:rFonts w:ascii="Times New Roman" w:hAnsi="Times New Roman" w:cs="Times New Roman"/>
          <w:color w:val="4472C4" w:themeColor="accent1"/>
          <w:sz w:val="24"/>
          <w:szCs w:val="24"/>
        </w:rPr>
        <w:t xml:space="preserve">; </w:t>
      </w:r>
      <m:oMath>
        <m:r>
          <w:rPr>
            <w:rFonts w:ascii="Cambria Math" w:hAnsi="Cambria Math" w:cs="Times New Roman"/>
            <w:color w:val="4472C4" w:themeColor="accent1"/>
            <w:sz w:val="24"/>
            <w:szCs w:val="24"/>
          </w:rPr>
          <m:t>j=1,…,J</m:t>
        </m:r>
      </m:oMath>
      <w:r w:rsidR="006A1895" w:rsidRPr="005F7418">
        <w:rPr>
          <w:rFonts w:ascii="Times New Roman" w:hAnsi="Times New Roman" w:cs="Times New Roman"/>
          <w:color w:val="4472C4" w:themeColor="accent1"/>
          <w:sz w:val="24"/>
          <w:szCs w:val="24"/>
        </w:rPr>
        <w:t>:</w:t>
      </w:r>
    </w:p>
    <w:tbl>
      <w:tblPr>
        <w:tblStyle w:val="ab"/>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043"/>
        <w:gridCol w:w="616"/>
      </w:tblGrid>
      <w:tr w:rsidR="002D44B5" w:rsidRPr="00CF1731" w14:paraId="0404F48B" w14:textId="77777777" w:rsidTr="0022378A">
        <w:tc>
          <w:tcPr>
            <w:tcW w:w="445" w:type="dxa"/>
            <w:vAlign w:val="center"/>
          </w:tcPr>
          <w:p w14:paraId="3D04342A" w14:textId="77777777" w:rsidR="006A1895" w:rsidRPr="00CF1731" w:rsidRDefault="006A1895" w:rsidP="00C83782">
            <w:pPr>
              <w:spacing w:after="0" w:line="480" w:lineRule="auto"/>
              <w:jc w:val="center"/>
              <w:rPr>
                <w:rFonts w:ascii="Times New Roman" w:hAnsi="Times New Roman" w:cs="Times New Roman"/>
                <w:color w:val="4472C4" w:themeColor="accent1"/>
                <w:sz w:val="24"/>
                <w:szCs w:val="24"/>
              </w:rPr>
            </w:pPr>
          </w:p>
        </w:tc>
        <w:tc>
          <w:tcPr>
            <w:tcW w:w="8100" w:type="dxa"/>
            <w:vAlign w:val="center"/>
          </w:tcPr>
          <w:p w14:paraId="6551F324" w14:textId="0E6A56FB" w:rsidR="006A1895" w:rsidRPr="00CF1731" w:rsidRDefault="00314FC7" w:rsidP="00C83782">
            <w:pPr>
              <w:spacing w:after="0" w:line="480" w:lineRule="auto"/>
              <w:jc w:val="center"/>
              <w:rPr>
                <w:rFonts w:ascii="Times New Roman" w:hAnsi="Times New Roman" w:cs="Times New Roman"/>
                <w:color w:val="4472C4" w:themeColor="accent1"/>
                <w:sz w:val="24"/>
                <w:szCs w:val="24"/>
              </w:rPr>
            </w:pPr>
            <m:oMathPara>
              <m:oMathParaPr>
                <m:jc m:val="left"/>
              </m:oMathParaPr>
              <m:oMath>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α</m:t>
                    </m:r>
                  </m:e>
                  <m:sub>
                    <m:r>
                      <w:rPr>
                        <w:rFonts w:ascii="Cambria Math" w:hAnsi="Cambria Math" w:cs="Times New Roman"/>
                        <w:color w:val="4472C4" w:themeColor="accent1"/>
                        <w:sz w:val="24"/>
                        <w:szCs w:val="24"/>
                      </w:rPr>
                      <m:t>j</m:t>
                    </m:r>
                  </m:sub>
                </m:sSub>
                <m:d>
                  <m:dPr>
                    <m:ctrlPr>
                      <w:rPr>
                        <w:rFonts w:ascii="Cambria Math" w:hAnsi="Cambria Math" w:cs="Times New Roman"/>
                        <w:i/>
                        <w:color w:val="4472C4" w:themeColor="accent1"/>
                        <w:sz w:val="24"/>
                        <w:szCs w:val="24"/>
                      </w:rPr>
                    </m:ctrlPr>
                  </m:dPr>
                  <m:e>
                    <m:r>
                      <w:rPr>
                        <w:rFonts w:ascii="Cambria Math" w:hAnsi="Cambria Math" w:cs="Times New Roman"/>
                        <w:color w:val="4472C4" w:themeColor="accent1"/>
                        <w:sz w:val="24"/>
                        <w:szCs w:val="24"/>
                      </w:rPr>
                      <m:t>T</m:t>
                    </m:r>
                  </m:e>
                </m:d>
                <m:r>
                  <m:rPr>
                    <m:aln/>
                  </m:rPr>
                  <w:rPr>
                    <w:rFonts w:ascii="Cambria Math" w:hAnsi="Cambria Math" w:cs="Times New Roman"/>
                    <w:color w:val="4472C4" w:themeColor="accent1"/>
                    <w:sz w:val="24"/>
                    <w:szCs w:val="24"/>
                  </w:rPr>
                  <m:t>=</m:t>
                </m:r>
                <m:func>
                  <m:funcPr>
                    <m:ctrlPr>
                      <w:rPr>
                        <w:rFonts w:ascii="Cambria Math" w:hAnsi="Cambria Math" w:cs="Times New Roman"/>
                        <w:i/>
                        <w:color w:val="4472C4" w:themeColor="accent1"/>
                        <w:sz w:val="24"/>
                        <w:szCs w:val="24"/>
                      </w:rPr>
                    </m:ctrlPr>
                  </m:funcPr>
                  <m:fName>
                    <m:limLow>
                      <m:limLowPr>
                        <m:ctrlPr>
                          <w:rPr>
                            <w:rFonts w:ascii="Cambria Math" w:hAnsi="Cambria Math" w:cs="Times New Roman"/>
                            <w:i/>
                            <w:color w:val="4472C4" w:themeColor="accent1"/>
                            <w:sz w:val="24"/>
                            <w:szCs w:val="24"/>
                          </w:rPr>
                        </m:ctrlPr>
                      </m:limLowPr>
                      <m:e>
                        <m:r>
                          <m:rPr>
                            <m:sty m:val="p"/>
                          </m:rPr>
                          <w:rPr>
                            <w:rFonts w:ascii="Cambria Math" w:hAnsi="Cambria Math" w:cs="Times New Roman"/>
                            <w:color w:val="4472C4" w:themeColor="accent1"/>
                            <w:sz w:val="24"/>
                            <w:szCs w:val="24"/>
                          </w:rPr>
                          <m:t>max</m:t>
                        </m:r>
                        <m:ctrlPr>
                          <w:rPr>
                            <w:rFonts w:ascii="Cambria Math" w:hAnsi="Cambria Math" w:cs="Times New Roman"/>
                            <w:color w:val="4472C4" w:themeColor="accent1"/>
                            <w:sz w:val="24"/>
                            <w:szCs w:val="24"/>
                          </w:rPr>
                        </m:ctrlPr>
                      </m:e>
                      <m:lim>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1</m:t>
                            </m:r>
                          </m:sub>
                        </m:sSub>
                        <m:r>
                          <w:rPr>
                            <w:rFonts w:ascii="Cambria Math" w:hAnsi="Cambria Math" w:cs="Times New Roman"/>
                            <w:color w:val="4472C4" w:themeColor="accent1"/>
                            <w:sz w:val="24"/>
                            <w:szCs w:val="24"/>
                          </w:rPr>
                          <m:t>,…,</m:t>
                        </m:r>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T-1</m:t>
                            </m:r>
                          </m:sub>
                        </m:sSub>
                        <m:ctrlPr>
                          <w:rPr>
                            <w:rFonts w:ascii="Cambria Math" w:hAnsi="Cambria Math" w:cs="Times New Roman"/>
                            <w:color w:val="4472C4" w:themeColor="accent1"/>
                            <w:sz w:val="24"/>
                            <w:szCs w:val="24"/>
                          </w:rPr>
                        </m:ctrlPr>
                      </m:lim>
                    </m:limLow>
                  </m:fName>
                  <m:e>
                    <m:r>
                      <w:rPr>
                        <w:rFonts w:ascii="Cambria Math" w:hAnsi="Cambria Math" w:cs="Times New Roman"/>
                        <w:color w:val="4472C4" w:themeColor="accent1"/>
                        <w:sz w:val="24"/>
                        <w:szCs w:val="24"/>
                      </w:rPr>
                      <m:t>P</m:t>
                    </m:r>
                    <m:d>
                      <m:dPr>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T</m:t>
                            </m:r>
                          </m:sub>
                        </m:sSub>
                        <m:r>
                          <w:rPr>
                            <w:rFonts w:ascii="Cambria Math" w:hAnsi="Cambria Math" w:cs="Times New Roman"/>
                            <w:color w:val="4472C4" w:themeColor="accent1"/>
                            <w:sz w:val="24"/>
                            <w:szCs w:val="24"/>
                          </w:rPr>
                          <m:t>=j,</m:t>
                        </m:r>
                        <m:sSubSup>
                          <m:sSubSupPr>
                            <m:ctrlPr>
                              <w:rPr>
                                <w:rFonts w:ascii="Cambria Math" w:hAnsi="Cambria Math" w:cs="Times New Roman"/>
                                <w:i/>
                                <w:color w:val="4472C4" w:themeColor="accent1"/>
                                <w:sz w:val="24"/>
                                <w:szCs w:val="24"/>
                              </w:rPr>
                            </m:ctrlPr>
                          </m:sSubSupPr>
                          <m:e>
                            <m:r>
                              <m:rPr>
                                <m:sty m:val="bi"/>
                              </m:rPr>
                              <w:rPr>
                                <w:rFonts w:ascii="Cambria Math" w:hAnsi="Cambria Math" w:cs="Times New Roman"/>
                                <w:color w:val="4472C4" w:themeColor="accent1"/>
                                <w:sz w:val="24"/>
                                <w:szCs w:val="24"/>
                              </w:rPr>
                              <m:t>S</m:t>
                            </m:r>
                          </m:e>
                          <m:sub>
                            <m:r>
                              <w:rPr>
                                <w:rFonts w:ascii="Cambria Math" w:hAnsi="Cambria Math" w:cs="Times New Roman"/>
                                <w:color w:val="4472C4" w:themeColor="accent1"/>
                                <w:sz w:val="24"/>
                                <w:szCs w:val="24"/>
                              </w:rPr>
                              <m:t>0</m:t>
                            </m:r>
                          </m:sub>
                          <m:sup>
                            <m:r>
                              <w:rPr>
                                <w:rFonts w:ascii="Cambria Math" w:hAnsi="Cambria Math" w:cs="Times New Roman"/>
                                <w:color w:val="4472C4" w:themeColor="accent1"/>
                                <w:sz w:val="24"/>
                                <w:szCs w:val="24"/>
                              </w:rPr>
                              <m:t>T-1</m:t>
                            </m:r>
                          </m:sup>
                        </m:sSubSup>
                        <m:r>
                          <w:rPr>
                            <w:rFonts w:ascii="Cambria Math" w:hAnsi="Cambria Math" w:cs="Times New Roman"/>
                            <w:color w:val="4472C4" w:themeColor="accent1"/>
                            <w:sz w:val="24"/>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s</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T-1</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r>
                          <w:rPr>
                            <w:rFonts w:ascii="Cambria Math" w:hAnsi="Cambria Math" w:cs="Times New Roman"/>
                            <w:color w:val="4472C4" w:themeColor="accent1"/>
                            <w:szCs w:val="24"/>
                          </w:rPr>
                          <m:t>=</m:t>
                        </m:r>
                        <m:sSubSup>
                          <m:sSubSupPr>
                            <m:ctrlPr>
                              <w:rPr>
                                <w:rFonts w:ascii="Cambria Math" w:hAnsi="Cambria Math" w:cs="Times New Roman"/>
                                <w:i/>
                                <w:color w:val="4472C4" w:themeColor="accent1"/>
                                <w:szCs w:val="24"/>
                              </w:rPr>
                            </m:ctrlPr>
                          </m:sSubSupPr>
                          <m:e>
                            <m:r>
                              <m:rPr>
                                <m:sty m:val="bi"/>
                              </m:rPr>
                              <w:rPr>
                                <w:rFonts w:ascii="Cambria Math" w:hAnsi="Cambria Math" w:cs="Times New Roman"/>
                                <w:color w:val="4472C4" w:themeColor="accent1"/>
                                <w:szCs w:val="24"/>
                              </w:rPr>
                              <m:t>x</m:t>
                            </m:r>
                          </m:e>
                          <m:sub>
                            <m:r>
                              <w:rPr>
                                <w:rFonts w:ascii="Cambria Math" w:hAnsi="Cambria Math" w:cs="Times New Roman"/>
                                <w:color w:val="4472C4" w:themeColor="accent1"/>
                                <w:szCs w:val="24"/>
                              </w:rPr>
                              <m:t>0</m:t>
                            </m:r>
                          </m:sub>
                          <m:sup>
                            <m:r>
                              <w:rPr>
                                <w:rFonts w:ascii="Cambria Math" w:hAnsi="Cambria Math" w:cs="Times New Roman"/>
                                <w:color w:val="4472C4" w:themeColor="accent1"/>
                                <w:szCs w:val="24"/>
                              </w:rPr>
                              <m:t>T</m:t>
                            </m:r>
                          </m:sup>
                        </m:sSubSup>
                      </m:e>
                    </m:d>
                  </m:e>
                </m:func>
                <m:r>
                  <m:rPr>
                    <m:sty m:val="p"/>
                  </m:rPr>
                  <w:rPr>
                    <w:rFonts w:ascii="Cambria Math" w:hAnsi="Cambria Math" w:cs="Times New Roman"/>
                    <w:color w:val="4472C4" w:themeColor="accent1"/>
                    <w:sz w:val="24"/>
                    <w:szCs w:val="24"/>
                  </w:rPr>
                  <w:br/>
                </m:r>
              </m:oMath>
              <m:oMath>
                <m:r>
                  <m:rPr>
                    <m:aln/>
                  </m:rPr>
                  <w:rPr>
                    <w:rFonts w:ascii="Cambria Math" w:hAnsi="Cambria Math" w:cs="Times New Roman"/>
                    <w:color w:val="4472C4" w:themeColor="accent1"/>
                    <w:sz w:val="18"/>
                    <w:szCs w:val="24"/>
                  </w:rPr>
                  <m:t>=</m:t>
                </m:r>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b</m:t>
                    </m:r>
                  </m:e>
                  <m:sub>
                    <m:r>
                      <w:rPr>
                        <w:rFonts w:ascii="Cambria Math" w:hAnsi="Cambria Math" w:cs="Times New Roman"/>
                        <w:color w:val="4472C4" w:themeColor="accent1"/>
                        <w:sz w:val="18"/>
                        <w:szCs w:val="24"/>
                      </w:rPr>
                      <m:t>j</m:t>
                    </m:r>
                  </m:sub>
                </m:sSub>
                <m:d>
                  <m:dPr>
                    <m:ctrlPr>
                      <w:rPr>
                        <w:rFonts w:ascii="Cambria Math" w:hAnsi="Cambria Math" w:cs="Times New Roman"/>
                        <w:i/>
                        <w:color w:val="4472C4" w:themeColor="accent1"/>
                        <w:sz w:val="18"/>
                        <w:szCs w:val="24"/>
                      </w:rPr>
                    </m:ctrlPr>
                  </m:dPr>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x</m:t>
                        </m:r>
                      </m:e>
                      <m:sub>
                        <m:r>
                          <w:rPr>
                            <w:rFonts w:ascii="Cambria Math" w:hAnsi="Cambria Math" w:cs="Times New Roman"/>
                            <w:color w:val="4472C4" w:themeColor="accent1"/>
                            <w:sz w:val="18"/>
                            <w:szCs w:val="24"/>
                          </w:rPr>
                          <m:t>T</m:t>
                        </m:r>
                      </m:sub>
                    </m:sSub>
                  </m:e>
                </m:d>
                <m:func>
                  <m:funcPr>
                    <m:ctrlPr>
                      <w:rPr>
                        <w:rFonts w:ascii="Cambria Math" w:hAnsi="Cambria Math" w:cs="Times New Roman"/>
                        <w:i/>
                        <w:color w:val="4472C4" w:themeColor="accent1"/>
                        <w:sz w:val="18"/>
                        <w:szCs w:val="24"/>
                      </w:rPr>
                    </m:ctrlPr>
                  </m:funcPr>
                  <m:fName>
                    <m:r>
                      <m:rPr>
                        <m:sty m:val="p"/>
                      </m:rPr>
                      <w:rPr>
                        <w:rFonts w:ascii="Cambria Math" w:hAnsi="Cambria Math" w:cs="Times New Roman"/>
                        <w:color w:val="4472C4" w:themeColor="accent1"/>
                        <w:sz w:val="18"/>
                        <w:szCs w:val="24"/>
                      </w:rPr>
                      <m:t>max</m:t>
                    </m:r>
                  </m:fName>
                  <m:e>
                    <m:d>
                      <m:dPr>
                        <m:begChr m:val="["/>
                        <m:endChr m:val="]"/>
                        <m:ctrlPr>
                          <w:rPr>
                            <w:rFonts w:ascii="Cambria Math" w:hAnsi="Cambria Math" w:cs="Times New Roman"/>
                            <w:i/>
                            <w:color w:val="4472C4" w:themeColor="accent1"/>
                            <w:sz w:val="18"/>
                            <w:szCs w:val="24"/>
                          </w:rPr>
                        </m:ctrlPr>
                      </m:dPr>
                      <m:e>
                        <m:d>
                          <m:dPr>
                            <m:begChr m:val="["/>
                            <m:endChr m:val="]"/>
                            <m:ctrlPr>
                              <w:rPr>
                                <w:rFonts w:ascii="Cambria Math" w:hAnsi="Cambria Math" w:cs="Times New Roman"/>
                                <w:i/>
                                <w:color w:val="4472C4" w:themeColor="accent1"/>
                                <w:sz w:val="18"/>
                                <w:szCs w:val="24"/>
                              </w:rPr>
                            </m:ctrlPr>
                          </m:dPr>
                          <m:e>
                            <m:func>
                              <m:funcPr>
                                <m:ctrlPr>
                                  <w:rPr>
                                    <w:rFonts w:ascii="Cambria Math" w:hAnsi="Cambria Math" w:cs="Times New Roman"/>
                                    <w:i/>
                                    <w:color w:val="4472C4" w:themeColor="accent1"/>
                                    <w:sz w:val="18"/>
                                    <w:szCs w:val="24"/>
                                  </w:rPr>
                                </m:ctrlPr>
                              </m:funcPr>
                              <m:fName>
                                <m:limLow>
                                  <m:limLowPr>
                                    <m:ctrlPr>
                                      <w:rPr>
                                        <w:rFonts w:ascii="Cambria Math" w:hAnsi="Cambria Math" w:cs="Times New Roman"/>
                                        <w:i/>
                                        <w:color w:val="4472C4" w:themeColor="accent1"/>
                                        <w:sz w:val="18"/>
                                        <w:szCs w:val="24"/>
                                      </w:rPr>
                                    </m:ctrlPr>
                                  </m:limLowPr>
                                  <m:e>
                                    <m:r>
                                      <m:rPr>
                                        <m:sty m:val="p"/>
                                      </m:rPr>
                                      <w:rPr>
                                        <w:rFonts w:ascii="Cambria Math" w:hAnsi="Cambria Math" w:cs="Times New Roman"/>
                                        <w:color w:val="4472C4" w:themeColor="accent1"/>
                                        <w:sz w:val="18"/>
                                        <w:szCs w:val="24"/>
                                      </w:rPr>
                                      <m:t>max</m:t>
                                    </m:r>
                                    <m:ctrlPr>
                                      <w:rPr>
                                        <w:rFonts w:ascii="Cambria Math" w:hAnsi="Cambria Math" w:cs="Times New Roman"/>
                                        <w:color w:val="4472C4" w:themeColor="accent1"/>
                                        <w:sz w:val="18"/>
                                        <w:szCs w:val="24"/>
                                      </w:rPr>
                                    </m:ctrlPr>
                                  </m:e>
                                  <m:lim>
                                    <m:r>
                                      <w:rPr>
                                        <w:rFonts w:ascii="Cambria Math" w:hAnsi="Cambria Math" w:cs="Times New Roman"/>
                                        <w:color w:val="4472C4" w:themeColor="accent1"/>
                                        <w:sz w:val="18"/>
                                        <w:szCs w:val="24"/>
                                      </w:rPr>
                                      <m:t>1≤u≤T</m:t>
                                    </m:r>
                                    <m:ctrlPr>
                                      <w:rPr>
                                        <w:rFonts w:ascii="Cambria Math" w:hAnsi="Cambria Math" w:cs="Times New Roman"/>
                                        <w:color w:val="4472C4" w:themeColor="accent1"/>
                                        <w:sz w:val="18"/>
                                        <w:szCs w:val="24"/>
                                      </w:rPr>
                                    </m:ctrlPr>
                                  </m:lim>
                                </m:limLow>
                              </m:fName>
                              <m:e>
                                <m:d>
                                  <m:dPr>
                                    <m:begChr m:val="{"/>
                                    <m:endChr m:val="}"/>
                                    <m:ctrlPr>
                                      <w:rPr>
                                        <w:rFonts w:ascii="Cambria Math" w:hAnsi="Cambria Math" w:cs="Times New Roman"/>
                                        <w:i/>
                                        <w:color w:val="4472C4" w:themeColor="accent1"/>
                                        <w:sz w:val="18"/>
                                        <w:szCs w:val="24"/>
                                      </w:rPr>
                                    </m:ctrlPr>
                                  </m:dPr>
                                  <m:e>
                                    <m:nary>
                                      <m:naryPr>
                                        <m:chr m:val="∏"/>
                                        <m:limLoc m:val="undOvr"/>
                                        <m:ctrlPr>
                                          <w:rPr>
                                            <w:rFonts w:ascii="Cambria Math" w:hAnsi="Cambria Math" w:cs="Times New Roman"/>
                                            <w:i/>
                                            <w:color w:val="4472C4" w:themeColor="accent1"/>
                                            <w:sz w:val="18"/>
                                            <w:szCs w:val="24"/>
                                          </w:rPr>
                                        </m:ctrlPr>
                                      </m:naryPr>
                                      <m:sub>
                                        <m:r>
                                          <w:rPr>
                                            <w:rFonts w:ascii="Cambria Math" w:hAnsi="Cambria Math" w:cs="Times New Roman"/>
                                            <w:color w:val="4472C4" w:themeColor="accent1"/>
                                            <w:sz w:val="18"/>
                                            <w:szCs w:val="24"/>
                                          </w:rPr>
                                          <m:t>v=1</m:t>
                                        </m:r>
                                      </m:sub>
                                      <m:sup>
                                        <m:r>
                                          <w:rPr>
                                            <w:rFonts w:ascii="Cambria Math" w:hAnsi="Cambria Math" w:cs="Times New Roman"/>
                                            <w:color w:val="4472C4" w:themeColor="accent1"/>
                                            <w:sz w:val="18"/>
                                            <w:szCs w:val="24"/>
                                          </w:rPr>
                                          <m:t>u-1</m:t>
                                        </m:r>
                                      </m:sup>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b</m:t>
                                            </m:r>
                                          </m:e>
                                          <m:sub>
                                            <m:r>
                                              <w:rPr>
                                                <w:rFonts w:ascii="Cambria Math" w:hAnsi="Cambria Math" w:cs="Times New Roman"/>
                                                <w:color w:val="4472C4" w:themeColor="accent1"/>
                                                <w:sz w:val="18"/>
                                                <w:szCs w:val="24"/>
                                              </w:rPr>
                                              <m:t>j</m:t>
                                            </m:r>
                                          </m:sub>
                                        </m:sSub>
                                        <m:d>
                                          <m:dPr>
                                            <m:ctrlPr>
                                              <w:rPr>
                                                <w:rFonts w:ascii="Cambria Math" w:hAnsi="Cambria Math" w:cs="Times New Roman"/>
                                                <w:i/>
                                                <w:color w:val="4472C4" w:themeColor="accent1"/>
                                                <w:sz w:val="18"/>
                                                <w:szCs w:val="24"/>
                                              </w:rPr>
                                            </m:ctrlPr>
                                          </m:dPr>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x</m:t>
                                                </m:r>
                                              </m:e>
                                              <m:sub>
                                                <m:r>
                                                  <w:rPr>
                                                    <w:rFonts w:ascii="Cambria Math" w:hAnsi="Cambria Math" w:cs="Times New Roman"/>
                                                    <w:color w:val="4472C4" w:themeColor="accent1"/>
                                                    <w:sz w:val="18"/>
                                                    <w:szCs w:val="24"/>
                                                  </w:rPr>
                                                  <m:t>T-v</m:t>
                                                </m:r>
                                              </m:sub>
                                            </m:sSub>
                                          </m:e>
                                        </m:d>
                                      </m:e>
                                    </m:nary>
                                  </m:e>
                                </m:d>
                              </m:e>
                            </m:func>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D</m:t>
                                </m:r>
                              </m:e>
                              <m:sub>
                                <m:r>
                                  <w:rPr>
                                    <w:rFonts w:ascii="Cambria Math" w:hAnsi="Cambria Math" w:cs="Times New Roman"/>
                                    <w:color w:val="4472C4" w:themeColor="accent1"/>
                                    <w:sz w:val="18"/>
                                    <w:szCs w:val="24"/>
                                  </w:rPr>
                                  <m:t>j</m:t>
                                </m:r>
                              </m:sub>
                            </m:sSub>
                            <m:d>
                              <m:dPr>
                                <m:ctrlPr>
                                  <w:rPr>
                                    <w:rFonts w:ascii="Cambria Math" w:hAnsi="Cambria Math" w:cs="Times New Roman"/>
                                    <w:i/>
                                    <w:color w:val="4472C4" w:themeColor="accent1"/>
                                    <w:sz w:val="18"/>
                                    <w:szCs w:val="24"/>
                                  </w:rPr>
                                </m:ctrlPr>
                              </m:dPr>
                              <m:e>
                                <m:r>
                                  <w:rPr>
                                    <w:rFonts w:ascii="Cambria Math" w:hAnsi="Cambria Math" w:cs="Times New Roman"/>
                                    <w:color w:val="4472C4" w:themeColor="accent1"/>
                                    <w:sz w:val="18"/>
                                    <w:szCs w:val="24"/>
                                  </w:rPr>
                                  <m:t>u</m:t>
                                </m:r>
                              </m:e>
                            </m:d>
                            <m:func>
                              <m:funcPr>
                                <m:ctrlPr>
                                  <w:rPr>
                                    <w:rFonts w:ascii="Cambria Math" w:hAnsi="Cambria Math" w:cs="Times New Roman"/>
                                    <w:i/>
                                    <w:color w:val="4472C4" w:themeColor="accent1"/>
                                    <w:sz w:val="18"/>
                                    <w:szCs w:val="24"/>
                                  </w:rPr>
                                </m:ctrlPr>
                              </m:funcPr>
                              <m:fName>
                                <m:limLow>
                                  <m:limLowPr>
                                    <m:ctrlPr>
                                      <w:rPr>
                                        <w:rFonts w:ascii="Cambria Math" w:hAnsi="Cambria Math" w:cs="Times New Roman"/>
                                        <w:i/>
                                        <w:color w:val="4472C4" w:themeColor="accent1"/>
                                        <w:sz w:val="18"/>
                                        <w:szCs w:val="24"/>
                                      </w:rPr>
                                    </m:ctrlPr>
                                  </m:limLowPr>
                                  <m:e>
                                    <m:r>
                                      <m:rPr>
                                        <m:sty m:val="p"/>
                                      </m:rPr>
                                      <w:rPr>
                                        <w:rFonts w:ascii="Cambria Math" w:hAnsi="Cambria Math" w:cs="Times New Roman"/>
                                        <w:color w:val="4472C4" w:themeColor="accent1"/>
                                        <w:sz w:val="18"/>
                                        <w:szCs w:val="24"/>
                                      </w:rPr>
                                      <m:t>max</m:t>
                                    </m:r>
                                    <m:ctrlPr>
                                      <w:rPr>
                                        <w:rFonts w:ascii="Cambria Math" w:hAnsi="Cambria Math" w:cs="Times New Roman"/>
                                        <w:color w:val="4472C4" w:themeColor="accent1"/>
                                        <w:sz w:val="18"/>
                                        <w:szCs w:val="24"/>
                                      </w:rPr>
                                    </m:ctrlPr>
                                  </m:e>
                                  <m:lim>
                                    <m:r>
                                      <w:rPr>
                                        <w:rFonts w:ascii="Cambria Math" w:hAnsi="Cambria Math" w:cs="Times New Roman"/>
                                        <w:color w:val="4472C4" w:themeColor="accent1"/>
                                        <w:sz w:val="18"/>
                                        <w:szCs w:val="24"/>
                                      </w:rPr>
                                      <m:t>i≠j</m:t>
                                    </m:r>
                                    <m:ctrlPr>
                                      <w:rPr>
                                        <w:rFonts w:ascii="Cambria Math" w:hAnsi="Cambria Math" w:cs="Times New Roman"/>
                                        <w:color w:val="4472C4" w:themeColor="accent1"/>
                                        <w:sz w:val="18"/>
                                        <w:szCs w:val="24"/>
                                      </w:rPr>
                                    </m:ctrlPr>
                                  </m:lim>
                                </m:limLow>
                              </m:fName>
                              <m:e>
                                <m:d>
                                  <m:dPr>
                                    <m:begChr m:val="{"/>
                                    <m:endChr m:val="}"/>
                                    <m:ctrlPr>
                                      <w:rPr>
                                        <w:rFonts w:ascii="Cambria Math" w:hAnsi="Cambria Math" w:cs="Times New Roman"/>
                                        <w:i/>
                                        <w:color w:val="4472C4" w:themeColor="accent1"/>
                                        <w:sz w:val="18"/>
                                        <w:szCs w:val="24"/>
                                      </w:rPr>
                                    </m:ctrlPr>
                                  </m:dPr>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p</m:t>
                                        </m:r>
                                      </m:e>
                                      <m:sub>
                                        <m:r>
                                          <w:rPr>
                                            <w:rFonts w:ascii="Cambria Math" w:hAnsi="Cambria Math" w:cs="Times New Roman"/>
                                            <w:color w:val="4472C4" w:themeColor="accent1"/>
                                            <w:sz w:val="18"/>
                                            <w:szCs w:val="24"/>
                                          </w:rPr>
                                          <m:t>i,j</m:t>
                                        </m:r>
                                      </m:sub>
                                    </m:sSub>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α</m:t>
                                        </m:r>
                                      </m:e>
                                      <m:sub>
                                        <m:r>
                                          <w:rPr>
                                            <w:rFonts w:ascii="Cambria Math" w:hAnsi="Cambria Math" w:cs="Times New Roman"/>
                                            <w:color w:val="4472C4" w:themeColor="accent1"/>
                                            <w:sz w:val="18"/>
                                            <w:szCs w:val="24"/>
                                          </w:rPr>
                                          <m:t>i</m:t>
                                        </m:r>
                                      </m:sub>
                                    </m:sSub>
                                    <m:r>
                                      <w:rPr>
                                        <w:rFonts w:ascii="Cambria Math" w:hAnsi="Cambria Math" w:cs="Times New Roman"/>
                                        <w:color w:val="4472C4" w:themeColor="accent1"/>
                                        <w:sz w:val="18"/>
                                        <w:szCs w:val="24"/>
                                      </w:rPr>
                                      <m:t>(T-u)</m:t>
                                    </m:r>
                                  </m:e>
                                </m:d>
                              </m:e>
                            </m:func>
                          </m:e>
                        </m:d>
                        <m:r>
                          <w:rPr>
                            <w:rFonts w:ascii="Cambria Math" w:hAnsi="Cambria Math" w:cs="Times New Roman"/>
                            <w:color w:val="4472C4" w:themeColor="accent1"/>
                            <w:sz w:val="18"/>
                            <w:szCs w:val="24"/>
                          </w:rPr>
                          <m:t>,</m:t>
                        </m:r>
                        <m:d>
                          <m:dPr>
                            <m:begChr m:val="{"/>
                            <m:endChr m:val="}"/>
                            <m:ctrlPr>
                              <w:rPr>
                                <w:rFonts w:ascii="Cambria Math" w:hAnsi="Cambria Math" w:cs="Times New Roman"/>
                                <w:i/>
                                <w:color w:val="4472C4" w:themeColor="accent1"/>
                                <w:sz w:val="18"/>
                                <w:szCs w:val="24"/>
                              </w:rPr>
                            </m:ctrlPr>
                          </m:dPr>
                          <m:e>
                            <m:nary>
                              <m:naryPr>
                                <m:chr m:val="∏"/>
                                <m:limLoc m:val="undOvr"/>
                                <m:ctrlPr>
                                  <w:rPr>
                                    <w:rFonts w:ascii="Cambria Math" w:hAnsi="Cambria Math" w:cs="Times New Roman"/>
                                    <w:i/>
                                    <w:color w:val="4472C4" w:themeColor="accent1"/>
                                    <w:sz w:val="18"/>
                                    <w:szCs w:val="24"/>
                                  </w:rPr>
                                </m:ctrlPr>
                              </m:naryPr>
                              <m:sub>
                                <m:r>
                                  <w:rPr>
                                    <w:rFonts w:ascii="Cambria Math" w:hAnsi="Cambria Math" w:cs="Times New Roman"/>
                                    <w:color w:val="4472C4" w:themeColor="accent1"/>
                                    <w:sz w:val="18"/>
                                    <w:szCs w:val="24"/>
                                  </w:rPr>
                                  <m:t>v=1</m:t>
                                </m:r>
                              </m:sub>
                              <m:sup>
                                <m:r>
                                  <w:rPr>
                                    <w:rFonts w:ascii="Cambria Math" w:hAnsi="Cambria Math" w:cs="Times New Roman"/>
                                    <w:color w:val="4472C4" w:themeColor="accent1"/>
                                    <w:sz w:val="18"/>
                                    <w:szCs w:val="24"/>
                                  </w:rPr>
                                  <m:t>T</m:t>
                                </m:r>
                              </m:sup>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b</m:t>
                                    </m:r>
                                  </m:e>
                                  <m:sub>
                                    <m:r>
                                      <w:rPr>
                                        <w:rFonts w:ascii="Cambria Math" w:hAnsi="Cambria Math" w:cs="Times New Roman"/>
                                        <w:color w:val="4472C4" w:themeColor="accent1"/>
                                        <w:sz w:val="18"/>
                                        <w:szCs w:val="24"/>
                                      </w:rPr>
                                      <m:t>j</m:t>
                                    </m:r>
                                  </m:sub>
                                </m:sSub>
                                <m:d>
                                  <m:dPr>
                                    <m:ctrlPr>
                                      <w:rPr>
                                        <w:rFonts w:ascii="Cambria Math" w:hAnsi="Cambria Math" w:cs="Times New Roman"/>
                                        <w:i/>
                                        <w:color w:val="4472C4" w:themeColor="accent1"/>
                                        <w:sz w:val="18"/>
                                        <w:szCs w:val="24"/>
                                      </w:rPr>
                                    </m:ctrlPr>
                                  </m:dPr>
                                  <m:e>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x</m:t>
                                        </m:r>
                                      </m:e>
                                      <m:sub>
                                        <m:r>
                                          <w:rPr>
                                            <w:rFonts w:ascii="Cambria Math" w:hAnsi="Cambria Math" w:cs="Times New Roman"/>
                                            <w:color w:val="4472C4" w:themeColor="accent1"/>
                                            <w:sz w:val="18"/>
                                            <w:szCs w:val="24"/>
                                          </w:rPr>
                                          <m:t>T-v</m:t>
                                        </m:r>
                                      </m:sub>
                                    </m:sSub>
                                  </m:e>
                                </m:d>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D</m:t>
                                    </m:r>
                                  </m:e>
                                  <m:sub>
                                    <m:r>
                                      <w:rPr>
                                        <w:rFonts w:ascii="Cambria Math" w:hAnsi="Cambria Math" w:cs="Times New Roman"/>
                                        <w:color w:val="4472C4" w:themeColor="accent1"/>
                                        <w:sz w:val="18"/>
                                        <w:szCs w:val="24"/>
                                      </w:rPr>
                                      <m:t>j</m:t>
                                    </m:r>
                                  </m:sub>
                                </m:sSub>
                                <m:d>
                                  <m:dPr>
                                    <m:ctrlPr>
                                      <w:rPr>
                                        <w:rFonts w:ascii="Cambria Math" w:hAnsi="Cambria Math" w:cs="Times New Roman"/>
                                        <w:i/>
                                        <w:color w:val="4472C4" w:themeColor="accent1"/>
                                        <w:sz w:val="18"/>
                                        <w:szCs w:val="24"/>
                                      </w:rPr>
                                    </m:ctrlPr>
                                  </m:dPr>
                                  <m:e>
                                    <m:r>
                                      <w:rPr>
                                        <w:rFonts w:ascii="Cambria Math" w:hAnsi="Cambria Math" w:cs="Times New Roman"/>
                                        <w:color w:val="4472C4" w:themeColor="accent1"/>
                                        <w:sz w:val="18"/>
                                        <w:szCs w:val="24"/>
                                      </w:rPr>
                                      <m:t>T+1</m:t>
                                    </m:r>
                                  </m:e>
                                </m:d>
                                <m:sSub>
                                  <m:sSubPr>
                                    <m:ctrlPr>
                                      <w:rPr>
                                        <w:rFonts w:ascii="Cambria Math" w:hAnsi="Cambria Math" w:cs="Times New Roman"/>
                                        <w:i/>
                                        <w:color w:val="4472C4" w:themeColor="accent1"/>
                                        <w:sz w:val="18"/>
                                        <w:szCs w:val="24"/>
                                      </w:rPr>
                                    </m:ctrlPr>
                                  </m:sSubPr>
                                  <m:e>
                                    <m:r>
                                      <w:rPr>
                                        <w:rFonts w:ascii="Cambria Math" w:hAnsi="Cambria Math" w:cs="Times New Roman"/>
                                        <w:color w:val="4472C4" w:themeColor="accent1"/>
                                        <w:sz w:val="18"/>
                                        <w:szCs w:val="24"/>
                                      </w:rPr>
                                      <m:t>π</m:t>
                                    </m:r>
                                  </m:e>
                                  <m:sub>
                                    <m:r>
                                      <w:rPr>
                                        <w:rFonts w:ascii="Cambria Math" w:hAnsi="Cambria Math" w:cs="Times New Roman"/>
                                        <w:color w:val="4472C4" w:themeColor="accent1"/>
                                        <w:sz w:val="18"/>
                                        <w:szCs w:val="24"/>
                                      </w:rPr>
                                      <m:t>j</m:t>
                                    </m:r>
                                  </m:sub>
                                </m:sSub>
                              </m:e>
                            </m:nary>
                          </m:e>
                        </m:d>
                      </m:e>
                    </m:d>
                  </m:e>
                </m:func>
              </m:oMath>
            </m:oMathPara>
          </w:p>
        </w:tc>
        <w:tc>
          <w:tcPr>
            <w:tcW w:w="556" w:type="dxa"/>
            <w:vAlign w:val="center"/>
          </w:tcPr>
          <w:p w14:paraId="13E99BA6" w14:textId="41F1F196" w:rsidR="006A1895" w:rsidRPr="00CF1731" w:rsidRDefault="006A1895" w:rsidP="00CF1731">
            <w:pPr>
              <w:spacing w:after="0" w:line="480" w:lineRule="auto"/>
              <w:jc w:val="center"/>
              <w:rPr>
                <w:rFonts w:ascii="Times New Roman" w:hAnsi="Times New Roman" w:cs="Times New Roman"/>
                <w:color w:val="4472C4" w:themeColor="accent1"/>
                <w:sz w:val="24"/>
                <w:szCs w:val="24"/>
              </w:rPr>
            </w:pPr>
            <w:r w:rsidRPr="00CF1731">
              <w:rPr>
                <w:rFonts w:ascii="Times New Roman" w:hAnsi="Times New Roman" w:cs="Times New Roman"/>
                <w:color w:val="4472C4" w:themeColor="accent1"/>
                <w:sz w:val="24"/>
                <w:szCs w:val="24"/>
              </w:rPr>
              <w:t>(</w:t>
            </w:r>
            <w:r w:rsidR="00CF1731">
              <w:rPr>
                <w:rFonts w:ascii="Times New Roman" w:hAnsi="Times New Roman" w:cs="Times New Roman"/>
                <w:color w:val="4472C4" w:themeColor="accent1"/>
                <w:sz w:val="24"/>
                <w:szCs w:val="24"/>
              </w:rPr>
              <w:t>11</w:t>
            </w:r>
            <w:r w:rsidRPr="00CF1731">
              <w:rPr>
                <w:rFonts w:ascii="Times New Roman" w:hAnsi="Times New Roman" w:cs="Times New Roman"/>
                <w:color w:val="4472C4" w:themeColor="accent1"/>
                <w:sz w:val="24"/>
                <w:szCs w:val="24"/>
              </w:rPr>
              <w:t>)</w:t>
            </w:r>
          </w:p>
        </w:tc>
      </w:tr>
    </w:tbl>
    <w:p w14:paraId="36E0D861" w14:textId="2CAD4709" w:rsidR="00C44F2B" w:rsidRPr="00CF1731" w:rsidRDefault="00B7740B" w:rsidP="005F7418">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The </w:t>
      </w:r>
      <w:r w:rsidR="00E64001" w:rsidRPr="005F7418">
        <w:rPr>
          <w:rFonts w:ascii="Times New Roman" w:hAnsi="Times New Roman" w:cs="Times New Roman"/>
          <w:color w:val="4472C4" w:themeColor="accent1"/>
          <w:sz w:val="24"/>
          <w:szCs w:val="24"/>
        </w:rPr>
        <w:t>recursion</w:t>
      </w:r>
      <w:r w:rsidR="0046129B" w:rsidRPr="005F7418">
        <w:rPr>
          <w:rFonts w:ascii="Times New Roman" w:hAnsi="Times New Roman" w:cs="Times New Roman"/>
          <w:color w:val="4472C4" w:themeColor="accent1"/>
          <w:sz w:val="24"/>
          <w:szCs w:val="24"/>
        </w:rPr>
        <w:t xml:space="preserve"> above</w:t>
      </w:r>
      <w:r w:rsidRPr="005F7418">
        <w:rPr>
          <w:rFonts w:ascii="Times New Roman" w:hAnsi="Times New Roman" w:cs="Times New Roman"/>
          <w:color w:val="4472C4" w:themeColor="accent1"/>
          <w:sz w:val="24"/>
          <w:szCs w:val="24"/>
        </w:rPr>
        <w:t xml:space="preserve"> largely facilitates the computation </w:t>
      </w:r>
      <w:r w:rsidR="0046129B" w:rsidRPr="005F7418">
        <w:rPr>
          <w:rFonts w:ascii="Times New Roman" w:hAnsi="Times New Roman" w:cs="Times New Roman"/>
          <w:color w:val="4472C4" w:themeColor="accent1"/>
          <w:sz w:val="24"/>
          <w:szCs w:val="24"/>
        </w:rPr>
        <w:t xml:space="preserve">of </w:t>
      </w:r>
      <w:r w:rsidRPr="005F7418">
        <w:rPr>
          <w:rFonts w:ascii="Times New Roman" w:hAnsi="Times New Roman" w:cs="Times New Roman"/>
          <w:color w:val="4472C4" w:themeColor="accent1"/>
          <w:sz w:val="24"/>
          <w:szCs w:val="24"/>
        </w:rPr>
        <w:t xml:space="preserve">the most likely trajectory for each regime up to time </w:t>
      </w:r>
      <m:oMath>
        <m:r>
          <w:rPr>
            <w:rFonts w:ascii="Cambria Math" w:hAnsi="Cambria Math" w:cs="Times New Roman"/>
            <w:color w:val="4472C4" w:themeColor="accent1"/>
            <w:sz w:val="24"/>
            <w:szCs w:val="24"/>
          </w:rPr>
          <m:t>t</m:t>
        </m:r>
      </m:oMath>
      <w:r w:rsidRPr="005F7418">
        <w:rPr>
          <w:rFonts w:ascii="Times New Roman" w:hAnsi="Times New Roman" w:cs="Times New Roman"/>
          <w:color w:val="4472C4" w:themeColor="accent1"/>
          <w:sz w:val="24"/>
          <w:szCs w:val="24"/>
        </w:rPr>
        <w:t xml:space="preserve">. At time </w:t>
      </w:r>
      <m:oMath>
        <m:r>
          <w:rPr>
            <w:rFonts w:ascii="Cambria Math" w:hAnsi="Cambria Math" w:cs="Times New Roman"/>
            <w:color w:val="4472C4" w:themeColor="accent1"/>
            <w:sz w:val="24"/>
            <w:szCs w:val="24"/>
          </w:rPr>
          <m:t>T</m:t>
        </m:r>
      </m:oMath>
      <w:r w:rsidRPr="005F7418">
        <w:rPr>
          <w:rFonts w:ascii="Times New Roman" w:hAnsi="Times New Roman" w:cs="Times New Roman"/>
          <w:color w:val="4472C4" w:themeColor="accent1"/>
          <w:sz w:val="24"/>
          <w:szCs w:val="24"/>
        </w:rPr>
        <w:t xml:space="preserve">, </w:t>
      </w:r>
      <w:r w:rsidR="00E64001" w:rsidRPr="005F7418">
        <w:rPr>
          <w:rFonts w:ascii="Times New Roman" w:hAnsi="Times New Roman" w:cs="Times New Roman"/>
          <w:color w:val="4472C4" w:themeColor="accent1"/>
          <w:sz w:val="24"/>
          <w:szCs w:val="24"/>
        </w:rPr>
        <w:t xml:space="preserve">the optimal regime sequence inferred from the observation sequence is </w:t>
      </w:r>
      <m:oMath>
        <m:func>
          <m:funcPr>
            <m:ctrlPr>
              <w:rPr>
                <w:rFonts w:ascii="Cambria Math" w:hAnsi="Cambria Math" w:cs="Times New Roman"/>
                <w:i/>
                <w:color w:val="4472C4" w:themeColor="accent1"/>
                <w:sz w:val="24"/>
                <w:szCs w:val="24"/>
              </w:rPr>
            </m:ctrlPr>
          </m:funcPr>
          <m:fName>
            <m:limLow>
              <m:limLowPr>
                <m:ctrlPr>
                  <w:rPr>
                    <w:rFonts w:ascii="Cambria Math" w:hAnsi="Cambria Math" w:cs="Times New Roman"/>
                    <w:i/>
                    <w:color w:val="4472C4" w:themeColor="accent1"/>
                    <w:sz w:val="24"/>
                    <w:szCs w:val="24"/>
                  </w:rPr>
                </m:ctrlPr>
              </m:limLowPr>
              <m:e>
                <m:r>
                  <m:rPr>
                    <m:sty m:val="p"/>
                  </m:rPr>
                  <w:rPr>
                    <w:rFonts w:ascii="Cambria Math" w:hAnsi="Cambria Math" w:cs="Times New Roman"/>
                    <w:color w:val="4472C4" w:themeColor="accent1"/>
                    <w:sz w:val="24"/>
                    <w:szCs w:val="24"/>
                  </w:rPr>
                  <m:t>max</m:t>
                </m:r>
                <m:ctrlPr>
                  <w:rPr>
                    <w:rFonts w:ascii="Cambria Math" w:hAnsi="Cambria Math" w:cs="Times New Roman"/>
                    <w:color w:val="4472C4" w:themeColor="accent1"/>
                    <w:sz w:val="24"/>
                    <w:szCs w:val="24"/>
                  </w:rPr>
                </m:ctrlPr>
              </m:e>
              <m:lim>
                <m:r>
                  <w:rPr>
                    <w:rFonts w:ascii="Cambria Math" w:hAnsi="Cambria Math" w:cs="Times New Roman"/>
                    <w:color w:val="4472C4" w:themeColor="accent1"/>
                    <w:sz w:val="24"/>
                    <w:szCs w:val="24"/>
                  </w:rPr>
                  <m:t>j</m:t>
                </m:r>
                <m:ctrlPr>
                  <w:rPr>
                    <w:rFonts w:ascii="Cambria Math" w:hAnsi="Cambria Math" w:cs="Times New Roman"/>
                    <w:color w:val="4472C4" w:themeColor="accent1"/>
                    <w:sz w:val="24"/>
                    <w:szCs w:val="24"/>
                  </w:rPr>
                </m:ctrlPr>
              </m:lim>
            </m:limLow>
          </m:fName>
          <m:e>
            <m:d>
              <m:dPr>
                <m:begChr m:val="{"/>
                <m:endChr m:val="}"/>
                <m:ctrlPr>
                  <w:rPr>
                    <w:rFonts w:ascii="Cambria Math" w:hAnsi="Cambria Math" w:cs="Times New Roman"/>
                    <w:i/>
                    <w:color w:val="4472C4" w:themeColor="accent1"/>
                    <w:sz w:val="24"/>
                    <w:szCs w:val="24"/>
                  </w:rPr>
                </m:ctrlPr>
              </m:dPr>
              <m:e>
                <m:sSub>
                  <m:sSubPr>
                    <m:ctrlPr>
                      <w:rPr>
                        <w:rFonts w:ascii="Cambria Math" w:hAnsi="Cambria Math" w:cs="Times New Roman"/>
                        <w:i/>
                        <w:color w:val="4472C4" w:themeColor="accent1"/>
                        <w:sz w:val="24"/>
                        <w:szCs w:val="24"/>
                      </w:rPr>
                    </m:ctrlPr>
                  </m:sSubPr>
                  <m:e>
                    <m:r>
                      <w:rPr>
                        <w:rFonts w:ascii="Cambria Math" w:hAnsi="Cambria Math" w:cs="Times New Roman"/>
                        <w:color w:val="4472C4" w:themeColor="accent1"/>
                        <w:sz w:val="24"/>
                        <w:szCs w:val="24"/>
                      </w:rPr>
                      <m:t>α</m:t>
                    </m:r>
                  </m:e>
                  <m:sub>
                    <m:r>
                      <w:rPr>
                        <w:rFonts w:ascii="Cambria Math" w:hAnsi="Cambria Math" w:cs="Times New Roman"/>
                        <w:color w:val="4472C4" w:themeColor="accent1"/>
                        <w:sz w:val="24"/>
                        <w:szCs w:val="24"/>
                      </w:rPr>
                      <m:t>j</m:t>
                    </m:r>
                  </m:sub>
                </m:sSub>
                <m:r>
                  <w:rPr>
                    <w:rFonts w:ascii="Cambria Math" w:hAnsi="Cambria Math" w:cs="Times New Roman"/>
                    <w:color w:val="4472C4" w:themeColor="accent1"/>
                    <w:sz w:val="24"/>
                    <w:szCs w:val="24"/>
                  </w:rPr>
                  <m:t>(T))</m:t>
                </m:r>
              </m:e>
            </m:d>
          </m:e>
        </m:func>
      </m:oMath>
      <w:r w:rsidR="00E64001" w:rsidRPr="005F7418">
        <w:rPr>
          <w:rFonts w:ascii="Times New Roman" w:hAnsi="Times New Roman" w:cs="Times New Roman"/>
          <w:color w:val="4472C4" w:themeColor="accent1"/>
          <w:sz w:val="24"/>
          <w:szCs w:val="24"/>
        </w:rPr>
        <w:t xml:space="preserve"> , which is </w:t>
      </w:r>
      <w:r w:rsidRPr="005F7418">
        <w:rPr>
          <w:rFonts w:ascii="Times New Roman" w:hAnsi="Times New Roman" w:cs="Times New Roman"/>
          <w:color w:val="4472C4" w:themeColor="accent1"/>
          <w:sz w:val="24"/>
          <w:szCs w:val="24"/>
        </w:rPr>
        <w:t xml:space="preserve">selected as the corresponding trajectory for the solution in the Viterbi algorithm. </w:t>
      </w:r>
    </w:p>
    <w:p w14:paraId="435758B2" w14:textId="515270D6" w:rsidR="00C44F2B" w:rsidRPr="00CF1731" w:rsidRDefault="00DE52AF" w:rsidP="00C44F2B">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Here</w:t>
      </w:r>
      <w:r w:rsidR="0046129B" w:rsidRPr="005F7418">
        <w:rPr>
          <w:rFonts w:ascii="Times New Roman" w:hAnsi="Times New Roman" w:cs="Times New Roman"/>
          <w:color w:val="4472C4" w:themeColor="accent1"/>
          <w:sz w:val="24"/>
          <w:szCs w:val="24"/>
        </w:rPr>
        <w:t>,</w:t>
      </w:r>
      <w:r w:rsidRPr="005F7418">
        <w:rPr>
          <w:rFonts w:ascii="Times New Roman" w:hAnsi="Times New Roman" w:cs="Times New Roman"/>
          <w:color w:val="4472C4" w:themeColor="accent1"/>
          <w:sz w:val="24"/>
          <w:szCs w:val="24"/>
        </w:rPr>
        <w:t xml:space="preserve"> we </w:t>
      </w:r>
      <w:r w:rsidR="000F28C6" w:rsidRPr="005F7418">
        <w:rPr>
          <w:rFonts w:ascii="Times New Roman" w:hAnsi="Times New Roman" w:cs="Times New Roman"/>
          <w:color w:val="4472C4" w:themeColor="accent1"/>
          <w:sz w:val="24"/>
          <w:szCs w:val="24"/>
        </w:rPr>
        <w:t xml:space="preserve">briefly </w:t>
      </w:r>
      <w:r w:rsidRPr="005F7418">
        <w:rPr>
          <w:rFonts w:ascii="Times New Roman" w:hAnsi="Times New Roman" w:cs="Times New Roman"/>
          <w:color w:val="4472C4" w:themeColor="accent1"/>
          <w:sz w:val="24"/>
          <w:szCs w:val="24"/>
        </w:rPr>
        <w:t>demonstrate the principle why the Viterbi algorithm can largely facilitate the computational implementation. Essentially,</w:t>
      </w:r>
      <w:r w:rsidR="00C44F2B" w:rsidRPr="005F7418">
        <w:rPr>
          <w:rFonts w:ascii="Times New Roman" w:hAnsi="Times New Roman" w:cs="Times New Roman"/>
          <w:color w:val="4472C4" w:themeColor="accent1"/>
          <w:sz w:val="24"/>
          <w:szCs w:val="24"/>
        </w:rPr>
        <w:t xml:space="preserve"> </w:t>
      </w:r>
      <w:r w:rsidRPr="005F7418">
        <w:rPr>
          <w:rFonts w:ascii="Times New Roman" w:hAnsi="Times New Roman" w:cs="Times New Roman"/>
          <w:color w:val="4472C4" w:themeColor="accent1"/>
          <w:sz w:val="24"/>
          <w:szCs w:val="24"/>
        </w:rPr>
        <w:t>t</w:t>
      </w:r>
      <w:r w:rsidR="00C44F2B" w:rsidRPr="005F7418">
        <w:rPr>
          <w:rFonts w:ascii="Times New Roman" w:hAnsi="Times New Roman" w:cs="Times New Roman"/>
          <w:color w:val="4472C4" w:themeColor="accent1"/>
          <w:sz w:val="24"/>
          <w:szCs w:val="24"/>
        </w:rPr>
        <w:t xml:space="preserve">wo </w:t>
      </w:r>
      <w:r w:rsidR="00CF1731" w:rsidRPr="005F7418">
        <w:rPr>
          <w:rFonts w:ascii="Times New Roman" w:hAnsi="Times New Roman" w:cs="Times New Roman"/>
          <w:color w:val="4472C4" w:themeColor="accent1"/>
          <w:sz w:val="24"/>
          <w:szCs w:val="24"/>
        </w:rPr>
        <w:t>back-pointers</w:t>
      </w:r>
      <w:r w:rsidR="00C44F2B" w:rsidRPr="005F7418">
        <w:rPr>
          <w:rFonts w:ascii="Times New Roman" w:hAnsi="Times New Roman" w:cs="Times New Roman"/>
          <w:color w:val="4472C4" w:themeColor="accent1"/>
          <w:sz w:val="24"/>
          <w:szCs w:val="24"/>
        </w:rPr>
        <w:t xml:space="preserve"> </w:t>
      </w:r>
      <w:r w:rsidR="000530B9" w:rsidRPr="005F7418">
        <w:rPr>
          <w:rFonts w:ascii="Times New Roman" w:hAnsi="Times New Roman" w:cs="Times New Roman"/>
          <w:color w:val="4472C4" w:themeColor="accent1"/>
          <w:sz w:val="24"/>
          <w:szCs w:val="24"/>
        </w:rPr>
        <w:t>are</w:t>
      </w:r>
      <w:r w:rsidR="00C44F2B" w:rsidRPr="005F7418">
        <w:rPr>
          <w:rFonts w:ascii="Times New Roman" w:hAnsi="Times New Roman" w:cs="Times New Roman"/>
          <w:color w:val="4472C4" w:themeColor="accent1"/>
          <w:sz w:val="24"/>
          <w:szCs w:val="24"/>
        </w:rPr>
        <w:t xml:space="preserve"> recorded for each time </w:t>
      </w:r>
      <m:oMath>
        <m:r>
          <m:rPr>
            <m:sty m:val="p"/>
          </m:rPr>
          <w:rPr>
            <w:rFonts w:ascii="Cambria Math" w:hAnsi="Cambria Math" w:cs="Times New Roman"/>
            <w:color w:val="4472C4" w:themeColor="accent1"/>
            <w:sz w:val="24"/>
            <w:szCs w:val="24"/>
          </w:rPr>
          <m:t>t</m:t>
        </m:r>
      </m:oMath>
      <w:r w:rsidR="00C44F2B" w:rsidRPr="005F7418">
        <w:rPr>
          <w:rFonts w:ascii="Times New Roman" w:hAnsi="Times New Roman" w:cs="Times New Roman"/>
          <w:color w:val="4472C4" w:themeColor="accent1"/>
          <w:sz w:val="24"/>
          <w:szCs w:val="24"/>
        </w:rPr>
        <w:t xml:space="preserve"> and each regime </w:t>
      </w:r>
      <m:oMath>
        <m:r>
          <m:rPr>
            <m:sty m:val="p"/>
          </m:rPr>
          <w:rPr>
            <w:rFonts w:ascii="Cambria Math" w:hAnsi="Cambria Math" w:cs="Times New Roman"/>
            <w:color w:val="4472C4" w:themeColor="accent1"/>
            <w:sz w:val="24"/>
            <w:szCs w:val="24"/>
          </w:rPr>
          <m:t>j</m:t>
        </m:r>
      </m:oMath>
      <w:r w:rsidR="00C44F2B" w:rsidRPr="005F7418">
        <w:rPr>
          <w:rFonts w:ascii="Times New Roman" w:hAnsi="Times New Roman" w:cs="Times New Roman"/>
          <w:color w:val="4472C4" w:themeColor="accent1"/>
          <w:sz w:val="24"/>
          <w:szCs w:val="24"/>
        </w:rPr>
        <w:t xml:space="preserve">. The first backpointer is the optimal preceding regime, and the </w:t>
      </w:r>
      <w:r w:rsidR="00C44F2B" w:rsidRPr="005F7418">
        <w:rPr>
          <w:rFonts w:ascii="Times New Roman" w:hAnsi="Times New Roman" w:cs="Times New Roman"/>
          <w:color w:val="4472C4" w:themeColor="accent1"/>
          <w:sz w:val="24"/>
          <w:szCs w:val="24"/>
        </w:rPr>
        <w:lastRenderedPageBreak/>
        <w:t xml:space="preserve">second backpointer is the optimal preceding time of transition from this preceding regime. In the ‘backtracking’ stage, the optimal regime sequence is tracing backward </w:t>
      </w:r>
      <w:r w:rsidRPr="005F7418">
        <w:rPr>
          <w:rFonts w:ascii="Times New Roman" w:hAnsi="Times New Roman" w:cs="Times New Roman"/>
          <w:color w:val="4472C4" w:themeColor="accent1"/>
          <w:sz w:val="24"/>
          <w:szCs w:val="24"/>
        </w:rPr>
        <w:t>via</w:t>
      </w:r>
      <w:r w:rsidR="00C44F2B" w:rsidRPr="005F7418">
        <w:rPr>
          <w:rFonts w:ascii="Times New Roman" w:hAnsi="Times New Roman" w:cs="Times New Roman"/>
          <w:color w:val="4472C4" w:themeColor="accent1"/>
          <w:sz w:val="24"/>
          <w:szCs w:val="24"/>
        </w:rPr>
        <w:t xml:space="preserve"> those backpointers from </w:t>
      </w:r>
      <w:r w:rsidRPr="005F7418">
        <w:rPr>
          <w:rFonts w:ascii="Times New Roman" w:hAnsi="Times New Roman" w:cs="Times New Roman"/>
          <w:color w:val="4472C4" w:themeColor="accent1"/>
          <w:sz w:val="24"/>
          <w:szCs w:val="24"/>
        </w:rPr>
        <w:t>time point at</w:t>
      </w:r>
      <w:r w:rsidR="00C44F2B" w:rsidRPr="005F7418">
        <w:rPr>
          <w:rFonts w:ascii="Times New Roman" w:hAnsi="Times New Roman" w:cs="Times New Roman"/>
          <w:color w:val="4472C4" w:themeColor="accent1"/>
          <w:sz w:val="24"/>
          <w:szCs w:val="24"/>
        </w:rPr>
        <w:t xml:space="preserve"> </w:t>
      </w:r>
      <m:oMath>
        <m:r>
          <m:rPr>
            <m:sty m:val="p"/>
          </m:rPr>
          <w:rPr>
            <w:rFonts w:ascii="Cambria Math" w:hAnsi="Cambria Math" w:cs="Times New Roman"/>
            <w:color w:val="4472C4" w:themeColor="accent1"/>
            <w:sz w:val="24"/>
            <w:szCs w:val="24"/>
          </w:rPr>
          <m:t>T</m:t>
        </m:r>
      </m:oMath>
      <w:r w:rsidR="00C44F2B" w:rsidRPr="005F7418">
        <w:rPr>
          <w:rFonts w:ascii="Times New Roman" w:hAnsi="Times New Roman" w:cs="Times New Roman"/>
          <w:color w:val="4472C4" w:themeColor="accent1"/>
          <w:sz w:val="24"/>
          <w:szCs w:val="24"/>
        </w:rPr>
        <w:t xml:space="preserve"> to the </w:t>
      </w:r>
      <w:r w:rsidRPr="005F7418">
        <w:rPr>
          <w:rFonts w:ascii="Times New Roman" w:hAnsi="Times New Roman" w:cs="Times New Roman"/>
          <w:color w:val="4472C4" w:themeColor="accent1"/>
          <w:sz w:val="24"/>
          <w:szCs w:val="24"/>
        </w:rPr>
        <w:t xml:space="preserve">initial time point at </w:t>
      </w:r>
      <m:oMath>
        <m:r>
          <m:rPr>
            <m:sty m:val="p"/>
          </m:rPr>
          <w:rPr>
            <w:rFonts w:ascii="Cambria Math" w:hAnsi="Cambria Math" w:cs="Times New Roman"/>
            <w:color w:val="4472C4" w:themeColor="accent1"/>
            <w:sz w:val="24"/>
            <w:szCs w:val="24"/>
          </w:rPr>
          <m:t>1</m:t>
        </m:r>
      </m:oMath>
      <w:r w:rsidRPr="005F7418">
        <w:rPr>
          <w:rFonts w:ascii="Times New Roman" w:hAnsi="Times New Roman" w:cs="Times New Roman"/>
          <w:color w:val="4472C4" w:themeColor="accent1"/>
          <w:sz w:val="24"/>
          <w:szCs w:val="24"/>
        </w:rPr>
        <w:t>.</w:t>
      </w:r>
      <w:r w:rsidR="000530B9" w:rsidRPr="005F7418">
        <w:rPr>
          <w:rFonts w:ascii="Times New Roman" w:hAnsi="Times New Roman" w:cs="Times New Roman"/>
          <w:color w:val="4472C4" w:themeColor="accent1"/>
          <w:sz w:val="24"/>
          <w:szCs w:val="24"/>
        </w:rPr>
        <w:t xml:space="preserve"> Hence, an efficient implementation can be realised through the forward and backward recursion</w:t>
      </w:r>
      <w:r w:rsidR="000530B9" w:rsidRPr="005F7418">
        <w:rPr>
          <w:rStyle w:val="a5"/>
          <w:rFonts w:ascii="Times New Roman" w:hAnsi="Times New Roman" w:cs="Times New Roman"/>
          <w:color w:val="4472C4" w:themeColor="accent1"/>
          <w:sz w:val="24"/>
          <w:szCs w:val="24"/>
        </w:rPr>
        <w:footnoteReference w:id="5"/>
      </w:r>
      <w:r w:rsidR="000530B9" w:rsidRPr="005F7418">
        <w:rPr>
          <w:rFonts w:ascii="Times New Roman" w:hAnsi="Times New Roman" w:cs="Times New Roman"/>
          <w:color w:val="4472C4" w:themeColor="accent1"/>
          <w:sz w:val="24"/>
          <w:szCs w:val="24"/>
        </w:rPr>
        <w:t>.</w:t>
      </w:r>
    </w:p>
    <w:p w14:paraId="20A4BC52" w14:textId="77777777" w:rsidR="00B7740B" w:rsidRPr="00CF1731" w:rsidRDefault="00B7740B" w:rsidP="00B7740B">
      <w:pPr>
        <w:spacing w:after="0" w:line="480" w:lineRule="auto"/>
        <w:jc w:val="both"/>
        <w:rPr>
          <w:rFonts w:ascii="Times New Roman" w:hAnsi="Times New Roman" w:cs="Times New Roman"/>
          <w:i/>
          <w:color w:val="4472C4" w:themeColor="accent1"/>
          <w:sz w:val="24"/>
          <w:szCs w:val="24"/>
        </w:rPr>
      </w:pPr>
      <w:r w:rsidRPr="005F7418">
        <w:rPr>
          <w:rFonts w:ascii="Times New Roman" w:hAnsi="Times New Roman" w:cs="Times New Roman"/>
          <w:b/>
          <w:i/>
          <w:color w:val="4472C4" w:themeColor="accent1"/>
          <w:sz w:val="24"/>
          <w:szCs w:val="24"/>
        </w:rPr>
        <w:t>4.4. Practical Setting</w:t>
      </w:r>
    </w:p>
    <w:p w14:paraId="7151B035" w14:textId="608801B1" w:rsidR="00695AA8" w:rsidRPr="00CF1731" w:rsidRDefault="005D7DE7" w:rsidP="000F28C6">
      <w:pPr>
        <w:pStyle w:val="aa"/>
        <w:numPr>
          <w:ilvl w:val="0"/>
          <w:numId w:val="19"/>
        </w:numPr>
        <w:spacing w:after="0" w:line="480" w:lineRule="auto"/>
        <w:jc w:val="both"/>
        <w:rPr>
          <w:rFonts w:ascii="Times New Roman" w:hAnsi="Times New Roman" w:cs="Times New Roman"/>
          <w:color w:val="4472C4" w:themeColor="accent1"/>
          <w:sz w:val="24"/>
          <w:szCs w:val="24"/>
        </w:rPr>
      </w:pPr>
      <w:bookmarkStart w:id="7" w:name="_Hlk515375692"/>
      <w:r w:rsidRPr="005F7418">
        <w:rPr>
          <w:rFonts w:ascii="Times New Roman" w:hAnsi="Times New Roman" w:cs="Times New Roman"/>
          <w:color w:val="4472C4" w:themeColor="accent1"/>
          <w:sz w:val="24"/>
          <w:szCs w:val="24"/>
        </w:rPr>
        <w:t xml:space="preserve">We choose two settings for the sojourn time distributions. The first setting is to use nonparametric distribution with an upper limit. The advantage of nonparametric distribution is that </w:t>
      </w:r>
      <w:r w:rsidR="006C4F37" w:rsidRPr="005F7418">
        <w:rPr>
          <w:rFonts w:ascii="Times New Roman" w:hAnsi="Times New Roman" w:cs="Times New Roman"/>
          <w:color w:val="4472C4" w:themeColor="accent1"/>
          <w:sz w:val="24"/>
          <w:szCs w:val="24"/>
        </w:rPr>
        <w:t xml:space="preserve">there is no need </w:t>
      </w:r>
      <w:r w:rsidR="00695AA8" w:rsidRPr="005F7418">
        <w:rPr>
          <w:rFonts w:ascii="Times New Roman" w:hAnsi="Times New Roman" w:cs="Times New Roman"/>
          <w:color w:val="4472C4" w:themeColor="accent1"/>
          <w:sz w:val="24"/>
          <w:szCs w:val="24"/>
        </w:rPr>
        <w:t>to</w:t>
      </w:r>
      <w:r w:rsidR="00695AA8" w:rsidRPr="005F7418">
        <w:rPr>
          <w:color w:val="4472C4" w:themeColor="accent1"/>
          <w:sz w:val="24"/>
          <w:szCs w:val="24"/>
        </w:rPr>
        <w:t xml:space="preserve"> </w:t>
      </w:r>
      <w:r w:rsidR="00695AA8" w:rsidRPr="005F7418">
        <w:rPr>
          <w:rFonts w:ascii="Times New Roman" w:hAnsi="Times New Roman" w:cs="Times New Roman"/>
          <w:color w:val="4472C4" w:themeColor="accent1"/>
          <w:sz w:val="24"/>
          <w:szCs w:val="24"/>
        </w:rPr>
        <w:t xml:space="preserve">arbitrarily specify the parametric form of the sojourn time distribution. Additionally, </w:t>
      </w:r>
      <w:r w:rsidRPr="005F7418">
        <w:rPr>
          <w:rFonts w:ascii="Times New Roman" w:hAnsi="Times New Roman" w:cs="Times New Roman"/>
          <w:color w:val="4472C4" w:themeColor="accent1"/>
          <w:sz w:val="24"/>
          <w:szCs w:val="24"/>
        </w:rPr>
        <w:t xml:space="preserve">we can set </w:t>
      </w:r>
      <w:r w:rsidR="000F28C6" w:rsidRPr="005F7418">
        <w:rPr>
          <w:rFonts w:ascii="Times New Roman" w:hAnsi="Times New Roman" w:cs="Times New Roman"/>
          <w:color w:val="4472C4" w:themeColor="accent1"/>
          <w:sz w:val="24"/>
          <w:szCs w:val="24"/>
        </w:rPr>
        <w:t>an</w:t>
      </w:r>
      <w:r w:rsidRPr="005F7418">
        <w:rPr>
          <w:rFonts w:ascii="Times New Roman" w:hAnsi="Times New Roman" w:cs="Times New Roman"/>
          <w:color w:val="4472C4" w:themeColor="accent1"/>
          <w:sz w:val="24"/>
          <w:szCs w:val="24"/>
        </w:rPr>
        <w:t xml:space="preserve"> upper limit for the</w:t>
      </w:r>
      <w:r w:rsidR="006C4F37" w:rsidRPr="005F7418">
        <w:rPr>
          <w:rFonts w:ascii="Times New Roman" w:hAnsi="Times New Roman" w:cs="Times New Roman"/>
          <w:color w:val="4472C4" w:themeColor="accent1"/>
          <w:sz w:val="24"/>
          <w:szCs w:val="24"/>
        </w:rPr>
        <w:t xml:space="preserve"> sojourn time distribution of the</w:t>
      </w:r>
      <w:r w:rsidRPr="005F7418">
        <w:rPr>
          <w:rFonts w:ascii="Times New Roman" w:hAnsi="Times New Roman" w:cs="Times New Roman"/>
          <w:color w:val="4472C4" w:themeColor="accent1"/>
          <w:sz w:val="24"/>
          <w:szCs w:val="24"/>
        </w:rPr>
        <w:t xml:space="preserve"> spike regime.</w:t>
      </w:r>
      <w:r w:rsidR="00880DE8" w:rsidRPr="005F7418">
        <w:rPr>
          <w:rFonts w:ascii="Times New Roman" w:hAnsi="Times New Roman" w:cs="Times New Roman"/>
          <w:color w:val="4472C4" w:themeColor="accent1"/>
          <w:sz w:val="24"/>
          <w:szCs w:val="24"/>
        </w:rPr>
        <w:t xml:space="preserve"> In our implementation,</w:t>
      </w:r>
      <w:r w:rsidR="0014699F" w:rsidRPr="005F7418">
        <w:rPr>
          <w:rFonts w:ascii="Times New Roman" w:hAnsi="Times New Roman" w:cs="Times New Roman"/>
          <w:color w:val="4472C4" w:themeColor="accent1"/>
          <w:sz w:val="24"/>
          <w:szCs w:val="24"/>
        </w:rPr>
        <w:t xml:space="preserve"> the upper limit </w:t>
      </w:r>
      <w:r w:rsidR="00880DE8" w:rsidRPr="005F7418">
        <w:rPr>
          <w:rFonts w:ascii="Times New Roman" w:hAnsi="Times New Roman" w:cs="Times New Roman"/>
          <w:color w:val="4472C4" w:themeColor="accent1"/>
          <w:sz w:val="24"/>
          <w:szCs w:val="24"/>
        </w:rPr>
        <w:t xml:space="preserve">for the spike regimes </w:t>
      </w:r>
      <w:r w:rsidR="0014699F" w:rsidRPr="005F7418">
        <w:rPr>
          <w:rFonts w:ascii="Times New Roman" w:hAnsi="Times New Roman" w:cs="Times New Roman"/>
          <w:color w:val="4472C4" w:themeColor="accent1"/>
          <w:sz w:val="24"/>
          <w:szCs w:val="24"/>
        </w:rPr>
        <w:t>is</w:t>
      </w:r>
      <w:r w:rsidR="00880DE8" w:rsidRPr="005F7418">
        <w:rPr>
          <w:rFonts w:ascii="Times New Roman" w:hAnsi="Times New Roman" w:cs="Times New Roman"/>
          <w:color w:val="4472C4" w:themeColor="accent1"/>
          <w:sz w:val="24"/>
          <w:szCs w:val="24"/>
        </w:rPr>
        <w:t xml:space="preserve"> set to be</w:t>
      </w:r>
      <w:r w:rsidR="0014699F" w:rsidRPr="005F7418">
        <w:rPr>
          <w:rFonts w:ascii="Times New Roman" w:hAnsi="Times New Roman" w:cs="Times New Roman"/>
          <w:color w:val="4472C4" w:themeColor="accent1"/>
          <w:sz w:val="24"/>
          <w:szCs w:val="24"/>
        </w:rPr>
        <w:t xml:space="preserve"> 2 weeks</w:t>
      </w:r>
      <w:r w:rsidR="001A36F6" w:rsidRPr="005F7418">
        <w:rPr>
          <w:rStyle w:val="a5"/>
          <w:rFonts w:ascii="Times New Roman" w:hAnsi="Times New Roman" w:cs="Times New Roman"/>
          <w:color w:val="4472C4" w:themeColor="accent1"/>
          <w:sz w:val="24"/>
          <w:szCs w:val="24"/>
        </w:rPr>
        <w:footnoteReference w:id="6"/>
      </w:r>
      <w:r w:rsidR="00DC3573" w:rsidRPr="005F7418">
        <w:rPr>
          <w:rFonts w:ascii="Times New Roman" w:hAnsi="Times New Roman" w:cs="Times New Roman"/>
          <w:color w:val="4472C4" w:themeColor="accent1"/>
          <w:sz w:val="24"/>
          <w:szCs w:val="24"/>
        </w:rPr>
        <w:t xml:space="preserve"> for QLD. NSW, VIC, and SA</w:t>
      </w:r>
      <w:r w:rsidR="0014699F" w:rsidRPr="005F7418">
        <w:rPr>
          <w:rFonts w:ascii="Times New Roman" w:hAnsi="Times New Roman" w:cs="Times New Roman"/>
          <w:color w:val="4472C4" w:themeColor="accent1"/>
          <w:sz w:val="24"/>
          <w:szCs w:val="24"/>
        </w:rPr>
        <w:t xml:space="preserve">. </w:t>
      </w:r>
      <w:r w:rsidR="000F28C6" w:rsidRPr="005F7418">
        <w:rPr>
          <w:rFonts w:ascii="Times New Roman" w:hAnsi="Times New Roman" w:cs="Times New Roman"/>
          <w:color w:val="4472C4" w:themeColor="accent1"/>
          <w:sz w:val="24"/>
          <w:szCs w:val="24"/>
        </w:rPr>
        <w:t>However, the EM algorithm cannot converge for TAS with the upper limit o</w:t>
      </w:r>
      <w:r w:rsidR="00CF1731" w:rsidRPr="005F7418">
        <w:rPr>
          <w:rFonts w:ascii="Times New Roman" w:hAnsi="Times New Roman" w:cs="Times New Roman"/>
          <w:color w:val="4472C4" w:themeColor="accent1"/>
          <w:sz w:val="24"/>
          <w:szCs w:val="24"/>
        </w:rPr>
        <w:t xml:space="preserve">f 2 weeks in the spike regime. </w:t>
      </w:r>
      <w:r w:rsidR="000F28C6" w:rsidRPr="005F7418">
        <w:rPr>
          <w:rFonts w:ascii="Times New Roman" w:hAnsi="Times New Roman" w:cs="Times New Roman"/>
          <w:color w:val="4472C4" w:themeColor="accent1"/>
          <w:sz w:val="24"/>
          <w:szCs w:val="24"/>
        </w:rPr>
        <w:t>We investigate the reason of the fail in convergence and find that there was a major 6-month outage of the Basslink interconnector</w:t>
      </w:r>
      <w:r w:rsidR="000F28C6" w:rsidRPr="005F7418">
        <w:rPr>
          <w:rStyle w:val="a5"/>
          <w:rFonts w:ascii="Times New Roman" w:hAnsi="Times New Roman" w:cs="Times New Roman"/>
          <w:color w:val="4472C4" w:themeColor="accent1"/>
          <w:sz w:val="24"/>
          <w:szCs w:val="24"/>
        </w:rPr>
        <w:footnoteReference w:id="7"/>
      </w:r>
      <w:r w:rsidR="000F28C6" w:rsidRPr="005F7418">
        <w:rPr>
          <w:rFonts w:ascii="Times New Roman" w:hAnsi="Times New Roman" w:cs="Times New Roman"/>
          <w:color w:val="4472C4" w:themeColor="accent1"/>
          <w:sz w:val="24"/>
          <w:szCs w:val="24"/>
        </w:rPr>
        <w:t>, resulting in a continuous period of abnormally high price</w:t>
      </w:r>
      <w:r w:rsidR="00005ACF" w:rsidRPr="005F7418">
        <w:rPr>
          <w:rFonts w:ascii="Times New Roman" w:hAnsi="Times New Roman" w:cs="Times New Roman"/>
          <w:color w:val="4472C4" w:themeColor="accent1"/>
          <w:sz w:val="24"/>
          <w:szCs w:val="24"/>
        </w:rPr>
        <w:t xml:space="preserve"> in TAS</w:t>
      </w:r>
      <w:r w:rsidR="000F28C6" w:rsidRPr="005F7418">
        <w:rPr>
          <w:rFonts w:ascii="Times New Roman" w:hAnsi="Times New Roman" w:cs="Times New Roman"/>
          <w:color w:val="4472C4" w:themeColor="accent1"/>
          <w:sz w:val="24"/>
          <w:szCs w:val="24"/>
        </w:rPr>
        <w:t xml:space="preserve"> over 2015-2016. Hence, the upper limit</w:t>
      </w:r>
      <w:r w:rsidR="00695AA8" w:rsidRPr="005F7418">
        <w:rPr>
          <w:rFonts w:ascii="Times New Roman" w:hAnsi="Times New Roman" w:cs="Times New Roman"/>
          <w:color w:val="4472C4" w:themeColor="accent1"/>
          <w:sz w:val="24"/>
          <w:szCs w:val="24"/>
        </w:rPr>
        <w:t xml:space="preserve"> </w:t>
      </w:r>
      <w:r w:rsidR="00005ACF" w:rsidRPr="005F7418">
        <w:rPr>
          <w:rFonts w:ascii="Times New Roman" w:hAnsi="Times New Roman" w:cs="Times New Roman"/>
          <w:color w:val="4472C4" w:themeColor="accent1"/>
          <w:sz w:val="24"/>
          <w:szCs w:val="24"/>
        </w:rPr>
        <w:t>is</w:t>
      </w:r>
      <w:r w:rsidR="00695AA8" w:rsidRPr="005F7418">
        <w:rPr>
          <w:rFonts w:ascii="Times New Roman" w:hAnsi="Times New Roman" w:cs="Times New Roman"/>
          <w:color w:val="4472C4" w:themeColor="accent1"/>
          <w:sz w:val="24"/>
          <w:szCs w:val="24"/>
        </w:rPr>
        <w:t xml:space="preserve"> </w:t>
      </w:r>
      <w:r w:rsidR="00005ACF" w:rsidRPr="005F7418">
        <w:rPr>
          <w:rFonts w:ascii="Times New Roman" w:hAnsi="Times New Roman" w:cs="Times New Roman"/>
          <w:color w:val="4472C4" w:themeColor="accent1"/>
          <w:sz w:val="24"/>
          <w:szCs w:val="24"/>
        </w:rPr>
        <w:t>modified</w:t>
      </w:r>
      <w:r w:rsidR="000F28C6" w:rsidRPr="005F7418">
        <w:rPr>
          <w:rFonts w:ascii="Times New Roman" w:hAnsi="Times New Roman" w:cs="Times New Roman"/>
          <w:color w:val="4472C4" w:themeColor="accent1"/>
          <w:sz w:val="24"/>
          <w:szCs w:val="24"/>
        </w:rPr>
        <w:t xml:space="preserve"> to be </w:t>
      </w:r>
      <w:r w:rsidR="00695AA8" w:rsidRPr="005F7418">
        <w:rPr>
          <w:rFonts w:ascii="Times New Roman" w:hAnsi="Times New Roman" w:cs="Times New Roman"/>
          <w:color w:val="4472C4" w:themeColor="accent1"/>
          <w:sz w:val="24"/>
          <w:szCs w:val="24"/>
        </w:rPr>
        <w:t>30 weeks for TAS</w:t>
      </w:r>
      <w:r w:rsidR="000F28C6" w:rsidRPr="005F7418">
        <w:rPr>
          <w:rFonts w:ascii="Times New Roman" w:hAnsi="Times New Roman" w:cs="Times New Roman"/>
          <w:color w:val="4472C4" w:themeColor="accent1"/>
          <w:sz w:val="24"/>
          <w:szCs w:val="24"/>
        </w:rPr>
        <w:t xml:space="preserve">. </w:t>
      </w:r>
      <w:r w:rsidR="0046129B" w:rsidRPr="005F7418">
        <w:rPr>
          <w:rFonts w:ascii="Times New Roman" w:hAnsi="Times New Roman" w:cs="Times New Roman"/>
          <w:color w:val="4472C4" w:themeColor="accent1"/>
          <w:sz w:val="24"/>
          <w:szCs w:val="24"/>
        </w:rPr>
        <w:t>For</w:t>
      </w:r>
      <w:r w:rsidR="00695AA8" w:rsidRPr="005F7418">
        <w:rPr>
          <w:rFonts w:ascii="Times New Roman" w:hAnsi="Times New Roman" w:cs="Times New Roman"/>
          <w:color w:val="4472C4" w:themeColor="accent1"/>
          <w:sz w:val="24"/>
          <w:szCs w:val="24"/>
        </w:rPr>
        <w:t xml:space="preserve"> </w:t>
      </w:r>
      <w:r w:rsidR="00192E4B" w:rsidRPr="005F7418">
        <w:rPr>
          <w:rFonts w:ascii="Times New Roman" w:hAnsi="Times New Roman" w:cs="Times New Roman"/>
          <w:color w:val="4472C4" w:themeColor="accent1"/>
          <w:sz w:val="24"/>
          <w:szCs w:val="24"/>
        </w:rPr>
        <w:t xml:space="preserve">the sake of </w:t>
      </w:r>
      <w:r w:rsidR="00005ACF" w:rsidRPr="005F7418">
        <w:rPr>
          <w:rFonts w:ascii="Times New Roman" w:hAnsi="Times New Roman" w:cs="Times New Roman"/>
          <w:color w:val="4472C4" w:themeColor="accent1"/>
          <w:sz w:val="24"/>
          <w:szCs w:val="24"/>
        </w:rPr>
        <w:t>comparison</w:t>
      </w:r>
      <w:r w:rsidR="00695AA8" w:rsidRPr="005F7418">
        <w:rPr>
          <w:rFonts w:ascii="Times New Roman" w:hAnsi="Times New Roman" w:cs="Times New Roman"/>
          <w:color w:val="4472C4" w:themeColor="accent1"/>
          <w:sz w:val="24"/>
          <w:szCs w:val="24"/>
        </w:rPr>
        <w:t xml:space="preserve">, we also </w:t>
      </w:r>
      <w:r w:rsidR="00880DE8" w:rsidRPr="005F7418">
        <w:rPr>
          <w:rFonts w:ascii="Times New Roman" w:hAnsi="Times New Roman" w:cs="Times New Roman"/>
          <w:color w:val="4472C4" w:themeColor="accent1"/>
          <w:sz w:val="24"/>
          <w:szCs w:val="24"/>
        </w:rPr>
        <w:t>employ</w:t>
      </w:r>
      <w:r w:rsidR="00695AA8" w:rsidRPr="005F7418">
        <w:rPr>
          <w:rFonts w:ascii="Times New Roman" w:hAnsi="Times New Roman" w:cs="Times New Roman"/>
          <w:color w:val="4472C4" w:themeColor="accent1"/>
          <w:sz w:val="24"/>
          <w:szCs w:val="24"/>
        </w:rPr>
        <w:t xml:space="preserve"> t</w:t>
      </w:r>
      <w:r w:rsidRPr="005F7418">
        <w:rPr>
          <w:rFonts w:ascii="Times New Roman" w:hAnsi="Times New Roman" w:cs="Times New Roman"/>
          <w:color w:val="4472C4" w:themeColor="accent1"/>
          <w:sz w:val="24"/>
          <w:szCs w:val="24"/>
        </w:rPr>
        <w:t xml:space="preserve">he second setting </w:t>
      </w:r>
      <w:r w:rsidR="00695AA8" w:rsidRPr="005F7418">
        <w:rPr>
          <w:rFonts w:ascii="Times New Roman" w:hAnsi="Times New Roman" w:cs="Times New Roman"/>
          <w:color w:val="4472C4" w:themeColor="accent1"/>
          <w:sz w:val="24"/>
          <w:szCs w:val="24"/>
        </w:rPr>
        <w:t xml:space="preserve">of </w:t>
      </w:r>
      <w:r w:rsidR="00880DE8" w:rsidRPr="005F7418">
        <w:rPr>
          <w:rFonts w:ascii="Times New Roman" w:hAnsi="Times New Roman" w:cs="Times New Roman"/>
          <w:color w:val="4472C4" w:themeColor="accent1"/>
          <w:sz w:val="24"/>
          <w:szCs w:val="24"/>
        </w:rPr>
        <w:t>a parametric distribution,</w:t>
      </w:r>
      <w:r w:rsidR="00695AA8" w:rsidRPr="005F7418">
        <w:rPr>
          <w:rFonts w:ascii="Times New Roman" w:hAnsi="Times New Roman" w:cs="Times New Roman"/>
          <w:color w:val="4472C4" w:themeColor="accent1"/>
          <w:sz w:val="24"/>
          <w:szCs w:val="24"/>
        </w:rPr>
        <w:t xml:space="preserve"> </w:t>
      </w:r>
      <w:r w:rsidR="00880DE8" w:rsidRPr="005F7418">
        <w:rPr>
          <w:rFonts w:ascii="Times New Roman" w:hAnsi="Times New Roman" w:cs="Times New Roman"/>
          <w:color w:val="4472C4" w:themeColor="accent1"/>
          <w:sz w:val="24"/>
          <w:szCs w:val="24"/>
        </w:rPr>
        <w:t xml:space="preserve">namely </w:t>
      </w:r>
      <w:r w:rsidR="0046129B" w:rsidRPr="005F7418">
        <w:rPr>
          <w:rFonts w:ascii="Times New Roman" w:hAnsi="Times New Roman" w:cs="Times New Roman"/>
          <w:color w:val="4472C4" w:themeColor="accent1"/>
          <w:sz w:val="24"/>
          <w:szCs w:val="24"/>
        </w:rPr>
        <w:t xml:space="preserve">the </w:t>
      </w:r>
      <w:r w:rsidR="00695AA8" w:rsidRPr="005F7418">
        <w:rPr>
          <w:rFonts w:ascii="Times New Roman" w:hAnsi="Times New Roman" w:cs="Times New Roman"/>
          <w:color w:val="4472C4" w:themeColor="accent1"/>
          <w:sz w:val="24"/>
          <w:szCs w:val="24"/>
        </w:rPr>
        <w:t>negative binomial distribution, which is used by Bulla and Bulla (2006).</w:t>
      </w:r>
    </w:p>
    <w:p w14:paraId="22CE5A71" w14:textId="0DDD54A4" w:rsidR="005D7DE7" w:rsidRPr="00CF1731" w:rsidRDefault="009F6FE4" w:rsidP="005D7DE7">
      <w:pPr>
        <w:pStyle w:val="aa"/>
        <w:numPr>
          <w:ilvl w:val="0"/>
          <w:numId w:val="19"/>
        </w:num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The number of regimes is set </w:t>
      </w:r>
      <w:r w:rsidR="00DF7413" w:rsidRPr="005F7418">
        <w:rPr>
          <w:rFonts w:ascii="Times New Roman" w:hAnsi="Times New Roman" w:cs="Times New Roman"/>
          <w:color w:val="4472C4" w:themeColor="accent1"/>
          <w:sz w:val="24"/>
          <w:szCs w:val="24"/>
        </w:rPr>
        <w:t>to be</w:t>
      </w:r>
      <w:r w:rsidRPr="005F7418">
        <w:rPr>
          <w:rFonts w:ascii="Times New Roman" w:hAnsi="Times New Roman" w:cs="Times New Roman"/>
          <w:color w:val="4472C4" w:themeColor="accent1"/>
          <w:sz w:val="24"/>
          <w:szCs w:val="24"/>
        </w:rPr>
        <w:t xml:space="preserve"> three. This is our choice based on </w:t>
      </w:r>
      <w:r w:rsidR="005F7418" w:rsidRPr="005F7418">
        <w:rPr>
          <w:rFonts w:ascii="Times New Roman" w:hAnsi="Times New Roman" w:cs="Times New Roman"/>
          <w:color w:val="4472C4" w:themeColor="accent1"/>
          <w:sz w:val="24"/>
          <w:szCs w:val="24"/>
        </w:rPr>
        <w:t xml:space="preserve">the </w:t>
      </w:r>
      <w:r w:rsidR="0046129B" w:rsidRPr="005F7418">
        <w:rPr>
          <w:rFonts w:ascii="Times New Roman" w:hAnsi="Times New Roman" w:cs="Times New Roman"/>
          <w:color w:val="4472C4" w:themeColor="accent1"/>
          <w:sz w:val="24"/>
          <w:szCs w:val="24"/>
        </w:rPr>
        <w:t xml:space="preserve">fact that </w:t>
      </w:r>
      <w:r w:rsidRPr="005F7418">
        <w:rPr>
          <w:rFonts w:ascii="Times New Roman" w:hAnsi="Times New Roman" w:cs="Times New Roman"/>
          <w:color w:val="4472C4" w:themeColor="accent1"/>
          <w:sz w:val="24"/>
          <w:szCs w:val="24"/>
        </w:rPr>
        <w:t xml:space="preserve">the inspection of the empirical histogram of the data </w:t>
      </w:r>
      <w:r w:rsidR="008A238A" w:rsidRPr="005F7418">
        <w:rPr>
          <w:rFonts w:ascii="Times New Roman" w:hAnsi="Times New Roman" w:cs="Times New Roman"/>
          <w:color w:val="4472C4" w:themeColor="accent1"/>
          <w:sz w:val="24"/>
          <w:szCs w:val="24"/>
        </w:rPr>
        <w:t xml:space="preserve">is multimodal, which is </w:t>
      </w:r>
      <w:r w:rsidRPr="005F7418">
        <w:rPr>
          <w:rFonts w:ascii="Times New Roman" w:hAnsi="Times New Roman" w:cs="Times New Roman"/>
          <w:color w:val="4472C4" w:themeColor="accent1"/>
          <w:sz w:val="24"/>
          <w:szCs w:val="24"/>
        </w:rPr>
        <w:t xml:space="preserve">featured with two modes and the right-tailed outliers. Additionally, we aim to capture the low-price regime, the high-price regime, and the spike regime. </w:t>
      </w:r>
    </w:p>
    <w:p w14:paraId="6FB88847" w14:textId="46020103" w:rsidR="00091AFF" w:rsidRPr="00CF1731" w:rsidRDefault="009F6FE4" w:rsidP="005D7DE7">
      <w:pPr>
        <w:pStyle w:val="aa"/>
        <w:numPr>
          <w:ilvl w:val="0"/>
          <w:numId w:val="19"/>
        </w:num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lastRenderedPageBreak/>
        <w:t xml:space="preserve">There are two motivations for us to set </w:t>
      </w:r>
      <w:bookmarkStart w:id="8" w:name="_Hlk515400560"/>
      <w:r w:rsidRPr="005F7418">
        <w:rPr>
          <w:rFonts w:ascii="Times New Roman" w:hAnsi="Times New Roman" w:cs="Times New Roman"/>
          <w:color w:val="4472C4" w:themeColor="accent1"/>
          <w:sz w:val="24"/>
          <w:szCs w:val="24"/>
        </w:rPr>
        <w:t xml:space="preserve">the conditional distribution as the Gaussian distribution. Firstly, </w:t>
      </w:r>
      <w:r w:rsidR="008A238A" w:rsidRPr="005F7418">
        <w:rPr>
          <w:rFonts w:ascii="Times New Roman" w:hAnsi="Times New Roman" w:cs="Times New Roman"/>
          <w:color w:val="4472C4" w:themeColor="accent1"/>
          <w:sz w:val="24"/>
          <w:szCs w:val="24"/>
        </w:rPr>
        <w:t>a</w:t>
      </w:r>
      <w:r w:rsidRPr="005F7418">
        <w:rPr>
          <w:rFonts w:ascii="Times New Roman" w:hAnsi="Times New Roman" w:cs="Times New Roman"/>
          <w:color w:val="4472C4" w:themeColor="accent1"/>
          <w:sz w:val="24"/>
          <w:szCs w:val="24"/>
        </w:rPr>
        <w:t xml:space="preserve"> mixture of Gaussian distributions</w:t>
      </w:r>
      <w:r w:rsidR="008A238A" w:rsidRPr="005F7418">
        <w:rPr>
          <w:rStyle w:val="a5"/>
          <w:rFonts w:ascii="Times New Roman" w:hAnsi="Times New Roman" w:cs="Times New Roman"/>
          <w:color w:val="4472C4" w:themeColor="accent1"/>
          <w:sz w:val="24"/>
          <w:szCs w:val="24"/>
        </w:rPr>
        <w:footnoteReference w:id="8"/>
      </w:r>
      <w:r w:rsidRPr="005F7418">
        <w:rPr>
          <w:rFonts w:ascii="Times New Roman" w:hAnsi="Times New Roman" w:cs="Times New Roman"/>
          <w:color w:val="4472C4" w:themeColor="accent1"/>
          <w:sz w:val="24"/>
          <w:szCs w:val="24"/>
        </w:rPr>
        <w:t xml:space="preserve"> can generally give good fitting for </w:t>
      </w:r>
      <w:r w:rsidR="00226FF1" w:rsidRPr="005F7418">
        <w:rPr>
          <w:rFonts w:ascii="Times New Roman" w:hAnsi="Times New Roman" w:cs="Times New Roman"/>
          <w:color w:val="4472C4" w:themeColor="accent1"/>
          <w:sz w:val="24"/>
          <w:szCs w:val="24"/>
        </w:rPr>
        <w:t>multimodal</w:t>
      </w:r>
      <w:r w:rsidRPr="005F7418">
        <w:rPr>
          <w:rFonts w:ascii="Times New Roman" w:hAnsi="Times New Roman" w:cs="Times New Roman"/>
          <w:color w:val="4472C4" w:themeColor="accent1"/>
          <w:sz w:val="24"/>
          <w:szCs w:val="24"/>
        </w:rPr>
        <w:t xml:space="preserve"> distributions</w:t>
      </w:r>
      <w:r w:rsidR="006C3B0F" w:rsidRPr="005F7418">
        <w:rPr>
          <w:rFonts w:ascii="Times New Roman" w:hAnsi="Times New Roman" w:cs="Times New Roman"/>
          <w:color w:val="4472C4" w:themeColor="accent1"/>
          <w:sz w:val="24"/>
          <w:szCs w:val="24"/>
        </w:rPr>
        <w:t xml:space="preserve"> (McLachlan and Peel, 2004</w:t>
      </w:r>
      <w:r w:rsidR="008A238A" w:rsidRPr="005F7418">
        <w:rPr>
          <w:rFonts w:ascii="Times New Roman" w:hAnsi="Times New Roman" w:cs="Times New Roman"/>
          <w:color w:val="4472C4" w:themeColor="accent1"/>
          <w:sz w:val="24"/>
          <w:szCs w:val="24"/>
        </w:rPr>
        <w:t>)</w:t>
      </w:r>
      <w:r w:rsidRPr="005F7418">
        <w:rPr>
          <w:rFonts w:ascii="Times New Roman" w:hAnsi="Times New Roman" w:cs="Times New Roman"/>
          <w:color w:val="4472C4" w:themeColor="accent1"/>
          <w:sz w:val="24"/>
          <w:szCs w:val="24"/>
        </w:rPr>
        <w:t xml:space="preserve">. </w:t>
      </w:r>
      <w:bookmarkStart w:id="9" w:name="_Hlk515400689"/>
      <w:r w:rsidRPr="005F7418">
        <w:rPr>
          <w:rFonts w:ascii="Times New Roman" w:hAnsi="Times New Roman" w:cs="Times New Roman"/>
          <w:color w:val="4472C4" w:themeColor="accent1"/>
          <w:sz w:val="24"/>
          <w:szCs w:val="24"/>
        </w:rPr>
        <w:t xml:space="preserve">Secondly, </w:t>
      </w:r>
      <w:bookmarkStart w:id="10" w:name="_Hlk515400737"/>
      <w:r w:rsidR="002C00F2" w:rsidRPr="005F7418">
        <w:rPr>
          <w:rFonts w:ascii="Times New Roman" w:hAnsi="Times New Roman" w:cs="Times New Roman"/>
          <w:color w:val="4472C4" w:themeColor="accent1"/>
          <w:sz w:val="24"/>
          <w:szCs w:val="24"/>
        </w:rPr>
        <w:t>using</w:t>
      </w:r>
      <w:r w:rsidRPr="005F7418">
        <w:rPr>
          <w:rFonts w:ascii="Times New Roman" w:hAnsi="Times New Roman" w:cs="Times New Roman"/>
          <w:color w:val="4472C4" w:themeColor="accent1"/>
          <w:sz w:val="24"/>
          <w:szCs w:val="24"/>
        </w:rPr>
        <w:t xml:space="preserve"> </w:t>
      </w:r>
      <w:r w:rsidR="0046129B" w:rsidRPr="005F7418">
        <w:rPr>
          <w:rFonts w:ascii="Times New Roman" w:hAnsi="Times New Roman" w:cs="Times New Roman"/>
          <w:color w:val="4472C4" w:themeColor="accent1"/>
          <w:sz w:val="24"/>
          <w:szCs w:val="24"/>
        </w:rPr>
        <w:t xml:space="preserve">the </w:t>
      </w:r>
      <w:r w:rsidRPr="005F7418">
        <w:rPr>
          <w:rFonts w:ascii="Times New Roman" w:hAnsi="Times New Roman" w:cs="Times New Roman"/>
          <w:color w:val="4472C4" w:themeColor="accent1"/>
          <w:sz w:val="24"/>
          <w:szCs w:val="24"/>
        </w:rPr>
        <w:t xml:space="preserve">Gaussian distribution </w:t>
      </w:r>
      <w:r w:rsidR="002C00F2" w:rsidRPr="005F7418">
        <w:rPr>
          <w:rFonts w:ascii="Times New Roman" w:hAnsi="Times New Roman" w:cs="Times New Roman"/>
          <w:color w:val="4472C4" w:themeColor="accent1"/>
          <w:sz w:val="24"/>
          <w:szCs w:val="24"/>
        </w:rPr>
        <w:t xml:space="preserve">as conditional distribution </w:t>
      </w:r>
      <w:r w:rsidRPr="005F7418">
        <w:rPr>
          <w:rFonts w:ascii="Times New Roman" w:hAnsi="Times New Roman" w:cs="Times New Roman"/>
          <w:color w:val="4472C4" w:themeColor="accent1"/>
          <w:sz w:val="24"/>
          <w:szCs w:val="24"/>
        </w:rPr>
        <w:t xml:space="preserve">can </w:t>
      </w:r>
      <w:bookmarkEnd w:id="8"/>
      <w:r w:rsidR="002C00F2" w:rsidRPr="005F7418">
        <w:rPr>
          <w:rFonts w:ascii="Times New Roman" w:hAnsi="Times New Roman" w:cs="Times New Roman"/>
          <w:color w:val="4472C4" w:themeColor="accent1"/>
          <w:sz w:val="24"/>
          <w:szCs w:val="24"/>
        </w:rPr>
        <w:t>facilitate straightforward interpretation. This choice has been used by in the li</w:t>
      </w:r>
      <w:r w:rsidR="005F7418" w:rsidRPr="005F7418">
        <w:rPr>
          <w:rFonts w:ascii="Times New Roman" w:hAnsi="Times New Roman" w:cs="Times New Roman"/>
          <w:color w:val="4472C4" w:themeColor="accent1"/>
          <w:sz w:val="24"/>
          <w:szCs w:val="24"/>
        </w:rPr>
        <w:t>terature of HMM (Huisman and D</w:t>
      </w:r>
      <w:r w:rsidR="006C3B0F" w:rsidRPr="005F7418">
        <w:rPr>
          <w:rFonts w:ascii="Times New Roman" w:hAnsi="Times New Roman" w:cs="Times New Roman"/>
          <w:color w:val="4472C4" w:themeColor="accent1"/>
          <w:sz w:val="24"/>
          <w:szCs w:val="24"/>
        </w:rPr>
        <w:t>e</w:t>
      </w:r>
      <w:r w:rsidR="005F7418" w:rsidRPr="005F7418">
        <w:rPr>
          <w:rFonts w:ascii="Times New Roman" w:hAnsi="Times New Roman" w:cs="Times New Roman"/>
          <w:color w:val="4472C4" w:themeColor="accent1"/>
          <w:sz w:val="24"/>
          <w:szCs w:val="24"/>
        </w:rPr>
        <w:t xml:space="preserve"> </w:t>
      </w:r>
      <w:r w:rsidR="002C00F2" w:rsidRPr="005F7418">
        <w:rPr>
          <w:rFonts w:ascii="Times New Roman" w:hAnsi="Times New Roman" w:cs="Times New Roman"/>
          <w:color w:val="4472C4" w:themeColor="accent1"/>
          <w:sz w:val="24"/>
          <w:szCs w:val="24"/>
        </w:rPr>
        <w:t>Jong, 2003) and</w:t>
      </w:r>
      <w:r w:rsidR="000F28C6" w:rsidRPr="005F7418">
        <w:rPr>
          <w:rFonts w:ascii="Times New Roman" w:hAnsi="Times New Roman" w:cs="Times New Roman"/>
          <w:color w:val="4472C4" w:themeColor="accent1"/>
          <w:sz w:val="24"/>
          <w:szCs w:val="24"/>
        </w:rPr>
        <w:t xml:space="preserve"> also</w:t>
      </w:r>
      <w:r w:rsidR="002C00F2" w:rsidRPr="005F7418">
        <w:rPr>
          <w:rFonts w:ascii="Times New Roman" w:hAnsi="Times New Roman" w:cs="Times New Roman"/>
          <w:color w:val="4472C4" w:themeColor="accent1"/>
          <w:sz w:val="24"/>
          <w:szCs w:val="24"/>
        </w:rPr>
        <w:t xml:space="preserve"> in the literature of HSMM </w:t>
      </w:r>
      <w:bookmarkStart w:id="11" w:name="_Hlk515400881"/>
      <w:r w:rsidR="002C00F2" w:rsidRPr="005F7418">
        <w:rPr>
          <w:rFonts w:ascii="Times New Roman" w:hAnsi="Times New Roman" w:cs="Times New Roman"/>
          <w:color w:val="4472C4" w:themeColor="accent1"/>
          <w:sz w:val="24"/>
          <w:szCs w:val="24"/>
        </w:rPr>
        <w:t>(Lau et al., 2017; Liu and Wang, 2017a; Liu and Wang, 2017b).</w:t>
      </w:r>
      <w:bookmarkEnd w:id="9"/>
      <w:bookmarkEnd w:id="10"/>
      <w:bookmarkEnd w:id="11"/>
    </w:p>
    <w:p w14:paraId="6AD9697B" w14:textId="17927917" w:rsidR="00B7740B" w:rsidRPr="005F7418" w:rsidRDefault="00B7740B" w:rsidP="00B7740B">
      <w:pPr>
        <w:pStyle w:val="aa"/>
        <w:numPr>
          <w:ilvl w:val="0"/>
          <w:numId w:val="19"/>
        </w:num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Our implementation is based on the R package “HSMM” (Bulla and Bulla, 2013). </w:t>
      </w:r>
    </w:p>
    <w:bookmarkEnd w:id="6"/>
    <w:bookmarkEnd w:id="7"/>
    <w:p w14:paraId="5DB7AC17" w14:textId="6A51DDB2" w:rsidR="008F2398" w:rsidRPr="00CF1731" w:rsidRDefault="008F2398" w:rsidP="00B7740B">
      <w:pPr>
        <w:spacing w:after="0" w:line="480" w:lineRule="auto"/>
        <w:jc w:val="both"/>
        <w:rPr>
          <w:rFonts w:ascii="Times New Roman" w:hAnsi="Times New Roman" w:cs="Times New Roman"/>
          <w:color w:val="000000" w:themeColor="text1"/>
          <w:sz w:val="24"/>
          <w:szCs w:val="24"/>
        </w:rPr>
      </w:pPr>
    </w:p>
    <w:p w14:paraId="5D882440" w14:textId="77777777" w:rsidR="00B7740B" w:rsidRPr="00CF1731" w:rsidRDefault="00B7740B" w:rsidP="00B7740B">
      <w:pPr>
        <w:spacing w:after="0" w:line="480" w:lineRule="auto"/>
        <w:jc w:val="both"/>
        <w:rPr>
          <w:rFonts w:ascii="Times New Roman" w:hAnsi="Times New Roman" w:cs="Times New Roman"/>
          <w:b/>
          <w:color w:val="4472C4" w:themeColor="accent1"/>
          <w:sz w:val="24"/>
          <w:szCs w:val="24"/>
        </w:rPr>
      </w:pPr>
      <w:r w:rsidRPr="005F7418">
        <w:rPr>
          <w:rFonts w:ascii="Times New Roman" w:hAnsi="Times New Roman" w:cs="Times New Roman"/>
          <w:b/>
          <w:color w:val="4472C4" w:themeColor="accent1"/>
          <w:sz w:val="24"/>
          <w:szCs w:val="24"/>
        </w:rPr>
        <w:t>5. Empirical Results</w:t>
      </w:r>
    </w:p>
    <w:p w14:paraId="5DF1899F" w14:textId="5095C4CC" w:rsidR="00DD4444" w:rsidRPr="00CF1731" w:rsidRDefault="00E02738" w:rsidP="008609A4">
      <w:pPr>
        <w:spacing w:after="0" w:line="480" w:lineRule="auto"/>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Our empirical analysis </w:t>
      </w:r>
      <w:r w:rsidR="00570E8F">
        <w:rPr>
          <w:rFonts w:ascii="Times New Roman" w:hAnsi="Times New Roman" w:cs="Times New Roman"/>
          <w:color w:val="4472C4" w:themeColor="accent1"/>
          <w:sz w:val="24"/>
          <w:szCs w:val="24"/>
        </w:rPr>
        <w:t>consists of</w:t>
      </w:r>
      <w:r w:rsidRPr="005F7418">
        <w:rPr>
          <w:rFonts w:ascii="Times New Roman" w:hAnsi="Times New Roman" w:cs="Times New Roman"/>
          <w:color w:val="4472C4" w:themeColor="accent1"/>
          <w:sz w:val="24"/>
          <w:szCs w:val="24"/>
        </w:rPr>
        <w:t xml:space="preserve"> three main steps. In the first step, we use the EM algorithm</w:t>
      </w:r>
      <w:r w:rsidR="009237FF" w:rsidRPr="005F7418">
        <w:rPr>
          <w:rStyle w:val="a5"/>
          <w:rFonts w:ascii="Times New Roman" w:hAnsi="Times New Roman" w:cs="Times New Roman"/>
          <w:color w:val="4472C4" w:themeColor="accent1"/>
          <w:sz w:val="24"/>
          <w:szCs w:val="24"/>
        </w:rPr>
        <w:footnoteReference w:id="9"/>
      </w:r>
      <w:r w:rsidRPr="005F7418">
        <w:rPr>
          <w:rFonts w:ascii="Times New Roman" w:hAnsi="Times New Roman" w:cs="Times New Roman"/>
          <w:color w:val="4472C4" w:themeColor="accent1"/>
          <w:sz w:val="24"/>
          <w:szCs w:val="24"/>
        </w:rPr>
        <w:t xml:space="preserve"> to estimate the parameter set </w:t>
      </w:r>
      <m:oMath>
        <m:r>
          <w:rPr>
            <w:rFonts w:ascii="Cambria Math" w:hAnsi="Cambria Math" w:cs="Times New Roman"/>
            <w:color w:val="4472C4" w:themeColor="accent1"/>
            <w:sz w:val="24"/>
            <w:szCs w:val="24"/>
          </w:rPr>
          <m:t>θ</m:t>
        </m:r>
      </m:oMath>
      <w:r w:rsidR="009237FF" w:rsidRPr="005F7418">
        <w:rPr>
          <w:rFonts w:ascii="Times New Roman" w:hAnsi="Times New Roman" w:cs="Times New Roman"/>
          <w:color w:val="4472C4" w:themeColor="accent1"/>
          <w:sz w:val="24"/>
          <w:szCs w:val="24"/>
        </w:rPr>
        <w:t xml:space="preserve"> </w:t>
      </w:r>
      <w:r w:rsidRPr="005F7418">
        <w:rPr>
          <w:rFonts w:ascii="Times New Roman" w:hAnsi="Times New Roman" w:cs="Times New Roman"/>
          <w:color w:val="4472C4" w:themeColor="accent1"/>
          <w:sz w:val="24"/>
          <w:szCs w:val="24"/>
        </w:rPr>
        <w:t xml:space="preserve">in the HSMM. </w:t>
      </w:r>
      <w:r w:rsidR="009237FF" w:rsidRPr="005F7418">
        <w:rPr>
          <w:rFonts w:ascii="Times New Roman" w:hAnsi="Times New Roman" w:cs="Times New Roman"/>
          <w:color w:val="4472C4" w:themeColor="accent1"/>
          <w:sz w:val="24"/>
          <w:szCs w:val="24"/>
        </w:rPr>
        <w:t xml:space="preserve">The parameter set includes the parameters in the conditional distributions, the </w:t>
      </w:r>
      <w:r w:rsidR="00C70DFC" w:rsidRPr="005F7418">
        <w:rPr>
          <w:rFonts w:ascii="Times New Roman" w:hAnsi="Times New Roman" w:cs="Times New Roman"/>
          <w:color w:val="4472C4" w:themeColor="accent1"/>
          <w:sz w:val="24"/>
          <w:szCs w:val="24"/>
        </w:rPr>
        <w:t>transition probabilities</w:t>
      </w:r>
      <w:r w:rsidR="00040597" w:rsidRPr="005F7418">
        <w:rPr>
          <w:rFonts w:ascii="Times New Roman" w:hAnsi="Times New Roman" w:cs="Times New Roman"/>
          <w:color w:val="4472C4" w:themeColor="accent1"/>
          <w:sz w:val="24"/>
          <w:szCs w:val="24"/>
        </w:rPr>
        <w:t xml:space="preserve">, </w:t>
      </w:r>
      <w:r w:rsidR="009237FF" w:rsidRPr="005F7418">
        <w:rPr>
          <w:rFonts w:ascii="Times New Roman" w:hAnsi="Times New Roman" w:cs="Times New Roman"/>
          <w:color w:val="4472C4" w:themeColor="accent1"/>
          <w:sz w:val="24"/>
          <w:szCs w:val="24"/>
        </w:rPr>
        <w:t>and the</w:t>
      </w:r>
      <w:r w:rsidR="00C70DFC" w:rsidRPr="005F7418">
        <w:rPr>
          <w:rFonts w:ascii="Times New Roman" w:hAnsi="Times New Roman" w:cs="Times New Roman"/>
          <w:color w:val="4472C4" w:themeColor="accent1"/>
          <w:sz w:val="24"/>
          <w:szCs w:val="24"/>
        </w:rPr>
        <w:t xml:space="preserve"> sojourn time distributions.</w:t>
      </w:r>
      <w:r w:rsidR="009237FF" w:rsidRPr="005F7418">
        <w:rPr>
          <w:rFonts w:ascii="Times New Roman" w:hAnsi="Times New Roman" w:cs="Times New Roman"/>
          <w:color w:val="4472C4" w:themeColor="accent1"/>
          <w:sz w:val="24"/>
          <w:szCs w:val="24"/>
        </w:rPr>
        <w:t xml:space="preserve"> </w:t>
      </w:r>
      <w:r w:rsidR="00B47AD7" w:rsidRPr="005F7418">
        <w:rPr>
          <w:rFonts w:ascii="Times New Roman" w:hAnsi="Times New Roman" w:cs="Times New Roman"/>
          <w:color w:val="4472C4" w:themeColor="accent1"/>
          <w:sz w:val="24"/>
          <w:szCs w:val="24"/>
        </w:rPr>
        <w:t>Table 2 shows the estimation results of the three-regime HSMM</w:t>
      </w:r>
      <w:r w:rsidR="00C70DFC" w:rsidRPr="005F7418">
        <w:rPr>
          <w:rFonts w:ascii="Times New Roman" w:hAnsi="Times New Roman" w:cs="Times New Roman"/>
          <w:color w:val="4472C4" w:themeColor="accent1"/>
          <w:sz w:val="24"/>
          <w:szCs w:val="24"/>
        </w:rPr>
        <w:t xml:space="preserve">. </w:t>
      </w:r>
      <w:r w:rsidR="003010C8" w:rsidRPr="005F7418">
        <w:rPr>
          <w:rFonts w:ascii="Times New Roman" w:hAnsi="Times New Roman" w:cs="Times New Roman"/>
          <w:color w:val="4472C4" w:themeColor="accent1"/>
          <w:sz w:val="24"/>
          <w:szCs w:val="24"/>
        </w:rPr>
        <w:t>To</w:t>
      </w:r>
      <w:r w:rsidR="00C70DFC" w:rsidRPr="005F7418">
        <w:rPr>
          <w:rFonts w:ascii="Times New Roman" w:hAnsi="Times New Roman" w:cs="Times New Roman"/>
          <w:color w:val="4472C4" w:themeColor="accent1"/>
          <w:sz w:val="24"/>
          <w:szCs w:val="24"/>
        </w:rPr>
        <w:t xml:space="preserve"> illustrate the feature of </w:t>
      </w:r>
      <w:r w:rsidR="00FE7094" w:rsidRPr="005F7418">
        <w:rPr>
          <w:rFonts w:ascii="Times New Roman" w:hAnsi="Times New Roman" w:cs="Times New Roman"/>
          <w:color w:val="4472C4" w:themeColor="accent1"/>
          <w:sz w:val="24"/>
          <w:szCs w:val="24"/>
        </w:rPr>
        <w:t>bi</w:t>
      </w:r>
      <w:r w:rsidR="00C70DFC" w:rsidRPr="005F7418">
        <w:rPr>
          <w:rFonts w:ascii="Times New Roman" w:hAnsi="Times New Roman" w:cs="Times New Roman"/>
          <w:color w:val="4472C4" w:themeColor="accent1"/>
          <w:sz w:val="24"/>
          <w:szCs w:val="24"/>
        </w:rPr>
        <w:t xml:space="preserve">modal distributions with right outliers, </w:t>
      </w:r>
      <w:r w:rsidR="00B47AD7" w:rsidRPr="005F7418">
        <w:rPr>
          <w:rFonts w:ascii="Times New Roman" w:hAnsi="Times New Roman" w:cs="Times New Roman"/>
          <w:color w:val="4472C4" w:themeColor="accent1"/>
          <w:sz w:val="24"/>
          <w:szCs w:val="24"/>
        </w:rPr>
        <w:t>Figure 2 display</w:t>
      </w:r>
      <w:r w:rsidR="006A1719" w:rsidRPr="005F7418">
        <w:rPr>
          <w:rFonts w:ascii="Times New Roman" w:hAnsi="Times New Roman" w:cs="Times New Roman"/>
          <w:color w:val="4472C4" w:themeColor="accent1"/>
          <w:sz w:val="24"/>
          <w:szCs w:val="24"/>
        </w:rPr>
        <w:t>s</w:t>
      </w:r>
      <w:r w:rsidR="00B47AD7" w:rsidRPr="005F7418">
        <w:rPr>
          <w:rFonts w:ascii="Times New Roman" w:hAnsi="Times New Roman" w:cs="Times New Roman"/>
          <w:color w:val="4472C4" w:themeColor="accent1"/>
          <w:sz w:val="24"/>
          <w:szCs w:val="24"/>
        </w:rPr>
        <w:t xml:space="preserve"> the densities for the three regimes</w:t>
      </w:r>
      <w:r w:rsidR="005A0B4C" w:rsidRPr="005F7418">
        <w:rPr>
          <w:rFonts w:ascii="Times New Roman" w:hAnsi="Times New Roman" w:cs="Times New Roman"/>
          <w:color w:val="4472C4" w:themeColor="accent1"/>
          <w:sz w:val="24"/>
          <w:szCs w:val="24"/>
        </w:rPr>
        <w:t xml:space="preserve"> </w:t>
      </w:r>
      <w:r w:rsidR="00C70DFC" w:rsidRPr="005F7418">
        <w:rPr>
          <w:rFonts w:ascii="Times New Roman" w:hAnsi="Times New Roman" w:cs="Times New Roman"/>
          <w:color w:val="4472C4" w:themeColor="accent1"/>
          <w:sz w:val="24"/>
          <w:szCs w:val="24"/>
        </w:rPr>
        <w:t>along with the empirical densit</w:t>
      </w:r>
      <w:r w:rsidR="003010C8" w:rsidRPr="005F7418">
        <w:rPr>
          <w:rFonts w:ascii="Times New Roman" w:hAnsi="Times New Roman" w:cs="Times New Roman"/>
          <w:color w:val="4472C4" w:themeColor="accent1"/>
          <w:sz w:val="24"/>
          <w:szCs w:val="24"/>
        </w:rPr>
        <w:t>ies, from</w:t>
      </w:r>
      <w:r w:rsidR="005A0B4C" w:rsidRPr="005F7418">
        <w:rPr>
          <w:rFonts w:ascii="Times New Roman" w:hAnsi="Times New Roman" w:cs="Times New Roman"/>
          <w:color w:val="4472C4" w:themeColor="accent1"/>
          <w:sz w:val="24"/>
          <w:szCs w:val="24"/>
        </w:rPr>
        <w:t xml:space="preserve"> the nonparametric setting</w:t>
      </w:r>
      <w:r w:rsidR="00B47AD7" w:rsidRPr="005F7418">
        <w:rPr>
          <w:rFonts w:ascii="Times New Roman" w:hAnsi="Times New Roman" w:cs="Times New Roman"/>
          <w:color w:val="4472C4" w:themeColor="accent1"/>
          <w:sz w:val="24"/>
          <w:szCs w:val="24"/>
        </w:rPr>
        <w:t>.</w:t>
      </w:r>
      <w:r w:rsidR="008609A4" w:rsidRPr="005F7418">
        <w:rPr>
          <w:rFonts w:ascii="Times New Roman" w:hAnsi="Times New Roman" w:cs="Times New Roman"/>
          <w:color w:val="4472C4" w:themeColor="accent1"/>
          <w:sz w:val="24"/>
          <w:szCs w:val="24"/>
        </w:rPr>
        <w:t xml:space="preserve"> I</w:t>
      </w:r>
      <w:r w:rsidR="00C70DFC" w:rsidRPr="005F7418">
        <w:rPr>
          <w:rFonts w:ascii="Times New Roman" w:hAnsi="Times New Roman" w:cs="Times New Roman"/>
          <w:color w:val="4472C4" w:themeColor="accent1"/>
          <w:sz w:val="24"/>
          <w:szCs w:val="24"/>
        </w:rPr>
        <w:t>t is more convenient to show the nonparametric sojourn time distributions in Figure 3</w:t>
      </w:r>
      <w:r w:rsidR="008609A4" w:rsidRPr="005F7418">
        <w:rPr>
          <w:rFonts w:ascii="Times New Roman" w:hAnsi="Times New Roman" w:cs="Times New Roman"/>
          <w:color w:val="4472C4" w:themeColor="accent1"/>
          <w:sz w:val="24"/>
          <w:szCs w:val="24"/>
        </w:rPr>
        <w:t>, and we did not report the sojourn time distribution in the nonparametric setting for Regime</w:t>
      </w:r>
      <w:r w:rsidR="006A1719" w:rsidRPr="005F7418">
        <w:rPr>
          <w:rFonts w:ascii="Times New Roman" w:hAnsi="Times New Roman" w:cs="Times New Roman"/>
          <w:color w:val="4472C4" w:themeColor="accent1"/>
          <w:sz w:val="24"/>
          <w:szCs w:val="24"/>
        </w:rPr>
        <w:t>s</w:t>
      </w:r>
      <w:r w:rsidR="008609A4" w:rsidRPr="005F7418">
        <w:rPr>
          <w:rFonts w:ascii="Times New Roman" w:hAnsi="Times New Roman" w:cs="Times New Roman"/>
          <w:color w:val="4472C4" w:themeColor="accent1"/>
          <w:sz w:val="24"/>
          <w:szCs w:val="24"/>
        </w:rPr>
        <w:t xml:space="preserve"> 1 and 2 in Table 2 because they are large vectors</w:t>
      </w:r>
      <w:r w:rsidR="00C70DFC" w:rsidRPr="005F7418">
        <w:rPr>
          <w:rFonts w:ascii="Times New Roman" w:hAnsi="Times New Roman" w:cs="Times New Roman"/>
          <w:color w:val="4472C4" w:themeColor="accent1"/>
          <w:sz w:val="24"/>
          <w:szCs w:val="24"/>
        </w:rPr>
        <w:t>.</w:t>
      </w:r>
      <w:r w:rsidR="009237FF" w:rsidRPr="005F7418">
        <w:rPr>
          <w:rFonts w:ascii="Times New Roman" w:hAnsi="Times New Roman" w:cs="Times New Roman"/>
          <w:color w:val="4472C4" w:themeColor="accent1"/>
          <w:sz w:val="24"/>
          <w:szCs w:val="24"/>
        </w:rPr>
        <w:t xml:space="preserve"> </w:t>
      </w:r>
    </w:p>
    <w:p w14:paraId="377DB222" w14:textId="1075D73A" w:rsidR="00DD4444" w:rsidRPr="00CF1731" w:rsidRDefault="00862E08" w:rsidP="00DD4444">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Given the estimated parameters, t</w:t>
      </w:r>
      <w:r w:rsidR="009237FF" w:rsidRPr="005F7418">
        <w:rPr>
          <w:rFonts w:ascii="Times New Roman" w:hAnsi="Times New Roman" w:cs="Times New Roman"/>
          <w:color w:val="4472C4" w:themeColor="accent1"/>
          <w:sz w:val="24"/>
          <w:szCs w:val="24"/>
        </w:rPr>
        <w:t>he second step</w:t>
      </w:r>
      <w:r w:rsidR="003010C8" w:rsidRPr="005F7418">
        <w:rPr>
          <w:rFonts w:ascii="Times New Roman" w:hAnsi="Times New Roman" w:cs="Times New Roman"/>
          <w:color w:val="4472C4" w:themeColor="accent1"/>
          <w:sz w:val="24"/>
          <w:szCs w:val="24"/>
        </w:rPr>
        <w:t xml:space="preserve"> is to</w:t>
      </w:r>
      <w:r w:rsidR="009237FF" w:rsidRPr="005F7418">
        <w:rPr>
          <w:rFonts w:ascii="Times New Roman" w:hAnsi="Times New Roman" w:cs="Times New Roman"/>
          <w:color w:val="4472C4" w:themeColor="accent1"/>
          <w:sz w:val="24"/>
          <w:szCs w:val="24"/>
        </w:rPr>
        <w:t xml:space="preserve"> employ the Viterbi algorithm to global</w:t>
      </w:r>
      <w:r w:rsidR="006A1719" w:rsidRPr="005F7418">
        <w:rPr>
          <w:rFonts w:ascii="Times New Roman" w:hAnsi="Times New Roman" w:cs="Times New Roman"/>
          <w:color w:val="4472C4" w:themeColor="accent1"/>
          <w:sz w:val="24"/>
          <w:szCs w:val="24"/>
        </w:rPr>
        <w:t>ly</w:t>
      </w:r>
      <w:r w:rsidR="009237FF" w:rsidRPr="005F7418">
        <w:rPr>
          <w:rFonts w:ascii="Times New Roman" w:hAnsi="Times New Roman" w:cs="Times New Roman"/>
          <w:color w:val="4472C4" w:themeColor="accent1"/>
          <w:sz w:val="24"/>
          <w:szCs w:val="24"/>
        </w:rPr>
        <w:t xml:space="preserve"> decode the most likely sequence of</w:t>
      </w:r>
      <w:r w:rsidR="003010C8" w:rsidRPr="005F7418">
        <w:rPr>
          <w:rFonts w:ascii="Times New Roman" w:hAnsi="Times New Roman" w:cs="Times New Roman"/>
          <w:color w:val="4472C4" w:themeColor="accent1"/>
          <w:sz w:val="24"/>
          <w:szCs w:val="24"/>
        </w:rPr>
        <w:t xml:space="preserve"> </w:t>
      </w:r>
      <w:r w:rsidR="009237FF" w:rsidRPr="005F7418">
        <w:rPr>
          <w:rFonts w:ascii="Times New Roman" w:hAnsi="Times New Roman" w:cs="Times New Roman"/>
          <w:color w:val="4472C4" w:themeColor="accent1"/>
          <w:sz w:val="24"/>
          <w:szCs w:val="24"/>
        </w:rPr>
        <w:t>regimes</w:t>
      </w:r>
      <w:r w:rsidR="008609A4" w:rsidRPr="005F7418">
        <w:rPr>
          <w:rFonts w:ascii="Times New Roman" w:hAnsi="Times New Roman" w:cs="Times New Roman"/>
          <w:color w:val="4472C4" w:themeColor="accent1"/>
          <w:sz w:val="24"/>
          <w:szCs w:val="24"/>
        </w:rPr>
        <w:t xml:space="preserve">, revealing </w:t>
      </w:r>
      <w:r w:rsidR="008F2398" w:rsidRPr="005F7418">
        <w:rPr>
          <w:rFonts w:ascii="Times New Roman" w:hAnsi="Times New Roman" w:cs="Times New Roman"/>
          <w:color w:val="4472C4" w:themeColor="accent1"/>
          <w:sz w:val="24"/>
          <w:szCs w:val="24"/>
        </w:rPr>
        <w:t xml:space="preserve">the information of </w:t>
      </w:r>
      <w:r w:rsidR="003010C8" w:rsidRPr="005F7418">
        <w:rPr>
          <w:rFonts w:ascii="Times New Roman" w:hAnsi="Times New Roman" w:cs="Times New Roman"/>
          <w:color w:val="4472C4" w:themeColor="accent1"/>
          <w:sz w:val="24"/>
          <w:szCs w:val="24"/>
        </w:rPr>
        <w:t>the</w:t>
      </w:r>
      <w:r w:rsidR="008609A4" w:rsidRPr="005F7418">
        <w:rPr>
          <w:rFonts w:ascii="Times New Roman" w:hAnsi="Times New Roman" w:cs="Times New Roman"/>
          <w:color w:val="4472C4" w:themeColor="accent1"/>
          <w:sz w:val="24"/>
          <w:szCs w:val="24"/>
        </w:rPr>
        <w:t xml:space="preserve"> timing and transitions</w:t>
      </w:r>
      <w:r w:rsidR="003010C8" w:rsidRPr="005F7418">
        <w:rPr>
          <w:rFonts w:ascii="Times New Roman" w:hAnsi="Times New Roman" w:cs="Times New Roman"/>
          <w:color w:val="4472C4" w:themeColor="accent1"/>
          <w:sz w:val="24"/>
          <w:szCs w:val="24"/>
        </w:rPr>
        <w:t xml:space="preserve"> of regimes</w:t>
      </w:r>
      <w:r w:rsidR="009237FF" w:rsidRPr="005F7418">
        <w:rPr>
          <w:rFonts w:ascii="Times New Roman" w:hAnsi="Times New Roman" w:cs="Times New Roman"/>
          <w:color w:val="4472C4" w:themeColor="accent1"/>
          <w:sz w:val="24"/>
          <w:szCs w:val="24"/>
        </w:rPr>
        <w:t>.</w:t>
      </w:r>
      <w:r w:rsidR="000003E2" w:rsidRPr="005F7418">
        <w:rPr>
          <w:rFonts w:ascii="Times New Roman" w:hAnsi="Times New Roman" w:cs="Times New Roman"/>
          <w:color w:val="4472C4" w:themeColor="accent1"/>
          <w:sz w:val="24"/>
          <w:szCs w:val="24"/>
        </w:rPr>
        <w:t xml:space="preserve"> The sequence of the regimes in the parametric setting is similar to </w:t>
      </w:r>
      <w:r w:rsidR="000003E2" w:rsidRPr="005F7418">
        <w:rPr>
          <w:rFonts w:ascii="Times New Roman" w:hAnsi="Times New Roman" w:cs="Times New Roman"/>
          <w:color w:val="4472C4" w:themeColor="accent1"/>
          <w:sz w:val="24"/>
          <w:szCs w:val="24"/>
        </w:rPr>
        <w:lastRenderedPageBreak/>
        <w:t>that in the nonparametric</w:t>
      </w:r>
      <w:r w:rsidR="006A1719" w:rsidRPr="005F7418">
        <w:rPr>
          <w:rFonts w:ascii="Times New Roman" w:hAnsi="Times New Roman" w:cs="Times New Roman"/>
          <w:color w:val="4472C4" w:themeColor="accent1"/>
          <w:sz w:val="24"/>
          <w:szCs w:val="24"/>
        </w:rPr>
        <w:t xml:space="preserve"> setting</w:t>
      </w:r>
      <w:r w:rsidR="000003E2" w:rsidRPr="005F7418">
        <w:rPr>
          <w:rFonts w:ascii="Times New Roman" w:hAnsi="Times New Roman" w:cs="Times New Roman"/>
          <w:color w:val="4472C4" w:themeColor="accent1"/>
          <w:sz w:val="24"/>
          <w:szCs w:val="24"/>
        </w:rPr>
        <w:t>. For the sake of conciseness,</w:t>
      </w:r>
      <w:r w:rsidR="009237FF" w:rsidRPr="005F7418">
        <w:rPr>
          <w:rFonts w:ascii="Times New Roman" w:hAnsi="Times New Roman" w:cs="Times New Roman"/>
          <w:color w:val="4472C4" w:themeColor="accent1"/>
          <w:sz w:val="24"/>
          <w:szCs w:val="24"/>
        </w:rPr>
        <w:t xml:space="preserve"> </w:t>
      </w:r>
      <w:r w:rsidR="000003E2" w:rsidRPr="005F7418">
        <w:rPr>
          <w:rFonts w:ascii="Times New Roman" w:hAnsi="Times New Roman" w:cs="Times New Roman"/>
          <w:color w:val="4472C4" w:themeColor="accent1"/>
          <w:sz w:val="24"/>
          <w:szCs w:val="24"/>
        </w:rPr>
        <w:t>we</w:t>
      </w:r>
      <w:r w:rsidR="00B47AD7" w:rsidRPr="005F7418">
        <w:rPr>
          <w:rFonts w:ascii="Times New Roman" w:hAnsi="Times New Roman" w:cs="Times New Roman"/>
          <w:color w:val="4472C4" w:themeColor="accent1"/>
          <w:sz w:val="24"/>
          <w:szCs w:val="24"/>
        </w:rPr>
        <w:t xml:space="preserve"> present the most likely sequence of the regimes</w:t>
      </w:r>
      <w:r w:rsidR="005A0B4C" w:rsidRPr="005F7418">
        <w:rPr>
          <w:rFonts w:ascii="Times New Roman" w:hAnsi="Times New Roman" w:cs="Times New Roman"/>
          <w:color w:val="4472C4" w:themeColor="accent1"/>
          <w:sz w:val="24"/>
          <w:szCs w:val="24"/>
        </w:rPr>
        <w:t xml:space="preserve">, </w:t>
      </w:r>
      <w:r w:rsidR="000003E2" w:rsidRPr="005F7418">
        <w:rPr>
          <w:rFonts w:ascii="Times New Roman" w:hAnsi="Times New Roman" w:cs="Times New Roman"/>
          <w:color w:val="4472C4" w:themeColor="accent1"/>
          <w:sz w:val="24"/>
          <w:szCs w:val="24"/>
        </w:rPr>
        <w:t>from</w:t>
      </w:r>
      <w:r w:rsidR="006A1719" w:rsidRPr="005F7418">
        <w:rPr>
          <w:rFonts w:ascii="Times New Roman" w:hAnsi="Times New Roman" w:cs="Times New Roman"/>
          <w:color w:val="4472C4" w:themeColor="accent1"/>
          <w:sz w:val="24"/>
          <w:szCs w:val="24"/>
        </w:rPr>
        <w:t xml:space="preserve"> the</w:t>
      </w:r>
      <w:r w:rsidR="005A0B4C" w:rsidRPr="005F7418">
        <w:rPr>
          <w:rFonts w:ascii="Times New Roman" w:hAnsi="Times New Roman" w:cs="Times New Roman"/>
          <w:color w:val="4472C4" w:themeColor="accent1"/>
          <w:sz w:val="24"/>
          <w:szCs w:val="24"/>
        </w:rPr>
        <w:t xml:space="preserve"> nonparametric setting,</w:t>
      </w:r>
      <w:r w:rsidR="00B47AD7" w:rsidRPr="005F7418">
        <w:rPr>
          <w:rFonts w:ascii="Times New Roman" w:hAnsi="Times New Roman" w:cs="Times New Roman"/>
          <w:color w:val="4472C4" w:themeColor="accent1"/>
          <w:sz w:val="24"/>
          <w:szCs w:val="24"/>
        </w:rPr>
        <w:t xml:space="preserve"> for the five States over the sample period</w:t>
      </w:r>
      <w:r w:rsidR="000003E2" w:rsidRPr="005F7418">
        <w:rPr>
          <w:rFonts w:ascii="Times New Roman" w:hAnsi="Times New Roman" w:cs="Times New Roman"/>
          <w:color w:val="4472C4" w:themeColor="accent1"/>
          <w:sz w:val="24"/>
          <w:szCs w:val="24"/>
        </w:rPr>
        <w:t xml:space="preserve"> in Figure 4</w:t>
      </w:r>
      <w:r w:rsidR="00B47AD7" w:rsidRPr="005F7418">
        <w:rPr>
          <w:rFonts w:ascii="Times New Roman" w:hAnsi="Times New Roman" w:cs="Times New Roman"/>
          <w:color w:val="4472C4" w:themeColor="accent1"/>
          <w:sz w:val="24"/>
          <w:szCs w:val="24"/>
        </w:rPr>
        <w:t xml:space="preserve">. </w:t>
      </w:r>
    </w:p>
    <w:p w14:paraId="1E63F827" w14:textId="7B1FFB2D" w:rsidR="00E02738" w:rsidRPr="00CF1731" w:rsidRDefault="00DD4444" w:rsidP="00DD4444">
      <w:pPr>
        <w:spacing w:after="0" w:line="480" w:lineRule="auto"/>
        <w:ind w:firstLine="720"/>
        <w:jc w:val="both"/>
        <w:rPr>
          <w:rFonts w:ascii="Times New Roman" w:hAnsi="Times New Roman" w:cs="Times New Roman"/>
          <w:color w:val="4472C4" w:themeColor="accent1"/>
          <w:sz w:val="24"/>
          <w:szCs w:val="24"/>
        </w:rPr>
      </w:pPr>
      <w:r w:rsidRPr="005F7418">
        <w:rPr>
          <w:rFonts w:ascii="Times New Roman" w:hAnsi="Times New Roman" w:cs="Times New Roman"/>
          <w:color w:val="4472C4" w:themeColor="accent1"/>
          <w:sz w:val="24"/>
          <w:szCs w:val="24"/>
        </w:rPr>
        <w:t xml:space="preserve">In order to fully reveal the information of sojourn time, we further collect the </w:t>
      </w:r>
      <w:r w:rsidRPr="005F7418">
        <w:rPr>
          <w:rFonts w:ascii="Times New Roman" w:hAnsi="Times New Roman" w:cs="Times New Roman"/>
          <w:i/>
          <w:color w:val="4472C4" w:themeColor="accent1"/>
          <w:sz w:val="24"/>
          <w:szCs w:val="24"/>
        </w:rPr>
        <w:t xml:space="preserve">ex post </w:t>
      </w:r>
      <w:r w:rsidRPr="005F7418">
        <w:rPr>
          <w:rFonts w:ascii="Times New Roman" w:hAnsi="Times New Roman" w:cs="Times New Roman"/>
          <w:color w:val="4472C4" w:themeColor="accent1"/>
          <w:sz w:val="24"/>
          <w:szCs w:val="24"/>
        </w:rPr>
        <w:t xml:space="preserve">sojourn time information in the third step. Based on the most likely sequence of regimes decoded by the Viterbi algorithm, each time-point of transition can be identified. Then we cut the regime sequence into pieces between the time-points of transition and count the sojourn time for each piece. </w:t>
      </w:r>
      <w:r w:rsidRPr="002B3E7A">
        <w:rPr>
          <w:rFonts w:ascii="Times New Roman" w:hAnsi="Times New Roman" w:cs="Times New Roman"/>
          <w:color w:val="4472C4" w:themeColor="accent1"/>
          <w:sz w:val="24"/>
          <w:szCs w:val="24"/>
        </w:rPr>
        <w:t xml:space="preserve">Then, the number of weeks and </w:t>
      </w:r>
      <w:r w:rsidR="002B3E7A" w:rsidRPr="002B3E7A">
        <w:rPr>
          <w:rFonts w:ascii="Times New Roman" w:hAnsi="Times New Roman" w:cs="Times New Roman"/>
          <w:color w:val="4472C4" w:themeColor="accent1"/>
          <w:sz w:val="24"/>
          <w:szCs w:val="24"/>
        </w:rPr>
        <w:t xml:space="preserve">the </w:t>
      </w:r>
      <w:r w:rsidRPr="002B3E7A">
        <w:rPr>
          <w:rFonts w:ascii="Times New Roman" w:hAnsi="Times New Roman" w:cs="Times New Roman"/>
          <w:color w:val="4472C4" w:themeColor="accent1"/>
          <w:sz w:val="24"/>
          <w:szCs w:val="24"/>
        </w:rPr>
        <w:t xml:space="preserve">number of times are collected to calculate the average sojourn time and frequency of the three regimes. </w:t>
      </w:r>
      <w:r w:rsidR="00B47AD7" w:rsidRPr="002B3E7A">
        <w:rPr>
          <w:rFonts w:ascii="Times New Roman" w:hAnsi="Times New Roman" w:cs="Times New Roman"/>
          <w:color w:val="4472C4" w:themeColor="accent1"/>
          <w:sz w:val="24"/>
          <w:szCs w:val="24"/>
        </w:rPr>
        <w:t xml:space="preserve">Table 3 reports the sojourn time information, </w:t>
      </w:r>
      <w:r w:rsidR="00B47AD7" w:rsidRPr="002B3E7A">
        <w:rPr>
          <w:rFonts w:ascii="Times New Roman" w:hAnsi="Times New Roman" w:cs="Times New Roman"/>
          <w:i/>
          <w:color w:val="4472C4" w:themeColor="accent1"/>
          <w:sz w:val="24"/>
          <w:szCs w:val="24"/>
        </w:rPr>
        <w:t>ex post</w:t>
      </w:r>
      <w:r w:rsidR="00B47AD7" w:rsidRPr="002B3E7A">
        <w:rPr>
          <w:rFonts w:ascii="Times New Roman" w:hAnsi="Times New Roman" w:cs="Times New Roman"/>
          <w:color w:val="4472C4" w:themeColor="accent1"/>
          <w:sz w:val="24"/>
          <w:szCs w:val="24"/>
        </w:rPr>
        <w:t xml:space="preserve">, from the global decoding. </w:t>
      </w:r>
      <w:r w:rsidR="00E02738" w:rsidRPr="002B3E7A">
        <w:rPr>
          <w:rFonts w:ascii="Times New Roman" w:hAnsi="Times New Roman" w:cs="Times New Roman"/>
          <w:color w:val="4472C4" w:themeColor="accent1"/>
          <w:sz w:val="24"/>
          <w:szCs w:val="24"/>
        </w:rPr>
        <w:t xml:space="preserve">We notice that there is a slight difference between the nonparametric setting and </w:t>
      </w:r>
      <w:r w:rsidR="00D858D4" w:rsidRPr="002B3E7A">
        <w:rPr>
          <w:rFonts w:ascii="Times New Roman" w:hAnsi="Times New Roman" w:cs="Times New Roman"/>
          <w:color w:val="4472C4" w:themeColor="accent1"/>
          <w:sz w:val="24"/>
          <w:szCs w:val="24"/>
        </w:rPr>
        <w:t xml:space="preserve">the </w:t>
      </w:r>
      <w:r w:rsidR="00E02738" w:rsidRPr="002B3E7A">
        <w:rPr>
          <w:rFonts w:ascii="Times New Roman" w:hAnsi="Times New Roman" w:cs="Times New Roman"/>
          <w:color w:val="4472C4" w:themeColor="accent1"/>
          <w:sz w:val="24"/>
          <w:szCs w:val="24"/>
        </w:rPr>
        <w:t xml:space="preserve">parametric setting. The reason is that </w:t>
      </w:r>
      <w:r w:rsidR="006A1719" w:rsidRPr="002B3E7A">
        <w:rPr>
          <w:rFonts w:ascii="Times New Roman" w:hAnsi="Times New Roman" w:cs="Times New Roman"/>
          <w:color w:val="4472C4" w:themeColor="accent1"/>
          <w:sz w:val="24"/>
          <w:szCs w:val="24"/>
        </w:rPr>
        <w:t xml:space="preserve">the </w:t>
      </w:r>
      <w:r w:rsidR="00E02738" w:rsidRPr="002B3E7A">
        <w:rPr>
          <w:rFonts w:ascii="Times New Roman" w:hAnsi="Times New Roman" w:cs="Times New Roman"/>
          <w:color w:val="4472C4" w:themeColor="accent1"/>
          <w:sz w:val="24"/>
          <w:szCs w:val="24"/>
        </w:rPr>
        <w:t xml:space="preserve">parametric setting has the assumption that the sojourn time follows </w:t>
      </w:r>
      <w:r w:rsidR="006A1719" w:rsidRPr="002B3E7A">
        <w:rPr>
          <w:rFonts w:ascii="Times New Roman" w:hAnsi="Times New Roman" w:cs="Times New Roman"/>
          <w:color w:val="4472C4" w:themeColor="accent1"/>
          <w:sz w:val="24"/>
          <w:szCs w:val="24"/>
        </w:rPr>
        <w:t xml:space="preserve">a </w:t>
      </w:r>
      <w:r w:rsidR="00E02738" w:rsidRPr="002B3E7A">
        <w:rPr>
          <w:rFonts w:ascii="Times New Roman" w:hAnsi="Times New Roman" w:cs="Times New Roman"/>
          <w:color w:val="4472C4" w:themeColor="accent1"/>
          <w:sz w:val="24"/>
          <w:szCs w:val="24"/>
        </w:rPr>
        <w:t xml:space="preserve">negative binomial distribution, whilst the probability of </w:t>
      </w:r>
      <w:r w:rsidR="002B3E7A" w:rsidRPr="002B3E7A">
        <w:rPr>
          <w:rFonts w:ascii="Times New Roman" w:hAnsi="Times New Roman" w:cs="Times New Roman"/>
          <w:color w:val="4472C4" w:themeColor="accent1"/>
          <w:sz w:val="24"/>
          <w:szCs w:val="24"/>
        </w:rPr>
        <w:t xml:space="preserve">the </w:t>
      </w:r>
      <w:r w:rsidR="00E02738" w:rsidRPr="002B3E7A">
        <w:rPr>
          <w:rFonts w:ascii="Times New Roman" w:hAnsi="Times New Roman" w:cs="Times New Roman"/>
          <w:color w:val="4472C4" w:themeColor="accent1"/>
          <w:sz w:val="24"/>
          <w:szCs w:val="24"/>
        </w:rPr>
        <w:t>sojourn time in the nonparametric setting is clustered in some integers</w:t>
      </w:r>
      <w:r w:rsidR="004B1488" w:rsidRPr="002B3E7A">
        <w:rPr>
          <w:rFonts w:ascii="Times New Roman" w:hAnsi="Times New Roman" w:cs="Times New Roman"/>
          <w:color w:val="4472C4" w:themeColor="accent1"/>
          <w:sz w:val="24"/>
          <w:szCs w:val="24"/>
        </w:rPr>
        <w:t xml:space="preserve">, which </w:t>
      </w:r>
      <w:r w:rsidR="00C70DFC" w:rsidRPr="002B3E7A">
        <w:rPr>
          <w:rFonts w:ascii="Times New Roman" w:hAnsi="Times New Roman" w:cs="Times New Roman"/>
          <w:color w:val="4472C4" w:themeColor="accent1"/>
          <w:sz w:val="24"/>
          <w:szCs w:val="24"/>
        </w:rPr>
        <w:t>can be seen in Figure 3</w:t>
      </w:r>
      <w:r w:rsidR="004B1488" w:rsidRPr="002B3E7A">
        <w:rPr>
          <w:rFonts w:ascii="Times New Roman" w:hAnsi="Times New Roman" w:cs="Times New Roman"/>
          <w:color w:val="4472C4" w:themeColor="accent1"/>
          <w:sz w:val="24"/>
          <w:szCs w:val="24"/>
        </w:rPr>
        <w:t>.</w:t>
      </w:r>
      <w:r w:rsidR="00E02738" w:rsidRPr="002B3E7A">
        <w:rPr>
          <w:rFonts w:ascii="Times New Roman" w:hAnsi="Times New Roman" w:cs="Times New Roman"/>
          <w:color w:val="4472C4" w:themeColor="accent1"/>
          <w:sz w:val="24"/>
          <w:szCs w:val="24"/>
        </w:rPr>
        <w:t xml:space="preserve"> </w:t>
      </w:r>
    </w:p>
    <w:p w14:paraId="4AE3811E" w14:textId="7F8D5657" w:rsidR="00B7740B" w:rsidRPr="00F754CF" w:rsidRDefault="00B7740B" w:rsidP="00B7740B">
      <w:pPr>
        <w:spacing w:after="0" w:line="480" w:lineRule="auto"/>
        <w:jc w:val="both"/>
        <w:rPr>
          <w:rFonts w:ascii="Times New Roman" w:hAnsi="Times New Roman" w:cs="Times New Roman"/>
          <w:b/>
          <w:i/>
          <w:sz w:val="24"/>
          <w:szCs w:val="24"/>
        </w:rPr>
      </w:pPr>
      <w:r w:rsidRPr="00F754CF">
        <w:rPr>
          <w:rFonts w:ascii="Times New Roman" w:hAnsi="Times New Roman" w:cs="Times New Roman"/>
          <w:b/>
          <w:i/>
          <w:sz w:val="24"/>
          <w:szCs w:val="24"/>
        </w:rPr>
        <w:t xml:space="preserve">5.1 </w:t>
      </w:r>
      <w:r w:rsidR="00E02738" w:rsidRPr="00F754CF">
        <w:rPr>
          <w:rFonts w:ascii="Times New Roman" w:hAnsi="Times New Roman" w:cs="Times New Roman"/>
          <w:b/>
          <w:i/>
          <w:sz w:val="24"/>
          <w:szCs w:val="24"/>
        </w:rPr>
        <w:t xml:space="preserve">Results of </w:t>
      </w:r>
      <w:r w:rsidR="008E1583" w:rsidRPr="00F754CF">
        <w:rPr>
          <w:rFonts w:ascii="Times New Roman" w:hAnsi="Times New Roman" w:cs="Times New Roman"/>
          <w:b/>
          <w:i/>
          <w:sz w:val="24"/>
          <w:szCs w:val="24"/>
        </w:rPr>
        <w:t>Conditional Distribution</w:t>
      </w:r>
      <w:r w:rsidR="00FE7094" w:rsidRPr="00F754CF">
        <w:rPr>
          <w:rFonts w:ascii="Times New Roman" w:hAnsi="Times New Roman" w:cs="Times New Roman"/>
          <w:b/>
          <w:i/>
          <w:sz w:val="24"/>
          <w:szCs w:val="24"/>
        </w:rPr>
        <w:t>: Evidence of Three Regimes</w:t>
      </w:r>
    </w:p>
    <w:p w14:paraId="3388FC05" w14:textId="14F3EDED" w:rsidR="00E02738" w:rsidRPr="00CF1731" w:rsidRDefault="009C456F" w:rsidP="00E02738">
      <w:p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sz w:val="24"/>
          <w:szCs w:val="24"/>
        </w:rPr>
        <w:t>In each state,</w:t>
      </w:r>
      <w:r w:rsidR="00E02738" w:rsidRPr="002B3E7A">
        <w:rPr>
          <w:rFonts w:ascii="Times New Roman" w:hAnsi="Times New Roman" w:cs="Times New Roman"/>
          <w:sz w:val="24"/>
          <w:szCs w:val="24"/>
        </w:rPr>
        <w:t xml:space="preserve"> ‘Regime 1’ is featured with both a low mean and a small variance; therefore, ‘Regime 1’ corresponds to the low-price regime. ‘Regime 2’ has both a high mean and small variance, indicating that ‘Regime 2’ refers to the high-price regime. It </w:t>
      </w:r>
      <w:r w:rsidR="008F2398" w:rsidRPr="002B3E7A">
        <w:rPr>
          <w:rFonts w:ascii="Times New Roman" w:hAnsi="Times New Roman" w:cs="Times New Roman"/>
          <w:sz w:val="24"/>
          <w:szCs w:val="24"/>
        </w:rPr>
        <w:t>can be inferred</w:t>
      </w:r>
      <w:r w:rsidR="00E02738" w:rsidRPr="002B3E7A">
        <w:rPr>
          <w:rFonts w:ascii="Times New Roman" w:hAnsi="Times New Roman" w:cs="Times New Roman"/>
          <w:sz w:val="24"/>
          <w:szCs w:val="24"/>
        </w:rPr>
        <w:t xml:space="preserve"> that ‘Regime 3’ is the spike regime because of its conditional distribution and sojourn time distribution. In ‘Regime 3’, </w:t>
      </w:r>
      <w:r w:rsidR="00687D79" w:rsidRPr="002B3E7A">
        <w:rPr>
          <w:rFonts w:ascii="Times New Roman" w:hAnsi="Times New Roman" w:cs="Times New Roman"/>
          <w:sz w:val="24"/>
          <w:szCs w:val="24"/>
        </w:rPr>
        <w:t xml:space="preserve">the mean is abnormally high, and the variance is considerably </w:t>
      </w:r>
      <w:r w:rsidR="00E02738" w:rsidRPr="002B3E7A">
        <w:rPr>
          <w:rFonts w:ascii="Times New Roman" w:hAnsi="Times New Roman" w:cs="Times New Roman"/>
          <w:sz w:val="24"/>
          <w:szCs w:val="24"/>
        </w:rPr>
        <w:t xml:space="preserve">higher than </w:t>
      </w:r>
      <w:r w:rsidR="00FB6C3B" w:rsidRPr="002B3E7A">
        <w:rPr>
          <w:rFonts w:ascii="Times New Roman" w:hAnsi="Times New Roman" w:cs="Times New Roman"/>
          <w:sz w:val="24"/>
          <w:szCs w:val="24"/>
        </w:rPr>
        <w:t xml:space="preserve">those </w:t>
      </w:r>
      <w:r w:rsidR="00E02738" w:rsidRPr="002B3E7A">
        <w:rPr>
          <w:rFonts w:ascii="Times New Roman" w:hAnsi="Times New Roman" w:cs="Times New Roman"/>
          <w:sz w:val="24"/>
          <w:szCs w:val="24"/>
        </w:rPr>
        <w:t xml:space="preserve">in the other two regimes. </w:t>
      </w:r>
      <w:r w:rsidR="00E02738" w:rsidRPr="002B3E7A">
        <w:rPr>
          <w:rFonts w:ascii="Times New Roman" w:hAnsi="Times New Roman" w:cs="Times New Roman"/>
          <w:color w:val="4472C4" w:themeColor="accent1"/>
          <w:sz w:val="24"/>
          <w:szCs w:val="24"/>
        </w:rPr>
        <w:t xml:space="preserve">Our estimation result of the spike regime </w:t>
      </w:r>
      <w:r w:rsidR="006C3B0F" w:rsidRPr="002B3E7A">
        <w:rPr>
          <w:rFonts w:ascii="Times New Roman" w:hAnsi="Times New Roman" w:cs="Times New Roman"/>
          <w:color w:val="4472C4" w:themeColor="accent1"/>
          <w:sz w:val="24"/>
          <w:szCs w:val="24"/>
        </w:rPr>
        <w:t>is consistent with Huisman and D</w:t>
      </w:r>
      <w:r w:rsidR="00E02738" w:rsidRPr="002B3E7A">
        <w:rPr>
          <w:rFonts w:ascii="Times New Roman" w:hAnsi="Times New Roman" w:cs="Times New Roman"/>
          <w:color w:val="4472C4" w:themeColor="accent1"/>
          <w:sz w:val="24"/>
          <w:szCs w:val="24"/>
        </w:rPr>
        <w:t>e Jong (2003)</w:t>
      </w:r>
      <w:r w:rsidR="00F04360" w:rsidRPr="002B3E7A">
        <w:rPr>
          <w:rFonts w:ascii="Times New Roman" w:hAnsi="Times New Roman" w:cs="Times New Roman"/>
          <w:color w:val="4472C4" w:themeColor="accent1"/>
          <w:sz w:val="24"/>
          <w:szCs w:val="24"/>
        </w:rPr>
        <w:t xml:space="preserve"> who set </w:t>
      </w:r>
      <w:r w:rsidR="00D858D4" w:rsidRPr="002B3E7A">
        <w:rPr>
          <w:rFonts w:ascii="Times New Roman" w:hAnsi="Times New Roman" w:cs="Times New Roman"/>
          <w:color w:val="4472C4" w:themeColor="accent1"/>
          <w:sz w:val="24"/>
          <w:szCs w:val="24"/>
        </w:rPr>
        <w:t xml:space="preserve">the </w:t>
      </w:r>
      <w:r w:rsidR="00F04360" w:rsidRPr="002B3E7A">
        <w:rPr>
          <w:rFonts w:ascii="Times New Roman" w:hAnsi="Times New Roman" w:cs="Times New Roman"/>
          <w:color w:val="4472C4" w:themeColor="accent1"/>
          <w:sz w:val="24"/>
          <w:szCs w:val="24"/>
        </w:rPr>
        <w:t xml:space="preserve">spike regime in their model as a normal distributed random variable whose mean and variance were higher than those of the base regime. </w:t>
      </w:r>
      <w:r w:rsidR="001A1C41" w:rsidRPr="002B3E7A">
        <w:rPr>
          <w:rFonts w:ascii="Times New Roman" w:hAnsi="Times New Roman" w:cs="Times New Roman"/>
          <w:color w:val="4472C4" w:themeColor="accent1"/>
          <w:sz w:val="24"/>
          <w:szCs w:val="24"/>
        </w:rPr>
        <w:t>In order to better convince the reader, w</w:t>
      </w:r>
      <w:r w:rsidR="00FE7094" w:rsidRPr="002B3E7A">
        <w:rPr>
          <w:rFonts w:ascii="Times New Roman" w:hAnsi="Times New Roman" w:cs="Times New Roman"/>
          <w:color w:val="4472C4" w:themeColor="accent1"/>
          <w:sz w:val="24"/>
          <w:szCs w:val="24"/>
        </w:rPr>
        <w:t xml:space="preserve">e provide further evidence of the spike regime </w:t>
      </w:r>
      <w:r w:rsidR="008F2398" w:rsidRPr="002B3E7A">
        <w:rPr>
          <w:rFonts w:ascii="Times New Roman" w:hAnsi="Times New Roman" w:cs="Times New Roman"/>
          <w:color w:val="4472C4" w:themeColor="accent1"/>
          <w:sz w:val="24"/>
          <w:szCs w:val="24"/>
        </w:rPr>
        <w:t>in terms of</w:t>
      </w:r>
      <w:r w:rsidR="00FE7094" w:rsidRPr="002B3E7A">
        <w:rPr>
          <w:rFonts w:ascii="Times New Roman" w:hAnsi="Times New Roman" w:cs="Times New Roman"/>
          <w:color w:val="4472C4" w:themeColor="accent1"/>
          <w:sz w:val="24"/>
          <w:szCs w:val="24"/>
        </w:rPr>
        <w:t xml:space="preserve"> </w:t>
      </w:r>
      <w:r w:rsidR="002B3E7A">
        <w:rPr>
          <w:rFonts w:ascii="Times New Roman" w:hAnsi="Times New Roman" w:cs="Times New Roman"/>
          <w:color w:val="4472C4" w:themeColor="accent1"/>
          <w:sz w:val="24"/>
          <w:szCs w:val="24"/>
        </w:rPr>
        <w:t xml:space="preserve">the </w:t>
      </w:r>
      <w:r w:rsidR="00FE7094" w:rsidRPr="002B3E7A">
        <w:rPr>
          <w:rFonts w:ascii="Times New Roman" w:hAnsi="Times New Roman" w:cs="Times New Roman"/>
          <w:color w:val="4472C4" w:themeColor="accent1"/>
          <w:sz w:val="24"/>
          <w:szCs w:val="24"/>
        </w:rPr>
        <w:t xml:space="preserve">sojourn time in Section 5.2. </w:t>
      </w:r>
    </w:p>
    <w:p w14:paraId="512511CC" w14:textId="044E3B0A" w:rsidR="00E02738" w:rsidRPr="00CF1731" w:rsidRDefault="00E02738" w:rsidP="000B201C">
      <w:pPr>
        <w:spacing w:after="0" w:line="480" w:lineRule="auto"/>
        <w:ind w:firstLine="720"/>
        <w:jc w:val="both"/>
        <w:rPr>
          <w:rFonts w:ascii="Times New Roman" w:hAnsi="Times New Roman" w:cs="Times New Roman"/>
          <w:color w:val="4472C4" w:themeColor="accent1"/>
          <w:sz w:val="24"/>
          <w:szCs w:val="24"/>
        </w:rPr>
      </w:pPr>
      <w:r w:rsidRPr="002B3E7A">
        <w:rPr>
          <w:rFonts w:ascii="Times New Roman" w:hAnsi="Times New Roman" w:cs="Times New Roman"/>
          <w:color w:val="000000" w:themeColor="text1"/>
          <w:sz w:val="24"/>
          <w:szCs w:val="24"/>
        </w:rPr>
        <w:lastRenderedPageBreak/>
        <w:t>Figures 2</w:t>
      </w:r>
      <w:r w:rsidR="00BA4E4F" w:rsidRPr="002B3E7A">
        <w:rPr>
          <w:rFonts w:ascii="Times New Roman" w:hAnsi="Times New Roman" w:cs="Times New Roman"/>
          <w:color w:val="000000" w:themeColor="text1"/>
          <w:sz w:val="24"/>
          <w:szCs w:val="24"/>
        </w:rPr>
        <w:t>(</w:t>
      </w:r>
      <w:r w:rsidRPr="002B3E7A">
        <w:rPr>
          <w:rFonts w:ascii="Times New Roman" w:hAnsi="Times New Roman" w:cs="Times New Roman"/>
          <w:color w:val="000000" w:themeColor="text1"/>
          <w:sz w:val="24"/>
          <w:szCs w:val="24"/>
        </w:rPr>
        <w:t>A</w:t>
      </w:r>
      <w:r w:rsidR="00BA4E4F" w:rsidRPr="002B3E7A">
        <w:rPr>
          <w:rFonts w:ascii="Times New Roman" w:hAnsi="Times New Roman" w:cs="Times New Roman"/>
          <w:color w:val="000000" w:themeColor="text1"/>
          <w:sz w:val="24"/>
          <w:szCs w:val="24"/>
        </w:rPr>
        <w:t>)</w:t>
      </w:r>
      <w:r w:rsidRPr="002B3E7A">
        <w:rPr>
          <w:rFonts w:ascii="Times New Roman" w:hAnsi="Times New Roman" w:cs="Times New Roman"/>
          <w:color w:val="000000" w:themeColor="text1"/>
          <w:sz w:val="24"/>
          <w:szCs w:val="24"/>
        </w:rPr>
        <w:t xml:space="preserve"> to 2</w:t>
      </w:r>
      <w:r w:rsidR="00BA4E4F" w:rsidRPr="002B3E7A">
        <w:rPr>
          <w:rFonts w:ascii="Times New Roman" w:hAnsi="Times New Roman" w:cs="Times New Roman"/>
          <w:color w:val="000000" w:themeColor="text1"/>
          <w:sz w:val="24"/>
          <w:szCs w:val="24"/>
        </w:rPr>
        <w:t>(</w:t>
      </w:r>
      <w:r w:rsidRPr="002B3E7A">
        <w:rPr>
          <w:rFonts w:ascii="Times New Roman" w:hAnsi="Times New Roman" w:cs="Times New Roman"/>
          <w:color w:val="000000" w:themeColor="text1"/>
          <w:sz w:val="24"/>
          <w:szCs w:val="24"/>
        </w:rPr>
        <w:t>E</w:t>
      </w:r>
      <w:r w:rsidR="00BA4E4F" w:rsidRPr="002B3E7A">
        <w:rPr>
          <w:rFonts w:ascii="Times New Roman" w:hAnsi="Times New Roman" w:cs="Times New Roman"/>
          <w:color w:val="000000" w:themeColor="text1"/>
          <w:sz w:val="24"/>
          <w:szCs w:val="24"/>
        </w:rPr>
        <w:t>)</w:t>
      </w:r>
      <w:r w:rsidRPr="002B3E7A">
        <w:rPr>
          <w:rFonts w:ascii="Times New Roman" w:hAnsi="Times New Roman" w:cs="Times New Roman"/>
          <w:color w:val="000000" w:themeColor="text1"/>
          <w:sz w:val="24"/>
          <w:szCs w:val="24"/>
        </w:rPr>
        <w:t xml:space="preserve"> illustrate the </w:t>
      </w:r>
      <w:r w:rsidR="000B201C" w:rsidRPr="002B3E7A">
        <w:rPr>
          <w:rFonts w:ascii="Times New Roman" w:hAnsi="Times New Roman" w:cs="Times New Roman"/>
          <w:color w:val="000000" w:themeColor="text1"/>
          <w:sz w:val="24"/>
          <w:szCs w:val="24"/>
        </w:rPr>
        <w:t>probability</w:t>
      </w:r>
      <w:r w:rsidRPr="002B3E7A">
        <w:rPr>
          <w:rFonts w:ascii="Times New Roman" w:hAnsi="Times New Roman" w:cs="Times New Roman"/>
          <w:color w:val="000000" w:themeColor="text1"/>
          <w:sz w:val="24"/>
          <w:szCs w:val="24"/>
        </w:rPr>
        <w:t xml:space="preserve"> densities for the three regimes</w:t>
      </w:r>
      <w:r w:rsidR="002C2587" w:rsidRPr="002B3E7A">
        <w:rPr>
          <w:rFonts w:ascii="Times New Roman" w:hAnsi="Times New Roman" w:cs="Times New Roman"/>
          <w:color w:val="000000" w:themeColor="text1"/>
          <w:sz w:val="24"/>
          <w:szCs w:val="24"/>
        </w:rPr>
        <w:t xml:space="preserve"> from the nonparametric setting</w:t>
      </w:r>
      <w:r w:rsidR="002C2587" w:rsidRPr="002B3E7A">
        <w:rPr>
          <w:rStyle w:val="a5"/>
          <w:rFonts w:ascii="Times New Roman" w:hAnsi="Times New Roman" w:cs="Times New Roman"/>
          <w:color w:val="000000" w:themeColor="text1"/>
          <w:sz w:val="24"/>
          <w:szCs w:val="24"/>
        </w:rPr>
        <w:footnoteReference w:id="10"/>
      </w:r>
      <w:r w:rsidRPr="002B3E7A">
        <w:rPr>
          <w:rFonts w:ascii="Times New Roman" w:hAnsi="Times New Roman" w:cs="Times New Roman"/>
          <w:color w:val="000000" w:themeColor="text1"/>
          <w:sz w:val="24"/>
          <w:szCs w:val="24"/>
        </w:rPr>
        <w:t xml:space="preserve">. It is clear that the distribution is the bimodal with the number of the outliers (mainly the right-tail outliers), verifying </w:t>
      </w:r>
      <w:r w:rsidR="008F2398" w:rsidRPr="002B3E7A">
        <w:rPr>
          <w:rFonts w:ascii="Times New Roman" w:hAnsi="Times New Roman" w:cs="Times New Roman"/>
          <w:color w:val="000000" w:themeColor="text1"/>
          <w:sz w:val="24"/>
          <w:szCs w:val="24"/>
        </w:rPr>
        <w:t>our</w:t>
      </w:r>
      <w:r w:rsidRPr="002B3E7A">
        <w:rPr>
          <w:rFonts w:ascii="Times New Roman" w:hAnsi="Times New Roman" w:cs="Times New Roman"/>
          <w:color w:val="000000" w:themeColor="text1"/>
          <w:sz w:val="24"/>
          <w:szCs w:val="24"/>
        </w:rPr>
        <w:t xml:space="preserve"> </w:t>
      </w:r>
      <w:r w:rsidR="008F2398" w:rsidRPr="002B3E7A">
        <w:rPr>
          <w:rFonts w:ascii="Times New Roman" w:hAnsi="Times New Roman" w:cs="Times New Roman"/>
          <w:color w:val="000000" w:themeColor="text1"/>
          <w:sz w:val="24"/>
          <w:szCs w:val="24"/>
        </w:rPr>
        <w:t>choice</w:t>
      </w:r>
      <w:r w:rsidRPr="002B3E7A">
        <w:rPr>
          <w:rFonts w:ascii="Times New Roman" w:hAnsi="Times New Roman" w:cs="Times New Roman"/>
          <w:color w:val="000000" w:themeColor="text1"/>
          <w:sz w:val="24"/>
          <w:szCs w:val="24"/>
        </w:rPr>
        <w:t xml:space="preserve"> </w:t>
      </w:r>
      <w:r w:rsidR="008F2398" w:rsidRPr="002B3E7A">
        <w:rPr>
          <w:rFonts w:ascii="Times New Roman" w:hAnsi="Times New Roman" w:cs="Times New Roman"/>
          <w:color w:val="000000" w:themeColor="text1"/>
          <w:sz w:val="24"/>
          <w:szCs w:val="24"/>
        </w:rPr>
        <w:t>that the number of regimes is set to be three</w:t>
      </w:r>
      <w:r w:rsidRPr="002B3E7A">
        <w:rPr>
          <w:rFonts w:ascii="Times New Roman" w:hAnsi="Times New Roman" w:cs="Times New Roman"/>
          <w:color w:val="000000" w:themeColor="text1"/>
          <w:sz w:val="24"/>
          <w:szCs w:val="24"/>
        </w:rPr>
        <w:t>. The three regimes clearly stand out of the empirical histogram. The area of the left mode corresponds to the low-price regime</w:t>
      </w:r>
      <w:r w:rsidR="00FE7094" w:rsidRPr="002B3E7A">
        <w:rPr>
          <w:rFonts w:ascii="Times New Roman" w:hAnsi="Times New Roman" w:cs="Times New Roman"/>
          <w:color w:val="000000" w:themeColor="text1"/>
          <w:sz w:val="24"/>
          <w:szCs w:val="24"/>
        </w:rPr>
        <w:t xml:space="preserve"> (highlighted in green)</w:t>
      </w:r>
      <w:r w:rsidRPr="002B3E7A">
        <w:rPr>
          <w:rFonts w:ascii="Times New Roman" w:hAnsi="Times New Roman" w:cs="Times New Roman"/>
          <w:color w:val="000000" w:themeColor="text1"/>
          <w:sz w:val="24"/>
          <w:szCs w:val="24"/>
        </w:rPr>
        <w:t>, the area of the right mode refers to the high-price regime</w:t>
      </w:r>
      <w:r w:rsidR="00FE7094" w:rsidRPr="002B3E7A">
        <w:rPr>
          <w:rFonts w:ascii="Times New Roman" w:hAnsi="Times New Roman" w:cs="Times New Roman"/>
          <w:color w:val="000000" w:themeColor="text1"/>
          <w:sz w:val="24"/>
          <w:szCs w:val="24"/>
        </w:rPr>
        <w:t xml:space="preserve"> (highlighted in purple)</w:t>
      </w:r>
      <w:r w:rsidRPr="002B3E7A">
        <w:rPr>
          <w:rFonts w:ascii="Times New Roman" w:hAnsi="Times New Roman" w:cs="Times New Roman"/>
          <w:color w:val="000000" w:themeColor="text1"/>
          <w:sz w:val="24"/>
          <w:szCs w:val="24"/>
        </w:rPr>
        <w:t>, wh</w:t>
      </w:r>
      <w:r w:rsidR="002B3E7A">
        <w:rPr>
          <w:rFonts w:ascii="Times New Roman" w:hAnsi="Times New Roman" w:cs="Times New Roman"/>
          <w:color w:val="000000" w:themeColor="text1"/>
          <w:sz w:val="24"/>
          <w:szCs w:val="24"/>
        </w:rPr>
        <w:t>ile the outliers are placed o</w:t>
      </w:r>
      <w:r w:rsidRPr="002B3E7A">
        <w:rPr>
          <w:rFonts w:ascii="Times New Roman" w:hAnsi="Times New Roman" w:cs="Times New Roman"/>
          <w:color w:val="000000" w:themeColor="text1"/>
          <w:sz w:val="24"/>
          <w:szCs w:val="24"/>
        </w:rPr>
        <w:t>n the spike regime</w:t>
      </w:r>
      <w:r w:rsidR="00FE7094" w:rsidRPr="002B3E7A">
        <w:rPr>
          <w:rFonts w:ascii="Times New Roman" w:hAnsi="Times New Roman" w:cs="Times New Roman"/>
          <w:color w:val="000000" w:themeColor="text1"/>
          <w:sz w:val="24"/>
          <w:szCs w:val="24"/>
        </w:rPr>
        <w:t xml:space="preserve"> (highlighted in red)</w:t>
      </w:r>
      <w:r w:rsidRPr="002B3E7A">
        <w:rPr>
          <w:rFonts w:ascii="Times New Roman" w:hAnsi="Times New Roman" w:cs="Times New Roman"/>
          <w:color w:val="000000" w:themeColor="text1"/>
          <w:sz w:val="24"/>
          <w:szCs w:val="24"/>
        </w:rPr>
        <w:t>.</w:t>
      </w:r>
      <w:r w:rsidR="00FE7094" w:rsidRPr="002B3E7A">
        <w:rPr>
          <w:rFonts w:ascii="Times New Roman" w:hAnsi="Times New Roman" w:cs="Times New Roman"/>
          <w:color w:val="4472C4" w:themeColor="accent1"/>
          <w:sz w:val="24"/>
          <w:szCs w:val="24"/>
        </w:rPr>
        <w:t xml:space="preserve"> </w:t>
      </w:r>
      <w:bookmarkStart w:id="12" w:name="_Hlk515404919"/>
      <w:r w:rsidR="00FE7094" w:rsidRPr="002B3E7A">
        <w:rPr>
          <w:rFonts w:ascii="Times New Roman" w:hAnsi="Times New Roman" w:cs="Times New Roman"/>
          <w:color w:val="4472C4" w:themeColor="accent1"/>
          <w:sz w:val="24"/>
          <w:szCs w:val="24"/>
        </w:rPr>
        <w:t>We notice that the density function of the spike regime is very flat, which marginally moves above the horizontal axis</w:t>
      </w:r>
      <w:r w:rsidR="0094785A" w:rsidRPr="002B3E7A">
        <w:rPr>
          <w:rFonts w:ascii="Times New Roman" w:hAnsi="Times New Roman" w:cs="Times New Roman"/>
          <w:color w:val="4472C4" w:themeColor="accent1"/>
          <w:sz w:val="24"/>
          <w:szCs w:val="24"/>
        </w:rPr>
        <w:t>.</w:t>
      </w:r>
      <w:r w:rsidR="00FE7094" w:rsidRPr="002B3E7A">
        <w:rPr>
          <w:rFonts w:ascii="Times New Roman" w:hAnsi="Times New Roman" w:cs="Times New Roman"/>
          <w:color w:val="4472C4" w:themeColor="accent1"/>
          <w:sz w:val="24"/>
          <w:szCs w:val="24"/>
        </w:rPr>
        <w:t xml:space="preserve"> This </w:t>
      </w:r>
      <w:r w:rsidR="003A7979" w:rsidRPr="002B3E7A">
        <w:rPr>
          <w:rFonts w:ascii="Times New Roman" w:hAnsi="Times New Roman" w:cs="Times New Roman"/>
          <w:color w:val="4472C4" w:themeColor="accent1"/>
          <w:sz w:val="24"/>
          <w:szCs w:val="24"/>
        </w:rPr>
        <w:t xml:space="preserve">is due to </w:t>
      </w:r>
      <w:r w:rsidR="0094785A" w:rsidRPr="002B3E7A">
        <w:rPr>
          <w:rFonts w:ascii="Times New Roman" w:hAnsi="Times New Roman" w:cs="Times New Roman"/>
          <w:color w:val="4472C4" w:themeColor="accent1"/>
          <w:sz w:val="24"/>
          <w:szCs w:val="24"/>
        </w:rPr>
        <w:t>the fact that</w:t>
      </w:r>
      <w:r w:rsidR="00FE7094" w:rsidRPr="002B3E7A">
        <w:rPr>
          <w:rFonts w:ascii="Times New Roman" w:hAnsi="Times New Roman" w:cs="Times New Roman"/>
          <w:color w:val="4472C4" w:themeColor="accent1"/>
          <w:sz w:val="24"/>
          <w:szCs w:val="24"/>
        </w:rPr>
        <w:t xml:space="preserve"> the frequency of the spike regime (reported in Table 3) is very small, which is typical</w:t>
      </w:r>
      <w:r w:rsidR="00720C86" w:rsidRPr="002B3E7A">
        <w:rPr>
          <w:rFonts w:ascii="Times New Roman" w:hAnsi="Times New Roman" w:cs="Times New Roman"/>
          <w:color w:val="4472C4" w:themeColor="accent1"/>
          <w:sz w:val="24"/>
          <w:szCs w:val="24"/>
        </w:rPr>
        <w:t>ly</w:t>
      </w:r>
      <w:r w:rsidR="00FE7094" w:rsidRPr="002B3E7A">
        <w:rPr>
          <w:rFonts w:ascii="Times New Roman" w:hAnsi="Times New Roman" w:cs="Times New Roman"/>
          <w:color w:val="4472C4" w:themeColor="accent1"/>
          <w:sz w:val="24"/>
          <w:szCs w:val="24"/>
        </w:rPr>
        <w:t xml:space="preserve"> no more than 6% in the nonparametric setting and less than 9% in the parametric setting.</w:t>
      </w:r>
      <w:r w:rsidR="002634CE" w:rsidRPr="002B3E7A">
        <w:rPr>
          <w:rFonts w:ascii="Times New Roman" w:hAnsi="Times New Roman" w:cs="Times New Roman"/>
          <w:color w:val="4472C4" w:themeColor="accent1"/>
          <w:sz w:val="24"/>
          <w:szCs w:val="24"/>
        </w:rPr>
        <w:t xml:space="preserve"> Hence,</w:t>
      </w:r>
      <w:r w:rsidR="00FE7094" w:rsidRPr="002B3E7A">
        <w:rPr>
          <w:rFonts w:ascii="Times New Roman" w:hAnsi="Times New Roman" w:cs="Times New Roman"/>
          <w:color w:val="4472C4" w:themeColor="accent1"/>
          <w:sz w:val="24"/>
          <w:szCs w:val="24"/>
        </w:rPr>
        <w:t xml:space="preserve"> </w:t>
      </w:r>
      <w:r w:rsidR="002634CE" w:rsidRPr="002B3E7A">
        <w:rPr>
          <w:rFonts w:ascii="Times New Roman" w:hAnsi="Times New Roman" w:cs="Times New Roman"/>
          <w:color w:val="4472C4" w:themeColor="accent1"/>
          <w:sz w:val="24"/>
          <w:szCs w:val="24"/>
        </w:rPr>
        <w:t>i</w:t>
      </w:r>
      <w:r w:rsidR="0094785A" w:rsidRPr="002B3E7A">
        <w:rPr>
          <w:rFonts w:ascii="Times New Roman" w:hAnsi="Times New Roman" w:cs="Times New Roman"/>
          <w:color w:val="4472C4" w:themeColor="accent1"/>
          <w:sz w:val="24"/>
          <w:szCs w:val="24"/>
        </w:rPr>
        <w:t xml:space="preserve">t is reasonable to observe the flat density of the spike regime </w:t>
      </w:r>
      <w:r w:rsidR="002634CE" w:rsidRPr="002B3E7A">
        <w:rPr>
          <w:rFonts w:ascii="Times New Roman" w:hAnsi="Times New Roman" w:cs="Times New Roman"/>
          <w:color w:val="4472C4" w:themeColor="accent1"/>
          <w:sz w:val="24"/>
          <w:szCs w:val="24"/>
        </w:rPr>
        <w:t>as</w:t>
      </w:r>
      <w:r w:rsidR="0094785A" w:rsidRPr="002B3E7A">
        <w:rPr>
          <w:rFonts w:ascii="Times New Roman" w:hAnsi="Times New Roman" w:cs="Times New Roman"/>
          <w:color w:val="4472C4" w:themeColor="accent1"/>
          <w:sz w:val="24"/>
          <w:szCs w:val="24"/>
        </w:rPr>
        <w:t xml:space="preserve"> it only covers the right-tail outliers, which is not </w:t>
      </w:r>
      <w:r w:rsidR="00720C86" w:rsidRPr="002B3E7A">
        <w:rPr>
          <w:rFonts w:ascii="Times New Roman" w:hAnsi="Times New Roman" w:cs="Times New Roman"/>
          <w:color w:val="4472C4" w:themeColor="accent1"/>
          <w:sz w:val="24"/>
          <w:szCs w:val="24"/>
        </w:rPr>
        <w:t xml:space="preserve">frequently </w:t>
      </w:r>
      <w:r w:rsidR="0094785A" w:rsidRPr="002B3E7A">
        <w:rPr>
          <w:rFonts w:ascii="Times New Roman" w:hAnsi="Times New Roman" w:cs="Times New Roman"/>
          <w:color w:val="4472C4" w:themeColor="accent1"/>
          <w:sz w:val="24"/>
          <w:szCs w:val="24"/>
        </w:rPr>
        <w:t>occurred</w:t>
      </w:r>
      <w:r w:rsidR="00FE7094" w:rsidRPr="002B3E7A">
        <w:rPr>
          <w:rFonts w:ascii="Times New Roman" w:hAnsi="Times New Roman" w:cs="Times New Roman"/>
          <w:color w:val="4472C4" w:themeColor="accent1"/>
          <w:sz w:val="24"/>
          <w:szCs w:val="24"/>
        </w:rPr>
        <w:t>.</w:t>
      </w:r>
      <w:r w:rsidRPr="002B3E7A">
        <w:rPr>
          <w:rFonts w:ascii="Times New Roman" w:hAnsi="Times New Roman" w:cs="Times New Roman"/>
          <w:color w:val="4472C4" w:themeColor="accent1"/>
          <w:sz w:val="24"/>
          <w:szCs w:val="24"/>
        </w:rPr>
        <w:t xml:space="preserve"> </w:t>
      </w:r>
      <w:bookmarkEnd w:id="12"/>
      <w:r w:rsidR="003A7979" w:rsidRPr="002B3E7A">
        <w:rPr>
          <w:rFonts w:ascii="Times New Roman" w:hAnsi="Times New Roman" w:cs="Times New Roman"/>
          <w:color w:val="4472C4" w:themeColor="accent1"/>
          <w:sz w:val="24"/>
          <w:szCs w:val="24"/>
        </w:rPr>
        <w:t>Interestingly,</w:t>
      </w:r>
      <w:r w:rsidRPr="002B3E7A">
        <w:rPr>
          <w:rFonts w:ascii="Times New Roman" w:hAnsi="Times New Roman" w:cs="Times New Roman"/>
          <w:color w:val="4472C4" w:themeColor="accent1"/>
          <w:sz w:val="24"/>
          <w:szCs w:val="24"/>
        </w:rPr>
        <w:t xml:space="preserve"> </w:t>
      </w:r>
      <w:r w:rsidRPr="002B3E7A">
        <w:rPr>
          <w:rFonts w:ascii="Times New Roman" w:hAnsi="Times New Roman" w:cs="Times New Roman"/>
          <w:color w:val="000000" w:themeColor="text1"/>
          <w:sz w:val="24"/>
          <w:szCs w:val="24"/>
        </w:rPr>
        <w:t xml:space="preserve">the shape of the histogram in the case of the TAS State is different from the other four States, which is featured with the higher density for the high-price regime and the lower density for the low-price regime, while the other four </w:t>
      </w:r>
      <w:r w:rsidR="009324C3" w:rsidRPr="002B3E7A">
        <w:rPr>
          <w:rFonts w:ascii="Times New Roman" w:hAnsi="Times New Roman" w:cs="Times New Roman"/>
          <w:color w:val="000000" w:themeColor="text1"/>
          <w:sz w:val="24"/>
          <w:szCs w:val="24"/>
        </w:rPr>
        <w:t>s</w:t>
      </w:r>
      <w:r w:rsidRPr="002B3E7A">
        <w:rPr>
          <w:rFonts w:ascii="Times New Roman" w:hAnsi="Times New Roman" w:cs="Times New Roman"/>
          <w:color w:val="000000" w:themeColor="text1"/>
          <w:sz w:val="24"/>
          <w:szCs w:val="24"/>
        </w:rPr>
        <w:t xml:space="preserve">tates display </w:t>
      </w:r>
      <w:r w:rsidR="00720C86" w:rsidRPr="002B3E7A">
        <w:rPr>
          <w:rFonts w:ascii="Times New Roman" w:hAnsi="Times New Roman" w:cs="Times New Roman"/>
          <w:color w:val="000000" w:themeColor="text1"/>
          <w:sz w:val="24"/>
          <w:szCs w:val="24"/>
        </w:rPr>
        <w:t>contrasting</w:t>
      </w:r>
      <w:r w:rsidRPr="002B3E7A">
        <w:rPr>
          <w:rFonts w:ascii="Times New Roman" w:hAnsi="Times New Roman" w:cs="Times New Roman"/>
          <w:color w:val="000000" w:themeColor="text1"/>
          <w:sz w:val="24"/>
          <w:szCs w:val="24"/>
        </w:rPr>
        <w:t xml:space="preserve"> situations.</w:t>
      </w:r>
    </w:p>
    <w:p w14:paraId="0A319F9C" w14:textId="616BBF27" w:rsidR="00E02738" w:rsidRPr="002B3E7A" w:rsidRDefault="00E02738" w:rsidP="00E02738">
      <w:pPr>
        <w:spacing w:after="0" w:line="480" w:lineRule="auto"/>
        <w:jc w:val="both"/>
        <w:rPr>
          <w:rFonts w:ascii="Times New Roman" w:hAnsi="Times New Roman" w:cs="Times New Roman"/>
          <w:b/>
          <w:i/>
          <w:color w:val="4472C4" w:themeColor="accent1"/>
          <w:sz w:val="24"/>
          <w:szCs w:val="24"/>
        </w:rPr>
      </w:pPr>
      <w:r w:rsidRPr="002B3E7A">
        <w:rPr>
          <w:rFonts w:ascii="Times New Roman" w:hAnsi="Times New Roman" w:cs="Times New Roman"/>
          <w:b/>
          <w:i/>
          <w:color w:val="4472C4" w:themeColor="accent1"/>
          <w:sz w:val="24"/>
          <w:szCs w:val="24"/>
        </w:rPr>
        <w:t>5.2 Results of Sojourn Time Distribution</w:t>
      </w:r>
      <w:r w:rsidR="00FE7094" w:rsidRPr="002B3E7A">
        <w:rPr>
          <w:rFonts w:ascii="Times New Roman" w:hAnsi="Times New Roman" w:cs="Times New Roman"/>
          <w:b/>
          <w:i/>
          <w:color w:val="4472C4" w:themeColor="accent1"/>
          <w:sz w:val="24"/>
          <w:szCs w:val="24"/>
        </w:rPr>
        <w:t>: Further Evidence of the Spike Regime</w:t>
      </w:r>
    </w:p>
    <w:p w14:paraId="25EB54C3" w14:textId="507A9E8B" w:rsidR="0094785A" w:rsidRPr="002B3E7A" w:rsidRDefault="0094785A" w:rsidP="000B201C">
      <w:p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The </w:t>
      </w:r>
      <w:r w:rsidRPr="002B3E7A">
        <w:rPr>
          <w:rFonts w:ascii="Times New Roman" w:hAnsi="Times New Roman" w:cs="Times New Roman"/>
          <w:i/>
          <w:color w:val="4472C4" w:themeColor="accent1"/>
          <w:sz w:val="24"/>
          <w:szCs w:val="24"/>
        </w:rPr>
        <w:t xml:space="preserve">ex post </w:t>
      </w:r>
      <w:r w:rsidRPr="002B3E7A">
        <w:rPr>
          <w:rFonts w:ascii="Times New Roman" w:hAnsi="Times New Roman" w:cs="Times New Roman"/>
          <w:color w:val="4472C4" w:themeColor="accent1"/>
          <w:sz w:val="24"/>
          <w:szCs w:val="24"/>
        </w:rPr>
        <w:t>sojourn time information</w:t>
      </w:r>
      <w:r w:rsidR="00E02738" w:rsidRPr="002B3E7A">
        <w:rPr>
          <w:rFonts w:ascii="Times New Roman" w:hAnsi="Times New Roman" w:cs="Times New Roman"/>
          <w:color w:val="4472C4" w:themeColor="accent1"/>
          <w:sz w:val="24"/>
          <w:szCs w:val="24"/>
        </w:rPr>
        <w:t xml:space="preserve"> </w:t>
      </w:r>
      <w:r w:rsidRPr="002B3E7A">
        <w:rPr>
          <w:rFonts w:ascii="Times New Roman" w:hAnsi="Times New Roman" w:cs="Times New Roman"/>
          <w:color w:val="4472C4" w:themeColor="accent1"/>
          <w:sz w:val="24"/>
          <w:szCs w:val="24"/>
        </w:rPr>
        <w:t xml:space="preserve">in Table 3 provides </w:t>
      </w:r>
      <w:r w:rsidR="00E02738" w:rsidRPr="002B3E7A">
        <w:rPr>
          <w:rFonts w:ascii="Times New Roman" w:hAnsi="Times New Roman" w:cs="Times New Roman"/>
          <w:color w:val="4472C4" w:themeColor="accent1"/>
          <w:sz w:val="24"/>
          <w:szCs w:val="24"/>
        </w:rPr>
        <w:t xml:space="preserve">further evidence to support that ‘Regime 3’ </w:t>
      </w:r>
      <w:r w:rsidR="005D0E90" w:rsidRPr="002B3E7A">
        <w:rPr>
          <w:rFonts w:ascii="Times New Roman" w:hAnsi="Times New Roman" w:cs="Times New Roman"/>
          <w:color w:val="4472C4" w:themeColor="accent1"/>
          <w:sz w:val="24"/>
          <w:szCs w:val="24"/>
        </w:rPr>
        <w:t>is</w:t>
      </w:r>
      <w:r w:rsidR="00E02738" w:rsidRPr="002B3E7A">
        <w:rPr>
          <w:rFonts w:ascii="Times New Roman" w:hAnsi="Times New Roman" w:cs="Times New Roman"/>
          <w:color w:val="4472C4" w:themeColor="accent1"/>
          <w:sz w:val="24"/>
          <w:szCs w:val="24"/>
        </w:rPr>
        <w:t xml:space="preserve"> the spike regime</w:t>
      </w:r>
      <w:r w:rsidRPr="002B3E7A">
        <w:rPr>
          <w:rFonts w:ascii="Times New Roman" w:hAnsi="Times New Roman" w:cs="Times New Roman"/>
          <w:color w:val="4472C4" w:themeColor="accent1"/>
          <w:sz w:val="24"/>
          <w:szCs w:val="24"/>
        </w:rPr>
        <w:t>.</w:t>
      </w:r>
      <w:r w:rsidR="00E02738" w:rsidRPr="002B3E7A">
        <w:rPr>
          <w:rFonts w:ascii="Times New Roman" w:hAnsi="Times New Roman" w:cs="Times New Roman"/>
          <w:color w:val="4472C4" w:themeColor="accent1"/>
          <w:sz w:val="24"/>
          <w:szCs w:val="24"/>
        </w:rPr>
        <w:t xml:space="preserve"> </w:t>
      </w:r>
      <w:r w:rsidR="001A36F6" w:rsidRPr="002B3E7A">
        <w:rPr>
          <w:rFonts w:ascii="Times New Roman" w:hAnsi="Times New Roman" w:cs="Times New Roman"/>
          <w:color w:val="4472C4" w:themeColor="accent1"/>
          <w:sz w:val="24"/>
          <w:szCs w:val="24"/>
        </w:rPr>
        <w:t>Except for TAS</w:t>
      </w:r>
      <w:r w:rsidR="00E02738" w:rsidRPr="002B3E7A">
        <w:rPr>
          <w:rFonts w:ascii="Times New Roman" w:hAnsi="Times New Roman" w:cs="Times New Roman"/>
          <w:color w:val="4472C4" w:themeColor="accent1"/>
          <w:sz w:val="24"/>
          <w:szCs w:val="24"/>
        </w:rPr>
        <w:t>, the average sojourn time in ‘Regime 3’ is no more than 2 weeks in the nonparametric setting</w:t>
      </w:r>
      <w:r w:rsidR="001A36F6" w:rsidRPr="002B3E7A">
        <w:rPr>
          <w:rFonts w:ascii="Times New Roman" w:hAnsi="Times New Roman" w:cs="Times New Roman"/>
          <w:color w:val="4472C4" w:themeColor="accent1"/>
          <w:sz w:val="24"/>
          <w:szCs w:val="24"/>
        </w:rPr>
        <w:t xml:space="preserve"> </w:t>
      </w:r>
      <w:r w:rsidR="00E02738" w:rsidRPr="002B3E7A">
        <w:rPr>
          <w:rFonts w:ascii="Times New Roman" w:hAnsi="Times New Roman" w:cs="Times New Roman"/>
          <w:color w:val="4472C4" w:themeColor="accent1"/>
          <w:sz w:val="24"/>
          <w:szCs w:val="24"/>
        </w:rPr>
        <w:t xml:space="preserve">and </w:t>
      </w:r>
      <w:r w:rsidR="001A36F6" w:rsidRPr="002B3E7A">
        <w:rPr>
          <w:rFonts w:ascii="Times New Roman" w:hAnsi="Times New Roman" w:cs="Times New Roman"/>
          <w:color w:val="4472C4" w:themeColor="accent1"/>
          <w:sz w:val="24"/>
          <w:szCs w:val="24"/>
        </w:rPr>
        <w:t>less</w:t>
      </w:r>
      <w:r w:rsidR="00E02738" w:rsidRPr="002B3E7A">
        <w:rPr>
          <w:rFonts w:ascii="Times New Roman" w:hAnsi="Times New Roman" w:cs="Times New Roman"/>
          <w:color w:val="4472C4" w:themeColor="accent1"/>
          <w:sz w:val="24"/>
          <w:szCs w:val="24"/>
        </w:rPr>
        <w:t xml:space="preserve"> than 3 weeks in the parametric setting.</w:t>
      </w:r>
      <w:r w:rsidRPr="002B3E7A">
        <w:rPr>
          <w:rFonts w:ascii="Times New Roman" w:hAnsi="Times New Roman" w:cs="Times New Roman"/>
          <w:color w:val="4472C4" w:themeColor="accent1"/>
          <w:sz w:val="24"/>
          <w:szCs w:val="24"/>
        </w:rPr>
        <w:t xml:space="preserve"> </w:t>
      </w:r>
      <w:r w:rsidR="00B8434F" w:rsidRPr="002B3E7A">
        <w:rPr>
          <w:rFonts w:ascii="Times New Roman" w:hAnsi="Times New Roman" w:cs="Times New Roman"/>
          <w:color w:val="4472C4" w:themeColor="accent1"/>
          <w:sz w:val="24"/>
          <w:szCs w:val="24"/>
        </w:rPr>
        <w:t xml:space="preserve">Unlike the definition of jumps, </w:t>
      </w:r>
      <w:r w:rsidR="004D1F0C" w:rsidRPr="002B3E7A">
        <w:rPr>
          <w:rFonts w:ascii="Times New Roman" w:hAnsi="Times New Roman" w:cs="Times New Roman"/>
          <w:color w:val="4472C4" w:themeColor="accent1"/>
          <w:sz w:val="24"/>
          <w:szCs w:val="24"/>
        </w:rPr>
        <w:t xml:space="preserve">the spike is an abrupt and substantial price change, but more importantly, it will </w:t>
      </w:r>
      <w:r w:rsidR="00720C86" w:rsidRPr="002B3E7A">
        <w:rPr>
          <w:rFonts w:ascii="Times New Roman" w:hAnsi="Times New Roman" w:cs="Times New Roman"/>
          <w:color w:val="4472C4" w:themeColor="accent1"/>
          <w:sz w:val="24"/>
          <w:szCs w:val="24"/>
        </w:rPr>
        <w:t>revert</w:t>
      </w:r>
      <w:r w:rsidR="004D1F0C" w:rsidRPr="002B3E7A">
        <w:rPr>
          <w:rFonts w:ascii="Times New Roman" w:hAnsi="Times New Roman" w:cs="Times New Roman"/>
          <w:color w:val="4472C4" w:themeColor="accent1"/>
          <w:sz w:val="24"/>
          <w:szCs w:val="24"/>
        </w:rPr>
        <w:t xml:space="preserve"> to </w:t>
      </w:r>
      <w:r w:rsidR="00BA4E4F" w:rsidRPr="002B3E7A">
        <w:rPr>
          <w:rFonts w:ascii="Times New Roman" w:hAnsi="Times New Roman" w:cs="Times New Roman"/>
          <w:color w:val="4472C4" w:themeColor="accent1"/>
          <w:sz w:val="24"/>
          <w:szCs w:val="24"/>
        </w:rPr>
        <w:t xml:space="preserve">a </w:t>
      </w:r>
      <w:r w:rsidR="004D1F0C" w:rsidRPr="002B3E7A">
        <w:rPr>
          <w:rFonts w:ascii="Times New Roman" w:hAnsi="Times New Roman" w:cs="Times New Roman"/>
          <w:color w:val="4472C4" w:themeColor="accent1"/>
          <w:sz w:val="24"/>
          <w:szCs w:val="24"/>
        </w:rPr>
        <w:t>normal level after a short period of time</w:t>
      </w:r>
      <w:r w:rsidR="00B8434F" w:rsidRPr="002B3E7A">
        <w:rPr>
          <w:rFonts w:ascii="Times New Roman" w:hAnsi="Times New Roman" w:cs="Times New Roman"/>
          <w:color w:val="4472C4" w:themeColor="accent1"/>
          <w:sz w:val="24"/>
          <w:szCs w:val="24"/>
        </w:rPr>
        <w:t xml:space="preserve">. </w:t>
      </w:r>
      <w:r w:rsidR="004D1F0C" w:rsidRPr="002B3E7A">
        <w:rPr>
          <w:rFonts w:ascii="Times New Roman" w:hAnsi="Times New Roman" w:cs="Times New Roman"/>
          <w:color w:val="4472C4" w:themeColor="accent1"/>
          <w:sz w:val="24"/>
          <w:szCs w:val="24"/>
        </w:rPr>
        <w:t>Hence, t</w:t>
      </w:r>
      <w:r w:rsidRPr="002B3E7A">
        <w:rPr>
          <w:rFonts w:ascii="Times New Roman" w:hAnsi="Times New Roman" w:cs="Times New Roman"/>
          <w:color w:val="4472C4" w:themeColor="accent1"/>
          <w:sz w:val="24"/>
          <w:szCs w:val="24"/>
        </w:rPr>
        <w:t xml:space="preserve">he very short sojourn time </w:t>
      </w:r>
      <w:r w:rsidR="004D1F0C" w:rsidRPr="002B3E7A">
        <w:rPr>
          <w:rFonts w:ascii="Times New Roman" w:hAnsi="Times New Roman" w:cs="Times New Roman"/>
          <w:color w:val="4472C4" w:themeColor="accent1"/>
          <w:sz w:val="24"/>
          <w:szCs w:val="24"/>
        </w:rPr>
        <w:t>we observed in our results exactly matches</w:t>
      </w:r>
      <w:r w:rsidRPr="002B3E7A">
        <w:rPr>
          <w:rFonts w:ascii="Times New Roman" w:hAnsi="Times New Roman" w:cs="Times New Roman"/>
          <w:color w:val="4472C4" w:themeColor="accent1"/>
          <w:sz w:val="24"/>
          <w:szCs w:val="24"/>
        </w:rPr>
        <w:t xml:space="preserve"> the characteristics of the spike</w:t>
      </w:r>
      <w:r w:rsidR="000D632F" w:rsidRPr="002B3E7A">
        <w:rPr>
          <w:rFonts w:ascii="Times New Roman" w:hAnsi="Times New Roman" w:cs="Times New Roman"/>
          <w:color w:val="4472C4" w:themeColor="accent1"/>
          <w:sz w:val="24"/>
          <w:szCs w:val="24"/>
        </w:rPr>
        <w:t>, which are</w:t>
      </w:r>
      <w:r w:rsidR="003A7979" w:rsidRPr="002B3E7A">
        <w:rPr>
          <w:rFonts w:ascii="Times New Roman" w:hAnsi="Times New Roman" w:cs="Times New Roman"/>
          <w:color w:val="4472C4" w:themeColor="accent1"/>
          <w:sz w:val="24"/>
          <w:szCs w:val="24"/>
        </w:rPr>
        <w:t xml:space="preserve"> defined as</w:t>
      </w:r>
      <w:r w:rsidR="000D632F" w:rsidRPr="002B3E7A">
        <w:rPr>
          <w:rFonts w:ascii="Times New Roman" w:hAnsi="Times New Roman" w:cs="Times New Roman"/>
          <w:color w:val="4472C4" w:themeColor="accent1"/>
          <w:sz w:val="24"/>
          <w:szCs w:val="24"/>
        </w:rPr>
        <w:t xml:space="preserve"> “temporal level shifts that die out rather quickly</w:t>
      </w:r>
      <w:r w:rsidR="006C3B0F" w:rsidRPr="002B3E7A">
        <w:rPr>
          <w:rFonts w:ascii="Times New Roman" w:hAnsi="Times New Roman" w:cs="Times New Roman"/>
          <w:color w:val="4472C4" w:themeColor="accent1"/>
          <w:sz w:val="24"/>
          <w:szCs w:val="24"/>
        </w:rPr>
        <w:t xml:space="preserve">” (Huisman and </w:t>
      </w:r>
      <w:proofErr w:type="spellStart"/>
      <w:r w:rsidR="006C3B0F" w:rsidRPr="002B3E7A">
        <w:rPr>
          <w:rFonts w:ascii="Times New Roman" w:hAnsi="Times New Roman" w:cs="Times New Roman"/>
          <w:color w:val="4472C4" w:themeColor="accent1"/>
          <w:sz w:val="24"/>
          <w:szCs w:val="24"/>
        </w:rPr>
        <w:t>Mahieu</w:t>
      </w:r>
      <w:proofErr w:type="spellEnd"/>
      <w:r w:rsidR="006C3B0F" w:rsidRPr="002B3E7A">
        <w:rPr>
          <w:rFonts w:ascii="Times New Roman" w:hAnsi="Times New Roman" w:cs="Times New Roman"/>
          <w:color w:val="4472C4" w:themeColor="accent1"/>
          <w:sz w:val="24"/>
          <w:szCs w:val="24"/>
        </w:rPr>
        <w:t xml:space="preserve">, 2003: </w:t>
      </w:r>
      <w:r w:rsidR="000D632F" w:rsidRPr="002B3E7A">
        <w:rPr>
          <w:rFonts w:ascii="Times New Roman" w:hAnsi="Times New Roman" w:cs="Times New Roman"/>
          <w:color w:val="4472C4" w:themeColor="accent1"/>
          <w:sz w:val="24"/>
          <w:szCs w:val="24"/>
        </w:rPr>
        <w:t>428).</w:t>
      </w:r>
      <w:r w:rsidRPr="002B3E7A">
        <w:rPr>
          <w:rFonts w:ascii="Times New Roman" w:hAnsi="Times New Roman" w:cs="Times New Roman"/>
          <w:color w:val="4472C4" w:themeColor="accent1"/>
          <w:sz w:val="24"/>
          <w:szCs w:val="24"/>
        </w:rPr>
        <w:t xml:space="preserve"> </w:t>
      </w:r>
      <w:r w:rsidR="001A36F6" w:rsidRPr="002B3E7A">
        <w:rPr>
          <w:rFonts w:ascii="Times New Roman" w:hAnsi="Times New Roman" w:cs="Times New Roman"/>
          <w:color w:val="4472C4" w:themeColor="accent1"/>
          <w:sz w:val="24"/>
          <w:szCs w:val="24"/>
        </w:rPr>
        <w:t>Based on</w:t>
      </w:r>
      <w:r w:rsidR="00CB158C" w:rsidRPr="002B3E7A">
        <w:rPr>
          <w:rFonts w:ascii="Times New Roman" w:hAnsi="Times New Roman" w:cs="Times New Roman"/>
          <w:color w:val="4472C4" w:themeColor="accent1"/>
          <w:sz w:val="24"/>
          <w:szCs w:val="24"/>
        </w:rPr>
        <w:t xml:space="preserve"> the two facts:</w:t>
      </w:r>
      <w:r w:rsidR="00B8434F" w:rsidRPr="002B3E7A">
        <w:rPr>
          <w:rFonts w:ascii="Times New Roman" w:hAnsi="Times New Roman" w:cs="Times New Roman"/>
          <w:color w:val="4472C4" w:themeColor="accent1"/>
          <w:sz w:val="24"/>
          <w:szCs w:val="24"/>
        </w:rPr>
        <w:t xml:space="preserve"> </w:t>
      </w:r>
      <w:r w:rsidR="005F46E6" w:rsidRPr="002B3E7A">
        <w:rPr>
          <w:rFonts w:ascii="Times New Roman" w:hAnsi="Times New Roman" w:cs="Times New Roman"/>
          <w:color w:val="4472C4" w:themeColor="accent1"/>
          <w:sz w:val="24"/>
          <w:szCs w:val="24"/>
        </w:rPr>
        <w:fldChar w:fldCharType="begin"/>
      </w:r>
      <w:r w:rsidR="005F46E6" w:rsidRPr="002B3E7A">
        <w:rPr>
          <w:rFonts w:ascii="Times New Roman" w:hAnsi="Times New Roman" w:cs="Times New Roman"/>
          <w:color w:val="4472C4" w:themeColor="accent1"/>
          <w:sz w:val="24"/>
          <w:szCs w:val="24"/>
        </w:rPr>
        <w:instrText xml:space="preserve"> = 1 \* roman </w:instrText>
      </w:r>
      <w:r w:rsidR="005F46E6" w:rsidRPr="002B3E7A">
        <w:rPr>
          <w:rFonts w:ascii="Times New Roman" w:hAnsi="Times New Roman" w:cs="Times New Roman"/>
          <w:color w:val="4472C4" w:themeColor="accent1"/>
          <w:sz w:val="24"/>
          <w:szCs w:val="24"/>
        </w:rPr>
        <w:fldChar w:fldCharType="separate"/>
      </w:r>
      <w:r w:rsidR="005F46E6" w:rsidRPr="002B3E7A">
        <w:rPr>
          <w:rFonts w:ascii="Times New Roman" w:hAnsi="Times New Roman" w:cs="Times New Roman"/>
          <w:color w:val="4472C4" w:themeColor="accent1"/>
          <w:sz w:val="24"/>
          <w:szCs w:val="24"/>
        </w:rPr>
        <w:t>i</w:t>
      </w:r>
      <w:r w:rsidR="005F46E6" w:rsidRPr="002B3E7A">
        <w:rPr>
          <w:rFonts w:ascii="Times New Roman" w:hAnsi="Times New Roman" w:cs="Times New Roman"/>
          <w:color w:val="4472C4" w:themeColor="accent1"/>
          <w:sz w:val="24"/>
          <w:szCs w:val="24"/>
        </w:rPr>
        <w:fldChar w:fldCharType="end"/>
      </w:r>
      <w:r w:rsidR="003A7979" w:rsidRPr="002B3E7A">
        <w:rPr>
          <w:rFonts w:ascii="Times New Roman" w:hAnsi="Times New Roman" w:cs="Times New Roman"/>
          <w:color w:val="4472C4" w:themeColor="accent1"/>
          <w:sz w:val="24"/>
          <w:szCs w:val="24"/>
        </w:rPr>
        <w:t xml:space="preserve">) </w:t>
      </w:r>
      <w:r w:rsidR="00B8434F" w:rsidRPr="002B3E7A">
        <w:rPr>
          <w:rFonts w:ascii="Times New Roman" w:hAnsi="Times New Roman" w:cs="Times New Roman"/>
          <w:color w:val="4472C4" w:themeColor="accent1"/>
          <w:sz w:val="24"/>
          <w:szCs w:val="24"/>
        </w:rPr>
        <w:t xml:space="preserve">the abnormally high mean and </w:t>
      </w:r>
      <w:r w:rsidR="003A7979" w:rsidRPr="002B3E7A">
        <w:rPr>
          <w:rFonts w:ascii="Times New Roman" w:hAnsi="Times New Roman" w:cs="Times New Roman"/>
          <w:color w:val="4472C4" w:themeColor="accent1"/>
          <w:sz w:val="24"/>
          <w:szCs w:val="24"/>
        </w:rPr>
        <w:t xml:space="preserve">large </w:t>
      </w:r>
      <w:r w:rsidR="00B8434F" w:rsidRPr="002B3E7A">
        <w:rPr>
          <w:rFonts w:ascii="Times New Roman" w:hAnsi="Times New Roman" w:cs="Times New Roman"/>
          <w:color w:val="4472C4" w:themeColor="accent1"/>
          <w:sz w:val="24"/>
          <w:szCs w:val="24"/>
        </w:rPr>
        <w:t xml:space="preserve">variance of </w:t>
      </w:r>
      <w:r w:rsidR="009D1042" w:rsidRPr="002B3E7A">
        <w:rPr>
          <w:rFonts w:ascii="Times New Roman" w:hAnsi="Times New Roman" w:cs="Times New Roman"/>
          <w:color w:val="4472C4" w:themeColor="accent1"/>
          <w:sz w:val="24"/>
          <w:szCs w:val="24"/>
        </w:rPr>
        <w:t>‘</w:t>
      </w:r>
      <w:r w:rsidR="00B8434F" w:rsidRPr="002B3E7A">
        <w:rPr>
          <w:rFonts w:ascii="Times New Roman" w:hAnsi="Times New Roman" w:cs="Times New Roman"/>
          <w:color w:val="4472C4" w:themeColor="accent1"/>
          <w:sz w:val="24"/>
          <w:szCs w:val="24"/>
        </w:rPr>
        <w:t>Regime 3</w:t>
      </w:r>
      <w:r w:rsidR="009D1042" w:rsidRPr="002B3E7A">
        <w:rPr>
          <w:rFonts w:ascii="Times New Roman" w:hAnsi="Times New Roman" w:cs="Times New Roman"/>
          <w:color w:val="4472C4" w:themeColor="accent1"/>
          <w:sz w:val="24"/>
          <w:szCs w:val="24"/>
        </w:rPr>
        <w:t>’</w:t>
      </w:r>
      <w:r w:rsidR="00B8434F" w:rsidRPr="002B3E7A">
        <w:rPr>
          <w:rFonts w:ascii="Times New Roman" w:hAnsi="Times New Roman" w:cs="Times New Roman"/>
          <w:color w:val="4472C4" w:themeColor="accent1"/>
          <w:sz w:val="24"/>
          <w:szCs w:val="24"/>
        </w:rPr>
        <w:t xml:space="preserve"> </w:t>
      </w:r>
      <w:r w:rsidR="004D1F0C" w:rsidRPr="002B3E7A">
        <w:rPr>
          <w:rFonts w:ascii="Times New Roman" w:hAnsi="Times New Roman" w:cs="Times New Roman"/>
          <w:color w:val="4472C4" w:themeColor="accent1"/>
          <w:sz w:val="24"/>
          <w:szCs w:val="24"/>
        </w:rPr>
        <w:t xml:space="preserve">(in </w:t>
      </w:r>
      <w:r w:rsidR="004D1F0C" w:rsidRPr="002B3E7A">
        <w:rPr>
          <w:rFonts w:ascii="Times New Roman" w:hAnsi="Times New Roman" w:cs="Times New Roman"/>
          <w:color w:val="4472C4" w:themeColor="accent1"/>
          <w:sz w:val="24"/>
          <w:szCs w:val="24"/>
        </w:rPr>
        <w:lastRenderedPageBreak/>
        <w:t>Table 2)</w:t>
      </w:r>
      <w:r w:rsidR="005F46E6" w:rsidRPr="002B3E7A">
        <w:rPr>
          <w:rFonts w:ascii="Times New Roman" w:hAnsi="Times New Roman" w:cs="Times New Roman"/>
          <w:color w:val="4472C4" w:themeColor="accent1"/>
          <w:sz w:val="24"/>
          <w:szCs w:val="24"/>
        </w:rPr>
        <w:t>;</w:t>
      </w:r>
      <w:r w:rsidR="004D1F0C" w:rsidRPr="002B3E7A">
        <w:rPr>
          <w:rFonts w:ascii="Times New Roman" w:hAnsi="Times New Roman" w:cs="Times New Roman"/>
          <w:color w:val="4472C4" w:themeColor="accent1"/>
          <w:sz w:val="24"/>
          <w:szCs w:val="24"/>
        </w:rPr>
        <w:t xml:space="preserve"> </w:t>
      </w:r>
      <w:r w:rsidR="00B8434F" w:rsidRPr="002B3E7A">
        <w:rPr>
          <w:rFonts w:ascii="Times New Roman" w:hAnsi="Times New Roman" w:cs="Times New Roman"/>
          <w:color w:val="4472C4" w:themeColor="accent1"/>
          <w:sz w:val="24"/>
          <w:szCs w:val="24"/>
        </w:rPr>
        <w:t xml:space="preserve">and </w:t>
      </w:r>
      <w:r w:rsidR="005F46E6" w:rsidRPr="002B3E7A">
        <w:rPr>
          <w:rFonts w:ascii="Times New Roman" w:hAnsi="Times New Roman" w:cs="Times New Roman"/>
          <w:color w:val="4472C4" w:themeColor="accent1"/>
          <w:sz w:val="24"/>
          <w:szCs w:val="24"/>
        </w:rPr>
        <w:fldChar w:fldCharType="begin"/>
      </w:r>
      <w:r w:rsidR="005F46E6" w:rsidRPr="002B3E7A">
        <w:rPr>
          <w:rFonts w:ascii="Times New Roman" w:hAnsi="Times New Roman" w:cs="Times New Roman"/>
          <w:color w:val="4472C4" w:themeColor="accent1"/>
          <w:sz w:val="24"/>
          <w:szCs w:val="24"/>
        </w:rPr>
        <w:instrText xml:space="preserve"> = 2 \* roman </w:instrText>
      </w:r>
      <w:r w:rsidR="005F46E6" w:rsidRPr="002B3E7A">
        <w:rPr>
          <w:rFonts w:ascii="Times New Roman" w:hAnsi="Times New Roman" w:cs="Times New Roman"/>
          <w:color w:val="4472C4" w:themeColor="accent1"/>
          <w:sz w:val="24"/>
          <w:szCs w:val="24"/>
        </w:rPr>
        <w:fldChar w:fldCharType="separate"/>
      </w:r>
      <w:r w:rsidR="005F46E6" w:rsidRPr="002B3E7A">
        <w:rPr>
          <w:rFonts w:ascii="Times New Roman" w:hAnsi="Times New Roman" w:cs="Times New Roman"/>
          <w:color w:val="4472C4" w:themeColor="accent1"/>
          <w:sz w:val="24"/>
          <w:szCs w:val="24"/>
        </w:rPr>
        <w:t>ii</w:t>
      </w:r>
      <w:r w:rsidR="005F46E6" w:rsidRPr="002B3E7A">
        <w:rPr>
          <w:rFonts w:ascii="Times New Roman" w:hAnsi="Times New Roman" w:cs="Times New Roman"/>
          <w:color w:val="4472C4" w:themeColor="accent1"/>
          <w:sz w:val="24"/>
          <w:szCs w:val="24"/>
        </w:rPr>
        <w:fldChar w:fldCharType="end"/>
      </w:r>
      <w:r w:rsidR="003A7979" w:rsidRPr="002B3E7A">
        <w:rPr>
          <w:rFonts w:ascii="Times New Roman" w:hAnsi="Times New Roman" w:cs="Times New Roman"/>
          <w:color w:val="4472C4" w:themeColor="accent1"/>
          <w:sz w:val="24"/>
          <w:szCs w:val="24"/>
        </w:rPr>
        <w:t xml:space="preserve">) </w:t>
      </w:r>
      <w:r w:rsidR="00B8434F" w:rsidRPr="002B3E7A">
        <w:rPr>
          <w:rFonts w:ascii="Times New Roman" w:hAnsi="Times New Roman" w:cs="Times New Roman"/>
          <w:color w:val="4472C4" w:themeColor="accent1"/>
          <w:sz w:val="24"/>
          <w:szCs w:val="24"/>
        </w:rPr>
        <w:t>the very short sojourn time</w:t>
      </w:r>
      <w:r w:rsidR="004D1F0C" w:rsidRPr="002B3E7A">
        <w:rPr>
          <w:rFonts w:ascii="Times New Roman" w:hAnsi="Times New Roman" w:cs="Times New Roman"/>
          <w:color w:val="4472C4" w:themeColor="accent1"/>
          <w:sz w:val="24"/>
          <w:szCs w:val="24"/>
        </w:rPr>
        <w:t xml:space="preserve"> </w:t>
      </w:r>
      <w:r w:rsidR="009D1042" w:rsidRPr="002B3E7A">
        <w:rPr>
          <w:rFonts w:ascii="Times New Roman" w:hAnsi="Times New Roman" w:cs="Times New Roman"/>
          <w:color w:val="4472C4" w:themeColor="accent1"/>
          <w:sz w:val="24"/>
          <w:szCs w:val="24"/>
        </w:rPr>
        <w:t xml:space="preserve">of ‘Regime 3’ </w:t>
      </w:r>
      <w:r w:rsidR="004D1F0C" w:rsidRPr="002B3E7A">
        <w:rPr>
          <w:rFonts w:ascii="Times New Roman" w:hAnsi="Times New Roman" w:cs="Times New Roman"/>
          <w:color w:val="4472C4" w:themeColor="accent1"/>
          <w:sz w:val="24"/>
          <w:szCs w:val="24"/>
        </w:rPr>
        <w:t>(in Table 3)</w:t>
      </w:r>
      <w:r w:rsidR="00B8434F" w:rsidRPr="002B3E7A">
        <w:rPr>
          <w:rFonts w:ascii="Times New Roman" w:hAnsi="Times New Roman" w:cs="Times New Roman"/>
          <w:color w:val="4472C4" w:themeColor="accent1"/>
          <w:sz w:val="24"/>
          <w:szCs w:val="24"/>
        </w:rPr>
        <w:t xml:space="preserve">, it is </w:t>
      </w:r>
      <w:r w:rsidR="003010C8" w:rsidRPr="002B3E7A">
        <w:rPr>
          <w:rFonts w:ascii="Times New Roman" w:hAnsi="Times New Roman" w:cs="Times New Roman"/>
          <w:color w:val="4472C4" w:themeColor="accent1"/>
          <w:sz w:val="24"/>
          <w:szCs w:val="24"/>
        </w:rPr>
        <w:t>believed</w:t>
      </w:r>
      <w:r w:rsidR="00B8434F" w:rsidRPr="002B3E7A">
        <w:rPr>
          <w:rFonts w:ascii="Times New Roman" w:hAnsi="Times New Roman" w:cs="Times New Roman"/>
          <w:color w:val="4472C4" w:themeColor="accent1"/>
          <w:sz w:val="24"/>
          <w:szCs w:val="24"/>
        </w:rPr>
        <w:t xml:space="preserve"> that ‘Regime 3’ </w:t>
      </w:r>
      <w:r w:rsidR="005D0E90" w:rsidRPr="002B3E7A">
        <w:rPr>
          <w:rFonts w:ascii="Times New Roman" w:hAnsi="Times New Roman" w:cs="Times New Roman"/>
          <w:color w:val="4472C4" w:themeColor="accent1"/>
          <w:sz w:val="24"/>
          <w:szCs w:val="24"/>
        </w:rPr>
        <w:t>should be deemed as the spike regime.</w:t>
      </w:r>
    </w:p>
    <w:p w14:paraId="654D94A6" w14:textId="483B9884" w:rsidR="00E02738" w:rsidRPr="00CF1731" w:rsidRDefault="005F46E6" w:rsidP="0094785A">
      <w:pPr>
        <w:spacing w:after="0" w:line="480" w:lineRule="auto"/>
        <w:ind w:firstLine="709"/>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It should be </w:t>
      </w:r>
      <w:r w:rsidR="003010C8" w:rsidRPr="002B3E7A">
        <w:rPr>
          <w:rFonts w:ascii="Times New Roman" w:hAnsi="Times New Roman" w:cs="Times New Roman"/>
          <w:color w:val="4472C4" w:themeColor="accent1"/>
          <w:sz w:val="24"/>
          <w:szCs w:val="24"/>
        </w:rPr>
        <w:t xml:space="preserve">highlighted that the average </w:t>
      </w:r>
      <w:r w:rsidRPr="002B3E7A">
        <w:rPr>
          <w:rFonts w:ascii="Times New Roman" w:hAnsi="Times New Roman" w:cs="Times New Roman"/>
          <w:color w:val="4472C4" w:themeColor="accent1"/>
          <w:sz w:val="24"/>
          <w:szCs w:val="24"/>
        </w:rPr>
        <w:t xml:space="preserve">sojourn time of the spike regime in TAS is </w:t>
      </w:r>
      <w:r w:rsidR="003010C8" w:rsidRPr="002B3E7A">
        <w:rPr>
          <w:rFonts w:ascii="Times New Roman" w:hAnsi="Times New Roman" w:cs="Times New Roman"/>
          <w:color w:val="4472C4" w:themeColor="accent1"/>
          <w:sz w:val="24"/>
          <w:szCs w:val="24"/>
        </w:rPr>
        <w:t xml:space="preserve">a </w:t>
      </w:r>
      <w:r w:rsidRPr="002B3E7A">
        <w:rPr>
          <w:rFonts w:ascii="Times New Roman" w:hAnsi="Times New Roman" w:cs="Times New Roman"/>
          <w:color w:val="4472C4" w:themeColor="accent1"/>
          <w:sz w:val="24"/>
          <w:szCs w:val="24"/>
        </w:rPr>
        <w:t>special</w:t>
      </w:r>
      <w:r w:rsidR="003010C8" w:rsidRPr="002B3E7A">
        <w:rPr>
          <w:rFonts w:ascii="Times New Roman" w:hAnsi="Times New Roman" w:cs="Times New Roman"/>
          <w:color w:val="4472C4" w:themeColor="accent1"/>
          <w:sz w:val="24"/>
          <w:szCs w:val="24"/>
        </w:rPr>
        <w:t xml:space="preserve"> case</w:t>
      </w:r>
      <w:r w:rsidRPr="002B3E7A">
        <w:rPr>
          <w:rFonts w:ascii="Times New Roman" w:hAnsi="Times New Roman" w:cs="Times New Roman"/>
          <w:color w:val="4472C4" w:themeColor="accent1"/>
          <w:sz w:val="24"/>
          <w:szCs w:val="24"/>
        </w:rPr>
        <w:t xml:space="preserve">. Due to the major 6-month outage of the Basslink interconnector in late 2015, TAS was isolated from the transmission grid of </w:t>
      </w:r>
      <w:r w:rsidR="00BA4E4F" w:rsidRPr="002B3E7A">
        <w:rPr>
          <w:rFonts w:ascii="Times New Roman" w:hAnsi="Times New Roman" w:cs="Times New Roman"/>
          <w:color w:val="4472C4" w:themeColor="accent1"/>
          <w:sz w:val="24"/>
          <w:szCs w:val="24"/>
        </w:rPr>
        <w:t xml:space="preserve">the </w:t>
      </w:r>
      <w:r w:rsidRPr="002B3E7A">
        <w:rPr>
          <w:rFonts w:ascii="Times New Roman" w:hAnsi="Times New Roman" w:cs="Times New Roman"/>
          <w:color w:val="4472C4" w:themeColor="accent1"/>
          <w:sz w:val="24"/>
          <w:szCs w:val="24"/>
        </w:rPr>
        <w:t>mainland states in the NEM, resulting in</w:t>
      </w:r>
      <w:r w:rsidR="00E02738" w:rsidRPr="002B3E7A">
        <w:rPr>
          <w:rFonts w:ascii="Times New Roman" w:hAnsi="Times New Roman" w:cs="Times New Roman"/>
          <w:color w:val="4472C4" w:themeColor="accent1"/>
          <w:sz w:val="24"/>
          <w:szCs w:val="24"/>
        </w:rPr>
        <w:t xml:space="preserve"> a continuous</w:t>
      </w:r>
      <w:r w:rsidRPr="002B3E7A">
        <w:rPr>
          <w:rFonts w:ascii="Times New Roman" w:hAnsi="Times New Roman" w:cs="Times New Roman"/>
          <w:color w:val="4472C4" w:themeColor="accent1"/>
          <w:sz w:val="24"/>
          <w:szCs w:val="24"/>
        </w:rPr>
        <w:t>ly long</w:t>
      </w:r>
      <w:r w:rsidR="00E02738" w:rsidRPr="002B3E7A">
        <w:rPr>
          <w:rFonts w:ascii="Times New Roman" w:hAnsi="Times New Roman" w:cs="Times New Roman"/>
          <w:color w:val="4472C4" w:themeColor="accent1"/>
          <w:sz w:val="24"/>
          <w:szCs w:val="24"/>
        </w:rPr>
        <w:t xml:space="preserve"> period of abnormally high price</w:t>
      </w:r>
      <w:r w:rsidR="00BA4E4F" w:rsidRPr="002B3E7A">
        <w:rPr>
          <w:rFonts w:ascii="Times New Roman" w:hAnsi="Times New Roman" w:cs="Times New Roman"/>
          <w:color w:val="4472C4" w:themeColor="accent1"/>
          <w:sz w:val="24"/>
          <w:szCs w:val="24"/>
        </w:rPr>
        <w:t>s</w:t>
      </w:r>
      <w:r w:rsidR="00E02738" w:rsidRPr="002B3E7A">
        <w:rPr>
          <w:rFonts w:ascii="Times New Roman" w:hAnsi="Times New Roman" w:cs="Times New Roman"/>
          <w:color w:val="4472C4" w:themeColor="accent1"/>
          <w:sz w:val="24"/>
          <w:szCs w:val="24"/>
        </w:rPr>
        <w:t xml:space="preserve">. </w:t>
      </w:r>
      <w:r w:rsidRPr="002B3E7A">
        <w:rPr>
          <w:rFonts w:ascii="Times New Roman" w:hAnsi="Times New Roman" w:cs="Times New Roman"/>
          <w:color w:val="4472C4" w:themeColor="accent1"/>
          <w:sz w:val="24"/>
          <w:szCs w:val="24"/>
        </w:rPr>
        <w:t>T</w:t>
      </w:r>
      <w:r w:rsidR="00E02738" w:rsidRPr="002B3E7A">
        <w:rPr>
          <w:rFonts w:ascii="Times New Roman" w:hAnsi="Times New Roman" w:cs="Times New Roman"/>
          <w:color w:val="4472C4" w:themeColor="accent1"/>
          <w:sz w:val="24"/>
          <w:szCs w:val="24"/>
        </w:rPr>
        <w:t xml:space="preserve">his particularly long sojourn time of the spike regime only happened once, </w:t>
      </w:r>
      <w:r w:rsidR="005D0E90" w:rsidRPr="002B3E7A">
        <w:rPr>
          <w:rFonts w:ascii="Times New Roman" w:hAnsi="Times New Roman" w:cs="Times New Roman"/>
          <w:color w:val="4472C4" w:themeColor="accent1"/>
          <w:sz w:val="24"/>
          <w:szCs w:val="24"/>
        </w:rPr>
        <w:t>which can be observed</w:t>
      </w:r>
      <w:r w:rsidR="00E02738" w:rsidRPr="002B3E7A">
        <w:rPr>
          <w:rFonts w:ascii="Times New Roman" w:hAnsi="Times New Roman" w:cs="Times New Roman"/>
          <w:color w:val="4472C4" w:themeColor="accent1"/>
          <w:sz w:val="24"/>
          <w:szCs w:val="24"/>
        </w:rPr>
        <w:t xml:space="preserve"> in Figure </w:t>
      </w:r>
      <w:r w:rsidR="00FC6548" w:rsidRPr="002B3E7A">
        <w:rPr>
          <w:rFonts w:ascii="Times New Roman" w:hAnsi="Times New Roman" w:cs="Times New Roman"/>
          <w:color w:val="4472C4" w:themeColor="accent1"/>
          <w:sz w:val="24"/>
          <w:szCs w:val="24"/>
        </w:rPr>
        <w:t>4</w:t>
      </w:r>
      <w:r w:rsidR="00E02738" w:rsidRPr="002B3E7A">
        <w:rPr>
          <w:rFonts w:ascii="Times New Roman" w:hAnsi="Times New Roman" w:cs="Times New Roman"/>
          <w:color w:val="4472C4" w:themeColor="accent1"/>
          <w:sz w:val="24"/>
          <w:szCs w:val="24"/>
        </w:rPr>
        <w:t xml:space="preserve">(E). This is also the reason that the EM algorithm cannot converge for TAS </w:t>
      </w:r>
      <w:r w:rsidR="005D0E90" w:rsidRPr="002B3E7A">
        <w:rPr>
          <w:rFonts w:ascii="Times New Roman" w:hAnsi="Times New Roman" w:cs="Times New Roman"/>
          <w:color w:val="4472C4" w:themeColor="accent1"/>
          <w:sz w:val="24"/>
          <w:szCs w:val="24"/>
        </w:rPr>
        <w:t>if</w:t>
      </w:r>
      <w:r w:rsidR="00E02738" w:rsidRPr="002B3E7A">
        <w:rPr>
          <w:rFonts w:ascii="Times New Roman" w:hAnsi="Times New Roman" w:cs="Times New Roman"/>
          <w:color w:val="4472C4" w:themeColor="accent1"/>
          <w:sz w:val="24"/>
          <w:szCs w:val="24"/>
        </w:rPr>
        <w:t xml:space="preserve"> the upper limit of</w:t>
      </w:r>
      <w:r w:rsidR="005D0E90" w:rsidRPr="002B3E7A">
        <w:rPr>
          <w:rFonts w:ascii="Times New Roman" w:hAnsi="Times New Roman" w:cs="Times New Roman"/>
          <w:color w:val="4472C4" w:themeColor="accent1"/>
          <w:sz w:val="24"/>
          <w:szCs w:val="24"/>
        </w:rPr>
        <w:t xml:space="preserve"> </w:t>
      </w:r>
      <w:r w:rsidR="002B3E7A" w:rsidRPr="002B3E7A">
        <w:rPr>
          <w:rFonts w:ascii="Times New Roman" w:hAnsi="Times New Roman" w:cs="Times New Roman"/>
          <w:color w:val="4472C4" w:themeColor="accent1"/>
          <w:sz w:val="24"/>
          <w:szCs w:val="24"/>
        </w:rPr>
        <w:t xml:space="preserve">the </w:t>
      </w:r>
      <w:r w:rsidR="005D0E90" w:rsidRPr="002B3E7A">
        <w:rPr>
          <w:rFonts w:ascii="Times New Roman" w:hAnsi="Times New Roman" w:cs="Times New Roman"/>
          <w:color w:val="4472C4" w:themeColor="accent1"/>
          <w:sz w:val="24"/>
          <w:szCs w:val="24"/>
        </w:rPr>
        <w:t xml:space="preserve">sojourn time </w:t>
      </w:r>
      <w:r w:rsidR="003010C8" w:rsidRPr="002B3E7A">
        <w:rPr>
          <w:rFonts w:ascii="Times New Roman" w:hAnsi="Times New Roman" w:cs="Times New Roman"/>
          <w:color w:val="4472C4" w:themeColor="accent1"/>
          <w:sz w:val="24"/>
          <w:szCs w:val="24"/>
        </w:rPr>
        <w:t xml:space="preserve">distribution </w:t>
      </w:r>
      <w:r w:rsidR="005D0E90" w:rsidRPr="002B3E7A">
        <w:rPr>
          <w:rFonts w:ascii="Times New Roman" w:hAnsi="Times New Roman" w:cs="Times New Roman"/>
          <w:color w:val="4472C4" w:themeColor="accent1"/>
          <w:sz w:val="24"/>
          <w:szCs w:val="24"/>
        </w:rPr>
        <w:t>is set to be</w:t>
      </w:r>
      <w:r w:rsidR="00E02738" w:rsidRPr="002B3E7A">
        <w:rPr>
          <w:rFonts w:ascii="Times New Roman" w:hAnsi="Times New Roman" w:cs="Times New Roman"/>
          <w:color w:val="4472C4" w:themeColor="accent1"/>
          <w:sz w:val="24"/>
          <w:szCs w:val="24"/>
        </w:rPr>
        <w:t xml:space="preserve"> 2 weeks in the spike regime. </w:t>
      </w:r>
    </w:p>
    <w:p w14:paraId="0E484B28" w14:textId="0C94D699" w:rsidR="00E02738" w:rsidRPr="002B3E7A" w:rsidRDefault="00E02738" w:rsidP="00E02738">
      <w:pPr>
        <w:spacing w:after="0" w:line="480" w:lineRule="auto"/>
        <w:jc w:val="both"/>
        <w:rPr>
          <w:rFonts w:ascii="Times New Roman" w:hAnsi="Times New Roman" w:cs="Times New Roman"/>
          <w:b/>
          <w:i/>
          <w:color w:val="4472C4" w:themeColor="accent1"/>
          <w:sz w:val="24"/>
          <w:szCs w:val="24"/>
        </w:rPr>
      </w:pPr>
      <w:r w:rsidRPr="002B3E7A">
        <w:rPr>
          <w:rFonts w:ascii="Times New Roman" w:hAnsi="Times New Roman" w:cs="Times New Roman"/>
          <w:b/>
          <w:i/>
          <w:color w:val="4472C4" w:themeColor="accent1"/>
          <w:sz w:val="24"/>
          <w:szCs w:val="24"/>
        </w:rPr>
        <w:t>5.3 Results of Transition Probabilities</w:t>
      </w:r>
    </w:p>
    <w:p w14:paraId="30792B45" w14:textId="4D88B0FF" w:rsidR="00153234" w:rsidRPr="00CF1731" w:rsidRDefault="00687BCD" w:rsidP="00F05853">
      <w:p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In </w:t>
      </w:r>
      <w:r w:rsidR="00663C38" w:rsidRPr="002B3E7A">
        <w:rPr>
          <w:rFonts w:ascii="Times New Roman" w:hAnsi="Times New Roman" w:cs="Times New Roman"/>
          <w:color w:val="4472C4" w:themeColor="accent1"/>
          <w:sz w:val="24"/>
          <w:szCs w:val="24"/>
        </w:rPr>
        <w:t>both</w:t>
      </w:r>
      <w:r w:rsidRPr="002B3E7A">
        <w:rPr>
          <w:rFonts w:ascii="Times New Roman" w:hAnsi="Times New Roman" w:cs="Times New Roman"/>
          <w:color w:val="4472C4" w:themeColor="accent1"/>
          <w:sz w:val="24"/>
          <w:szCs w:val="24"/>
        </w:rPr>
        <w:t xml:space="preserve"> setting</w:t>
      </w:r>
      <w:r w:rsidR="00663C38" w:rsidRPr="002B3E7A">
        <w:rPr>
          <w:rFonts w:ascii="Times New Roman" w:hAnsi="Times New Roman" w:cs="Times New Roman"/>
          <w:color w:val="4472C4" w:themeColor="accent1"/>
          <w:sz w:val="24"/>
          <w:szCs w:val="24"/>
        </w:rPr>
        <w:t>s</w:t>
      </w:r>
      <w:r w:rsidRPr="002B3E7A">
        <w:rPr>
          <w:rFonts w:ascii="Times New Roman" w:hAnsi="Times New Roman" w:cs="Times New Roman"/>
          <w:color w:val="4472C4" w:themeColor="accent1"/>
          <w:sz w:val="24"/>
          <w:szCs w:val="24"/>
        </w:rPr>
        <w:t>, the transition probability from the high-price regime to the spike regime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2,3</m:t>
            </m:r>
          </m:sub>
        </m:sSub>
      </m:oMath>
      <w:r w:rsidRPr="002B3E7A">
        <w:rPr>
          <w:rFonts w:ascii="Times New Roman" w:hAnsi="Times New Roman" w:cs="Times New Roman"/>
          <w:color w:val="4472C4" w:themeColor="accent1"/>
          <w:sz w:val="24"/>
          <w:szCs w:val="24"/>
        </w:rPr>
        <w:t xml:space="preserve">) is </w:t>
      </w:r>
      <w:r w:rsidR="00663C38" w:rsidRPr="002B3E7A">
        <w:rPr>
          <w:rFonts w:ascii="Times New Roman" w:hAnsi="Times New Roman" w:cs="Times New Roman"/>
          <w:color w:val="4472C4" w:themeColor="accent1"/>
          <w:sz w:val="24"/>
          <w:szCs w:val="24"/>
        </w:rPr>
        <w:t>generally</w:t>
      </w:r>
      <w:r w:rsidRPr="002B3E7A">
        <w:rPr>
          <w:rFonts w:ascii="Times New Roman" w:hAnsi="Times New Roman" w:cs="Times New Roman"/>
          <w:color w:val="4472C4" w:themeColor="accent1"/>
          <w:sz w:val="24"/>
          <w:szCs w:val="24"/>
        </w:rPr>
        <w:t xml:space="preserve"> higher than the transition probability from the low-price regime to the spike regime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1,3</m:t>
            </m:r>
          </m:sub>
        </m:sSub>
      </m:oMath>
      <w:r w:rsidRPr="002B3E7A">
        <w:rPr>
          <w:rFonts w:ascii="Times New Roman" w:hAnsi="Times New Roman" w:cs="Times New Roman"/>
          <w:color w:val="4472C4" w:themeColor="accent1"/>
          <w:sz w:val="24"/>
          <w:szCs w:val="24"/>
        </w:rPr>
        <w:t>)</w:t>
      </w:r>
      <w:r w:rsidR="003A69E2" w:rsidRPr="002B3E7A">
        <w:rPr>
          <w:rFonts w:ascii="Times New Roman" w:hAnsi="Times New Roman" w:cs="Times New Roman"/>
          <w:color w:val="4472C4" w:themeColor="accent1"/>
          <w:sz w:val="24"/>
          <w:szCs w:val="24"/>
        </w:rPr>
        <w:t xml:space="preserve"> for all five Australian states.</w:t>
      </w:r>
      <w:r w:rsidR="00663C38" w:rsidRPr="002B3E7A">
        <w:rPr>
          <w:rFonts w:ascii="Times New Roman" w:hAnsi="Times New Roman" w:cs="Times New Roman"/>
          <w:color w:val="4472C4" w:themeColor="accent1"/>
          <w:sz w:val="24"/>
          <w:szCs w:val="24"/>
        </w:rPr>
        <w:t xml:space="preserve"> In the nonparametric setting,</w:t>
      </w:r>
      <w:r w:rsidR="003A69E2" w:rsidRPr="002B3E7A">
        <w:rPr>
          <w:rFonts w:ascii="Times New Roman" w:hAnsi="Times New Roman" w:cs="Times New Roman"/>
          <w:color w:val="4472C4" w:themeColor="accent1"/>
          <w:sz w:val="24"/>
          <w:szCs w:val="24"/>
        </w:rPr>
        <w:t xml:space="preserve"> </w:t>
      </w:r>
      <w:r w:rsidR="001F7BC5" w:rsidRPr="002B3E7A">
        <w:rPr>
          <w:rFonts w:ascii="Times New Roman" w:hAnsi="Times New Roman" w:cs="Times New Roman"/>
          <w:color w:val="4472C4" w:themeColor="accent1"/>
          <w:sz w:val="24"/>
          <w:szCs w:val="24"/>
        </w:rPr>
        <w:t xml:space="preserve">the </w:t>
      </w:r>
      <w:r w:rsidR="003A69E2" w:rsidRPr="002B3E7A">
        <w:rPr>
          <w:rFonts w:ascii="Times New Roman" w:hAnsi="Times New Roman" w:cs="Times New Roman"/>
          <w:color w:val="4472C4" w:themeColor="accent1"/>
          <w:sz w:val="24"/>
          <w:szCs w:val="24"/>
        </w:rPr>
        <w:t>VIC has the highest transition probability from the high-price regime to the spike regime</w:t>
      </w:r>
      <w:r w:rsidR="00EA29F7" w:rsidRPr="002B3E7A">
        <w:rPr>
          <w:rFonts w:ascii="Times New Roman" w:hAnsi="Times New Roman" w:cs="Times New Roman"/>
          <w:color w:val="4472C4" w:themeColor="accent1"/>
          <w:sz w:val="24"/>
          <w:szCs w:val="24"/>
        </w:rPr>
        <w:t>,</w:t>
      </w:r>
      <w:r w:rsidR="00663C38" w:rsidRPr="002B3E7A">
        <w:rPr>
          <w:rFonts w:ascii="Times New Roman" w:hAnsi="Times New Roman" w:cs="Times New Roman"/>
          <w:color w:val="4472C4" w:themeColor="accent1"/>
          <w:sz w:val="24"/>
          <w:szCs w:val="24"/>
        </w:rPr>
        <w:t xml:space="preserv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2,3</m:t>
            </m:r>
          </m:sub>
        </m:sSub>
        <m:r>
          <m:rPr>
            <m:sty m:val="p"/>
          </m:rPr>
          <w:rPr>
            <w:rFonts w:ascii="Cambria Math" w:hAnsi="Cambria Math" w:cs="Times New Roman"/>
            <w:color w:val="4472C4" w:themeColor="accent1"/>
            <w:sz w:val="24"/>
            <w:szCs w:val="24"/>
          </w:rPr>
          <m:t>=61.72%</m:t>
        </m:r>
      </m:oMath>
      <w:r w:rsidR="003A69E2" w:rsidRPr="002B3E7A">
        <w:rPr>
          <w:rFonts w:ascii="Times New Roman" w:hAnsi="Times New Roman" w:cs="Times New Roman"/>
          <w:color w:val="4472C4" w:themeColor="accent1"/>
          <w:sz w:val="24"/>
          <w:szCs w:val="24"/>
        </w:rPr>
        <w:t>, while SA</w:t>
      </w:r>
      <w:r w:rsidR="00663C38" w:rsidRPr="002B3E7A">
        <w:rPr>
          <w:rFonts w:ascii="Times New Roman" w:hAnsi="Times New Roman" w:cs="Times New Roman"/>
          <w:color w:val="4472C4" w:themeColor="accent1"/>
          <w:sz w:val="24"/>
          <w:szCs w:val="24"/>
        </w:rPr>
        <w:t xml:space="preserve"> and TAS</w:t>
      </w:r>
      <w:r w:rsidR="003A69E2" w:rsidRPr="002B3E7A">
        <w:rPr>
          <w:rFonts w:ascii="Times New Roman" w:hAnsi="Times New Roman" w:cs="Times New Roman"/>
          <w:color w:val="4472C4" w:themeColor="accent1"/>
          <w:sz w:val="24"/>
          <w:szCs w:val="24"/>
        </w:rPr>
        <w:t xml:space="preserve"> ha</w:t>
      </w:r>
      <w:r w:rsidR="00663C38" w:rsidRPr="002B3E7A">
        <w:rPr>
          <w:rFonts w:ascii="Times New Roman" w:hAnsi="Times New Roman" w:cs="Times New Roman"/>
          <w:color w:val="4472C4" w:themeColor="accent1"/>
          <w:sz w:val="24"/>
          <w:szCs w:val="24"/>
        </w:rPr>
        <w:t>ve</w:t>
      </w:r>
      <w:r w:rsidR="001F7BC5" w:rsidRPr="002B3E7A">
        <w:rPr>
          <w:rFonts w:ascii="Times New Roman" w:hAnsi="Times New Roman" w:cs="Times New Roman"/>
          <w:color w:val="4472C4" w:themeColor="accent1"/>
          <w:sz w:val="24"/>
          <w:szCs w:val="24"/>
        </w:rPr>
        <w:t xml:space="preserve"> a</w:t>
      </w:r>
      <w:r w:rsidR="003A69E2" w:rsidRPr="002B3E7A">
        <w:rPr>
          <w:rFonts w:ascii="Times New Roman" w:hAnsi="Times New Roman" w:cs="Times New Roman"/>
          <w:color w:val="4472C4" w:themeColor="accent1"/>
          <w:sz w:val="24"/>
          <w:szCs w:val="24"/>
        </w:rPr>
        <w:t xml:space="preserve"> </w:t>
      </w:r>
      <w:r w:rsidR="00663C38" w:rsidRPr="002B3E7A">
        <w:rPr>
          <w:rFonts w:ascii="Times New Roman" w:hAnsi="Times New Roman" w:cs="Times New Roman"/>
          <w:color w:val="4472C4" w:themeColor="accent1"/>
          <w:sz w:val="24"/>
          <w:szCs w:val="24"/>
        </w:rPr>
        <w:t>relatively higher</w:t>
      </w:r>
      <w:r w:rsidR="003A69E2" w:rsidRPr="002B3E7A">
        <w:rPr>
          <w:rFonts w:ascii="Times New Roman" w:hAnsi="Times New Roman" w:cs="Times New Roman"/>
          <w:color w:val="4472C4" w:themeColor="accent1"/>
          <w:sz w:val="24"/>
          <w:szCs w:val="24"/>
        </w:rPr>
        <w:t xml:space="preserve"> transition probability from the low-price regime to the spike regim</w:t>
      </w:r>
      <w:r w:rsidR="00663C38" w:rsidRPr="002B3E7A">
        <w:rPr>
          <w:rFonts w:ascii="Times New Roman" w:hAnsi="Times New Roman" w:cs="Times New Roman"/>
          <w:color w:val="4472C4" w:themeColor="accent1"/>
          <w:sz w:val="24"/>
          <w:szCs w:val="24"/>
        </w:rPr>
        <w:t xml:space="preserve">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1,3</m:t>
            </m:r>
          </m:sub>
        </m:sSub>
        <m:r>
          <m:rPr>
            <m:sty m:val="p"/>
          </m:rPr>
          <w:rPr>
            <w:rFonts w:ascii="Cambria Math" w:hAnsi="Cambria Math" w:cs="Times New Roman"/>
            <w:color w:val="4472C4" w:themeColor="accent1"/>
            <w:sz w:val="24"/>
            <w:szCs w:val="24"/>
          </w:rPr>
          <m:t>=45.56% and 40.01%</m:t>
        </m:r>
      </m:oMath>
      <w:r w:rsidR="002B3E7A">
        <w:rPr>
          <w:rFonts w:ascii="Times New Roman" w:hAnsi="Times New Roman" w:cs="Times New Roman"/>
          <w:color w:val="4472C4" w:themeColor="accent1"/>
          <w:sz w:val="24"/>
          <w:szCs w:val="24"/>
        </w:rPr>
        <w:t>,</w:t>
      </w:r>
      <w:r w:rsidR="00EA29F7" w:rsidRPr="002B3E7A">
        <w:rPr>
          <w:rFonts w:ascii="Times New Roman" w:hAnsi="Times New Roman" w:cs="Times New Roman"/>
          <w:color w:val="4472C4" w:themeColor="accent1"/>
          <w:sz w:val="24"/>
          <w:szCs w:val="24"/>
        </w:rPr>
        <w:t xml:space="preserve"> respectively. </w:t>
      </w:r>
      <w:r w:rsidR="00663C38" w:rsidRPr="002B3E7A">
        <w:rPr>
          <w:rFonts w:ascii="Times New Roman" w:hAnsi="Times New Roman" w:cs="Times New Roman"/>
          <w:color w:val="4472C4" w:themeColor="accent1"/>
          <w:sz w:val="24"/>
          <w:szCs w:val="24"/>
        </w:rPr>
        <w:t xml:space="preserve">In the parametric setting, </w:t>
      </w:r>
      <w:r w:rsidR="001F7BC5" w:rsidRPr="002B3E7A">
        <w:rPr>
          <w:rFonts w:ascii="Times New Roman" w:hAnsi="Times New Roman" w:cs="Times New Roman"/>
          <w:color w:val="4472C4" w:themeColor="accent1"/>
          <w:sz w:val="24"/>
          <w:szCs w:val="24"/>
        </w:rPr>
        <w:t xml:space="preserve">the </w:t>
      </w:r>
      <w:r w:rsidR="00EA29F7" w:rsidRPr="002B3E7A">
        <w:rPr>
          <w:rFonts w:ascii="Times New Roman" w:hAnsi="Times New Roman" w:cs="Times New Roman"/>
          <w:color w:val="4472C4" w:themeColor="accent1"/>
          <w:sz w:val="24"/>
          <w:szCs w:val="24"/>
        </w:rPr>
        <w:t xml:space="preserve">VIC has the highest transition probabilities to the spike regime, including both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1,3</m:t>
            </m:r>
          </m:sub>
        </m:sSub>
        <m:r>
          <w:rPr>
            <w:rFonts w:ascii="Cambria Math" w:hAnsi="Cambria Math" w:cs="Times New Roman"/>
            <w:color w:val="4472C4" w:themeColor="accent1"/>
            <w:sz w:val="24"/>
            <w:szCs w:val="24"/>
          </w:rPr>
          <m:t>=52.85%</m:t>
        </m:r>
      </m:oMath>
      <w:r w:rsidR="00EA29F7" w:rsidRPr="002B3E7A">
        <w:rPr>
          <w:rFonts w:ascii="Times New Roman" w:hAnsi="Times New Roman" w:cs="Times New Roman"/>
          <w:color w:val="4472C4" w:themeColor="accent1"/>
          <w:sz w:val="24"/>
          <w:szCs w:val="24"/>
        </w:rPr>
        <w:t xml:space="preserve"> and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2,3</m:t>
            </m:r>
          </m:sub>
        </m:sSub>
        <m:r>
          <m:rPr>
            <m:sty m:val="p"/>
          </m:rPr>
          <w:rPr>
            <w:rFonts w:ascii="Cambria Math" w:hAnsi="Cambria Math" w:cs="Times New Roman"/>
            <w:color w:val="4472C4" w:themeColor="accent1"/>
            <w:sz w:val="24"/>
            <w:szCs w:val="24"/>
          </w:rPr>
          <m:t>=59.86%</m:t>
        </m:r>
      </m:oMath>
      <w:r w:rsidR="00EA29F7" w:rsidRPr="002B3E7A">
        <w:rPr>
          <w:rFonts w:ascii="Times New Roman" w:hAnsi="Times New Roman" w:cs="Times New Roman"/>
          <w:color w:val="4472C4" w:themeColor="accent1"/>
          <w:sz w:val="24"/>
          <w:szCs w:val="24"/>
        </w:rPr>
        <w:t xml:space="preserve">. It can be concluded that the spikes can occur in a comparatively easier manner in </w:t>
      </w:r>
      <w:r w:rsidR="001F7BC5" w:rsidRPr="002B3E7A">
        <w:rPr>
          <w:rFonts w:ascii="Times New Roman" w:hAnsi="Times New Roman" w:cs="Times New Roman"/>
          <w:color w:val="4472C4" w:themeColor="accent1"/>
          <w:sz w:val="24"/>
          <w:szCs w:val="24"/>
        </w:rPr>
        <w:t xml:space="preserve">the </w:t>
      </w:r>
      <w:r w:rsidR="00EA29F7" w:rsidRPr="002B3E7A">
        <w:rPr>
          <w:rFonts w:ascii="Times New Roman" w:hAnsi="Times New Roman" w:cs="Times New Roman"/>
          <w:color w:val="4472C4" w:themeColor="accent1"/>
          <w:sz w:val="24"/>
          <w:szCs w:val="24"/>
        </w:rPr>
        <w:t>VIC.</w:t>
      </w:r>
      <w:r w:rsidR="00877398" w:rsidRPr="002B3E7A">
        <w:rPr>
          <w:rFonts w:ascii="Times New Roman" w:hAnsi="Times New Roman" w:cs="Times New Roman"/>
          <w:color w:val="4472C4" w:themeColor="accent1"/>
          <w:sz w:val="24"/>
          <w:szCs w:val="24"/>
        </w:rPr>
        <w:t xml:space="preserve"> We will revisit this finding with</w:t>
      </w:r>
      <w:r w:rsidR="001F7BC5" w:rsidRPr="002B3E7A">
        <w:rPr>
          <w:rFonts w:ascii="Times New Roman" w:hAnsi="Times New Roman" w:cs="Times New Roman"/>
          <w:color w:val="4472C4" w:themeColor="accent1"/>
          <w:sz w:val="24"/>
          <w:szCs w:val="24"/>
        </w:rPr>
        <w:t xml:space="preserve"> the</w:t>
      </w:r>
      <w:r w:rsidR="00877398" w:rsidRPr="002B3E7A">
        <w:rPr>
          <w:rFonts w:ascii="Times New Roman" w:hAnsi="Times New Roman" w:cs="Times New Roman"/>
          <w:color w:val="4472C4" w:themeColor="accent1"/>
          <w:sz w:val="24"/>
          <w:szCs w:val="24"/>
        </w:rPr>
        <w:t xml:space="preserve"> discussion in Section 6.2. </w:t>
      </w:r>
      <w:bookmarkStart w:id="13" w:name="_Hlk522542467"/>
      <w:r w:rsidR="00AC53B3" w:rsidRPr="002B3E7A">
        <w:rPr>
          <w:rFonts w:ascii="Times New Roman" w:hAnsi="Times New Roman" w:cs="Times New Roman"/>
          <w:color w:val="4472C4" w:themeColor="accent1"/>
          <w:sz w:val="24"/>
          <w:szCs w:val="24"/>
        </w:rPr>
        <w:t>Comparing results in both settings, the nonparametric setting is more reasonable than the parametric setting</w:t>
      </w:r>
      <w:r w:rsidR="00F05853" w:rsidRPr="002B3E7A">
        <w:rPr>
          <w:rFonts w:ascii="Times New Roman" w:hAnsi="Times New Roman" w:cs="Times New Roman"/>
          <w:color w:val="4472C4" w:themeColor="accent1"/>
          <w:sz w:val="24"/>
          <w:szCs w:val="24"/>
        </w:rPr>
        <w:t xml:space="preserve"> </w:t>
      </w:r>
      <w:r w:rsidR="00AC53B3" w:rsidRPr="002B3E7A">
        <w:rPr>
          <w:rFonts w:ascii="Times New Roman" w:hAnsi="Times New Roman" w:cs="Times New Roman"/>
          <w:color w:val="4472C4" w:themeColor="accent1"/>
          <w:sz w:val="24"/>
          <w:szCs w:val="24"/>
        </w:rPr>
        <w:t xml:space="preserve">since the transition </w:t>
      </w:r>
      <w:r w:rsidR="00F05853" w:rsidRPr="002B3E7A">
        <w:rPr>
          <w:rFonts w:ascii="Times New Roman" w:hAnsi="Times New Roman" w:cs="Times New Roman"/>
          <w:color w:val="4472C4" w:themeColor="accent1"/>
          <w:sz w:val="24"/>
          <w:szCs w:val="24"/>
        </w:rPr>
        <w:t xml:space="preserve">probability </w:t>
      </w:r>
      <w:r w:rsidR="00AC53B3" w:rsidRPr="002B3E7A">
        <w:rPr>
          <w:rFonts w:ascii="Times New Roman" w:hAnsi="Times New Roman" w:cs="Times New Roman"/>
          <w:color w:val="4472C4" w:themeColor="accent1"/>
          <w:sz w:val="24"/>
          <w:szCs w:val="24"/>
        </w:rPr>
        <w:t>from the low-price regime to the spike regime (</w:t>
      </w:r>
      <m:oMath>
        <m:sSub>
          <m:sSubPr>
            <m:ctrlPr>
              <w:rPr>
                <w:rFonts w:ascii="Cambria Math" w:hAnsi="Cambria Math" w:cs="Times New Roman"/>
                <w:color w:val="4472C4" w:themeColor="accent1"/>
                <w:sz w:val="24"/>
                <w:szCs w:val="24"/>
              </w:rPr>
            </m:ctrlPr>
          </m:sSubPr>
          <m:e>
            <m:r>
              <m:rPr>
                <m:sty m:val="p"/>
              </m:rPr>
              <w:rPr>
                <w:rFonts w:ascii="Cambria Math" w:hAnsi="Cambria Math" w:cs="Times New Roman"/>
                <w:color w:val="4472C4" w:themeColor="accent1"/>
                <w:sz w:val="24"/>
                <w:szCs w:val="24"/>
              </w:rPr>
              <m:t>γ</m:t>
            </m:r>
          </m:e>
          <m:sub>
            <m:r>
              <m:rPr>
                <m:sty m:val="p"/>
              </m:rPr>
              <w:rPr>
                <w:rFonts w:ascii="Cambria Math" w:hAnsi="Cambria Math" w:cs="Times New Roman"/>
                <w:color w:val="4472C4" w:themeColor="accent1"/>
                <w:sz w:val="24"/>
                <w:szCs w:val="24"/>
              </w:rPr>
              <m:t>1,3</m:t>
            </m:r>
          </m:sub>
        </m:sSub>
      </m:oMath>
      <w:r w:rsidR="00AC53B3" w:rsidRPr="002B3E7A">
        <w:rPr>
          <w:rFonts w:ascii="Times New Roman" w:hAnsi="Times New Roman" w:cs="Times New Roman"/>
          <w:color w:val="4472C4" w:themeColor="accent1"/>
          <w:sz w:val="24"/>
          <w:szCs w:val="24"/>
        </w:rPr>
        <w:t xml:space="preserve">) is always non-zero. </w:t>
      </w:r>
      <w:bookmarkEnd w:id="13"/>
    </w:p>
    <w:p w14:paraId="189B062A" w14:textId="743D6E1D" w:rsidR="00E02738" w:rsidRPr="002B3E7A" w:rsidRDefault="00E02738" w:rsidP="00B7740B">
      <w:pPr>
        <w:spacing w:after="0" w:line="480" w:lineRule="auto"/>
        <w:jc w:val="both"/>
        <w:rPr>
          <w:rFonts w:ascii="Times New Roman" w:hAnsi="Times New Roman" w:cs="Times New Roman"/>
          <w:b/>
          <w:i/>
          <w:color w:val="4472C4" w:themeColor="accent1"/>
          <w:sz w:val="24"/>
          <w:szCs w:val="24"/>
        </w:rPr>
      </w:pPr>
      <w:r w:rsidRPr="002B3E7A">
        <w:rPr>
          <w:rFonts w:ascii="Times New Roman" w:hAnsi="Times New Roman" w:cs="Times New Roman"/>
          <w:b/>
          <w:i/>
          <w:color w:val="4472C4" w:themeColor="accent1"/>
          <w:sz w:val="24"/>
          <w:szCs w:val="24"/>
        </w:rPr>
        <w:t xml:space="preserve">5.4 Results of </w:t>
      </w:r>
      <w:r w:rsidR="001F7BC5" w:rsidRPr="002B3E7A">
        <w:rPr>
          <w:rFonts w:ascii="Times New Roman" w:hAnsi="Times New Roman" w:cs="Times New Roman"/>
          <w:b/>
          <w:i/>
          <w:color w:val="4472C4" w:themeColor="accent1"/>
          <w:sz w:val="24"/>
          <w:szCs w:val="24"/>
        </w:rPr>
        <w:t xml:space="preserve">the </w:t>
      </w:r>
      <w:r w:rsidRPr="002B3E7A">
        <w:rPr>
          <w:rFonts w:ascii="Times New Roman" w:hAnsi="Times New Roman" w:cs="Times New Roman"/>
          <w:b/>
          <w:i/>
          <w:color w:val="4472C4" w:themeColor="accent1"/>
          <w:sz w:val="24"/>
          <w:szCs w:val="24"/>
        </w:rPr>
        <w:t>Regime Sequence</w:t>
      </w:r>
    </w:p>
    <w:p w14:paraId="779FAF7C" w14:textId="0100C5E1" w:rsidR="00561AD8" w:rsidRPr="00CF1731" w:rsidRDefault="000003E2" w:rsidP="00561AD8">
      <w:p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lastRenderedPageBreak/>
        <w:t xml:space="preserve">For </w:t>
      </w:r>
      <w:r w:rsidR="00A03B66">
        <w:rPr>
          <w:rFonts w:ascii="Times New Roman" w:hAnsi="Times New Roman" w:cs="Times New Roman"/>
          <w:color w:val="4472C4" w:themeColor="accent1"/>
          <w:sz w:val="24"/>
          <w:szCs w:val="24"/>
        </w:rPr>
        <w:t xml:space="preserve">the sake of </w:t>
      </w:r>
      <w:r w:rsidRPr="002B3E7A">
        <w:rPr>
          <w:rFonts w:ascii="Times New Roman" w:hAnsi="Times New Roman" w:cs="Times New Roman"/>
          <w:color w:val="4472C4" w:themeColor="accent1"/>
          <w:sz w:val="24"/>
          <w:szCs w:val="24"/>
        </w:rPr>
        <w:t>simplicity,</w:t>
      </w:r>
      <w:r w:rsidR="00561AD8" w:rsidRPr="002B3E7A">
        <w:rPr>
          <w:rFonts w:ascii="Times New Roman" w:hAnsi="Times New Roman" w:cs="Times New Roman"/>
          <w:color w:val="4472C4" w:themeColor="accent1"/>
          <w:sz w:val="24"/>
          <w:szCs w:val="24"/>
        </w:rPr>
        <w:t xml:space="preserve"> we only plot the most likely sequence of regimes from the nonparametric setting</w:t>
      </w:r>
      <w:r w:rsidR="0042568E" w:rsidRPr="002B3E7A">
        <w:rPr>
          <w:rStyle w:val="a5"/>
          <w:rFonts w:ascii="Times New Roman" w:hAnsi="Times New Roman" w:cs="Times New Roman"/>
          <w:color w:val="4472C4" w:themeColor="accent1"/>
          <w:sz w:val="24"/>
          <w:szCs w:val="24"/>
        </w:rPr>
        <w:footnoteReference w:id="11"/>
      </w:r>
      <w:r w:rsidR="00561AD8" w:rsidRPr="002B3E7A">
        <w:rPr>
          <w:rFonts w:ascii="Times New Roman" w:hAnsi="Times New Roman" w:cs="Times New Roman"/>
          <w:color w:val="4472C4" w:themeColor="accent1"/>
          <w:sz w:val="24"/>
          <w:szCs w:val="24"/>
        </w:rPr>
        <w:t xml:space="preserve"> in Figure 4. </w:t>
      </w:r>
      <w:r w:rsidR="00E02738" w:rsidRPr="002B3E7A">
        <w:rPr>
          <w:rFonts w:ascii="Times New Roman" w:hAnsi="Times New Roman" w:cs="Times New Roman"/>
          <w:color w:val="4472C4" w:themeColor="accent1"/>
          <w:sz w:val="24"/>
          <w:szCs w:val="24"/>
        </w:rPr>
        <w:t xml:space="preserve">Four interesting periods are highlighted: </w:t>
      </w:r>
    </w:p>
    <w:p w14:paraId="4A5E906B" w14:textId="38513C54" w:rsidR="001705AC" w:rsidRPr="00CF1731" w:rsidRDefault="00E02738" w:rsidP="001705AC">
      <w:pPr>
        <w:pStyle w:val="aa"/>
        <w:numPr>
          <w:ilvl w:val="0"/>
          <w:numId w:val="20"/>
        </w:num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From January 2009 to May 2012, the QLD, the NSW, the VIC and the SA are mainly in the low-price regime, with the several short periods of the high-price regime and some </w:t>
      </w:r>
      <w:r w:rsidR="00005233" w:rsidRPr="002B3E7A">
        <w:rPr>
          <w:rFonts w:ascii="Times New Roman" w:hAnsi="Times New Roman" w:cs="Times New Roman"/>
          <w:color w:val="4472C4" w:themeColor="accent1"/>
          <w:sz w:val="24"/>
          <w:szCs w:val="24"/>
        </w:rPr>
        <w:t>spikes</w:t>
      </w:r>
      <w:r w:rsidRPr="002B3E7A">
        <w:rPr>
          <w:rFonts w:ascii="Times New Roman" w:hAnsi="Times New Roman" w:cs="Times New Roman"/>
          <w:color w:val="4472C4" w:themeColor="accent1"/>
          <w:sz w:val="24"/>
          <w:szCs w:val="24"/>
        </w:rPr>
        <w:t xml:space="preserve">. </w:t>
      </w:r>
      <w:r w:rsidR="00561AD8" w:rsidRPr="002B3E7A">
        <w:rPr>
          <w:rFonts w:ascii="Times New Roman" w:hAnsi="Times New Roman" w:cs="Times New Roman"/>
          <w:color w:val="4472C4" w:themeColor="accent1"/>
          <w:sz w:val="24"/>
          <w:szCs w:val="24"/>
        </w:rPr>
        <w:t xml:space="preserve">In </w:t>
      </w:r>
      <w:r w:rsidR="003010C8" w:rsidRPr="002B3E7A">
        <w:rPr>
          <w:rFonts w:ascii="Times New Roman" w:hAnsi="Times New Roman" w:cs="Times New Roman"/>
          <w:color w:val="4472C4" w:themeColor="accent1"/>
          <w:sz w:val="24"/>
          <w:szCs w:val="24"/>
        </w:rPr>
        <w:t xml:space="preserve">the </w:t>
      </w:r>
      <w:r w:rsidR="00561AD8" w:rsidRPr="002B3E7A">
        <w:rPr>
          <w:rFonts w:ascii="Times New Roman" w:hAnsi="Times New Roman" w:cs="Times New Roman"/>
          <w:color w:val="4472C4" w:themeColor="accent1"/>
          <w:sz w:val="24"/>
          <w:szCs w:val="24"/>
        </w:rPr>
        <w:t xml:space="preserve">TAS, there are some high-price regimes and two spike regimes before </w:t>
      </w:r>
      <w:r w:rsidR="001F7BC5" w:rsidRPr="002B3E7A">
        <w:rPr>
          <w:rFonts w:ascii="Times New Roman" w:hAnsi="Times New Roman" w:cs="Times New Roman"/>
          <w:color w:val="4472C4" w:themeColor="accent1"/>
          <w:sz w:val="24"/>
          <w:szCs w:val="24"/>
        </w:rPr>
        <w:t>mid-</w:t>
      </w:r>
      <w:r w:rsidR="00561AD8" w:rsidRPr="002B3E7A">
        <w:rPr>
          <w:rFonts w:ascii="Times New Roman" w:hAnsi="Times New Roman" w:cs="Times New Roman"/>
          <w:color w:val="4472C4" w:themeColor="accent1"/>
          <w:sz w:val="24"/>
          <w:szCs w:val="24"/>
        </w:rPr>
        <w:t xml:space="preserve">2009. </w:t>
      </w:r>
      <w:r w:rsidRPr="002B3E7A">
        <w:rPr>
          <w:rFonts w:ascii="Times New Roman" w:hAnsi="Times New Roman" w:cs="Times New Roman"/>
          <w:color w:val="4472C4" w:themeColor="accent1"/>
          <w:sz w:val="24"/>
          <w:szCs w:val="24"/>
        </w:rPr>
        <w:t xml:space="preserve">Afterwards, the TAS is similar to the other four States until 2012. </w:t>
      </w:r>
      <w:r w:rsidR="002B3E7A" w:rsidRPr="002B3E7A">
        <w:rPr>
          <w:rFonts w:ascii="Times New Roman" w:hAnsi="Times New Roman" w:cs="Times New Roman"/>
          <w:color w:val="4472C4" w:themeColor="accent1"/>
          <w:sz w:val="24"/>
          <w:szCs w:val="24"/>
        </w:rPr>
        <w:t>A contributing factor in</w:t>
      </w:r>
      <w:r w:rsidR="001705AC" w:rsidRPr="002B3E7A">
        <w:rPr>
          <w:rFonts w:ascii="Times New Roman" w:hAnsi="Times New Roman" w:cs="Times New Roman"/>
          <w:color w:val="4472C4" w:themeColor="accent1"/>
          <w:sz w:val="24"/>
          <w:szCs w:val="24"/>
        </w:rPr>
        <w:t xml:space="preserve"> the </w:t>
      </w:r>
      <w:r w:rsidR="00533D5F" w:rsidRPr="002B3E7A">
        <w:rPr>
          <w:rFonts w:ascii="Times New Roman" w:hAnsi="Times New Roman" w:cs="Times New Roman"/>
          <w:color w:val="4472C4" w:themeColor="accent1"/>
          <w:sz w:val="24"/>
          <w:szCs w:val="24"/>
        </w:rPr>
        <w:t>low-price</w:t>
      </w:r>
      <w:r w:rsidR="001705AC" w:rsidRPr="002B3E7A">
        <w:rPr>
          <w:rFonts w:ascii="Times New Roman" w:hAnsi="Times New Roman" w:cs="Times New Roman"/>
          <w:color w:val="4472C4" w:themeColor="accent1"/>
          <w:sz w:val="24"/>
          <w:szCs w:val="24"/>
        </w:rPr>
        <w:t xml:space="preserve"> outcomes would be a </w:t>
      </w:r>
      <w:r w:rsidR="00533D5F" w:rsidRPr="002B3E7A">
        <w:rPr>
          <w:rFonts w:ascii="Times New Roman" w:hAnsi="Times New Roman" w:cs="Times New Roman"/>
          <w:color w:val="4472C4" w:themeColor="accent1"/>
          <w:sz w:val="24"/>
          <w:szCs w:val="24"/>
        </w:rPr>
        <w:t>general trend reduction</w:t>
      </w:r>
      <w:r w:rsidR="001705AC" w:rsidRPr="002B3E7A">
        <w:rPr>
          <w:rFonts w:ascii="Times New Roman" w:hAnsi="Times New Roman" w:cs="Times New Roman"/>
          <w:color w:val="4472C4" w:themeColor="accent1"/>
          <w:sz w:val="24"/>
          <w:szCs w:val="24"/>
        </w:rPr>
        <w:t xml:space="preserve"> in average and peak scheduled demand observed over this period by many </w:t>
      </w:r>
      <w:r w:rsidR="002952EF" w:rsidRPr="002B3E7A">
        <w:rPr>
          <w:rFonts w:ascii="Times New Roman" w:hAnsi="Times New Roman" w:cs="Times New Roman"/>
          <w:color w:val="4472C4" w:themeColor="accent1"/>
          <w:sz w:val="24"/>
          <w:szCs w:val="24"/>
        </w:rPr>
        <w:t>s</w:t>
      </w:r>
      <w:r w:rsidR="001705AC" w:rsidRPr="002B3E7A">
        <w:rPr>
          <w:rFonts w:ascii="Times New Roman" w:hAnsi="Times New Roman" w:cs="Times New Roman"/>
          <w:color w:val="4472C4" w:themeColor="accent1"/>
          <w:sz w:val="24"/>
          <w:szCs w:val="24"/>
        </w:rPr>
        <w:t>tates in the NEM, especially over</w:t>
      </w:r>
      <w:r w:rsidR="002B3E7A" w:rsidRPr="002B3E7A">
        <w:rPr>
          <w:rFonts w:ascii="Times New Roman" w:hAnsi="Times New Roman" w:cs="Times New Roman"/>
          <w:color w:val="4472C4" w:themeColor="accent1"/>
          <w:sz w:val="24"/>
          <w:szCs w:val="24"/>
        </w:rPr>
        <w:t xml:space="preserve"> the period</w:t>
      </w:r>
      <w:r w:rsidR="001705AC" w:rsidRPr="002B3E7A">
        <w:rPr>
          <w:rFonts w:ascii="Times New Roman" w:hAnsi="Times New Roman" w:cs="Times New Roman"/>
          <w:color w:val="4472C4" w:themeColor="accent1"/>
          <w:sz w:val="24"/>
          <w:szCs w:val="24"/>
        </w:rPr>
        <w:t xml:space="preserve"> 2011-2012 relative to the earlier years, </w:t>
      </w:r>
      <w:r w:rsidR="004908F2" w:rsidRPr="002B3E7A">
        <w:rPr>
          <w:rFonts w:ascii="Times New Roman" w:hAnsi="Times New Roman" w:cs="Times New Roman"/>
          <w:color w:val="4472C4" w:themeColor="accent1"/>
          <w:sz w:val="24"/>
          <w:szCs w:val="24"/>
        </w:rPr>
        <w:t xml:space="preserve">i.e. </w:t>
      </w:r>
      <w:r w:rsidR="001705AC" w:rsidRPr="002B3E7A">
        <w:rPr>
          <w:rFonts w:ascii="Times New Roman" w:hAnsi="Times New Roman" w:cs="Times New Roman"/>
          <w:color w:val="4472C4" w:themeColor="accent1"/>
          <w:sz w:val="24"/>
          <w:szCs w:val="24"/>
        </w:rPr>
        <w:t>2007-2008 (and 2010 in the case of VIC and QLD). The low electricity regime was the result of energy efficiency programs, structural change of electricity intensive industries, and the responses of residential consumers to high electricity prices since 2010 (Saddler, 2013)</w:t>
      </w:r>
      <w:r w:rsidR="00D14580" w:rsidRPr="002B3E7A">
        <w:rPr>
          <w:rStyle w:val="a5"/>
          <w:rFonts w:ascii="Times New Roman" w:hAnsi="Times New Roman" w:cs="Times New Roman"/>
          <w:color w:val="4472C4" w:themeColor="accent1"/>
          <w:sz w:val="24"/>
          <w:szCs w:val="24"/>
        </w:rPr>
        <w:footnoteReference w:id="12"/>
      </w:r>
      <w:r w:rsidR="001705AC" w:rsidRPr="002B3E7A">
        <w:rPr>
          <w:rFonts w:ascii="Times New Roman" w:hAnsi="Times New Roman" w:cs="Times New Roman"/>
          <w:color w:val="4472C4" w:themeColor="accent1"/>
          <w:sz w:val="24"/>
          <w:szCs w:val="24"/>
        </w:rPr>
        <w:t xml:space="preserve">. </w:t>
      </w:r>
    </w:p>
    <w:p w14:paraId="4026A08D" w14:textId="67A85452" w:rsidR="00561AD8" w:rsidRPr="00CF1731" w:rsidRDefault="006746F9" w:rsidP="00561AD8">
      <w:pPr>
        <w:pStyle w:val="aa"/>
        <w:numPr>
          <w:ilvl w:val="0"/>
          <w:numId w:val="20"/>
        </w:num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Between</w:t>
      </w:r>
      <w:r w:rsidR="00E02738" w:rsidRPr="002B3E7A">
        <w:rPr>
          <w:rFonts w:ascii="Times New Roman" w:hAnsi="Times New Roman" w:cs="Times New Roman"/>
          <w:color w:val="4472C4" w:themeColor="accent1"/>
          <w:sz w:val="24"/>
          <w:szCs w:val="24"/>
        </w:rPr>
        <w:t xml:space="preserve"> June 2012 </w:t>
      </w:r>
      <w:r w:rsidR="001F7BC5" w:rsidRPr="002B3E7A">
        <w:rPr>
          <w:rFonts w:ascii="Times New Roman" w:hAnsi="Times New Roman" w:cs="Times New Roman"/>
          <w:color w:val="4472C4" w:themeColor="accent1"/>
          <w:sz w:val="24"/>
          <w:szCs w:val="24"/>
        </w:rPr>
        <w:t>and</w:t>
      </w:r>
      <w:r w:rsidR="00E02738" w:rsidRPr="002B3E7A">
        <w:rPr>
          <w:rFonts w:ascii="Times New Roman" w:hAnsi="Times New Roman" w:cs="Times New Roman"/>
          <w:color w:val="4472C4" w:themeColor="accent1"/>
          <w:sz w:val="24"/>
          <w:szCs w:val="24"/>
        </w:rPr>
        <w:t xml:space="preserve"> June 2014, the QLD, the NSW, the VIC and the SA are in the high-price regime. </w:t>
      </w:r>
      <w:r w:rsidR="00877398" w:rsidRPr="002B3E7A">
        <w:rPr>
          <w:rFonts w:ascii="Times New Roman" w:hAnsi="Times New Roman" w:cs="Times New Roman"/>
          <w:color w:val="4472C4" w:themeColor="accent1"/>
          <w:sz w:val="24"/>
          <w:szCs w:val="24"/>
        </w:rPr>
        <w:t xml:space="preserve">We will revisit this special period with </w:t>
      </w:r>
      <w:r w:rsidR="001F7BC5" w:rsidRPr="002B3E7A">
        <w:rPr>
          <w:rFonts w:ascii="Times New Roman" w:hAnsi="Times New Roman" w:cs="Times New Roman"/>
          <w:color w:val="4472C4" w:themeColor="accent1"/>
          <w:sz w:val="24"/>
          <w:szCs w:val="24"/>
        </w:rPr>
        <w:t xml:space="preserve">a </w:t>
      </w:r>
      <w:r w:rsidR="00877398" w:rsidRPr="002B3E7A">
        <w:rPr>
          <w:rFonts w:ascii="Times New Roman" w:hAnsi="Times New Roman" w:cs="Times New Roman"/>
          <w:color w:val="4472C4" w:themeColor="accent1"/>
          <w:sz w:val="24"/>
          <w:szCs w:val="24"/>
        </w:rPr>
        <w:t>detailed discussion in Section 6.1. Note that t</w:t>
      </w:r>
      <w:r w:rsidR="00E02738" w:rsidRPr="002B3E7A">
        <w:rPr>
          <w:rFonts w:ascii="Times New Roman" w:hAnsi="Times New Roman" w:cs="Times New Roman"/>
          <w:color w:val="4472C4" w:themeColor="accent1"/>
          <w:sz w:val="24"/>
          <w:szCs w:val="24"/>
        </w:rPr>
        <w:t xml:space="preserve">he TAS enters this remarkable high-price regime earlier in January 2012 and exits later in October 2015. </w:t>
      </w:r>
    </w:p>
    <w:p w14:paraId="4287B8B8" w14:textId="245B8DDA" w:rsidR="00561AD8" w:rsidRPr="00CF1731" w:rsidRDefault="00E02738" w:rsidP="00561AD8">
      <w:pPr>
        <w:pStyle w:val="aa"/>
        <w:numPr>
          <w:ilvl w:val="0"/>
          <w:numId w:val="20"/>
        </w:numPr>
        <w:spacing w:after="0" w:line="480" w:lineRule="auto"/>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Over the period July 2014 to </w:t>
      </w:r>
      <w:r w:rsidR="001F7BC5" w:rsidRPr="002B3E7A">
        <w:rPr>
          <w:rFonts w:ascii="Times New Roman" w:hAnsi="Times New Roman" w:cs="Times New Roman"/>
          <w:color w:val="4472C4" w:themeColor="accent1"/>
          <w:sz w:val="24"/>
          <w:szCs w:val="24"/>
        </w:rPr>
        <w:t>mid-</w:t>
      </w:r>
      <w:r w:rsidRPr="002B3E7A">
        <w:rPr>
          <w:rFonts w:ascii="Times New Roman" w:hAnsi="Times New Roman" w:cs="Times New Roman"/>
          <w:color w:val="4472C4" w:themeColor="accent1"/>
          <w:sz w:val="24"/>
          <w:szCs w:val="24"/>
        </w:rPr>
        <w:t>2015, the QLD, the NSW, the VIC and the SA all have the period of the low-price regime</w:t>
      </w:r>
      <w:r w:rsidR="00877398" w:rsidRPr="002B3E7A">
        <w:rPr>
          <w:rFonts w:ascii="Times New Roman" w:hAnsi="Times New Roman" w:cs="Times New Roman"/>
          <w:color w:val="4472C4" w:themeColor="accent1"/>
          <w:sz w:val="24"/>
          <w:szCs w:val="24"/>
        </w:rPr>
        <w:t>, while</w:t>
      </w:r>
      <w:r w:rsidRPr="002B3E7A">
        <w:rPr>
          <w:rFonts w:ascii="Times New Roman" w:hAnsi="Times New Roman" w:cs="Times New Roman"/>
          <w:color w:val="4472C4" w:themeColor="accent1"/>
          <w:sz w:val="24"/>
          <w:szCs w:val="24"/>
        </w:rPr>
        <w:t xml:space="preserve"> </w:t>
      </w:r>
      <w:r w:rsidR="00877398" w:rsidRPr="002B3E7A">
        <w:rPr>
          <w:rFonts w:ascii="Times New Roman" w:hAnsi="Times New Roman" w:cs="Times New Roman"/>
          <w:color w:val="4472C4" w:themeColor="accent1"/>
          <w:sz w:val="24"/>
          <w:szCs w:val="24"/>
        </w:rPr>
        <w:t>t</w:t>
      </w:r>
      <w:r w:rsidRPr="002B3E7A">
        <w:rPr>
          <w:rFonts w:ascii="Times New Roman" w:hAnsi="Times New Roman" w:cs="Times New Roman"/>
          <w:color w:val="4472C4" w:themeColor="accent1"/>
          <w:sz w:val="24"/>
          <w:szCs w:val="24"/>
        </w:rPr>
        <w:t xml:space="preserve">he TAS is in the high-price regime. </w:t>
      </w:r>
      <w:r w:rsidR="00877398" w:rsidRPr="002B3E7A">
        <w:rPr>
          <w:rFonts w:ascii="Times New Roman" w:hAnsi="Times New Roman" w:cs="Times New Roman"/>
          <w:color w:val="4472C4" w:themeColor="accent1"/>
          <w:sz w:val="24"/>
          <w:szCs w:val="24"/>
        </w:rPr>
        <w:t>It can be observed that t</w:t>
      </w:r>
      <w:r w:rsidR="00947F7A" w:rsidRPr="002B3E7A">
        <w:rPr>
          <w:rFonts w:ascii="Times New Roman" w:hAnsi="Times New Roman" w:cs="Times New Roman"/>
          <w:color w:val="4472C4" w:themeColor="accent1"/>
          <w:sz w:val="24"/>
          <w:szCs w:val="24"/>
        </w:rPr>
        <w:t xml:space="preserve">he </w:t>
      </w:r>
      <w:r w:rsidR="00877398" w:rsidRPr="002B3E7A">
        <w:rPr>
          <w:rFonts w:ascii="Times New Roman" w:hAnsi="Times New Roman" w:cs="Times New Roman"/>
          <w:color w:val="4472C4" w:themeColor="accent1"/>
          <w:sz w:val="24"/>
          <w:szCs w:val="24"/>
        </w:rPr>
        <w:t>timing</w:t>
      </w:r>
      <w:r w:rsidR="00947F7A" w:rsidRPr="002B3E7A">
        <w:rPr>
          <w:rFonts w:ascii="Times New Roman" w:hAnsi="Times New Roman" w:cs="Times New Roman"/>
          <w:color w:val="4472C4" w:themeColor="accent1"/>
          <w:sz w:val="24"/>
          <w:szCs w:val="24"/>
        </w:rPr>
        <w:t xml:space="preserve"> of </w:t>
      </w:r>
      <w:r w:rsidR="00877398" w:rsidRPr="002B3E7A">
        <w:rPr>
          <w:rFonts w:ascii="Times New Roman" w:hAnsi="Times New Roman" w:cs="Times New Roman"/>
          <w:color w:val="4472C4" w:themeColor="accent1"/>
          <w:sz w:val="24"/>
          <w:szCs w:val="24"/>
        </w:rPr>
        <w:t>regimes in the TAS is not synchroni</w:t>
      </w:r>
      <w:r w:rsidR="001F7BC5" w:rsidRPr="002B3E7A">
        <w:rPr>
          <w:rFonts w:ascii="Times New Roman" w:hAnsi="Times New Roman" w:cs="Times New Roman"/>
          <w:color w:val="4472C4" w:themeColor="accent1"/>
          <w:sz w:val="24"/>
          <w:szCs w:val="24"/>
        </w:rPr>
        <w:t>s</w:t>
      </w:r>
      <w:r w:rsidR="00877398" w:rsidRPr="002B3E7A">
        <w:rPr>
          <w:rFonts w:ascii="Times New Roman" w:hAnsi="Times New Roman" w:cs="Times New Roman"/>
          <w:color w:val="4472C4" w:themeColor="accent1"/>
          <w:sz w:val="24"/>
          <w:szCs w:val="24"/>
        </w:rPr>
        <w:t xml:space="preserve">ed with the other four states, which will be revisited with discussion in Section 6.3. </w:t>
      </w:r>
    </w:p>
    <w:p w14:paraId="59E062E1" w14:textId="77777777" w:rsidR="0043525D" w:rsidRPr="0043525D" w:rsidRDefault="00153E95" w:rsidP="0043525D">
      <w:pPr>
        <w:pStyle w:val="aa"/>
        <w:numPr>
          <w:ilvl w:val="0"/>
          <w:numId w:val="20"/>
        </w:numPr>
        <w:spacing w:after="0" w:line="480" w:lineRule="auto"/>
        <w:jc w:val="both"/>
        <w:rPr>
          <w:rFonts w:ascii="Times New Roman" w:eastAsia="Times New Roman" w:hAnsi="Times New Roman" w:cs="Times New Roman"/>
          <w:color w:val="000000" w:themeColor="text1"/>
        </w:rPr>
      </w:pPr>
      <w:r w:rsidRPr="002B3E7A">
        <w:rPr>
          <w:rFonts w:ascii="Times New Roman" w:hAnsi="Times New Roman" w:cs="Times New Roman"/>
          <w:color w:val="4472C4" w:themeColor="accent1"/>
          <w:sz w:val="24"/>
          <w:szCs w:val="24"/>
        </w:rPr>
        <w:t>F</w:t>
      </w:r>
      <w:r w:rsidR="00E02738" w:rsidRPr="002B3E7A">
        <w:rPr>
          <w:rFonts w:ascii="Times New Roman" w:hAnsi="Times New Roman" w:cs="Times New Roman"/>
          <w:color w:val="4472C4" w:themeColor="accent1"/>
          <w:sz w:val="24"/>
          <w:szCs w:val="24"/>
        </w:rPr>
        <w:t xml:space="preserve">rom May 2016 and onwards, the QLD, the NSW, the VIC, and the SA enter the </w:t>
      </w:r>
      <w:r w:rsidR="0079155A" w:rsidRPr="002B3E7A">
        <w:rPr>
          <w:rFonts w:ascii="Times New Roman" w:hAnsi="Times New Roman" w:cs="Times New Roman"/>
          <w:color w:val="4472C4" w:themeColor="accent1"/>
          <w:sz w:val="24"/>
          <w:szCs w:val="24"/>
        </w:rPr>
        <w:t>high-price</w:t>
      </w:r>
      <w:r w:rsidR="00E02738" w:rsidRPr="002B3E7A">
        <w:rPr>
          <w:rFonts w:ascii="Times New Roman" w:hAnsi="Times New Roman" w:cs="Times New Roman"/>
          <w:color w:val="4472C4" w:themeColor="accent1"/>
          <w:sz w:val="24"/>
          <w:szCs w:val="24"/>
        </w:rPr>
        <w:t xml:space="preserve"> regime</w:t>
      </w:r>
      <w:r w:rsidRPr="002B3E7A">
        <w:rPr>
          <w:rFonts w:ascii="Times New Roman" w:hAnsi="Times New Roman" w:cs="Times New Roman"/>
          <w:color w:val="4472C4" w:themeColor="accent1"/>
          <w:sz w:val="24"/>
          <w:szCs w:val="24"/>
        </w:rPr>
        <w:t xml:space="preserve">, and there </w:t>
      </w:r>
      <w:r w:rsidR="002952EF" w:rsidRPr="002B3E7A">
        <w:rPr>
          <w:rFonts w:ascii="Times New Roman" w:hAnsi="Times New Roman" w:cs="Times New Roman"/>
          <w:color w:val="4472C4" w:themeColor="accent1"/>
          <w:sz w:val="24"/>
          <w:szCs w:val="24"/>
        </w:rPr>
        <w:t>are some</w:t>
      </w:r>
      <w:r w:rsidRPr="002B3E7A">
        <w:rPr>
          <w:rFonts w:ascii="Times New Roman" w:hAnsi="Times New Roman" w:cs="Times New Roman"/>
          <w:color w:val="4472C4" w:themeColor="accent1"/>
          <w:sz w:val="24"/>
          <w:szCs w:val="24"/>
        </w:rPr>
        <w:t xml:space="preserve"> spike</w:t>
      </w:r>
      <w:r w:rsidR="002952EF" w:rsidRPr="002B3E7A">
        <w:rPr>
          <w:rFonts w:ascii="Times New Roman" w:hAnsi="Times New Roman" w:cs="Times New Roman"/>
          <w:color w:val="4472C4" w:themeColor="accent1"/>
          <w:sz w:val="24"/>
          <w:szCs w:val="24"/>
        </w:rPr>
        <w:t>s</w:t>
      </w:r>
      <w:r w:rsidRPr="002B3E7A">
        <w:rPr>
          <w:rFonts w:ascii="Times New Roman" w:hAnsi="Times New Roman" w:cs="Times New Roman"/>
          <w:color w:val="4472C4" w:themeColor="accent1"/>
          <w:sz w:val="24"/>
          <w:szCs w:val="24"/>
        </w:rPr>
        <w:t xml:space="preserve"> at the end of the sample period</w:t>
      </w:r>
      <w:r w:rsidR="0079155A" w:rsidRPr="002B3E7A">
        <w:rPr>
          <w:rFonts w:ascii="Times New Roman" w:hAnsi="Times New Roman" w:cs="Times New Roman"/>
          <w:color w:val="4472C4" w:themeColor="accent1"/>
          <w:sz w:val="24"/>
          <w:szCs w:val="24"/>
        </w:rPr>
        <w:t xml:space="preserve">. </w:t>
      </w:r>
      <w:r w:rsidR="007C0F3C" w:rsidRPr="002B3E7A">
        <w:rPr>
          <w:rFonts w:ascii="Times New Roman" w:hAnsi="Times New Roman" w:cs="Times New Roman"/>
          <w:color w:val="4472C4" w:themeColor="accent1"/>
          <w:sz w:val="24"/>
          <w:szCs w:val="24"/>
        </w:rPr>
        <w:t xml:space="preserve">Due to the </w:t>
      </w:r>
      <w:r w:rsidR="007C0F3C" w:rsidRPr="002B3E7A">
        <w:rPr>
          <w:rFonts w:ascii="Times New Roman" w:hAnsi="Times New Roman" w:cs="Times New Roman"/>
          <w:color w:val="4472C4" w:themeColor="accent1"/>
          <w:sz w:val="24"/>
          <w:szCs w:val="24"/>
        </w:rPr>
        <w:lastRenderedPageBreak/>
        <w:t>major outage of the Basslink interconnector,</w:t>
      </w:r>
      <w:r w:rsidRPr="002B3E7A">
        <w:rPr>
          <w:rFonts w:ascii="Times New Roman" w:hAnsi="Times New Roman" w:cs="Times New Roman"/>
          <w:color w:val="4472C4" w:themeColor="accent1"/>
          <w:sz w:val="24"/>
          <w:szCs w:val="24"/>
        </w:rPr>
        <w:t xml:space="preserve"> t</w:t>
      </w:r>
      <w:r w:rsidR="00E02738" w:rsidRPr="002B3E7A">
        <w:rPr>
          <w:rFonts w:ascii="Times New Roman" w:hAnsi="Times New Roman" w:cs="Times New Roman"/>
          <w:color w:val="4472C4" w:themeColor="accent1"/>
          <w:sz w:val="24"/>
          <w:szCs w:val="24"/>
        </w:rPr>
        <w:t xml:space="preserve">he TAS </w:t>
      </w:r>
      <w:r w:rsidR="001F7BC5" w:rsidRPr="002B3E7A">
        <w:rPr>
          <w:rFonts w:ascii="Times New Roman" w:hAnsi="Times New Roman" w:cs="Times New Roman"/>
          <w:color w:val="4472C4" w:themeColor="accent1"/>
          <w:sz w:val="24"/>
          <w:szCs w:val="24"/>
        </w:rPr>
        <w:t>enters</w:t>
      </w:r>
      <w:r w:rsidR="00E02738" w:rsidRPr="002B3E7A">
        <w:rPr>
          <w:rFonts w:ascii="Times New Roman" w:hAnsi="Times New Roman" w:cs="Times New Roman"/>
          <w:color w:val="4472C4" w:themeColor="accent1"/>
          <w:sz w:val="24"/>
          <w:szCs w:val="24"/>
        </w:rPr>
        <w:t xml:space="preserve"> </w:t>
      </w:r>
      <w:bookmarkStart w:id="14" w:name="_Hlk522547363"/>
      <w:r w:rsidR="0079155A" w:rsidRPr="002B3E7A">
        <w:rPr>
          <w:rFonts w:ascii="Times New Roman" w:hAnsi="Times New Roman" w:cs="Times New Roman"/>
          <w:color w:val="4472C4" w:themeColor="accent1"/>
          <w:sz w:val="24"/>
          <w:szCs w:val="24"/>
        </w:rPr>
        <w:t xml:space="preserve">an abnormally long spike </w:t>
      </w:r>
      <w:r w:rsidR="00E02738" w:rsidRPr="002B3E7A">
        <w:rPr>
          <w:rFonts w:ascii="Times New Roman" w:hAnsi="Times New Roman" w:cs="Times New Roman"/>
          <w:color w:val="4472C4" w:themeColor="accent1"/>
          <w:sz w:val="24"/>
          <w:szCs w:val="24"/>
        </w:rPr>
        <w:t>regime earlier in October 2015</w:t>
      </w:r>
      <w:r w:rsidR="0079155A" w:rsidRPr="002B3E7A">
        <w:rPr>
          <w:rFonts w:ascii="Times New Roman" w:hAnsi="Times New Roman" w:cs="Times New Roman"/>
          <w:color w:val="4472C4" w:themeColor="accent1"/>
          <w:sz w:val="24"/>
          <w:szCs w:val="24"/>
        </w:rPr>
        <w:t xml:space="preserve"> and leaves in May 2016</w:t>
      </w:r>
      <w:bookmarkEnd w:id="14"/>
      <w:r w:rsidR="00E02738" w:rsidRPr="002B3E7A">
        <w:rPr>
          <w:rFonts w:ascii="Times New Roman" w:hAnsi="Times New Roman" w:cs="Times New Roman"/>
          <w:color w:val="4472C4" w:themeColor="accent1"/>
          <w:sz w:val="24"/>
          <w:szCs w:val="24"/>
        </w:rPr>
        <w:t>.</w:t>
      </w:r>
      <w:r w:rsidR="0079155A" w:rsidRPr="002B3E7A">
        <w:rPr>
          <w:rFonts w:ascii="Times New Roman" w:hAnsi="Times New Roman" w:cs="Times New Roman"/>
          <w:color w:val="4472C4" w:themeColor="accent1"/>
          <w:sz w:val="24"/>
          <w:szCs w:val="24"/>
        </w:rPr>
        <w:t xml:space="preserve"> It is an </w:t>
      </w:r>
      <w:r w:rsidR="002952EF" w:rsidRPr="002B3E7A">
        <w:rPr>
          <w:rFonts w:ascii="Times New Roman" w:hAnsi="Times New Roman" w:cs="Times New Roman"/>
          <w:color w:val="4472C4" w:themeColor="accent1"/>
          <w:sz w:val="24"/>
          <w:szCs w:val="24"/>
        </w:rPr>
        <w:t>untypically long</w:t>
      </w:r>
      <w:r w:rsidR="0043525D">
        <w:rPr>
          <w:rFonts w:ascii="Times New Roman" w:hAnsi="Times New Roman" w:cs="Times New Roman"/>
          <w:color w:val="4472C4" w:themeColor="accent1"/>
          <w:sz w:val="24"/>
          <w:szCs w:val="24"/>
        </w:rPr>
        <w:t xml:space="preserve"> </w:t>
      </w:r>
      <w:r w:rsidR="0079155A" w:rsidRPr="002B3E7A">
        <w:rPr>
          <w:rFonts w:ascii="Times New Roman" w:hAnsi="Times New Roman" w:cs="Times New Roman"/>
          <w:color w:val="4472C4" w:themeColor="accent1"/>
          <w:sz w:val="24"/>
          <w:szCs w:val="24"/>
        </w:rPr>
        <w:t>spike</w:t>
      </w:r>
      <w:r w:rsidR="0043525D">
        <w:rPr>
          <w:rFonts w:ascii="Times New Roman" w:hAnsi="Times New Roman" w:cs="Times New Roman"/>
          <w:color w:val="4472C4" w:themeColor="accent1"/>
          <w:sz w:val="24"/>
          <w:szCs w:val="24"/>
        </w:rPr>
        <w:t xml:space="preserve"> </w:t>
      </w:r>
      <w:r w:rsidRPr="002B3E7A">
        <w:rPr>
          <w:rFonts w:ascii="Times New Roman" w:hAnsi="Times New Roman" w:cs="Times New Roman"/>
          <w:color w:val="4472C4" w:themeColor="accent1"/>
          <w:sz w:val="24"/>
          <w:szCs w:val="24"/>
        </w:rPr>
        <w:t>which lasts for 2</w:t>
      </w:r>
      <w:r w:rsidR="00E82480" w:rsidRPr="002B3E7A">
        <w:rPr>
          <w:rFonts w:ascii="Times New Roman" w:hAnsi="Times New Roman" w:cs="Times New Roman"/>
          <w:color w:val="4472C4" w:themeColor="accent1"/>
          <w:sz w:val="24"/>
          <w:szCs w:val="24"/>
        </w:rPr>
        <w:t>8</w:t>
      </w:r>
      <w:r w:rsidRPr="002B3E7A">
        <w:rPr>
          <w:rFonts w:ascii="Times New Roman" w:hAnsi="Times New Roman" w:cs="Times New Roman"/>
          <w:color w:val="4472C4" w:themeColor="accent1"/>
          <w:sz w:val="24"/>
          <w:szCs w:val="24"/>
        </w:rPr>
        <w:t xml:space="preserve"> weeks</w:t>
      </w:r>
      <w:r w:rsidR="0079155A" w:rsidRPr="002B3E7A">
        <w:rPr>
          <w:rFonts w:ascii="Times New Roman" w:hAnsi="Times New Roman" w:cs="Times New Roman"/>
          <w:color w:val="4472C4" w:themeColor="accent1"/>
          <w:sz w:val="24"/>
          <w:szCs w:val="24"/>
        </w:rPr>
        <w:t>.</w:t>
      </w:r>
    </w:p>
    <w:p w14:paraId="45B3A0EB" w14:textId="1FB41041" w:rsidR="00B7740B" w:rsidRPr="002B3E7A" w:rsidRDefault="00E02738" w:rsidP="0043525D">
      <w:pPr>
        <w:pStyle w:val="aa"/>
        <w:spacing w:after="0" w:line="480" w:lineRule="auto"/>
        <w:jc w:val="both"/>
        <w:rPr>
          <w:rFonts w:ascii="Times New Roman" w:eastAsia="Times New Roman" w:hAnsi="Times New Roman" w:cs="Times New Roman"/>
          <w:color w:val="000000" w:themeColor="text1"/>
        </w:rPr>
        <w:sectPr w:rsidR="00B7740B" w:rsidRPr="002B3E7A" w:rsidSect="00B7740B">
          <w:footerReference w:type="default" r:id="rId10"/>
          <w:footerReference w:type="first" r:id="rId11"/>
          <w:pgSz w:w="11906" w:h="16838" w:code="9"/>
          <w:pgMar w:top="1440" w:right="1440" w:bottom="1440" w:left="1440" w:header="706" w:footer="706" w:gutter="0"/>
          <w:cols w:space="708"/>
          <w:docGrid w:linePitch="360"/>
        </w:sectPr>
      </w:pPr>
      <w:r w:rsidRPr="002B3E7A">
        <w:rPr>
          <w:rFonts w:ascii="Times New Roman" w:hAnsi="Times New Roman" w:cs="Times New Roman"/>
          <w:color w:val="4472C4" w:themeColor="accent1"/>
          <w:sz w:val="24"/>
          <w:szCs w:val="24"/>
        </w:rPr>
        <w:t xml:space="preserve"> </w:t>
      </w:r>
    </w:p>
    <w:p w14:paraId="1A8038D2" w14:textId="4AA09E4B" w:rsidR="00B7740B" w:rsidRPr="00CF1731" w:rsidRDefault="00B7740B" w:rsidP="00B7740B">
      <w:pPr>
        <w:tabs>
          <w:tab w:val="left" w:pos="6300"/>
        </w:tabs>
        <w:spacing w:after="0" w:line="240" w:lineRule="auto"/>
        <w:jc w:val="cente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 xml:space="preserve"> Table 2. Estimation Results of the Three-Regime HSMM for the Australian States</w:t>
      </w:r>
    </w:p>
    <w:tbl>
      <w:tblPr>
        <w:tblW w:w="5365" w:type="pct"/>
        <w:tblLook w:val="04A0" w:firstRow="1" w:lastRow="0" w:firstColumn="1" w:lastColumn="0" w:noHBand="0" w:noVBand="1"/>
      </w:tblPr>
      <w:tblGrid>
        <w:gridCol w:w="1077"/>
        <w:gridCol w:w="1862"/>
        <w:gridCol w:w="799"/>
        <w:gridCol w:w="800"/>
        <w:gridCol w:w="803"/>
        <w:gridCol w:w="800"/>
        <w:gridCol w:w="815"/>
        <w:gridCol w:w="800"/>
        <w:gridCol w:w="800"/>
        <w:gridCol w:w="800"/>
        <w:gridCol w:w="803"/>
        <w:gridCol w:w="800"/>
        <w:gridCol w:w="800"/>
        <w:gridCol w:w="803"/>
        <w:gridCol w:w="800"/>
        <w:gridCol w:w="815"/>
        <w:gridCol w:w="800"/>
      </w:tblGrid>
      <w:tr w:rsidR="006E3114" w:rsidRPr="00CF1731" w14:paraId="74F94832" w14:textId="77777777" w:rsidTr="00CE0D6F">
        <w:trPr>
          <w:trHeight w:val="324"/>
        </w:trPr>
        <w:tc>
          <w:tcPr>
            <w:tcW w:w="5000" w:type="pct"/>
            <w:gridSpan w:val="17"/>
            <w:tcBorders>
              <w:top w:val="double" w:sz="6" w:space="0" w:color="auto"/>
              <w:left w:val="nil"/>
              <w:bottom w:val="nil"/>
              <w:right w:val="nil"/>
            </w:tcBorders>
            <w:shd w:val="clear" w:color="auto" w:fill="auto"/>
            <w:noWrap/>
            <w:vAlign w:val="center"/>
            <w:hideMark/>
          </w:tcPr>
          <w:p w14:paraId="017808E1" w14:textId="77777777" w:rsidR="006E3114" w:rsidRPr="00CF1731" w:rsidRDefault="006E3114" w:rsidP="00D83CF0">
            <w:pPr>
              <w:spacing w:after="0" w:line="240" w:lineRule="auto"/>
              <w:jc w:val="center"/>
              <w:rPr>
                <w:rFonts w:ascii="Times New Roman" w:eastAsia="Times New Roman" w:hAnsi="Times New Roman" w:cs="Times New Roman"/>
                <w:b/>
                <w:bCs/>
                <w:i/>
                <w:iCs/>
                <w:color w:val="000000"/>
                <w:sz w:val="16"/>
                <w:szCs w:val="24"/>
              </w:rPr>
            </w:pPr>
            <w:r w:rsidRPr="00CF1731">
              <w:rPr>
                <w:rFonts w:ascii="Times New Roman" w:eastAsia="Times New Roman" w:hAnsi="Times New Roman" w:cs="Times New Roman"/>
                <w:b/>
                <w:bCs/>
                <w:i/>
                <w:iCs/>
                <w:color w:val="000000"/>
                <w:sz w:val="20"/>
                <w:szCs w:val="24"/>
              </w:rPr>
              <w:t>Nonparametric Setting</w:t>
            </w:r>
          </w:p>
        </w:tc>
      </w:tr>
      <w:tr w:rsidR="00CE0D6F" w:rsidRPr="00CF1731" w14:paraId="7C65E5AC" w14:textId="77777777" w:rsidTr="00CE0D6F">
        <w:trPr>
          <w:trHeight w:val="285"/>
        </w:trPr>
        <w:tc>
          <w:tcPr>
            <w:tcW w:w="360" w:type="pct"/>
            <w:tcBorders>
              <w:top w:val="single" w:sz="8" w:space="0" w:color="auto"/>
              <w:left w:val="nil"/>
              <w:bottom w:val="nil"/>
              <w:right w:val="nil"/>
            </w:tcBorders>
            <w:shd w:val="clear" w:color="auto" w:fill="auto"/>
            <w:noWrap/>
            <w:vAlign w:val="center"/>
            <w:hideMark/>
          </w:tcPr>
          <w:p w14:paraId="1A53A9AB" w14:textId="73F5AD9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622" w:type="pct"/>
            <w:tcBorders>
              <w:top w:val="single" w:sz="8" w:space="0" w:color="auto"/>
              <w:left w:val="nil"/>
              <w:bottom w:val="nil"/>
              <w:right w:val="nil"/>
            </w:tcBorders>
            <w:shd w:val="clear" w:color="auto" w:fill="auto"/>
            <w:noWrap/>
            <w:vAlign w:val="center"/>
            <w:hideMark/>
          </w:tcPr>
          <w:p w14:paraId="16A0BBBF" w14:textId="3311689A"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802" w:type="pct"/>
            <w:gridSpan w:val="3"/>
            <w:tcBorders>
              <w:top w:val="single" w:sz="8" w:space="0" w:color="auto"/>
              <w:left w:val="nil"/>
              <w:bottom w:val="single" w:sz="4" w:space="0" w:color="auto"/>
              <w:right w:val="nil"/>
            </w:tcBorders>
            <w:shd w:val="clear" w:color="auto" w:fill="auto"/>
            <w:noWrap/>
            <w:vAlign w:val="center"/>
            <w:hideMark/>
          </w:tcPr>
          <w:p w14:paraId="2F4F51D3"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QLD</w:t>
            </w:r>
          </w:p>
        </w:tc>
        <w:tc>
          <w:tcPr>
            <w:tcW w:w="806" w:type="pct"/>
            <w:gridSpan w:val="3"/>
            <w:tcBorders>
              <w:top w:val="single" w:sz="8" w:space="0" w:color="auto"/>
              <w:left w:val="nil"/>
              <w:bottom w:val="single" w:sz="4" w:space="0" w:color="auto"/>
              <w:right w:val="nil"/>
            </w:tcBorders>
            <w:shd w:val="clear" w:color="000000" w:fill="D0CECE"/>
            <w:noWrap/>
            <w:vAlign w:val="center"/>
            <w:hideMark/>
          </w:tcPr>
          <w:p w14:paraId="1102D16A"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NSW</w:t>
            </w:r>
          </w:p>
        </w:tc>
        <w:tc>
          <w:tcPr>
            <w:tcW w:w="802" w:type="pct"/>
            <w:gridSpan w:val="3"/>
            <w:tcBorders>
              <w:top w:val="single" w:sz="8" w:space="0" w:color="auto"/>
              <w:left w:val="nil"/>
              <w:bottom w:val="single" w:sz="4" w:space="0" w:color="auto"/>
              <w:right w:val="nil"/>
            </w:tcBorders>
            <w:shd w:val="clear" w:color="auto" w:fill="auto"/>
            <w:noWrap/>
            <w:vAlign w:val="center"/>
            <w:hideMark/>
          </w:tcPr>
          <w:p w14:paraId="3428871B"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VIC</w:t>
            </w:r>
          </w:p>
        </w:tc>
        <w:tc>
          <w:tcPr>
            <w:tcW w:w="802" w:type="pct"/>
            <w:gridSpan w:val="3"/>
            <w:tcBorders>
              <w:top w:val="single" w:sz="8" w:space="0" w:color="auto"/>
              <w:left w:val="nil"/>
              <w:bottom w:val="single" w:sz="4" w:space="0" w:color="auto"/>
              <w:right w:val="nil"/>
            </w:tcBorders>
            <w:shd w:val="clear" w:color="000000" w:fill="D0CECE"/>
            <w:noWrap/>
            <w:vAlign w:val="center"/>
            <w:hideMark/>
          </w:tcPr>
          <w:p w14:paraId="11D3E81C"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SA</w:t>
            </w:r>
          </w:p>
        </w:tc>
        <w:tc>
          <w:tcPr>
            <w:tcW w:w="806" w:type="pct"/>
            <w:gridSpan w:val="3"/>
            <w:tcBorders>
              <w:top w:val="single" w:sz="8" w:space="0" w:color="auto"/>
              <w:left w:val="nil"/>
              <w:bottom w:val="single" w:sz="4" w:space="0" w:color="auto"/>
              <w:right w:val="nil"/>
            </w:tcBorders>
            <w:shd w:val="clear" w:color="auto" w:fill="auto"/>
            <w:noWrap/>
            <w:vAlign w:val="center"/>
            <w:hideMark/>
          </w:tcPr>
          <w:p w14:paraId="097C30B9"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TAS</w:t>
            </w:r>
          </w:p>
        </w:tc>
      </w:tr>
      <w:tr w:rsidR="00CE0D6F" w:rsidRPr="00CF1731" w14:paraId="4F3DBFCB" w14:textId="77777777" w:rsidTr="00CE0D6F">
        <w:trPr>
          <w:trHeight w:val="293"/>
        </w:trPr>
        <w:tc>
          <w:tcPr>
            <w:tcW w:w="360" w:type="pct"/>
            <w:tcBorders>
              <w:top w:val="nil"/>
              <w:left w:val="nil"/>
              <w:bottom w:val="single" w:sz="8" w:space="0" w:color="auto"/>
              <w:right w:val="nil"/>
            </w:tcBorders>
            <w:shd w:val="clear" w:color="auto" w:fill="auto"/>
            <w:noWrap/>
            <w:vAlign w:val="center"/>
            <w:hideMark/>
          </w:tcPr>
          <w:p w14:paraId="6C28E7B9" w14:textId="3DE6A16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single" w:sz="8" w:space="0" w:color="auto"/>
              <w:right w:val="nil"/>
            </w:tcBorders>
            <w:shd w:val="clear" w:color="auto" w:fill="auto"/>
            <w:noWrap/>
            <w:vAlign w:val="center"/>
            <w:hideMark/>
          </w:tcPr>
          <w:p w14:paraId="784EA84D" w14:textId="53CAD4DE"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267" w:type="pct"/>
            <w:tcBorders>
              <w:top w:val="nil"/>
              <w:left w:val="nil"/>
              <w:bottom w:val="single" w:sz="8" w:space="0" w:color="auto"/>
              <w:right w:val="nil"/>
            </w:tcBorders>
            <w:shd w:val="clear" w:color="auto" w:fill="auto"/>
            <w:noWrap/>
            <w:vAlign w:val="center"/>
            <w:hideMark/>
          </w:tcPr>
          <w:p w14:paraId="7C9B9B2A" w14:textId="29D3806F"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auto" w:fill="auto"/>
            <w:noWrap/>
            <w:vAlign w:val="center"/>
            <w:hideMark/>
          </w:tcPr>
          <w:p w14:paraId="789C8A92" w14:textId="4F09083A"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287D0E08" w14:textId="5567275A"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000000" w:fill="D0CECE"/>
            <w:noWrap/>
            <w:vAlign w:val="center"/>
            <w:hideMark/>
          </w:tcPr>
          <w:p w14:paraId="609020A5" w14:textId="2A5F0088"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72" w:type="pct"/>
            <w:tcBorders>
              <w:top w:val="nil"/>
              <w:left w:val="nil"/>
              <w:bottom w:val="single" w:sz="8" w:space="0" w:color="auto"/>
              <w:right w:val="nil"/>
            </w:tcBorders>
            <w:shd w:val="clear" w:color="000000" w:fill="D0CECE"/>
            <w:noWrap/>
            <w:vAlign w:val="center"/>
            <w:hideMark/>
          </w:tcPr>
          <w:p w14:paraId="14414EAF" w14:textId="48DE5B76"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000000" w:fill="D0CECE"/>
            <w:noWrap/>
            <w:vAlign w:val="center"/>
            <w:hideMark/>
          </w:tcPr>
          <w:p w14:paraId="287442E7" w14:textId="41031A22"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0F375BA8" w14:textId="584E64A4"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auto" w:fill="auto"/>
            <w:noWrap/>
            <w:vAlign w:val="center"/>
            <w:hideMark/>
          </w:tcPr>
          <w:p w14:paraId="59C3F74C" w14:textId="7A994E6E"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4DF31273" w14:textId="79111C66"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000000" w:fill="D0CECE"/>
            <w:noWrap/>
            <w:vAlign w:val="center"/>
            <w:hideMark/>
          </w:tcPr>
          <w:p w14:paraId="01179894" w14:textId="37A240F0"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000000" w:fill="D0CECE"/>
            <w:noWrap/>
            <w:vAlign w:val="center"/>
            <w:hideMark/>
          </w:tcPr>
          <w:p w14:paraId="01450E3B" w14:textId="731DA395"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000000" w:fill="D0CECE"/>
            <w:noWrap/>
            <w:vAlign w:val="center"/>
            <w:hideMark/>
          </w:tcPr>
          <w:p w14:paraId="513FA435" w14:textId="140084B4"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118B6221" w14:textId="6F3A47F6"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72" w:type="pct"/>
            <w:tcBorders>
              <w:top w:val="nil"/>
              <w:left w:val="nil"/>
              <w:bottom w:val="single" w:sz="8" w:space="0" w:color="auto"/>
              <w:right w:val="nil"/>
            </w:tcBorders>
            <w:shd w:val="clear" w:color="auto" w:fill="auto"/>
            <w:noWrap/>
            <w:vAlign w:val="center"/>
            <w:hideMark/>
          </w:tcPr>
          <w:p w14:paraId="2B404130" w14:textId="379C7664"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5B11A6ED" w14:textId="4A24A73C"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r>
      <w:tr w:rsidR="00CE0D6F" w:rsidRPr="00CF1731" w14:paraId="6884781D" w14:textId="77777777" w:rsidTr="00CE0D6F">
        <w:trPr>
          <w:trHeight w:val="285"/>
        </w:trPr>
        <w:tc>
          <w:tcPr>
            <w:tcW w:w="360" w:type="pct"/>
            <w:vMerge w:val="restart"/>
            <w:tcBorders>
              <w:top w:val="nil"/>
              <w:left w:val="nil"/>
              <w:bottom w:val="single" w:sz="8" w:space="0" w:color="000000"/>
              <w:right w:val="nil"/>
            </w:tcBorders>
            <w:shd w:val="clear" w:color="auto" w:fill="auto"/>
            <w:vAlign w:val="center"/>
            <w:hideMark/>
          </w:tcPr>
          <w:p w14:paraId="0EF3A597"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Conditional</w:t>
            </w:r>
            <w:r w:rsidRPr="00CF1731">
              <w:rPr>
                <w:rFonts w:ascii="Times New Roman" w:eastAsia="Times New Roman" w:hAnsi="Times New Roman" w:cs="Times New Roman"/>
                <w:b/>
                <w:bCs/>
                <w:color w:val="000000"/>
                <w:sz w:val="16"/>
              </w:rPr>
              <w:br/>
              <w:t>Distribution</w:t>
            </w:r>
          </w:p>
        </w:tc>
        <w:tc>
          <w:tcPr>
            <w:tcW w:w="622" w:type="pct"/>
            <w:tcBorders>
              <w:top w:val="nil"/>
              <w:left w:val="nil"/>
              <w:bottom w:val="nil"/>
              <w:right w:val="nil"/>
            </w:tcBorders>
            <w:shd w:val="clear" w:color="auto" w:fill="auto"/>
            <w:noWrap/>
            <w:vAlign w:val="center"/>
            <w:hideMark/>
          </w:tcPr>
          <w:p w14:paraId="34245957"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Mean</w:t>
            </w:r>
          </w:p>
        </w:tc>
        <w:tc>
          <w:tcPr>
            <w:tcW w:w="267" w:type="pct"/>
            <w:tcBorders>
              <w:top w:val="nil"/>
              <w:left w:val="nil"/>
              <w:bottom w:val="nil"/>
              <w:right w:val="nil"/>
            </w:tcBorders>
            <w:shd w:val="clear" w:color="auto" w:fill="auto"/>
            <w:noWrap/>
            <w:vAlign w:val="center"/>
            <w:hideMark/>
          </w:tcPr>
          <w:p w14:paraId="71841D0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3.291</w:t>
            </w:r>
          </w:p>
        </w:tc>
        <w:tc>
          <w:tcPr>
            <w:tcW w:w="267" w:type="pct"/>
            <w:tcBorders>
              <w:top w:val="nil"/>
              <w:left w:val="nil"/>
              <w:bottom w:val="nil"/>
              <w:right w:val="nil"/>
            </w:tcBorders>
            <w:shd w:val="clear" w:color="auto" w:fill="auto"/>
            <w:noWrap/>
            <w:vAlign w:val="center"/>
            <w:hideMark/>
          </w:tcPr>
          <w:p w14:paraId="745A2E6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3.992</w:t>
            </w:r>
          </w:p>
        </w:tc>
        <w:tc>
          <w:tcPr>
            <w:tcW w:w="267" w:type="pct"/>
            <w:tcBorders>
              <w:top w:val="nil"/>
              <w:left w:val="nil"/>
              <w:bottom w:val="nil"/>
              <w:right w:val="nil"/>
            </w:tcBorders>
            <w:shd w:val="clear" w:color="auto" w:fill="auto"/>
            <w:noWrap/>
            <w:vAlign w:val="center"/>
            <w:hideMark/>
          </w:tcPr>
          <w:p w14:paraId="42B3A46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5.148</w:t>
            </w:r>
          </w:p>
        </w:tc>
        <w:tc>
          <w:tcPr>
            <w:tcW w:w="267" w:type="pct"/>
            <w:tcBorders>
              <w:top w:val="nil"/>
              <w:left w:val="nil"/>
              <w:bottom w:val="nil"/>
              <w:right w:val="nil"/>
            </w:tcBorders>
            <w:shd w:val="clear" w:color="000000" w:fill="D0CECE"/>
            <w:noWrap/>
            <w:vAlign w:val="center"/>
            <w:hideMark/>
          </w:tcPr>
          <w:p w14:paraId="00B6BBB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3.339</w:t>
            </w:r>
          </w:p>
        </w:tc>
        <w:tc>
          <w:tcPr>
            <w:tcW w:w="272" w:type="pct"/>
            <w:tcBorders>
              <w:top w:val="nil"/>
              <w:left w:val="nil"/>
              <w:bottom w:val="nil"/>
              <w:right w:val="nil"/>
            </w:tcBorders>
            <w:shd w:val="clear" w:color="000000" w:fill="D0CECE"/>
            <w:noWrap/>
            <w:vAlign w:val="center"/>
            <w:hideMark/>
          </w:tcPr>
          <w:p w14:paraId="7D4B389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3.895</w:t>
            </w:r>
          </w:p>
        </w:tc>
        <w:tc>
          <w:tcPr>
            <w:tcW w:w="267" w:type="pct"/>
            <w:tcBorders>
              <w:top w:val="nil"/>
              <w:left w:val="nil"/>
              <w:bottom w:val="nil"/>
              <w:right w:val="nil"/>
            </w:tcBorders>
            <w:shd w:val="clear" w:color="000000" w:fill="D0CECE"/>
            <w:noWrap/>
            <w:vAlign w:val="center"/>
            <w:hideMark/>
          </w:tcPr>
          <w:p w14:paraId="49C6B0A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5.041</w:t>
            </w:r>
          </w:p>
        </w:tc>
        <w:tc>
          <w:tcPr>
            <w:tcW w:w="267" w:type="pct"/>
            <w:tcBorders>
              <w:top w:val="nil"/>
              <w:left w:val="nil"/>
              <w:bottom w:val="nil"/>
              <w:right w:val="nil"/>
            </w:tcBorders>
            <w:shd w:val="clear" w:color="auto" w:fill="auto"/>
            <w:noWrap/>
            <w:vAlign w:val="center"/>
            <w:hideMark/>
          </w:tcPr>
          <w:p w14:paraId="6674CEA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3.277</w:t>
            </w:r>
          </w:p>
        </w:tc>
        <w:tc>
          <w:tcPr>
            <w:tcW w:w="267" w:type="pct"/>
            <w:tcBorders>
              <w:top w:val="nil"/>
              <w:left w:val="nil"/>
              <w:bottom w:val="nil"/>
              <w:right w:val="nil"/>
            </w:tcBorders>
            <w:shd w:val="clear" w:color="auto" w:fill="auto"/>
            <w:noWrap/>
            <w:vAlign w:val="center"/>
            <w:hideMark/>
          </w:tcPr>
          <w:p w14:paraId="2A29263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3.830</w:t>
            </w:r>
          </w:p>
        </w:tc>
        <w:tc>
          <w:tcPr>
            <w:tcW w:w="267" w:type="pct"/>
            <w:tcBorders>
              <w:top w:val="nil"/>
              <w:left w:val="nil"/>
              <w:bottom w:val="nil"/>
              <w:right w:val="nil"/>
            </w:tcBorders>
            <w:shd w:val="clear" w:color="auto" w:fill="auto"/>
            <w:noWrap/>
            <w:vAlign w:val="center"/>
            <w:hideMark/>
          </w:tcPr>
          <w:p w14:paraId="07AC4A1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4.983</w:t>
            </w:r>
          </w:p>
        </w:tc>
        <w:tc>
          <w:tcPr>
            <w:tcW w:w="267" w:type="pct"/>
            <w:tcBorders>
              <w:top w:val="nil"/>
              <w:left w:val="nil"/>
              <w:bottom w:val="nil"/>
              <w:right w:val="nil"/>
            </w:tcBorders>
            <w:shd w:val="clear" w:color="000000" w:fill="D0CECE"/>
            <w:noWrap/>
            <w:vAlign w:val="center"/>
            <w:hideMark/>
          </w:tcPr>
          <w:p w14:paraId="77A28DE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3.388</w:t>
            </w:r>
          </w:p>
        </w:tc>
        <w:tc>
          <w:tcPr>
            <w:tcW w:w="267" w:type="pct"/>
            <w:tcBorders>
              <w:top w:val="nil"/>
              <w:left w:val="nil"/>
              <w:bottom w:val="nil"/>
              <w:right w:val="nil"/>
            </w:tcBorders>
            <w:shd w:val="clear" w:color="000000" w:fill="D0CECE"/>
            <w:noWrap/>
            <w:vAlign w:val="center"/>
            <w:hideMark/>
          </w:tcPr>
          <w:p w14:paraId="322B7A7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4.082</w:t>
            </w:r>
          </w:p>
        </w:tc>
        <w:tc>
          <w:tcPr>
            <w:tcW w:w="267" w:type="pct"/>
            <w:tcBorders>
              <w:top w:val="nil"/>
              <w:left w:val="nil"/>
              <w:bottom w:val="nil"/>
              <w:right w:val="nil"/>
            </w:tcBorders>
            <w:shd w:val="clear" w:color="000000" w:fill="D0CECE"/>
            <w:noWrap/>
            <w:vAlign w:val="center"/>
            <w:hideMark/>
          </w:tcPr>
          <w:p w14:paraId="4905F81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4.951</w:t>
            </w:r>
          </w:p>
        </w:tc>
        <w:tc>
          <w:tcPr>
            <w:tcW w:w="267" w:type="pct"/>
            <w:tcBorders>
              <w:top w:val="nil"/>
              <w:left w:val="nil"/>
              <w:bottom w:val="nil"/>
              <w:right w:val="nil"/>
            </w:tcBorders>
            <w:shd w:val="clear" w:color="auto" w:fill="auto"/>
            <w:noWrap/>
            <w:vAlign w:val="center"/>
            <w:hideMark/>
          </w:tcPr>
          <w:p w14:paraId="050AF0B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3.292</w:t>
            </w:r>
          </w:p>
        </w:tc>
        <w:tc>
          <w:tcPr>
            <w:tcW w:w="272" w:type="pct"/>
            <w:tcBorders>
              <w:top w:val="nil"/>
              <w:left w:val="nil"/>
              <w:bottom w:val="nil"/>
              <w:right w:val="nil"/>
            </w:tcBorders>
            <w:shd w:val="clear" w:color="auto" w:fill="auto"/>
            <w:noWrap/>
            <w:vAlign w:val="center"/>
            <w:hideMark/>
          </w:tcPr>
          <w:p w14:paraId="0FC20B2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3.787</w:t>
            </w:r>
          </w:p>
        </w:tc>
        <w:tc>
          <w:tcPr>
            <w:tcW w:w="267" w:type="pct"/>
            <w:tcBorders>
              <w:top w:val="nil"/>
              <w:left w:val="nil"/>
              <w:bottom w:val="nil"/>
              <w:right w:val="nil"/>
            </w:tcBorders>
            <w:shd w:val="clear" w:color="auto" w:fill="auto"/>
            <w:noWrap/>
            <w:vAlign w:val="center"/>
            <w:hideMark/>
          </w:tcPr>
          <w:p w14:paraId="2231B89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4.854</w:t>
            </w:r>
          </w:p>
        </w:tc>
      </w:tr>
      <w:tr w:rsidR="00CE0D6F" w:rsidRPr="00CF1731" w14:paraId="03EE2A1A" w14:textId="77777777" w:rsidTr="00CE0D6F">
        <w:trPr>
          <w:trHeight w:val="293"/>
        </w:trPr>
        <w:tc>
          <w:tcPr>
            <w:tcW w:w="360" w:type="pct"/>
            <w:vMerge/>
            <w:tcBorders>
              <w:top w:val="nil"/>
              <w:left w:val="nil"/>
              <w:bottom w:val="single" w:sz="8" w:space="0" w:color="000000"/>
              <w:right w:val="nil"/>
            </w:tcBorders>
            <w:vAlign w:val="center"/>
            <w:hideMark/>
          </w:tcPr>
          <w:p w14:paraId="3D00CDE5"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single" w:sz="8" w:space="0" w:color="auto"/>
              <w:right w:val="nil"/>
            </w:tcBorders>
            <w:shd w:val="clear" w:color="auto" w:fill="auto"/>
            <w:noWrap/>
            <w:vAlign w:val="center"/>
            <w:hideMark/>
          </w:tcPr>
          <w:p w14:paraId="62E7B077"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Variance</w:t>
            </w:r>
          </w:p>
        </w:tc>
        <w:tc>
          <w:tcPr>
            <w:tcW w:w="267" w:type="pct"/>
            <w:tcBorders>
              <w:top w:val="nil"/>
              <w:left w:val="nil"/>
              <w:bottom w:val="single" w:sz="8" w:space="0" w:color="auto"/>
              <w:right w:val="nil"/>
            </w:tcBorders>
            <w:shd w:val="clear" w:color="auto" w:fill="auto"/>
            <w:noWrap/>
            <w:vAlign w:val="center"/>
            <w:hideMark/>
          </w:tcPr>
          <w:p w14:paraId="6D69C31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0.036</w:t>
            </w:r>
          </w:p>
        </w:tc>
        <w:tc>
          <w:tcPr>
            <w:tcW w:w="267" w:type="pct"/>
            <w:tcBorders>
              <w:top w:val="nil"/>
              <w:left w:val="nil"/>
              <w:bottom w:val="single" w:sz="8" w:space="0" w:color="auto"/>
              <w:right w:val="nil"/>
            </w:tcBorders>
            <w:shd w:val="clear" w:color="auto" w:fill="auto"/>
            <w:noWrap/>
            <w:vAlign w:val="center"/>
            <w:hideMark/>
          </w:tcPr>
          <w:p w14:paraId="0D6EE90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0.057</w:t>
            </w:r>
          </w:p>
        </w:tc>
        <w:tc>
          <w:tcPr>
            <w:tcW w:w="267" w:type="pct"/>
            <w:tcBorders>
              <w:top w:val="nil"/>
              <w:left w:val="nil"/>
              <w:bottom w:val="single" w:sz="8" w:space="0" w:color="auto"/>
              <w:right w:val="nil"/>
            </w:tcBorders>
            <w:shd w:val="clear" w:color="auto" w:fill="auto"/>
            <w:noWrap/>
            <w:vAlign w:val="center"/>
            <w:hideMark/>
          </w:tcPr>
          <w:p w14:paraId="72EDB17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0.234</w:t>
            </w:r>
          </w:p>
        </w:tc>
        <w:tc>
          <w:tcPr>
            <w:tcW w:w="267" w:type="pct"/>
            <w:tcBorders>
              <w:top w:val="nil"/>
              <w:left w:val="nil"/>
              <w:bottom w:val="single" w:sz="8" w:space="0" w:color="auto"/>
              <w:right w:val="nil"/>
            </w:tcBorders>
            <w:shd w:val="clear" w:color="000000" w:fill="D0CECE"/>
            <w:noWrap/>
            <w:vAlign w:val="center"/>
            <w:hideMark/>
          </w:tcPr>
          <w:p w14:paraId="23BEF85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0.019</w:t>
            </w:r>
          </w:p>
        </w:tc>
        <w:tc>
          <w:tcPr>
            <w:tcW w:w="272" w:type="pct"/>
            <w:tcBorders>
              <w:top w:val="nil"/>
              <w:left w:val="nil"/>
              <w:bottom w:val="single" w:sz="8" w:space="0" w:color="auto"/>
              <w:right w:val="nil"/>
            </w:tcBorders>
            <w:shd w:val="clear" w:color="000000" w:fill="D0CECE"/>
            <w:noWrap/>
            <w:vAlign w:val="center"/>
            <w:hideMark/>
          </w:tcPr>
          <w:p w14:paraId="704A7CE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0.051</w:t>
            </w:r>
          </w:p>
        </w:tc>
        <w:tc>
          <w:tcPr>
            <w:tcW w:w="267" w:type="pct"/>
            <w:tcBorders>
              <w:top w:val="nil"/>
              <w:left w:val="nil"/>
              <w:bottom w:val="single" w:sz="8" w:space="0" w:color="auto"/>
              <w:right w:val="nil"/>
            </w:tcBorders>
            <w:shd w:val="clear" w:color="000000" w:fill="D0CECE"/>
            <w:noWrap/>
            <w:vAlign w:val="center"/>
            <w:hideMark/>
          </w:tcPr>
          <w:p w14:paraId="74A7369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0.374</w:t>
            </w:r>
          </w:p>
        </w:tc>
        <w:tc>
          <w:tcPr>
            <w:tcW w:w="267" w:type="pct"/>
            <w:tcBorders>
              <w:top w:val="nil"/>
              <w:left w:val="nil"/>
              <w:bottom w:val="single" w:sz="8" w:space="0" w:color="auto"/>
              <w:right w:val="nil"/>
            </w:tcBorders>
            <w:shd w:val="clear" w:color="auto" w:fill="auto"/>
            <w:noWrap/>
            <w:vAlign w:val="center"/>
            <w:hideMark/>
          </w:tcPr>
          <w:p w14:paraId="4DE6E69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0.032</w:t>
            </w:r>
          </w:p>
        </w:tc>
        <w:tc>
          <w:tcPr>
            <w:tcW w:w="267" w:type="pct"/>
            <w:tcBorders>
              <w:top w:val="nil"/>
              <w:left w:val="nil"/>
              <w:bottom w:val="single" w:sz="8" w:space="0" w:color="auto"/>
              <w:right w:val="nil"/>
            </w:tcBorders>
            <w:shd w:val="clear" w:color="auto" w:fill="auto"/>
            <w:noWrap/>
            <w:vAlign w:val="center"/>
            <w:hideMark/>
          </w:tcPr>
          <w:p w14:paraId="2E29530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0.052</w:t>
            </w:r>
          </w:p>
        </w:tc>
        <w:tc>
          <w:tcPr>
            <w:tcW w:w="267" w:type="pct"/>
            <w:tcBorders>
              <w:top w:val="nil"/>
              <w:left w:val="nil"/>
              <w:bottom w:val="single" w:sz="8" w:space="0" w:color="auto"/>
              <w:right w:val="nil"/>
            </w:tcBorders>
            <w:shd w:val="clear" w:color="auto" w:fill="auto"/>
            <w:noWrap/>
            <w:vAlign w:val="center"/>
            <w:hideMark/>
          </w:tcPr>
          <w:p w14:paraId="0262E60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0.337</w:t>
            </w:r>
          </w:p>
        </w:tc>
        <w:tc>
          <w:tcPr>
            <w:tcW w:w="267" w:type="pct"/>
            <w:tcBorders>
              <w:top w:val="nil"/>
              <w:left w:val="nil"/>
              <w:bottom w:val="single" w:sz="8" w:space="0" w:color="auto"/>
              <w:right w:val="nil"/>
            </w:tcBorders>
            <w:shd w:val="clear" w:color="000000" w:fill="D0CECE"/>
            <w:noWrap/>
            <w:vAlign w:val="center"/>
            <w:hideMark/>
          </w:tcPr>
          <w:p w14:paraId="27201E2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0.043</w:t>
            </w:r>
          </w:p>
        </w:tc>
        <w:tc>
          <w:tcPr>
            <w:tcW w:w="267" w:type="pct"/>
            <w:tcBorders>
              <w:top w:val="nil"/>
              <w:left w:val="nil"/>
              <w:bottom w:val="single" w:sz="8" w:space="0" w:color="auto"/>
              <w:right w:val="nil"/>
            </w:tcBorders>
            <w:shd w:val="clear" w:color="000000" w:fill="D0CECE"/>
            <w:noWrap/>
            <w:vAlign w:val="center"/>
            <w:hideMark/>
          </w:tcPr>
          <w:p w14:paraId="1632403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0.084</w:t>
            </w:r>
          </w:p>
        </w:tc>
        <w:tc>
          <w:tcPr>
            <w:tcW w:w="267" w:type="pct"/>
            <w:tcBorders>
              <w:top w:val="nil"/>
              <w:left w:val="nil"/>
              <w:bottom w:val="single" w:sz="8" w:space="0" w:color="auto"/>
              <w:right w:val="nil"/>
            </w:tcBorders>
            <w:shd w:val="clear" w:color="000000" w:fill="D0CECE"/>
            <w:noWrap/>
            <w:vAlign w:val="center"/>
            <w:hideMark/>
          </w:tcPr>
          <w:p w14:paraId="20D6AB1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1.628</w:t>
            </w:r>
          </w:p>
        </w:tc>
        <w:tc>
          <w:tcPr>
            <w:tcW w:w="267" w:type="pct"/>
            <w:tcBorders>
              <w:top w:val="nil"/>
              <w:left w:val="nil"/>
              <w:bottom w:val="single" w:sz="8" w:space="0" w:color="auto"/>
              <w:right w:val="nil"/>
            </w:tcBorders>
            <w:shd w:val="clear" w:color="auto" w:fill="auto"/>
            <w:noWrap/>
            <w:vAlign w:val="center"/>
            <w:hideMark/>
          </w:tcPr>
          <w:p w14:paraId="666D754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0.058</w:t>
            </w:r>
          </w:p>
        </w:tc>
        <w:tc>
          <w:tcPr>
            <w:tcW w:w="272" w:type="pct"/>
            <w:tcBorders>
              <w:top w:val="nil"/>
              <w:left w:val="nil"/>
              <w:bottom w:val="single" w:sz="8" w:space="0" w:color="auto"/>
              <w:right w:val="nil"/>
            </w:tcBorders>
            <w:shd w:val="clear" w:color="auto" w:fill="auto"/>
            <w:noWrap/>
            <w:vAlign w:val="center"/>
            <w:hideMark/>
          </w:tcPr>
          <w:p w14:paraId="1039174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0.037</w:t>
            </w:r>
          </w:p>
        </w:tc>
        <w:tc>
          <w:tcPr>
            <w:tcW w:w="267" w:type="pct"/>
            <w:tcBorders>
              <w:top w:val="nil"/>
              <w:left w:val="nil"/>
              <w:bottom w:val="single" w:sz="8" w:space="0" w:color="auto"/>
              <w:right w:val="nil"/>
            </w:tcBorders>
            <w:shd w:val="clear" w:color="auto" w:fill="auto"/>
            <w:noWrap/>
            <w:vAlign w:val="center"/>
            <w:hideMark/>
          </w:tcPr>
          <w:p w14:paraId="793F13F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0.256</w:t>
            </w:r>
          </w:p>
        </w:tc>
      </w:tr>
      <w:tr w:rsidR="00CE0D6F" w:rsidRPr="00CF1731" w14:paraId="718F478D" w14:textId="77777777" w:rsidTr="00CE0D6F">
        <w:trPr>
          <w:trHeight w:val="285"/>
        </w:trPr>
        <w:tc>
          <w:tcPr>
            <w:tcW w:w="360" w:type="pct"/>
            <w:vMerge w:val="restart"/>
            <w:tcBorders>
              <w:top w:val="nil"/>
              <w:left w:val="nil"/>
              <w:bottom w:val="single" w:sz="8" w:space="0" w:color="000000"/>
              <w:right w:val="nil"/>
            </w:tcBorders>
            <w:shd w:val="clear" w:color="auto" w:fill="auto"/>
            <w:noWrap/>
            <w:vAlign w:val="center"/>
            <w:hideMark/>
          </w:tcPr>
          <w:p w14:paraId="62D1D79F"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TPM</w:t>
            </w:r>
          </w:p>
        </w:tc>
        <w:tc>
          <w:tcPr>
            <w:tcW w:w="622" w:type="pct"/>
            <w:tcBorders>
              <w:top w:val="nil"/>
              <w:left w:val="nil"/>
              <w:bottom w:val="nil"/>
              <w:right w:val="nil"/>
            </w:tcBorders>
            <w:shd w:val="clear" w:color="auto" w:fill="auto"/>
            <w:noWrap/>
            <w:vAlign w:val="center"/>
            <w:hideMark/>
          </w:tcPr>
          <w:p w14:paraId="2749E719"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from/to</w:t>
            </w:r>
          </w:p>
        </w:tc>
        <w:tc>
          <w:tcPr>
            <w:tcW w:w="267" w:type="pct"/>
            <w:tcBorders>
              <w:top w:val="nil"/>
              <w:left w:val="nil"/>
              <w:bottom w:val="nil"/>
              <w:right w:val="nil"/>
            </w:tcBorders>
            <w:shd w:val="clear" w:color="auto" w:fill="auto"/>
            <w:noWrap/>
            <w:vAlign w:val="center"/>
            <w:hideMark/>
          </w:tcPr>
          <w:p w14:paraId="593378FB"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26B5194A"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0C97F923"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3D3D719B" w14:textId="27552A6F"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793C227E" w14:textId="09499961"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13043E27" w14:textId="678DC26D"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24D113B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03EF34FF"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0AD0CD5E"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07634181" w14:textId="4468C589"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05D4A7BE" w14:textId="026EEEDE"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4A33C823" w14:textId="74CE62CF"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3F91D5A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58BF74C9"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43F03788"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r>
      <w:tr w:rsidR="00CE0D6F" w:rsidRPr="00CF1731" w14:paraId="3F73534A" w14:textId="77777777" w:rsidTr="00CE0D6F">
        <w:trPr>
          <w:trHeight w:val="293"/>
        </w:trPr>
        <w:tc>
          <w:tcPr>
            <w:tcW w:w="360" w:type="pct"/>
            <w:vMerge/>
            <w:tcBorders>
              <w:top w:val="nil"/>
              <w:left w:val="nil"/>
              <w:bottom w:val="single" w:sz="8" w:space="0" w:color="000000"/>
              <w:right w:val="nil"/>
            </w:tcBorders>
            <w:vAlign w:val="center"/>
            <w:hideMark/>
          </w:tcPr>
          <w:p w14:paraId="20B8E2B0"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6FDD3427" w14:textId="5D18142F"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nil"/>
              <w:right w:val="nil"/>
            </w:tcBorders>
            <w:shd w:val="clear" w:color="auto" w:fill="auto"/>
            <w:noWrap/>
            <w:vAlign w:val="center"/>
            <w:hideMark/>
          </w:tcPr>
          <w:p w14:paraId="1426C18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DDBB14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85.38%</w:t>
            </w:r>
          </w:p>
        </w:tc>
        <w:tc>
          <w:tcPr>
            <w:tcW w:w="267" w:type="pct"/>
            <w:tcBorders>
              <w:top w:val="nil"/>
              <w:left w:val="nil"/>
              <w:bottom w:val="nil"/>
              <w:right w:val="nil"/>
            </w:tcBorders>
            <w:shd w:val="clear" w:color="auto" w:fill="auto"/>
            <w:noWrap/>
            <w:vAlign w:val="center"/>
            <w:hideMark/>
          </w:tcPr>
          <w:p w14:paraId="602C20E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14.62%</w:t>
            </w:r>
          </w:p>
        </w:tc>
        <w:tc>
          <w:tcPr>
            <w:tcW w:w="267" w:type="pct"/>
            <w:tcBorders>
              <w:top w:val="nil"/>
              <w:left w:val="nil"/>
              <w:bottom w:val="nil"/>
              <w:right w:val="nil"/>
            </w:tcBorders>
            <w:shd w:val="clear" w:color="000000" w:fill="D0CECE"/>
            <w:noWrap/>
            <w:vAlign w:val="center"/>
            <w:hideMark/>
          </w:tcPr>
          <w:p w14:paraId="17F7BF7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72" w:type="pct"/>
            <w:tcBorders>
              <w:top w:val="nil"/>
              <w:left w:val="nil"/>
              <w:bottom w:val="nil"/>
              <w:right w:val="nil"/>
            </w:tcBorders>
            <w:shd w:val="clear" w:color="000000" w:fill="D0CECE"/>
            <w:noWrap/>
            <w:vAlign w:val="center"/>
            <w:hideMark/>
          </w:tcPr>
          <w:p w14:paraId="16785DB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85.69%</w:t>
            </w:r>
          </w:p>
        </w:tc>
        <w:tc>
          <w:tcPr>
            <w:tcW w:w="267" w:type="pct"/>
            <w:tcBorders>
              <w:top w:val="nil"/>
              <w:left w:val="nil"/>
              <w:bottom w:val="nil"/>
              <w:right w:val="nil"/>
            </w:tcBorders>
            <w:shd w:val="clear" w:color="000000" w:fill="D0CECE"/>
            <w:noWrap/>
            <w:vAlign w:val="center"/>
            <w:hideMark/>
          </w:tcPr>
          <w:p w14:paraId="22B0258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14.31%</w:t>
            </w:r>
          </w:p>
        </w:tc>
        <w:tc>
          <w:tcPr>
            <w:tcW w:w="267" w:type="pct"/>
            <w:tcBorders>
              <w:top w:val="nil"/>
              <w:left w:val="nil"/>
              <w:bottom w:val="nil"/>
              <w:right w:val="nil"/>
            </w:tcBorders>
            <w:shd w:val="clear" w:color="auto" w:fill="auto"/>
            <w:noWrap/>
            <w:vAlign w:val="center"/>
            <w:hideMark/>
          </w:tcPr>
          <w:p w14:paraId="5A9B682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16F88DE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59.99%</w:t>
            </w:r>
          </w:p>
        </w:tc>
        <w:tc>
          <w:tcPr>
            <w:tcW w:w="267" w:type="pct"/>
            <w:tcBorders>
              <w:top w:val="nil"/>
              <w:left w:val="nil"/>
              <w:bottom w:val="nil"/>
              <w:right w:val="nil"/>
            </w:tcBorders>
            <w:shd w:val="clear" w:color="auto" w:fill="auto"/>
            <w:noWrap/>
            <w:vAlign w:val="center"/>
            <w:hideMark/>
          </w:tcPr>
          <w:p w14:paraId="5868543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40.01%</w:t>
            </w:r>
          </w:p>
        </w:tc>
        <w:tc>
          <w:tcPr>
            <w:tcW w:w="267" w:type="pct"/>
            <w:tcBorders>
              <w:top w:val="nil"/>
              <w:left w:val="nil"/>
              <w:bottom w:val="nil"/>
              <w:right w:val="nil"/>
            </w:tcBorders>
            <w:shd w:val="clear" w:color="000000" w:fill="D0CECE"/>
            <w:noWrap/>
            <w:vAlign w:val="center"/>
            <w:hideMark/>
          </w:tcPr>
          <w:p w14:paraId="3573D3D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3793B83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54.44%</w:t>
            </w:r>
          </w:p>
        </w:tc>
        <w:tc>
          <w:tcPr>
            <w:tcW w:w="267" w:type="pct"/>
            <w:tcBorders>
              <w:top w:val="nil"/>
              <w:left w:val="nil"/>
              <w:bottom w:val="nil"/>
              <w:right w:val="nil"/>
            </w:tcBorders>
            <w:shd w:val="clear" w:color="000000" w:fill="D0CECE"/>
            <w:noWrap/>
            <w:vAlign w:val="center"/>
            <w:hideMark/>
          </w:tcPr>
          <w:p w14:paraId="390F54F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45.56%</w:t>
            </w:r>
          </w:p>
        </w:tc>
        <w:tc>
          <w:tcPr>
            <w:tcW w:w="267" w:type="pct"/>
            <w:tcBorders>
              <w:top w:val="nil"/>
              <w:left w:val="nil"/>
              <w:bottom w:val="nil"/>
              <w:right w:val="nil"/>
            </w:tcBorders>
            <w:shd w:val="clear" w:color="auto" w:fill="auto"/>
            <w:noWrap/>
            <w:vAlign w:val="center"/>
            <w:hideMark/>
          </w:tcPr>
          <w:p w14:paraId="1C3BAE6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72" w:type="pct"/>
            <w:tcBorders>
              <w:top w:val="nil"/>
              <w:left w:val="nil"/>
              <w:bottom w:val="nil"/>
              <w:right w:val="nil"/>
            </w:tcBorders>
            <w:shd w:val="clear" w:color="auto" w:fill="auto"/>
            <w:noWrap/>
            <w:vAlign w:val="center"/>
            <w:hideMark/>
          </w:tcPr>
          <w:p w14:paraId="389D4B2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87.40%</w:t>
            </w:r>
          </w:p>
        </w:tc>
        <w:tc>
          <w:tcPr>
            <w:tcW w:w="267" w:type="pct"/>
            <w:tcBorders>
              <w:top w:val="nil"/>
              <w:left w:val="nil"/>
              <w:bottom w:val="nil"/>
              <w:right w:val="nil"/>
            </w:tcBorders>
            <w:shd w:val="clear" w:color="auto" w:fill="auto"/>
            <w:noWrap/>
            <w:vAlign w:val="center"/>
            <w:hideMark/>
          </w:tcPr>
          <w:p w14:paraId="0558EC7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12.60%</w:t>
            </w:r>
          </w:p>
        </w:tc>
      </w:tr>
      <w:tr w:rsidR="00CE0D6F" w:rsidRPr="00CF1731" w14:paraId="5929F11E" w14:textId="77777777" w:rsidTr="00CE0D6F">
        <w:trPr>
          <w:trHeight w:val="293"/>
        </w:trPr>
        <w:tc>
          <w:tcPr>
            <w:tcW w:w="360" w:type="pct"/>
            <w:vMerge/>
            <w:tcBorders>
              <w:top w:val="nil"/>
              <w:left w:val="nil"/>
              <w:bottom w:val="single" w:sz="8" w:space="0" w:color="000000"/>
              <w:right w:val="nil"/>
            </w:tcBorders>
            <w:vAlign w:val="center"/>
            <w:hideMark/>
          </w:tcPr>
          <w:p w14:paraId="464F061D"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60AA6445" w14:textId="7FCB4768"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nil"/>
              <w:right w:val="nil"/>
            </w:tcBorders>
            <w:shd w:val="clear" w:color="auto" w:fill="auto"/>
            <w:noWrap/>
            <w:vAlign w:val="center"/>
            <w:hideMark/>
          </w:tcPr>
          <w:p w14:paraId="03D58DD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54.77%</w:t>
            </w:r>
          </w:p>
        </w:tc>
        <w:tc>
          <w:tcPr>
            <w:tcW w:w="267" w:type="pct"/>
            <w:tcBorders>
              <w:top w:val="nil"/>
              <w:left w:val="nil"/>
              <w:bottom w:val="nil"/>
              <w:right w:val="nil"/>
            </w:tcBorders>
            <w:shd w:val="clear" w:color="auto" w:fill="auto"/>
            <w:noWrap/>
            <w:vAlign w:val="center"/>
            <w:hideMark/>
          </w:tcPr>
          <w:p w14:paraId="32AE9A9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6F6C680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45.23%</w:t>
            </w:r>
          </w:p>
        </w:tc>
        <w:tc>
          <w:tcPr>
            <w:tcW w:w="267" w:type="pct"/>
            <w:tcBorders>
              <w:top w:val="nil"/>
              <w:left w:val="nil"/>
              <w:bottom w:val="nil"/>
              <w:right w:val="nil"/>
            </w:tcBorders>
            <w:shd w:val="clear" w:color="000000" w:fill="D0CECE"/>
            <w:noWrap/>
            <w:vAlign w:val="center"/>
            <w:hideMark/>
          </w:tcPr>
          <w:p w14:paraId="2CDF5C4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64.13%</w:t>
            </w:r>
          </w:p>
        </w:tc>
        <w:tc>
          <w:tcPr>
            <w:tcW w:w="272" w:type="pct"/>
            <w:tcBorders>
              <w:top w:val="nil"/>
              <w:left w:val="nil"/>
              <w:bottom w:val="nil"/>
              <w:right w:val="nil"/>
            </w:tcBorders>
            <w:shd w:val="clear" w:color="000000" w:fill="D0CECE"/>
            <w:noWrap/>
            <w:vAlign w:val="center"/>
            <w:hideMark/>
          </w:tcPr>
          <w:p w14:paraId="0FE3451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1CDE598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35.87%</w:t>
            </w:r>
          </w:p>
        </w:tc>
        <w:tc>
          <w:tcPr>
            <w:tcW w:w="267" w:type="pct"/>
            <w:tcBorders>
              <w:top w:val="nil"/>
              <w:left w:val="nil"/>
              <w:bottom w:val="nil"/>
              <w:right w:val="nil"/>
            </w:tcBorders>
            <w:shd w:val="clear" w:color="auto" w:fill="auto"/>
            <w:noWrap/>
            <w:vAlign w:val="center"/>
            <w:hideMark/>
          </w:tcPr>
          <w:p w14:paraId="191D3F2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38.28%</w:t>
            </w:r>
          </w:p>
        </w:tc>
        <w:tc>
          <w:tcPr>
            <w:tcW w:w="267" w:type="pct"/>
            <w:tcBorders>
              <w:top w:val="nil"/>
              <w:left w:val="nil"/>
              <w:bottom w:val="nil"/>
              <w:right w:val="nil"/>
            </w:tcBorders>
            <w:shd w:val="clear" w:color="auto" w:fill="auto"/>
            <w:noWrap/>
            <w:vAlign w:val="center"/>
            <w:hideMark/>
          </w:tcPr>
          <w:p w14:paraId="120D5E7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5EEC3A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61.72%</w:t>
            </w:r>
          </w:p>
        </w:tc>
        <w:tc>
          <w:tcPr>
            <w:tcW w:w="267" w:type="pct"/>
            <w:tcBorders>
              <w:top w:val="nil"/>
              <w:left w:val="nil"/>
              <w:bottom w:val="nil"/>
              <w:right w:val="nil"/>
            </w:tcBorders>
            <w:shd w:val="clear" w:color="000000" w:fill="D0CECE"/>
            <w:noWrap/>
            <w:vAlign w:val="center"/>
            <w:hideMark/>
          </w:tcPr>
          <w:p w14:paraId="53D4497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45.30%</w:t>
            </w:r>
          </w:p>
        </w:tc>
        <w:tc>
          <w:tcPr>
            <w:tcW w:w="267" w:type="pct"/>
            <w:tcBorders>
              <w:top w:val="nil"/>
              <w:left w:val="nil"/>
              <w:bottom w:val="nil"/>
              <w:right w:val="nil"/>
            </w:tcBorders>
            <w:shd w:val="clear" w:color="000000" w:fill="D0CECE"/>
            <w:noWrap/>
            <w:vAlign w:val="center"/>
            <w:hideMark/>
          </w:tcPr>
          <w:p w14:paraId="121225E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5D43FA8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54.70%</w:t>
            </w:r>
          </w:p>
        </w:tc>
        <w:tc>
          <w:tcPr>
            <w:tcW w:w="267" w:type="pct"/>
            <w:tcBorders>
              <w:top w:val="nil"/>
              <w:left w:val="nil"/>
              <w:bottom w:val="nil"/>
              <w:right w:val="nil"/>
            </w:tcBorders>
            <w:shd w:val="clear" w:color="auto" w:fill="auto"/>
            <w:noWrap/>
            <w:vAlign w:val="center"/>
            <w:hideMark/>
          </w:tcPr>
          <w:p w14:paraId="13F0274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78.02%</w:t>
            </w:r>
          </w:p>
        </w:tc>
        <w:tc>
          <w:tcPr>
            <w:tcW w:w="272" w:type="pct"/>
            <w:tcBorders>
              <w:top w:val="nil"/>
              <w:left w:val="nil"/>
              <w:bottom w:val="nil"/>
              <w:right w:val="nil"/>
            </w:tcBorders>
            <w:shd w:val="clear" w:color="auto" w:fill="auto"/>
            <w:noWrap/>
            <w:vAlign w:val="center"/>
            <w:hideMark/>
          </w:tcPr>
          <w:p w14:paraId="7F1F94C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799B62C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21.98%</w:t>
            </w:r>
          </w:p>
        </w:tc>
      </w:tr>
      <w:tr w:rsidR="00CE0D6F" w:rsidRPr="00CF1731" w14:paraId="089DBA71" w14:textId="77777777" w:rsidTr="00CE0D6F">
        <w:trPr>
          <w:trHeight w:val="301"/>
        </w:trPr>
        <w:tc>
          <w:tcPr>
            <w:tcW w:w="360" w:type="pct"/>
            <w:vMerge/>
            <w:tcBorders>
              <w:top w:val="nil"/>
              <w:left w:val="nil"/>
              <w:bottom w:val="single" w:sz="8" w:space="0" w:color="000000"/>
              <w:right w:val="nil"/>
            </w:tcBorders>
            <w:vAlign w:val="center"/>
            <w:hideMark/>
          </w:tcPr>
          <w:p w14:paraId="3913F0FA"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single" w:sz="8" w:space="0" w:color="auto"/>
              <w:right w:val="nil"/>
            </w:tcBorders>
            <w:shd w:val="clear" w:color="auto" w:fill="auto"/>
            <w:noWrap/>
            <w:vAlign w:val="center"/>
            <w:hideMark/>
          </w:tcPr>
          <w:p w14:paraId="4D1081EF" w14:textId="347F560C"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0D5582D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28.92%</w:t>
            </w:r>
          </w:p>
        </w:tc>
        <w:tc>
          <w:tcPr>
            <w:tcW w:w="267" w:type="pct"/>
            <w:tcBorders>
              <w:top w:val="nil"/>
              <w:left w:val="nil"/>
              <w:bottom w:val="single" w:sz="8" w:space="0" w:color="auto"/>
              <w:right w:val="nil"/>
            </w:tcBorders>
            <w:shd w:val="clear" w:color="auto" w:fill="auto"/>
            <w:noWrap/>
            <w:vAlign w:val="center"/>
            <w:hideMark/>
          </w:tcPr>
          <w:p w14:paraId="248A5EB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71.08%</w:t>
            </w:r>
          </w:p>
        </w:tc>
        <w:tc>
          <w:tcPr>
            <w:tcW w:w="267" w:type="pct"/>
            <w:tcBorders>
              <w:top w:val="nil"/>
              <w:left w:val="nil"/>
              <w:bottom w:val="single" w:sz="8" w:space="0" w:color="auto"/>
              <w:right w:val="nil"/>
            </w:tcBorders>
            <w:shd w:val="clear" w:color="auto" w:fill="auto"/>
            <w:noWrap/>
            <w:vAlign w:val="center"/>
            <w:hideMark/>
          </w:tcPr>
          <w:p w14:paraId="6B601A5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000000" w:fill="D0CECE"/>
            <w:noWrap/>
            <w:vAlign w:val="center"/>
            <w:hideMark/>
          </w:tcPr>
          <w:p w14:paraId="60DFA4F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52.39%</w:t>
            </w:r>
          </w:p>
        </w:tc>
        <w:tc>
          <w:tcPr>
            <w:tcW w:w="272" w:type="pct"/>
            <w:tcBorders>
              <w:top w:val="nil"/>
              <w:left w:val="nil"/>
              <w:bottom w:val="single" w:sz="8" w:space="0" w:color="auto"/>
              <w:right w:val="nil"/>
            </w:tcBorders>
            <w:shd w:val="clear" w:color="000000" w:fill="D0CECE"/>
            <w:noWrap/>
            <w:vAlign w:val="center"/>
            <w:hideMark/>
          </w:tcPr>
          <w:p w14:paraId="7EC79ED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47.61%</w:t>
            </w:r>
          </w:p>
        </w:tc>
        <w:tc>
          <w:tcPr>
            <w:tcW w:w="267" w:type="pct"/>
            <w:tcBorders>
              <w:top w:val="nil"/>
              <w:left w:val="nil"/>
              <w:bottom w:val="single" w:sz="8" w:space="0" w:color="auto"/>
              <w:right w:val="nil"/>
            </w:tcBorders>
            <w:shd w:val="clear" w:color="000000" w:fill="D0CECE"/>
            <w:noWrap/>
            <w:vAlign w:val="center"/>
            <w:hideMark/>
          </w:tcPr>
          <w:p w14:paraId="4B26AB6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auto" w:fill="auto"/>
            <w:noWrap/>
            <w:vAlign w:val="center"/>
            <w:hideMark/>
          </w:tcPr>
          <w:p w14:paraId="25895E1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45.09%</w:t>
            </w:r>
          </w:p>
        </w:tc>
        <w:tc>
          <w:tcPr>
            <w:tcW w:w="267" w:type="pct"/>
            <w:tcBorders>
              <w:top w:val="nil"/>
              <w:left w:val="nil"/>
              <w:bottom w:val="single" w:sz="8" w:space="0" w:color="auto"/>
              <w:right w:val="nil"/>
            </w:tcBorders>
            <w:shd w:val="clear" w:color="auto" w:fill="auto"/>
            <w:noWrap/>
            <w:vAlign w:val="center"/>
            <w:hideMark/>
          </w:tcPr>
          <w:p w14:paraId="21EC490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54.91%</w:t>
            </w:r>
          </w:p>
        </w:tc>
        <w:tc>
          <w:tcPr>
            <w:tcW w:w="267" w:type="pct"/>
            <w:tcBorders>
              <w:top w:val="nil"/>
              <w:left w:val="nil"/>
              <w:bottom w:val="single" w:sz="8" w:space="0" w:color="auto"/>
              <w:right w:val="nil"/>
            </w:tcBorders>
            <w:shd w:val="clear" w:color="auto" w:fill="auto"/>
            <w:noWrap/>
            <w:vAlign w:val="center"/>
            <w:hideMark/>
          </w:tcPr>
          <w:p w14:paraId="00B9E71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000000" w:fill="D0CECE"/>
            <w:noWrap/>
            <w:vAlign w:val="center"/>
            <w:hideMark/>
          </w:tcPr>
          <w:p w14:paraId="76E204A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28.99%</w:t>
            </w:r>
          </w:p>
        </w:tc>
        <w:tc>
          <w:tcPr>
            <w:tcW w:w="267" w:type="pct"/>
            <w:tcBorders>
              <w:top w:val="nil"/>
              <w:left w:val="nil"/>
              <w:bottom w:val="single" w:sz="8" w:space="0" w:color="auto"/>
              <w:right w:val="nil"/>
            </w:tcBorders>
            <w:shd w:val="clear" w:color="000000" w:fill="D0CECE"/>
            <w:noWrap/>
            <w:vAlign w:val="center"/>
            <w:hideMark/>
          </w:tcPr>
          <w:p w14:paraId="57D9BBE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71.01%</w:t>
            </w:r>
          </w:p>
        </w:tc>
        <w:tc>
          <w:tcPr>
            <w:tcW w:w="267" w:type="pct"/>
            <w:tcBorders>
              <w:top w:val="nil"/>
              <w:left w:val="nil"/>
              <w:bottom w:val="single" w:sz="8" w:space="0" w:color="auto"/>
              <w:right w:val="nil"/>
            </w:tcBorders>
            <w:shd w:val="clear" w:color="000000" w:fill="D0CECE"/>
            <w:noWrap/>
            <w:vAlign w:val="center"/>
            <w:hideMark/>
          </w:tcPr>
          <w:p w14:paraId="570AAA0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auto" w:fill="auto"/>
            <w:noWrap/>
            <w:vAlign w:val="center"/>
            <w:hideMark/>
          </w:tcPr>
          <w:p w14:paraId="4F2A3E0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39.36%</w:t>
            </w:r>
          </w:p>
        </w:tc>
        <w:tc>
          <w:tcPr>
            <w:tcW w:w="272" w:type="pct"/>
            <w:tcBorders>
              <w:top w:val="nil"/>
              <w:left w:val="nil"/>
              <w:bottom w:val="single" w:sz="8" w:space="0" w:color="auto"/>
              <w:right w:val="nil"/>
            </w:tcBorders>
            <w:shd w:val="clear" w:color="auto" w:fill="auto"/>
            <w:noWrap/>
            <w:vAlign w:val="center"/>
            <w:hideMark/>
          </w:tcPr>
          <w:p w14:paraId="2299E70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60.64%</w:t>
            </w:r>
          </w:p>
        </w:tc>
        <w:tc>
          <w:tcPr>
            <w:tcW w:w="267" w:type="pct"/>
            <w:tcBorders>
              <w:top w:val="nil"/>
              <w:left w:val="nil"/>
              <w:bottom w:val="single" w:sz="8" w:space="0" w:color="auto"/>
              <w:right w:val="nil"/>
            </w:tcBorders>
            <w:shd w:val="clear" w:color="auto" w:fill="auto"/>
            <w:noWrap/>
            <w:vAlign w:val="center"/>
            <w:hideMark/>
          </w:tcPr>
          <w:p w14:paraId="0540237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r>
      <w:tr w:rsidR="00CE0D6F" w:rsidRPr="00CF1731" w14:paraId="0D87ABC7" w14:textId="77777777" w:rsidTr="00CE0D6F">
        <w:trPr>
          <w:trHeight w:val="293"/>
        </w:trPr>
        <w:tc>
          <w:tcPr>
            <w:tcW w:w="360" w:type="pct"/>
            <w:vMerge w:val="restart"/>
            <w:tcBorders>
              <w:top w:val="nil"/>
              <w:left w:val="nil"/>
              <w:bottom w:val="nil"/>
              <w:right w:val="nil"/>
            </w:tcBorders>
            <w:shd w:val="clear" w:color="auto" w:fill="auto"/>
            <w:vAlign w:val="center"/>
            <w:hideMark/>
          </w:tcPr>
          <w:p w14:paraId="26064098"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Sojourn Time Distribution</w:t>
            </w:r>
          </w:p>
        </w:tc>
        <w:tc>
          <w:tcPr>
            <w:tcW w:w="622" w:type="pct"/>
            <w:tcBorders>
              <w:top w:val="nil"/>
              <w:left w:val="nil"/>
              <w:bottom w:val="nil"/>
              <w:right w:val="nil"/>
            </w:tcBorders>
            <w:shd w:val="clear" w:color="auto" w:fill="auto"/>
            <w:noWrap/>
            <w:vAlign w:val="center"/>
            <w:hideMark/>
          </w:tcPr>
          <w:p w14:paraId="58E8BBE4"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P(Spike Sojourn=1)</w:t>
            </w:r>
          </w:p>
        </w:tc>
        <w:tc>
          <w:tcPr>
            <w:tcW w:w="267" w:type="pct"/>
            <w:tcBorders>
              <w:top w:val="nil"/>
              <w:left w:val="nil"/>
              <w:bottom w:val="nil"/>
              <w:right w:val="nil"/>
            </w:tcBorders>
            <w:shd w:val="clear" w:color="auto" w:fill="auto"/>
            <w:noWrap/>
            <w:vAlign w:val="center"/>
            <w:hideMark/>
          </w:tcPr>
          <w:p w14:paraId="737D0E44"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1F992AE2"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520EF46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66%</w:t>
            </w:r>
          </w:p>
        </w:tc>
        <w:tc>
          <w:tcPr>
            <w:tcW w:w="267" w:type="pct"/>
            <w:tcBorders>
              <w:top w:val="nil"/>
              <w:left w:val="nil"/>
              <w:bottom w:val="nil"/>
              <w:right w:val="nil"/>
            </w:tcBorders>
            <w:shd w:val="clear" w:color="000000" w:fill="D0CECE"/>
            <w:noWrap/>
            <w:vAlign w:val="center"/>
            <w:hideMark/>
          </w:tcPr>
          <w:p w14:paraId="22C2ADCB" w14:textId="2CB186D4"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21921C31" w14:textId="318E458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7D50364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61%</w:t>
            </w:r>
          </w:p>
        </w:tc>
        <w:tc>
          <w:tcPr>
            <w:tcW w:w="267" w:type="pct"/>
            <w:tcBorders>
              <w:top w:val="nil"/>
              <w:left w:val="nil"/>
              <w:bottom w:val="nil"/>
              <w:right w:val="nil"/>
            </w:tcBorders>
            <w:shd w:val="clear" w:color="auto" w:fill="auto"/>
            <w:noWrap/>
            <w:vAlign w:val="center"/>
            <w:hideMark/>
          </w:tcPr>
          <w:p w14:paraId="0940122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7A04FE1D"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2C95953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58%</w:t>
            </w:r>
          </w:p>
        </w:tc>
        <w:tc>
          <w:tcPr>
            <w:tcW w:w="267" w:type="pct"/>
            <w:tcBorders>
              <w:top w:val="nil"/>
              <w:left w:val="nil"/>
              <w:bottom w:val="nil"/>
              <w:right w:val="nil"/>
            </w:tcBorders>
            <w:shd w:val="clear" w:color="000000" w:fill="D0CECE"/>
            <w:noWrap/>
            <w:vAlign w:val="center"/>
            <w:hideMark/>
          </w:tcPr>
          <w:p w14:paraId="018A7AC3" w14:textId="3A0D8BE8"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38943028" w14:textId="34BD0A8A"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2808338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66%</w:t>
            </w:r>
          </w:p>
        </w:tc>
        <w:tc>
          <w:tcPr>
            <w:tcW w:w="267" w:type="pct"/>
            <w:tcBorders>
              <w:top w:val="nil"/>
              <w:left w:val="nil"/>
              <w:bottom w:val="nil"/>
              <w:right w:val="nil"/>
            </w:tcBorders>
            <w:shd w:val="clear" w:color="auto" w:fill="auto"/>
            <w:noWrap/>
            <w:vAlign w:val="center"/>
            <w:hideMark/>
          </w:tcPr>
          <w:p w14:paraId="5DAE259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7CE55112"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04640E5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25%</w:t>
            </w:r>
          </w:p>
        </w:tc>
      </w:tr>
      <w:tr w:rsidR="00CE0D6F" w:rsidRPr="00CF1731" w14:paraId="4B72219A" w14:textId="77777777" w:rsidTr="00CE0D6F">
        <w:trPr>
          <w:trHeight w:val="285"/>
        </w:trPr>
        <w:tc>
          <w:tcPr>
            <w:tcW w:w="360" w:type="pct"/>
            <w:vMerge/>
            <w:tcBorders>
              <w:top w:val="nil"/>
              <w:left w:val="nil"/>
              <w:bottom w:val="nil"/>
              <w:right w:val="nil"/>
            </w:tcBorders>
            <w:vAlign w:val="center"/>
            <w:hideMark/>
          </w:tcPr>
          <w:p w14:paraId="28D5A84B"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27A60529"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P(Spike Sojourn=2)</w:t>
            </w:r>
          </w:p>
        </w:tc>
        <w:tc>
          <w:tcPr>
            <w:tcW w:w="267" w:type="pct"/>
            <w:tcBorders>
              <w:top w:val="nil"/>
              <w:left w:val="nil"/>
              <w:bottom w:val="nil"/>
              <w:right w:val="nil"/>
            </w:tcBorders>
            <w:shd w:val="clear" w:color="auto" w:fill="auto"/>
            <w:noWrap/>
            <w:vAlign w:val="center"/>
            <w:hideMark/>
          </w:tcPr>
          <w:p w14:paraId="2720CD6A"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307514FB"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16B2A0E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34%</w:t>
            </w:r>
          </w:p>
        </w:tc>
        <w:tc>
          <w:tcPr>
            <w:tcW w:w="267" w:type="pct"/>
            <w:tcBorders>
              <w:top w:val="nil"/>
              <w:left w:val="nil"/>
              <w:bottom w:val="nil"/>
              <w:right w:val="nil"/>
            </w:tcBorders>
            <w:shd w:val="clear" w:color="000000" w:fill="D0CECE"/>
            <w:noWrap/>
            <w:vAlign w:val="center"/>
            <w:hideMark/>
          </w:tcPr>
          <w:p w14:paraId="5DD273FC" w14:textId="534A2001"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6DB876BE" w14:textId="5DBAB854"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58B03BF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39%</w:t>
            </w:r>
          </w:p>
        </w:tc>
        <w:tc>
          <w:tcPr>
            <w:tcW w:w="267" w:type="pct"/>
            <w:tcBorders>
              <w:top w:val="nil"/>
              <w:left w:val="nil"/>
              <w:bottom w:val="nil"/>
              <w:right w:val="nil"/>
            </w:tcBorders>
            <w:shd w:val="clear" w:color="auto" w:fill="auto"/>
            <w:noWrap/>
            <w:vAlign w:val="center"/>
            <w:hideMark/>
          </w:tcPr>
          <w:p w14:paraId="7BF8CCE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12D92B16"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30569FF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42%</w:t>
            </w:r>
          </w:p>
        </w:tc>
        <w:tc>
          <w:tcPr>
            <w:tcW w:w="267" w:type="pct"/>
            <w:tcBorders>
              <w:top w:val="nil"/>
              <w:left w:val="nil"/>
              <w:bottom w:val="nil"/>
              <w:right w:val="nil"/>
            </w:tcBorders>
            <w:shd w:val="clear" w:color="000000" w:fill="D0CECE"/>
            <w:noWrap/>
            <w:vAlign w:val="center"/>
            <w:hideMark/>
          </w:tcPr>
          <w:p w14:paraId="0643B0AF" w14:textId="5F3E52EB"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6DDDD6E7" w14:textId="74FFEA7E"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728A57F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34%</w:t>
            </w:r>
          </w:p>
        </w:tc>
        <w:tc>
          <w:tcPr>
            <w:tcW w:w="267" w:type="pct"/>
            <w:tcBorders>
              <w:top w:val="nil"/>
              <w:left w:val="nil"/>
              <w:bottom w:val="nil"/>
              <w:right w:val="nil"/>
            </w:tcBorders>
            <w:shd w:val="clear" w:color="auto" w:fill="auto"/>
            <w:noWrap/>
            <w:vAlign w:val="center"/>
            <w:hideMark/>
          </w:tcPr>
          <w:p w14:paraId="405ECA0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0F7A044E"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5703E4E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19%</w:t>
            </w:r>
          </w:p>
        </w:tc>
      </w:tr>
      <w:tr w:rsidR="00CE0D6F" w:rsidRPr="00CF1731" w14:paraId="15059A37" w14:textId="77777777" w:rsidTr="00CE0D6F">
        <w:trPr>
          <w:trHeight w:val="285"/>
        </w:trPr>
        <w:tc>
          <w:tcPr>
            <w:tcW w:w="360" w:type="pct"/>
            <w:vMerge/>
            <w:tcBorders>
              <w:top w:val="nil"/>
              <w:left w:val="nil"/>
              <w:bottom w:val="nil"/>
              <w:right w:val="nil"/>
            </w:tcBorders>
            <w:vAlign w:val="center"/>
            <w:hideMark/>
          </w:tcPr>
          <w:p w14:paraId="747FF20D"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6B75C625"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P(Spike Sojourn=3)</w:t>
            </w:r>
          </w:p>
        </w:tc>
        <w:tc>
          <w:tcPr>
            <w:tcW w:w="267" w:type="pct"/>
            <w:tcBorders>
              <w:top w:val="nil"/>
              <w:left w:val="nil"/>
              <w:bottom w:val="nil"/>
              <w:right w:val="nil"/>
            </w:tcBorders>
            <w:shd w:val="clear" w:color="auto" w:fill="auto"/>
            <w:noWrap/>
            <w:vAlign w:val="center"/>
            <w:hideMark/>
          </w:tcPr>
          <w:p w14:paraId="203F6929"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3BB21D24"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3B14C05A"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2624011B" w14:textId="18D3DDE9"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4E4B3C6E" w14:textId="12F4EA1F"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375A16B6" w14:textId="58C65CC2"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16261A4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4ECB3803"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6530AE98"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17A6DF74" w14:textId="4CE172D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77D71DA2" w14:textId="7FFF7F50"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1298CE69" w14:textId="07C41EC5"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0B333DA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47D20424"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5EF5C14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26%</w:t>
            </w:r>
          </w:p>
        </w:tc>
      </w:tr>
      <w:tr w:rsidR="00CE0D6F" w:rsidRPr="00CF1731" w14:paraId="129EF50C" w14:textId="77777777" w:rsidTr="00CE0D6F">
        <w:trPr>
          <w:trHeight w:val="285"/>
        </w:trPr>
        <w:tc>
          <w:tcPr>
            <w:tcW w:w="360" w:type="pct"/>
            <w:vMerge/>
            <w:tcBorders>
              <w:top w:val="nil"/>
              <w:left w:val="nil"/>
              <w:bottom w:val="nil"/>
              <w:right w:val="nil"/>
            </w:tcBorders>
            <w:vAlign w:val="center"/>
            <w:hideMark/>
          </w:tcPr>
          <w:p w14:paraId="12F9F165"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19AE7920"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P(Spike Sojourn=28)</w:t>
            </w:r>
          </w:p>
        </w:tc>
        <w:tc>
          <w:tcPr>
            <w:tcW w:w="267" w:type="pct"/>
            <w:tcBorders>
              <w:top w:val="nil"/>
              <w:left w:val="nil"/>
              <w:bottom w:val="nil"/>
              <w:right w:val="nil"/>
            </w:tcBorders>
            <w:shd w:val="clear" w:color="auto" w:fill="auto"/>
            <w:noWrap/>
            <w:vAlign w:val="center"/>
            <w:hideMark/>
          </w:tcPr>
          <w:p w14:paraId="55697466"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49A35A99"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1AD78EDA"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5A9010EB" w14:textId="09DD250A"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63E5EB66" w14:textId="03E2B05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068494B4" w14:textId="2A9322C4"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27497F6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49A96D3B"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03D04FF9"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6998A745" w14:textId="69A97F09"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2055FB87" w14:textId="267B613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1D9F2E61" w14:textId="664CAEB4"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7EC30BE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1BABFCB4"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300A34F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30%</w:t>
            </w:r>
          </w:p>
        </w:tc>
      </w:tr>
      <w:tr w:rsidR="00CE0D6F" w:rsidRPr="00CF1731" w14:paraId="33F48B0C" w14:textId="77777777" w:rsidTr="00CE0D6F">
        <w:trPr>
          <w:trHeight w:val="293"/>
        </w:trPr>
        <w:tc>
          <w:tcPr>
            <w:tcW w:w="360" w:type="pct"/>
            <w:vMerge/>
            <w:tcBorders>
              <w:top w:val="nil"/>
              <w:left w:val="nil"/>
              <w:bottom w:val="nil"/>
              <w:right w:val="nil"/>
            </w:tcBorders>
            <w:vAlign w:val="center"/>
            <w:hideMark/>
          </w:tcPr>
          <w:p w14:paraId="772B96DC"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5E477D64"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P(Spike Sojourn=others)</w:t>
            </w:r>
          </w:p>
        </w:tc>
        <w:tc>
          <w:tcPr>
            <w:tcW w:w="267" w:type="pct"/>
            <w:tcBorders>
              <w:top w:val="nil"/>
              <w:left w:val="nil"/>
              <w:bottom w:val="nil"/>
              <w:right w:val="nil"/>
            </w:tcBorders>
            <w:shd w:val="clear" w:color="auto" w:fill="auto"/>
            <w:noWrap/>
            <w:vAlign w:val="center"/>
            <w:hideMark/>
          </w:tcPr>
          <w:p w14:paraId="77A24EC0"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28B40B65"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1E25EE0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w:t>
            </w:r>
          </w:p>
        </w:tc>
        <w:tc>
          <w:tcPr>
            <w:tcW w:w="267" w:type="pct"/>
            <w:tcBorders>
              <w:top w:val="nil"/>
              <w:left w:val="nil"/>
              <w:bottom w:val="nil"/>
              <w:right w:val="nil"/>
            </w:tcBorders>
            <w:shd w:val="clear" w:color="000000" w:fill="D0CECE"/>
            <w:noWrap/>
            <w:vAlign w:val="center"/>
            <w:hideMark/>
          </w:tcPr>
          <w:p w14:paraId="3029F95C" w14:textId="26D70CAE"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554FFE56" w14:textId="230E2829"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78DD00C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w:t>
            </w:r>
          </w:p>
        </w:tc>
        <w:tc>
          <w:tcPr>
            <w:tcW w:w="267" w:type="pct"/>
            <w:tcBorders>
              <w:top w:val="nil"/>
              <w:left w:val="nil"/>
              <w:bottom w:val="nil"/>
              <w:right w:val="nil"/>
            </w:tcBorders>
            <w:shd w:val="clear" w:color="auto" w:fill="auto"/>
            <w:noWrap/>
            <w:vAlign w:val="center"/>
            <w:hideMark/>
          </w:tcPr>
          <w:p w14:paraId="5172F24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41C6A6D4"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7CFADC9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w:t>
            </w:r>
          </w:p>
        </w:tc>
        <w:tc>
          <w:tcPr>
            <w:tcW w:w="267" w:type="pct"/>
            <w:tcBorders>
              <w:top w:val="nil"/>
              <w:left w:val="nil"/>
              <w:bottom w:val="nil"/>
              <w:right w:val="nil"/>
            </w:tcBorders>
            <w:shd w:val="clear" w:color="000000" w:fill="D0CECE"/>
            <w:noWrap/>
            <w:vAlign w:val="center"/>
            <w:hideMark/>
          </w:tcPr>
          <w:p w14:paraId="3EED9B4B" w14:textId="7127622A"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3C6B71A0" w14:textId="0EEDEB15"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00F2D7C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w:t>
            </w:r>
          </w:p>
        </w:tc>
        <w:tc>
          <w:tcPr>
            <w:tcW w:w="267" w:type="pct"/>
            <w:tcBorders>
              <w:top w:val="nil"/>
              <w:left w:val="nil"/>
              <w:bottom w:val="nil"/>
              <w:right w:val="nil"/>
            </w:tcBorders>
            <w:shd w:val="clear" w:color="auto" w:fill="auto"/>
            <w:noWrap/>
            <w:vAlign w:val="center"/>
            <w:hideMark/>
          </w:tcPr>
          <w:p w14:paraId="7F4BA54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1411A943"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04971B0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w:t>
            </w:r>
          </w:p>
        </w:tc>
      </w:tr>
      <w:tr w:rsidR="006E3114" w:rsidRPr="00CF1731" w14:paraId="27969C99" w14:textId="77777777" w:rsidTr="00CE0D6F">
        <w:trPr>
          <w:trHeight w:val="316"/>
        </w:trPr>
        <w:tc>
          <w:tcPr>
            <w:tcW w:w="5000" w:type="pct"/>
            <w:gridSpan w:val="17"/>
            <w:tcBorders>
              <w:top w:val="single" w:sz="8" w:space="0" w:color="auto"/>
              <w:left w:val="nil"/>
              <w:bottom w:val="nil"/>
              <w:right w:val="nil"/>
            </w:tcBorders>
            <w:shd w:val="clear" w:color="auto" w:fill="auto"/>
            <w:noWrap/>
            <w:vAlign w:val="center"/>
            <w:hideMark/>
          </w:tcPr>
          <w:p w14:paraId="47872B58" w14:textId="77777777" w:rsidR="006E3114" w:rsidRPr="00CF1731" w:rsidRDefault="006E3114" w:rsidP="00D83CF0">
            <w:pPr>
              <w:spacing w:after="0" w:line="240" w:lineRule="auto"/>
              <w:jc w:val="center"/>
              <w:rPr>
                <w:rFonts w:ascii="Times New Roman" w:eastAsia="Times New Roman" w:hAnsi="Times New Roman" w:cs="Times New Roman"/>
                <w:b/>
                <w:bCs/>
                <w:i/>
                <w:iCs/>
                <w:color w:val="000000"/>
                <w:sz w:val="20"/>
                <w:szCs w:val="24"/>
              </w:rPr>
            </w:pPr>
            <w:r w:rsidRPr="00CF1731">
              <w:rPr>
                <w:rFonts w:ascii="Times New Roman" w:eastAsia="Times New Roman" w:hAnsi="Times New Roman" w:cs="Times New Roman"/>
                <w:b/>
                <w:bCs/>
                <w:i/>
                <w:iCs/>
                <w:color w:val="000000"/>
                <w:sz w:val="20"/>
                <w:szCs w:val="24"/>
              </w:rPr>
              <w:t>Parametric Setting</w:t>
            </w:r>
          </w:p>
        </w:tc>
      </w:tr>
      <w:tr w:rsidR="00CE0D6F" w:rsidRPr="00CF1731" w14:paraId="36AB1CEF" w14:textId="77777777" w:rsidTr="00CE0D6F">
        <w:trPr>
          <w:trHeight w:val="293"/>
        </w:trPr>
        <w:tc>
          <w:tcPr>
            <w:tcW w:w="360" w:type="pct"/>
            <w:tcBorders>
              <w:top w:val="single" w:sz="8" w:space="0" w:color="auto"/>
              <w:left w:val="nil"/>
              <w:bottom w:val="nil"/>
              <w:right w:val="nil"/>
            </w:tcBorders>
            <w:shd w:val="clear" w:color="auto" w:fill="auto"/>
            <w:noWrap/>
            <w:vAlign w:val="center"/>
            <w:hideMark/>
          </w:tcPr>
          <w:p w14:paraId="580253F3" w14:textId="586047FD"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622" w:type="pct"/>
            <w:tcBorders>
              <w:top w:val="single" w:sz="8" w:space="0" w:color="auto"/>
              <w:left w:val="nil"/>
              <w:bottom w:val="nil"/>
              <w:right w:val="nil"/>
            </w:tcBorders>
            <w:shd w:val="clear" w:color="auto" w:fill="auto"/>
            <w:noWrap/>
            <w:vAlign w:val="center"/>
            <w:hideMark/>
          </w:tcPr>
          <w:p w14:paraId="6C5B7E38" w14:textId="00B69A11" w:rsidR="006E3114" w:rsidRPr="00CF1731" w:rsidRDefault="006E3114" w:rsidP="00D83CF0">
            <w:pPr>
              <w:spacing w:after="0" w:line="240" w:lineRule="auto"/>
              <w:jc w:val="center"/>
              <w:rPr>
                <w:rFonts w:ascii="SimSun" w:eastAsia="SimSun" w:hAnsi="SimSun" w:cs="Calibri"/>
                <w:color w:val="000000"/>
                <w:sz w:val="16"/>
              </w:rPr>
            </w:pPr>
          </w:p>
        </w:tc>
        <w:tc>
          <w:tcPr>
            <w:tcW w:w="802" w:type="pct"/>
            <w:gridSpan w:val="3"/>
            <w:tcBorders>
              <w:top w:val="single" w:sz="8" w:space="0" w:color="auto"/>
              <w:left w:val="nil"/>
              <w:bottom w:val="single" w:sz="4" w:space="0" w:color="auto"/>
              <w:right w:val="nil"/>
            </w:tcBorders>
            <w:shd w:val="clear" w:color="auto" w:fill="auto"/>
            <w:noWrap/>
            <w:vAlign w:val="center"/>
            <w:hideMark/>
          </w:tcPr>
          <w:p w14:paraId="0D062E98"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QLD</w:t>
            </w:r>
          </w:p>
        </w:tc>
        <w:tc>
          <w:tcPr>
            <w:tcW w:w="806" w:type="pct"/>
            <w:gridSpan w:val="3"/>
            <w:tcBorders>
              <w:top w:val="single" w:sz="8" w:space="0" w:color="auto"/>
              <w:left w:val="nil"/>
              <w:bottom w:val="single" w:sz="4" w:space="0" w:color="auto"/>
              <w:right w:val="nil"/>
            </w:tcBorders>
            <w:shd w:val="clear" w:color="000000" w:fill="D0CECE"/>
            <w:noWrap/>
            <w:vAlign w:val="center"/>
            <w:hideMark/>
          </w:tcPr>
          <w:p w14:paraId="4136479F"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NSW</w:t>
            </w:r>
          </w:p>
        </w:tc>
        <w:tc>
          <w:tcPr>
            <w:tcW w:w="802" w:type="pct"/>
            <w:gridSpan w:val="3"/>
            <w:tcBorders>
              <w:top w:val="single" w:sz="8" w:space="0" w:color="auto"/>
              <w:left w:val="nil"/>
              <w:bottom w:val="single" w:sz="4" w:space="0" w:color="auto"/>
              <w:right w:val="nil"/>
            </w:tcBorders>
            <w:shd w:val="clear" w:color="auto" w:fill="auto"/>
            <w:noWrap/>
            <w:vAlign w:val="center"/>
            <w:hideMark/>
          </w:tcPr>
          <w:p w14:paraId="5A6686C3"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VIC</w:t>
            </w:r>
          </w:p>
        </w:tc>
        <w:tc>
          <w:tcPr>
            <w:tcW w:w="802" w:type="pct"/>
            <w:gridSpan w:val="3"/>
            <w:tcBorders>
              <w:top w:val="single" w:sz="8" w:space="0" w:color="auto"/>
              <w:left w:val="nil"/>
              <w:bottom w:val="single" w:sz="4" w:space="0" w:color="auto"/>
              <w:right w:val="nil"/>
            </w:tcBorders>
            <w:shd w:val="clear" w:color="000000" w:fill="D0CECE"/>
            <w:noWrap/>
            <w:vAlign w:val="center"/>
            <w:hideMark/>
          </w:tcPr>
          <w:p w14:paraId="2A4CC52D"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SA</w:t>
            </w:r>
          </w:p>
        </w:tc>
        <w:tc>
          <w:tcPr>
            <w:tcW w:w="806" w:type="pct"/>
            <w:gridSpan w:val="3"/>
            <w:tcBorders>
              <w:top w:val="single" w:sz="8" w:space="0" w:color="auto"/>
              <w:left w:val="nil"/>
              <w:bottom w:val="single" w:sz="4" w:space="0" w:color="auto"/>
              <w:right w:val="nil"/>
            </w:tcBorders>
            <w:shd w:val="clear" w:color="auto" w:fill="auto"/>
            <w:noWrap/>
            <w:vAlign w:val="center"/>
            <w:hideMark/>
          </w:tcPr>
          <w:p w14:paraId="5E351D1F"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TAS</w:t>
            </w:r>
          </w:p>
        </w:tc>
      </w:tr>
      <w:tr w:rsidR="00CE0D6F" w:rsidRPr="00CF1731" w14:paraId="6A88D24F" w14:textId="77777777" w:rsidTr="00CE0D6F">
        <w:trPr>
          <w:trHeight w:val="293"/>
        </w:trPr>
        <w:tc>
          <w:tcPr>
            <w:tcW w:w="360" w:type="pct"/>
            <w:tcBorders>
              <w:top w:val="nil"/>
              <w:left w:val="nil"/>
              <w:bottom w:val="single" w:sz="8" w:space="0" w:color="auto"/>
              <w:right w:val="nil"/>
            </w:tcBorders>
            <w:shd w:val="clear" w:color="auto" w:fill="auto"/>
            <w:noWrap/>
            <w:vAlign w:val="center"/>
            <w:hideMark/>
          </w:tcPr>
          <w:p w14:paraId="5D81BB2A" w14:textId="784139E4"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622" w:type="pct"/>
            <w:tcBorders>
              <w:top w:val="nil"/>
              <w:left w:val="nil"/>
              <w:bottom w:val="single" w:sz="8" w:space="0" w:color="auto"/>
              <w:right w:val="nil"/>
            </w:tcBorders>
            <w:shd w:val="clear" w:color="auto" w:fill="auto"/>
            <w:noWrap/>
            <w:vAlign w:val="center"/>
            <w:hideMark/>
          </w:tcPr>
          <w:p w14:paraId="54F618E4" w14:textId="7956D71D" w:rsidR="006E3114" w:rsidRPr="00CF1731" w:rsidRDefault="006E3114" w:rsidP="00D83CF0">
            <w:pPr>
              <w:spacing w:after="0" w:line="240" w:lineRule="auto"/>
              <w:jc w:val="center"/>
              <w:rPr>
                <w:rFonts w:ascii="SimSun" w:eastAsia="SimSun" w:hAnsi="SimSun" w:cs="Calibri"/>
                <w:b/>
                <w:bCs/>
                <w:color w:val="000000"/>
                <w:sz w:val="16"/>
              </w:rPr>
            </w:pPr>
          </w:p>
        </w:tc>
        <w:tc>
          <w:tcPr>
            <w:tcW w:w="267" w:type="pct"/>
            <w:tcBorders>
              <w:top w:val="nil"/>
              <w:left w:val="nil"/>
              <w:bottom w:val="single" w:sz="8" w:space="0" w:color="auto"/>
              <w:right w:val="nil"/>
            </w:tcBorders>
            <w:shd w:val="clear" w:color="auto" w:fill="auto"/>
            <w:noWrap/>
            <w:vAlign w:val="center"/>
            <w:hideMark/>
          </w:tcPr>
          <w:p w14:paraId="0025CC7B" w14:textId="6B808EE4"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auto" w:fill="auto"/>
            <w:noWrap/>
            <w:vAlign w:val="center"/>
            <w:hideMark/>
          </w:tcPr>
          <w:p w14:paraId="45224281" w14:textId="3C86769B"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4E5E3511" w14:textId="2460E9CD"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000000" w:fill="D0CECE"/>
            <w:noWrap/>
            <w:vAlign w:val="center"/>
            <w:hideMark/>
          </w:tcPr>
          <w:p w14:paraId="0F26AC1D" w14:textId="61E909EF"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72" w:type="pct"/>
            <w:tcBorders>
              <w:top w:val="nil"/>
              <w:left w:val="nil"/>
              <w:bottom w:val="single" w:sz="8" w:space="0" w:color="auto"/>
              <w:right w:val="nil"/>
            </w:tcBorders>
            <w:shd w:val="clear" w:color="000000" w:fill="D0CECE"/>
            <w:noWrap/>
            <w:vAlign w:val="center"/>
            <w:hideMark/>
          </w:tcPr>
          <w:p w14:paraId="59A58D54" w14:textId="5BE8CDAC"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000000" w:fill="D0CECE"/>
            <w:noWrap/>
            <w:vAlign w:val="center"/>
            <w:hideMark/>
          </w:tcPr>
          <w:p w14:paraId="3F2BC394" w14:textId="32D4D65D"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0CFAEC78" w14:textId="22F5351E"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auto" w:fill="auto"/>
            <w:noWrap/>
            <w:vAlign w:val="center"/>
            <w:hideMark/>
          </w:tcPr>
          <w:p w14:paraId="114E7A0F" w14:textId="06D4F45D"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0AAD4959" w14:textId="0BD469EB"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000000" w:fill="D0CECE"/>
            <w:noWrap/>
            <w:vAlign w:val="center"/>
            <w:hideMark/>
          </w:tcPr>
          <w:p w14:paraId="34E3A224" w14:textId="09917589"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single" w:sz="8" w:space="0" w:color="auto"/>
              <w:right w:val="nil"/>
            </w:tcBorders>
            <w:shd w:val="clear" w:color="000000" w:fill="D0CECE"/>
            <w:noWrap/>
            <w:vAlign w:val="center"/>
            <w:hideMark/>
          </w:tcPr>
          <w:p w14:paraId="1BD00B82" w14:textId="1663CFDB"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000000" w:fill="D0CECE"/>
            <w:noWrap/>
            <w:vAlign w:val="center"/>
            <w:hideMark/>
          </w:tcPr>
          <w:p w14:paraId="17563832" w14:textId="71E1FECD"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61B691F5" w14:textId="39B9E257"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1</w:t>
            </w:r>
          </w:p>
        </w:tc>
        <w:tc>
          <w:tcPr>
            <w:tcW w:w="272" w:type="pct"/>
            <w:tcBorders>
              <w:top w:val="nil"/>
              <w:left w:val="nil"/>
              <w:bottom w:val="single" w:sz="8" w:space="0" w:color="auto"/>
              <w:right w:val="nil"/>
            </w:tcBorders>
            <w:shd w:val="clear" w:color="auto" w:fill="auto"/>
            <w:noWrap/>
            <w:vAlign w:val="center"/>
            <w:hideMark/>
          </w:tcPr>
          <w:p w14:paraId="340A3BE5" w14:textId="774EB83B"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single" w:sz="8" w:space="0" w:color="auto"/>
              <w:right w:val="nil"/>
            </w:tcBorders>
            <w:shd w:val="clear" w:color="auto" w:fill="auto"/>
            <w:noWrap/>
            <w:vAlign w:val="center"/>
            <w:hideMark/>
          </w:tcPr>
          <w:p w14:paraId="07A89C82" w14:textId="413D8234" w:rsidR="006E3114" w:rsidRPr="00CF1731" w:rsidRDefault="00C15176" w:rsidP="00D83CF0">
            <w:pPr>
              <w:spacing w:after="0" w:line="240" w:lineRule="auto"/>
              <w:jc w:val="center"/>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Regime</w:t>
            </w:r>
            <w:r w:rsidR="006E3114" w:rsidRPr="00CF1731">
              <w:rPr>
                <w:rFonts w:ascii="Times New Roman" w:eastAsia="Times New Roman" w:hAnsi="Times New Roman" w:cs="Times New Roman"/>
                <w:i/>
                <w:iCs/>
                <w:color w:val="000000"/>
                <w:sz w:val="16"/>
              </w:rPr>
              <w:t>3</w:t>
            </w:r>
          </w:p>
        </w:tc>
      </w:tr>
      <w:tr w:rsidR="00CE0D6F" w:rsidRPr="00CF1731" w14:paraId="5C7ECC22" w14:textId="77777777" w:rsidTr="00CE0D6F">
        <w:trPr>
          <w:trHeight w:val="293"/>
        </w:trPr>
        <w:tc>
          <w:tcPr>
            <w:tcW w:w="360" w:type="pct"/>
            <w:vMerge w:val="restart"/>
            <w:tcBorders>
              <w:top w:val="nil"/>
              <w:left w:val="nil"/>
              <w:bottom w:val="single" w:sz="8" w:space="0" w:color="000000"/>
              <w:right w:val="nil"/>
            </w:tcBorders>
            <w:shd w:val="clear" w:color="auto" w:fill="auto"/>
            <w:vAlign w:val="center"/>
            <w:hideMark/>
          </w:tcPr>
          <w:p w14:paraId="1DF90B8D"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Conditional</w:t>
            </w:r>
            <w:r w:rsidRPr="00CF1731">
              <w:rPr>
                <w:rFonts w:ascii="Times New Roman" w:eastAsia="Times New Roman" w:hAnsi="Times New Roman" w:cs="Times New Roman"/>
                <w:b/>
                <w:bCs/>
                <w:color w:val="000000"/>
                <w:sz w:val="16"/>
              </w:rPr>
              <w:br/>
              <w:t>Distribution</w:t>
            </w:r>
          </w:p>
        </w:tc>
        <w:tc>
          <w:tcPr>
            <w:tcW w:w="622" w:type="pct"/>
            <w:tcBorders>
              <w:top w:val="nil"/>
              <w:left w:val="nil"/>
              <w:bottom w:val="nil"/>
              <w:right w:val="nil"/>
            </w:tcBorders>
            <w:shd w:val="clear" w:color="auto" w:fill="auto"/>
            <w:noWrap/>
            <w:vAlign w:val="center"/>
            <w:hideMark/>
          </w:tcPr>
          <w:p w14:paraId="763CD472"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Mean</w:t>
            </w:r>
          </w:p>
        </w:tc>
        <w:tc>
          <w:tcPr>
            <w:tcW w:w="267" w:type="pct"/>
            <w:tcBorders>
              <w:top w:val="nil"/>
              <w:left w:val="nil"/>
              <w:bottom w:val="nil"/>
              <w:right w:val="nil"/>
            </w:tcBorders>
            <w:shd w:val="clear" w:color="auto" w:fill="auto"/>
            <w:noWrap/>
            <w:vAlign w:val="center"/>
            <w:hideMark/>
          </w:tcPr>
          <w:p w14:paraId="16AF0A6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3.322</w:t>
            </w:r>
          </w:p>
        </w:tc>
        <w:tc>
          <w:tcPr>
            <w:tcW w:w="267" w:type="pct"/>
            <w:tcBorders>
              <w:top w:val="nil"/>
              <w:left w:val="nil"/>
              <w:bottom w:val="nil"/>
              <w:right w:val="nil"/>
            </w:tcBorders>
            <w:shd w:val="clear" w:color="auto" w:fill="auto"/>
            <w:noWrap/>
            <w:vAlign w:val="center"/>
            <w:hideMark/>
          </w:tcPr>
          <w:p w14:paraId="542F0E5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4.021</w:t>
            </w:r>
          </w:p>
        </w:tc>
        <w:tc>
          <w:tcPr>
            <w:tcW w:w="267" w:type="pct"/>
            <w:tcBorders>
              <w:top w:val="nil"/>
              <w:left w:val="nil"/>
              <w:bottom w:val="nil"/>
              <w:right w:val="nil"/>
            </w:tcBorders>
            <w:shd w:val="clear" w:color="auto" w:fill="auto"/>
            <w:noWrap/>
            <w:vAlign w:val="center"/>
            <w:hideMark/>
          </w:tcPr>
          <w:p w14:paraId="2C45582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4.601</w:t>
            </w:r>
          </w:p>
        </w:tc>
        <w:tc>
          <w:tcPr>
            <w:tcW w:w="267" w:type="pct"/>
            <w:tcBorders>
              <w:top w:val="nil"/>
              <w:left w:val="nil"/>
              <w:bottom w:val="nil"/>
              <w:right w:val="nil"/>
            </w:tcBorders>
            <w:shd w:val="clear" w:color="000000" w:fill="D0CECE"/>
            <w:noWrap/>
            <w:vAlign w:val="center"/>
            <w:hideMark/>
          </w:tcPr>
          <w:p w14:paraId="7B52928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3.341</w:t>
            </w:r>
          </w:p>
        </w:tc>
        <w:tc>
          <w:tcPr>
            <w:tcW w:w="272" w:type="pct"/>
            <w:tcBorders>
              <w:top w:val="nil"/>
              <w:left w:val="nil"/>
              <w:bottom w:val="nil"/>
              <w:right w:val="nil"/>
            </w:tcBorders>
            <w:shd w:val="clear" w:color="000000" w:fill="D0CECE"/>
            <w:noWrap/>
            <w:vAlign w:val="center"/>
            <w:hideMark/>
          </w:tcPr>
          <w:p w14:paraId="29CC02C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3.890</w:t>
            </w:r>
          </w:p>
        </w:tc>
        <w:tc>
          <w:tcPr>
            <w:tcW w:w="267" w:type="pct"/>
            <w:tcBorders>
              <w:top w:val="nil"/>
              <w:left w:val="nil"/>
              <w:bottom w:val="nil"/>
              <w:right w:val="nil"/>
            </w:tcBorders>
            <w:shd w:val="clear" w:color="000000" w:fill="D0CECE"/>
            <w:noWrap/>
            <w:vAlign w:val="center"/>
            <w:hideMark/>
          </w:tcPr>
          <w:p w14:paraId="1293A64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4.635</w:t>
            </w:r>
          </w:p>
        </w:tc>
        <w:tc>
          <w:tcPr>
            <w:tcW w:w="267" w:type="pct"/>
            <w:tcBorders>
              <w:top w:val="nil"/>
              <w:left w:val="nil"/>
              <w:bottom w:val="nil"/>
              <w:right w:val="nil"/>
            </w:tcBorders>
            <w:shd w:val="clear" w:color="auto" w:fill="auto"/>
            <w:noWrap/>
            <w:vAlign w:val="center"/>
            <w:hideMark/>
          </w:tcPr>
          <w:p w14:paraId="455E895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3.322</w:t>
            </w:r>
          </w:p>
        </w:tc>
        <w:tc>
          <w:tcPr>
            <w:tcW w:w="267" w:type="pct"/>
            <w:tcBorders>
              <w:top w:val="nil"/>
              <w:left w:val="nil"/>
              <w:bottom w:val="nil"/>
              <w:right w:val="nil"/>
            </w:tcBorders>
            <w:shd w:val="clear" w:color="auto" w:fill="auto"/>
            <w:noWrap/>
            <w:vAlign w:val="center"/>
            <w:hideMark/>
          </w:tcPr>
          <w:p w14:paraId="56C6E9F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3.878</w:t>
            </w:r>
          </w:p>
        </w:tc>
        <w:tc>
          <w:tcPr>
            <w:tcW w:w="267" w:type="pct"/>
            <w:tcBorders>
              <w:top w:val="nil"/>
              <w:left w:val="nil"/>
              <w:bottom w:val="nil"/>
              <w:right w:val="nil"/>
            </w:tcBorders>
            <w:shd w:val="clear" w:color="auto" w:fill="auto"/>
            <w:noWrap/>
            <w:vAlign w:val="center"/>
            <w:hideMark/>
          </w:tcPr>
          <w:p w14:paraId="280AF7D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4.678</w:t>
            </w:r>
          </w:p>
        </w:tc>
        <w:tc>
          <w:tcPr>
            <w:tcW w:w="267" w:type="pct"/>
            <w:tcBorders>
              <w:top w:val="nil"/>
              <w:left w:val="nil"/>
              <w:bottom w:val="nil"/>
              <w:right w:val="nil"/>
            </w:tcBorders>
            <w:shd w:val="clear" w:color="000000" w:fill="D0CECE"/>
            <w:noWrap/>
            <w:vAlign w:val="center"/>
            <w:hideMark/>
          </w:tcPr>
          <w:p w14:paraId="47D2825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3.387</w:t>
            </w:r>
          </w:p>
        </w:tc>
        <w:tc>
          <w:tcPr>
            <w:tcW w:w="267" w:type="pct"/>
            <w:tcBorders>
              <w:top w:val="nil"/>
              <w:left w:val="nil"/>
              <w:bottom w:val="nil"/>
              <w:right w:val="nil"/>
            </w:tcBorders>
            <w:shd w:val="clear" w:color="000000" w:fill="D0CECE"/>
            <w:noWrap/>
            <w:vAlign w:val="center"/>
            <w:hideMark/>
          </w:tcPr>
          <w:p w14:paraId="71DE326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4.043</w:t>
            </w:r>
          </w:p>
        </w:tc>
        <w:tc>
          <w:tcPr>
            <w:tcW w:w="267" w:type="pct"/>
            <w:tcBorders>
              <w:top w:val="nil"/>
              <w:left w:val="nil"/>
              <w:bottom w:val="nil"/>
              <w:right w:val="nil"/>
            </w:tcBorders>
            <w:shd w:val="clear" w:color="000000" w:fill="D0CECE"/>
            <w:noWrap/>
            <w:vAlign w:val="center"/>
            <w:hideMark/>
          </w:tcPr>
          <w:p w14:paraId="744025C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4.843</w:t>
            </w:r>
          </w:p>
        </w:tc>
        <w:tc>
          <w:tcPr>
            <w:tcW w:w="267" w:type="pct"/>
            <w:tcBorders>
              <w:top w:val="nil"/>
              <w:left w:val="nil"/>
              <w:bottom w:val="nil"/>
              <w:right w:val="nil"/>
            </w:tcBorders>
            <w:shd w:val="clear" w:color="auto" w:fill="auto"/>
            <w:noWrap/>
            <w:vAlign w:val="center"/>
            <w:hideMark/>
          </w:tcPr>
          <w:p w14:paraId="5BF6427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3.255</w:t>
            </w:r>
          </w:p>
        </w:tc>
        <w:tc>
          <w:tcPr>
            <w:tcW w:w="272" w:type="pct"/>
            <w:tcBorders>
              <w:top w:val="nil"/>
              <w:left w:val="nil"/>
              <w:bottom w:val="nil"/>
              <w:right w:val="nil"/>
            </w:tcBorders>
            <w:shd w:val="clear" w:color="auto" w:fill="auto"/>
            <w:noWrap/>
            <w:vAlign w:val="center"/>
            <w:hideMark/>
          </w:tcPr>
          <w:p w14:paraId="115FF2B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3.726</w:t>
            </w:r>
          </w:p>
        </w:tc>
        <w:tc>
          <w:tcPr>
            <w:tcW w:w="267" w:type="pct"/>
            <w:tcBorders>
              <w:top w:val="nil"/>
              <w:left w:val="nil"/>
              <w:bottom w:val="nil"/>
              <w:right w:val="nil"/>
            </w:tcBorders>
            <w:shd w:val="clear" w:color="auto" w:fill="auto"/>
            <w:noWrap/>
            <w:vAlign w:val="center"/>
            <w:hideMark/>
          </w:tcPr>
          <w:p w14:paraId="28EE63F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4.543</w:t>
            </w:r>
          </w:p>
        </w:tc>
      </w:tr>
      <w:tr w:rsidR="00CE0D6F" w:rsidRPr="00CF1731" w14:paraId="14C67998" w14:textId="77777777" w:rsidTr="00CE0D6F">
        <w:trPr>
          <w:trHeight w:val="293"/>
        </w:trPr>
        <w:tc>
          <w:tcPr>
            <w:tcW w:w="360" w:type="pct"/>
            <w:vMerge/>
            <w:tcBorders>
              <w:top w:val="nil"/>
              <w:left w:val="nil"/>
              <w:bottom w:val="single" w:sz="8" w:space="0" w:color="000000"/>
              <w:right w:val="nil"/>
            </w:tcBorders>
            <w:vAlign w:val="center"/>
            <w:hideMark/>
          </w:tcPr>
          <w:p w14:paraId="076A0B6C"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single" w:sz="8" w:space="0" w:color="auto"/>
              <w:right w:val="nil"/>
            </w:tcBorders>
            <w:shd w:val="clear" w:color="auto" w:fill="auto"/>
            <w:noWrap/>
            <w:vAlign w:val="center"/>
            <w:hideMark/>
          </w:tcPr>
          <w:p w14:paraId="0A44E443"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Variance</w:t>
            </w:r>
          </w:p>
        </w:tc>
        <w:tc>
          <w:tcPr>
            <w:tcW w:w="267" w:type="pct"/>
            <w:tcBorders>
              <w:top w:val="nil"/>
              <w:left w:val="nil"/>
              <w:bottom w:val="single" w:sz="8" w:space="0" w:color="auto"/>
              <w:right w:val="nil"/>
            </w:tcBorders>
            <w:shd w:val="clear" w:color="auto" w:fill="auto"/>
            <w:noWrap/>
            <w:vAlign w:val="center"/>
            <w:hideMark/>
          </w:tcPr>
          <w:p w14:paraId="0FF5906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0.044</w:t>
            </w:r>
          </w:p>
        </w:tc>
        <w:tc>
          <w:tcPr>
            <w:tcW w:w="267" w:type="pct"/>
            <w:tcBorders>
              <w:top w:val="nil"/>
              <w:left w:val="nil"/>
              <w:bottom w:val="single" w:sz="8" w:space="0" w:color="auto"/>
              <w:right w:val="nil"/>
            </w:tcBorders>
            <w:shd w:val="clear" w:color="auto" w:fill="auto"/>
            <w:noWrap/>
            <w:vAlign w:val="center"/>
            <w:hideMark/>
          </w:tcPr>
          <w:p w14:paraId="5AB1330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0.035</w:t>
            </w:r>
          </w:p>
        </w:tc>
        <w:tc>
          <w:tcPr>
            <w:tcW w:w="267" w:type="pct"/>
            <w:tcBorders>
              <w:top w:val="nil"/>
              <w:left w:val="nil"/>
              <w:bottom w:val="single" w:sz="8" w:space="0" w:color="auto"/>
              <w:right w:val="nil"/>
            </w:tcBorders>
            <w:shd w:val="clear" w:color="auto" w:fill="auto"/>
            <w:noWrap/>
            <w:vAlign w:val="center"/>
            <w:hideMark/>
          </w:tcPr>
          <w:p w14:paraId="5B007B0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0.476</w:t>
            </w:r>
          </w:p>
        </w:tc>
        <w:tc>
          <w:tcPr>
            <w:tcW w:w="267" w:type="pct"/>
            <w:tcBorders>
              <w:top w:val="nil"/>
              <w:left w:val="nil"/>
              <w:bottom w:val="single" w:sz="8" w:space="0" w:color="auto"/>
              <w:right w:val="nil"/>
            </w:tcBorders>
            <w:shd w:val="clear" w:color="000000" w:fill="D0CECE"/>
            <w:noWrap/>
            <w:vAlign w:val="center"/>
            <w:hideMark/>
          </w:tcPr>
          <w:p w14:paraId="3C7D68D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0.019</w:t>
            </w:r>
          </w:p>
        </w:tc>
        <w:tc>
          <w:tcPr>
            <w:tcW w:w="272" w:type="pct"/>
            <w:tcBorders>
              <w:top w:val="nil"/>
              <w:left w:val="nil"/>
              <w:bottom w:val="single" w:sz="8" w:space="0" w:color="auto"/>
              <w:right w:val="nil"/>
            </w:tcBorders>
            <w:shd w:val="clear" w:color="000000" w:fill="D0CECE"/>
            <w:noWrap/>
            <w:vAlign w:val="center"/>
            <w:hideMark/>
          </w:tcPr>
          <w:p w14:paraId="322B755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0.049</w:t>
            </w:r>
          </w:p>
        </w:tc>
        <w:tc>
          <w:tcPr>
            <w:tcW w:w="267" w:type="pct"/>
            <w:tcBorders>
              <w:top w:val="nil"/>
              <w:left w:val="nil"/>
              <w:bottom w:val="single" w:sz="8" w:space="0" w:color="auto"/>
              <w:right w:val="nil"/>
            </w:tcBorders>
            <w:shd w:val="clear" w:color="000000" w:fill="D0CECE"/>
            <w:noWrap/>
            <w:vAlign w:val="center"/>
            <w:hideMark/>
          </w:tcPr>
          <w:p w14:paraId="4840784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0.645</w:t>
            </w:r>
          </w:p>
        </w:tc>
        <w:tc>
          <w:tcPr>
            <w:tcW w:w="267" w:type="pct"/>
            <w:tcBorders>
              <w:top w:val="nil"/>
              <w:left w:val="nil"/>
              <w:bottom w:val="single" w:sz="8" w:space="0" w:color="auto"/>
              <w:right w:val="nil"/>
            </w:tcBorders>
            <w:shd w:val="clear" w:color="auto" w:fill="auto"/>
            <w:noWrap/>
            <w:vAlign w:val="center"/>
            <w:hideMark/>
          </w:tcPr>
          <w:p w14:paraId="6C52D2B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0.040</w:t>
            </w:r>
          </w:p>
        </w:tc>
        <w:tc>
          <w:tcPr>
            <w:tcW w:w="267" w:type="pct"/>
            <w:tcBorders>
              <w:top w:val="nil"/>
              <w:left w:val="nil"/>
              <w:bottom w:val="single" w:sz="8" w:space="0" w:color="auto"/>
              <w:right w:val="nil"/>
            </w:tcBorders>
            <w:shd w:val="clear" w:color="auto" w:fill="auto"/>
            <w:noWrap/>
            <w:vAlign w:val="center"/>
            <w:hideMark/>
          </w:tcPr>
          <w:p w14:paraId="406ACD03"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0.028</w:t>
            </w:r>
          </w:p>
        </w:tc>
        <w:tc>
          <w:tcPr>
            <w:tcW w:w="267" w:type="pct"/>
            <w:tcBorders>
              <w:top w:val="nil"/>
              <w:left w:val="nil"/>
              <w:bottom w:val="single" w:sz="8" w:space="0" w:color="auto"/>
              <w:right w:val="nil"/>
            </w:tcBorders>
            <w:shd w:val="clear" w:color="auto" w:fill="auto"/>
            <w:noWrap/>
            <w:vAlign w:val="center"/>
            <w:hideMark/>
          </w:tcPr>
          <w:p w14:paraId="5C47C2C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0.436</w:t>
            </w:r>
          </w:p>
        </w:tc>
        <w:tc>
          <w:tcPr>
            <w:tcW w:w="267" w:type="pct"/>
            <w:tcBorders>
              <w:top w:val="nil"/>
              <w:left w:val="nil"/>
              <w:bottom w:val="single" w:sz="8" w:space="0" w:color="auto"/>
              <w:right w:val="nil"/>
            </w:tcBorders>
            <w:shd w:val="clear" w:color="000000" w:fill="D0CECE"/>
            <w:noWrap/>
            <w:vAlign w:val="center"/>
            <w:hideMark/>
          </w:tcPr>
          <w:p w14:paraId="4808529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0.046</w:t>
            </w:r>
          </w:p>
        </w:tc>
        <w:tc>
          <w:tcPr>
            <w:tcW w:w="267" w:type="pct"/>
            <w:tcBorders>
              <w:top w:val="nil"/>
              <w:left w:val="nil"/>
              <w:bottom w:val="single" w:sz="8" w:space="0" w:color="auto"/>
              <w:right w:val="nil"/>
            </w:tcBorders>
            <w:shd w:val="clear" w:color="000000" w:fill="D0CECE"/>
            <w:noWrap/>
            <w:vAlign w:val="center"/>
            <w:hideMark/>
          </w:tcPr>
          <w:p w14:paraId="02544B5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0.065</w:t>
            </w:r>
          </w:p>
        </w:tc>
        <w:tc>
          <w:tcPr>
            <w:tcW w:w="267" w:type="pct"/>
            <w:tcBorders>
              <w:top w:val="nil"/>
              <w:left w:val="nil"/>
              <w:bottom w:val="single" w:sz="8" w:space="0" w:color="auto"/>
              <w:right w:val="nil"/>
            </w:tcBorders>
            <w:shd w:val="clear" w:color="000000" w:fill="D0CECE"/>
            <w:noWrap/>
            <w:vAlign w:val="center"/>
            <w:hideMark/>
          </w:tcPr>
          <w:p w14:paraId="76DAE0B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1.209</w:t>
            </w:r>
          </w:p>
        </w:tc>
        <w:tc>
          <w:tcPr>
            <w:tcW w:w="267" w:type="pct"/>
            <w:tcBorders>
              <w:top w:val="nil"/>
              <w:left w:val="nil"/>
              <w:bottom w:val="single" w:sz="8" w:space="0" w:color="auto"/>
              <w:right w:val="nil"/>
            </w:tcBorders>
            <w:shd w:val="clear" w:color="auto" w:fill="auto"/>
            <w:noWrap/>
            <w:vAlign w:val="center"/>
            <w:hideMark/>
          </w:tcPr>
          <w:p w14:paraId="45EC528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0.044</w:t>
            </w:r>
          </w:p>
        </w:tc>
        <w:tc>
          <w:tcPr>
            <w:tcW w:w="272" w:type="pct"/>
            <w:tcBorders>
              <w:top w:val="nil"/>
              <w:left w:val="nil"/>
              <w:bottom w:val="single" w:sz="8" w:space="0" w:color="auto"/>
              <w:right w:val="nil"/>
            </w:tcBorders>
            <w:shd w:val="clear" w:color="auto" w:fill="auto"/>
            <w:noWrap/>
            <w:vAlign w:val="center"/>
            <w:hideMark/>
          </w:tcPr>
          <w:p w14:paraId="1626174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0.043</w:t>
            </w:r>
          </w:p>
        </w:tc>
        <w:tc>
          <w:tcPr>
            <w:tcW w:w="267" w:type="pct"/>
            <w:tcBorders>
              <w:top w:val="nil"/>
              <w:left w:val="nil"/>
              <w:bottom w:val="single" w:sz="8" w:space="0" w:color="auto"/>
              <w:right w:val="nil"/>
            </w:tcBorders>
            <w:shd w:val="clear" w:color="auto" w:fill="auto"/>
            <w:noWrap/>
            <w:vAlign w:val="center"/>
            <w:hideMark/>
          </w:tcPr>
          <w:p w14:paraId="4E57AE4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0.574</w:t>
            </w:r>
          </w:p>
        </w:tc>
      </w:tr>
      <w:tr w:rsidR="00CE0D6F" w:rsidRPr="00CF1731" w14:paraId="40BD4D72" w14:textId="77777777" w:rsidTr="00CE0D6F">
        <w:trPr>
          <w:trHeight w:val="285"/>
        </w:trPr>
        <w:tc>
          <w:tcPr>
            <w:tcW w:w="360" w:type="pct"/>
            <w:vMerge w:val="restart"/>
            <w:tcBorders>
              <w:top w:val="nil"/>
              <w:left w:val="nil"/>
              <w:bottom w:val="single" w:sz="8" w:space="0" w:color="000000"/>
              <w:right w:val="nil"/>
            </w:tcBorders>
            <w:shd w:val="clear" w:color="auto" w:fill="auto"/>
            <w:noWrap/>
            <w:vAlign w:val="center"/>
            <w:hideMark/>
          </w:tcPr>
          <w:p w14:paraId="1D3389D9"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TPM</w:t>
            </w:r>
          </w:p>
        </w:tc>
        <w:tc>
          <w:tcPr>
            <w:tcW w:w="622" w:type="pct"/>
            <w:tcBorders>
              <w:top w:val="nil"/>
              <w:left w:val="nil"/>
              <w:bottom w:val="nil"/>
              <w:right w:val="nil"/>
            </w:tcBorders>
            <w:shd w:val="clear" w:color="auto" w:fill="auto"/>
            <w:noWrap/>
            <w:vAlign w:val="center"/>
            <w:hideMark/>
          </w:tcPr>
          <w:p w14:paraId="5D3C0433" w14:textId="77777777" w:rsidR="006E3114" w:rsidRPr="00CF1731" w:rsidRDefault="006E3114"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from/to</w:t>
            </w:r>
          </w:p>
        </w:tc>
        <w:tc>
          <w:tcPr>
            <w:tcW w:w="267" w:type="pct"/>
            <w:tcBorders>
              <w:top w:val="nil"/>
              <w:left w:val="nil"/>
              <w:bottom w:val="nil"/>
              <w:right w:val="nil"/>
            </w:tcBorders>
            <w:shd w:val="clear" w:color="auto" w:fill="auto"/>
            <w:noWrap/>
            <w:vAlign w:val="center"/>
            <w:hideMark/>
          </w:tcPr>
          <w:p w14:paraId="627A0579" w14:textId="77777777" w:rsidR="006E3114" w:rsidRPr="00CF1731" w:rsidRDefault="006E3114" w:rsidP="00D83CF0">
            <w:pPr>
              <w:spacing w:after="0" w:line="240" w:lineRule="auto"/>
              <w:jc w:val="center"/>
              <w:rPr>
                <w:rFonts w:ascii="Times New Roman" w:eastAsia="Times New Roman" w:hAnsi="Times New Roman" w:cs="Times New Roman"/>
                <w:i/>
                <w:iCs/>
                <w:color w:val="000000"/>
                <w:sz w:val="16"/>
              </w:rPr>
            </w:pPr>
          </w:p>
        </w:tc>
        <w:tc>
          <w:tcPr>
            <w:tcW w:w="267" w:type="pct"/>
            <w:tcBorders>
              <w:top w:val="nil"/>
              <w:left w:val="nil"/>
              <w:bottom w:val="nil"/>
              <w:right w:val="nil"/>
            </w:tcBorders>
            <w:shd w:val="clear" w:color="auto" w:fill="auto"/>
            <w:noWrap/>
            <w:vAlign w:val="center"/>
            <w:hideMark/>
          </w:tcPr>
          <w:p w14:paraId="7E30D0D7"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31C8B8CC"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7C664B23" w14:textId="13875F8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000000" w:fill="D0CECE"/>
            <w:noWrap/>
            <w:vAlign w:val="center"/>
            <w:hideMark/>
          </w:tcPr>
          <w:p w14:paraId="7B5D8688" w14:textId="4B67CE5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4DFF0352" w14:textId="686326A8"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4B2F3AA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6DE90428"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1F517249"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000000" w:fill="D0CECE"/>
            <w:noWrap/>
            <w:vAlign w:val="center"/>
            <w:hideMark/>
          </w:tcPr>
          <w:p w14:paraId="129A28D3" w14:textId="3ECEF970"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3F1CD303" w14:textId="25440193"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000000" w:fill="D0CECE"/>
            <w:noWrap/>
            <w:vAlign w:val="center"/>
            <w:hideMark/>
          </w:tcPr>
          <w:p w14:paraId="4FD7E1F2" w14:textId="3CFD2D9C"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67" w:type="pct"/>
            <w:tcBorders>
              <w:top w:val="nil"/>
              <w:left w:val="nil"/>
              <w:bottom w:val="nil"/>
              <w:right w:val="nil"/>
            </w:tcBorders>
            <w:shd w:val="clear" w:color="auto" w:fill="auto"/>
            <w:noWrap/>
            <w:vAlign w:val="center"/>
            <w:hideMark/>
          </w:tcPr>
          <w:p w14:paraId="2803E22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p>
        </w:tc>
        <w:tc>
          <w:tcPr>
            <w:tcW w:w="272" w:type="pct"/>
            <w:tcBorders>
              <w:top w:val="nil"/>
              <w:left w:val="nil"/>
              <w:bottom w:val="nil"/>
              <w:right w:val="nil"/>
            </w:tcBorders>
            <w:shd w:val="clear" w:color="auto" w:fill="auto"/>
            <w:noWrap/>
            <w:vAlign w:val="center"/>
            <w:hideMark/>
          </w:tcPr>
          <w:p w14:paraId="380882FC"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c>
          <w:tcPr>
            <w:tcW w:w="267" w:type="pct"/>
            <w:tcBorders>
              <w:top w:val="nil"/>
              <w:left w:val="nil"/>
              <w:bottom w:val="nil"/>
              <w:right w:val="nil"/>
            </w:tcBorders>
            <w:shd w:val="clear" w:color="auto" w:fill="auto"/>
            <w:noWrap/>
            <w:vAlign w:val="center"/>
            <w:hideMark/>
          </w:tcPr>
          <w:p w14:paraId="3995BE96" w14:textId="77777777" w:rsidR="006E3114" w:rsidRPr="00CF1731" w:rsidRDefault="006E3114" w:rsidP="00D83CF0">
            <w:pPr>
              <w:spacing w:after="0" w:line="240" w:lineRule="auto"/>
              <w:jc w:val="center"/>
              <w:rPr>
                <w:rFonts w:ascii="Times New Roman" w:eastAsia="Times New Roman" w:hAnsi="Times New Roman" w:cs="Times New Roman"/>
                <w:sz w:val="16"/>
                <w:szCs w:val="20"/>
              </w:rPr>
            </w:pPr>
          </w:p>
        </w:tc>
      </w:tr>
      <w:tr w:rsidR="00CE0D6F" w:rsidRPr="00CF1731" w14:paraId="287A125C" w14:textId="77777777" w:rsidTr="00CE0D6F">
        <w:trPr>
          <w:trHeight w:val="285"/>
        </w:trPr>
        <w:tc>
          <w:tcPr>
            <w:tcW w:w="360" w:type="pct"/>
            <w:vMerge/>
            <w:tcBorders>
              <w:top w:val="nil"/>
              <w:left w:val="nil"/>
              <w:bottom w:val="single" w:sz="8" w:space="0" w:color="000000"/>
              <w:right w:val="nil"/>
            </w:tcBorders>
            <w:vAlign w:val="center"/>
            <w:hideMark/>
          </w:tcPr>
          <w:p w14:paraId="3950D6CC"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6D4D156A" w14:textId="1414C82E"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1</w:t>
            </w:r>
          </w:p>
        </w:tc>
        <w:tc>
          <w:tcPr>
            <w:tcW w:w="267" w:type="pct"/>
            <w:tcBorders>
              <w:top w:val="nil"/>
              <w:left w:val="nil"/>
              <w:bottom w:val="nil"/>
              <w:right w:val="nil"/>
            </w:tcBorders>
            <w:shd w:val="clear" w:color="auto" w:fill="auto"/>
            <w:noWrap/>
            <w:vAlign w:val="center"/>
            <w:hideMark/>
          </w:tcPr>
          <w:p w14:paraId="413B846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3528DA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75.65%</w:t>
            </w:r>
          </w:p>
        </w:tc>
        <w:tc>
          <w:tcPr>
            <w:tcW w:w="267" w:type="pct"/>
            <w:tcBorders>
              <w:top w:val="nil"/>
              <w:left w:val="nil"/>
              <w:bottom w:val="nil"/>
              <w:right w:val="nil"/>
            </w:tcBorders>
            <w:shd w:val="clear" w:color="auto" w:fill="auto"/>
            <w:noWrap/>
            <w:vAlign w:val="center"/>
            <w:hideMark/>
          </w:tcPr>
          <w:p w14:paraId="31100DC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24.35%</w:t>
            </w:r>
          </w:p>
        </w:tc>
        <w:tc>
          <w:tcPr>
            <w:tcW w:w="267" w:type="pct"/>
            <w:tcBorders>
              <w:top w:val="nil"/>
              <w:left w:val="nil"/>
              <w:bottom w:val="nil"/>
              <w:right w:val="nil"/>
            </w:tcBorders>
            <w:shd w:val="clear" w:color="000000" w:fill="D0CECE"/>
            <w:noWrap/>
            <w:vAlign w:val="center"/>
            <w:hideMark/>
          </w:tcPr>
          <w:p w14:paraId="4FEDCFF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72" w:type="pct"/>
            <w:tcBorders>
              <w:top w:val="nil"/>
              <w:left w:val="nil"/>
              <w:bottom w:val="nil"/>
              <w:right w:val="nil"/>
            </w:tcBorders>
            <w:shd w:val="clear" w:color="000000" w:fill="D0CECE"/>
            <w:noWrap/>
            <w:vAlign w:val="center"/>
            <w:hideMark/>
          </w:tcPr>
          <w:p w14:paraId="7150A29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100.00%</w:t>
            </w:r>
          </w:p>
        </w:tc>
        <w:tc>
          <w:tcPr>
            <w:tcW w:w="267" w:type="pct"/>
            <w:tcBorders>
              <w:top w:val="nil"/>
              <w:left w:val="nil"/>
              <w:bottom w:val="nil"/>
              <w:right w:val="nil"/>
            </w:tcBorders>
            <w:shd w:val="clear" w:color="000000" w:fill="D0CECE"/>
            <w:noWrap/>
            <w:vAlign w:val="center"/>
            <w:hideMark/>
          </w:tcPr>
          <w:p w14:paraId="3D7AE6A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EEF867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3607198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47.15%</w:t>
            </w:r>
          </w:p>
        </w:tc>
        <w:tc>
          <w:tcPr>
            <w:tcW w:w="267" w:type="pct"/>
            <w:tcBorders>
              <w:top w:val="nil"/>
              <w:left w:val="nil"/>
              <w:bottom w:val="nil"/>
              <w:right w:val="nil"/>
            </w:tcBorders>
            <w:shd w:val="clear" w:color="auto" w:fill="auto"/>
            <w:noWrap/>
            <w:vAlign w:val="center"/>
            <w:hideMark/>
          </w:tcPr>
          <w:p w14:paraId="496AA7F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52.85%</w:t>
            </w:r>
          </w:p>
        </w:tc>
        <w:tc>
          <w:tcPr>
            <w:tcW w:w="267" w:type="pct"/>
            <w:tcBorders>
              <w:top w:val="nil"/>
              <w:left w:val="nil"/>
              <w:bottom w:val="nil"/>
              <w:right w:val="nil"/>
            </w:tcBorders>
            <w:shd w:val="clear" w:color="000000" w:fill="D0CECE"/>
            <w:noWrap/>
            <w:vAlign w:val="center"/>
            <w:hideMark/>
          </w:tcPr>
          <w:p w14:paraId="1BBA350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51910AE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56.61%</w:t>
            </w:r>
          </w:p>
        </w:tc>
        <w:tc>
          <w:tcPr>
            <w:tcW w:w="267" w:type="pct"/>
            <w:tcBorders>
              <w:top w:val="nil"/>
              <w:left w:val="nil"/>
              <w:bottom w:val="nil"/>
              <w:right w:val="nil"/>
            </w:tcBorders>
            <w:shd w:val="clear" w:color="000000" w:fill="D0CECE"/>
            <w:noWrap/>
            <w:vAlign w:val="center"/>
            <w:hideMark/>
          </w:tcPr>
          <w:p w14:paraId="445C5D6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43.39%</w:t>
            </w:r>
          </w:p>
        </w:tc>
        <w:tc>
          <w:tcPr>
            <w:tcW w:w="267" w:type="pct"/>
            <w:tcBorders>
              <w:top w:val="nil"/>
              <w:left w:val="nil"/>
              <w:bottom w:val="nil"/>
              <w:right w:val="nil"/>
            </w:tcBorders>
            <w:shd w:val="clear" w:color="auto" w:fill="auto"/>
            <w:noWrap/>
            <w:vAlign w:val="center"/>
            <w:hideMark/>
          </w:tcPr>
          <w:p w14:paraId="2678A45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72" w:type="pct"/>
            <w:tcBorders>
              <w:top w:val="nil"/>
              <w:left w:val="nil"/>
              <w:bottom w:val="nil"/>
              <w:right w:val="nil"/>
            </w:tcBorders>
            <w:shd w:val="clear" w:color="auto" w:fill="auto"/>
            <w:noWrap/>
            <w:vAlign w:val="center"/>
            <w:hideMark/>
          </w:tcPr>
          <w:p w14:paraId="7D46837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100.00%</w:t>
            </w:r>
          </w:p>
        </w:tc>
        <w:tc>
          <w:tcPr>
            <w:tcW w:w="267" w:type="pct"/>
            <w:tcBorders>
              <w:top w:val="nil"/>
              <w:left w:val="nil"/>
              <w:bottom w:val="nil"/>
              <w:right w:val="nil"/>
            </w:tcBorders>
            <w:shd w:val="clear" w:color="auto" w:fill="auto"/>
            <w:noWrap/>
            <w:vAlign w:val="center"/>
            <w:hideMark/>
          </w:tcPr>
          <w:p w14:paraId="152E337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r>
      <w:tr w:rsidR="00CE0D6F" w:rsidRPr="00CF1731" w14:paraId="4C03FB65" w14:textId="77777777" w:rsidTr="00CE0D6F">
        <w:trPr>
          <w:trHeight w:val="285"/>
        </w:trPr>
        <w:tc>
          <w:tcPr>
            <w:tcW w:w="360" w:type="pct"/>
            <w:vMerge/>
            <w:tcBorders>
              <w:top w:val="nil"/>
              <w:left w:val="nil"/>
              <w:bottom w:val="single" w:sz="8" w:space="0" w:color="000000"/>
              <w:right w:val="nil"/>
            </w:tcBorders>
            <w:vAlign w:val="center"/>
            <w:hideMark/>
          </w:tcPr>
          <w:p w14:paraId="6E1F25FE"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nil"/>
              <w:right w:val="nil"/>
            </w:tcBorders>
            <w:shd w:val="clear" w:color="auto" w:fill="auto"/>
            <w:noWrap/>
            <w:vAlign w:val="center"/>
            <w:hideMark/>
          </w:tcPr>
          <w:p w14:paraId="3C01618F" w14:textId="7C503A90"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2</w:t>
            </w:r>
          </w:p>
        </w:tc>
        <w:tc>
          <w:tcPr>
            <w:tcW w:w="267" w:type="pct"/>
            <w:tcBorders>
              <w:top w:val="nil"/>
              <w:left w:val="nil"/>
              <w:bottom w:val="nil"/>
              <w:right w:val="nil"/>
            </w:tcBorders>
            <w:shd w:val="clear" w:color="auto" w:fill="auto"/>
            <w:noWrap/>
            <w:vAlign w:val="center"/>
            <w:hideMark/>
          </w:tcPr>
          <w:p w14:paraId="1C086E2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50.68%</w:t>
            </w:r>
          </w:p>
        </w:tc>
        <w:tc>
          <w:tcPr>
            <w:tcW w:w="267" w:type="pct"/>
            <w:tcBorders>
              <w:top w:val="nil"/>
              <w:left w:val="nil"/>
              <w:bottom w:val="nil"/>
              <w:right w:val="nil"/>
            </w:tcBorders>
            <w:shd w:val="clear" w:color="auto" w:fill="auto"/>
            <w:noWrap/>
            <w:vAlign w:val="center"/>
            <w:hideMark/>
          </w:tcPr>
          <w:p w14:paraId="0A76F21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1033068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49.32%</w:t>
            </w:r>
          </w:p>
        </w:tc>
        <w:tc>
          <w:tcPr>
            <w:tcW w:w="267" w:type="pct"/>
            <w:tcBorders>
              <w:top w:val="nil"/>
              <w:left w:val="nil"/>
              <w:bottom w:val="nil"/>
              <w:right w:val="nil"/>
            </w:tcBorders>
            <w:shd w:val="clear" w:color="000000" w:fill="D0CECE"/>
            <w:noWrap/>
            <w:vAlign w:val="center"/>
            <w:hideMark/>
          </w:tcPr>
          <w:p w14:paraId="108D065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59.96%</w:t>
            </w:r>
          </w:p>
        </w:tc>
        <w:tc>
          <w:tcPr>
            <w:tcW w:w="272" w:type="pct"/>
            <w:tcBorders>
              <w:top w:val="nil"/>
              <w:left w:val="nil"/>
              <w:bottom w:val="nil"/>
              <w:right w:val="nil"/>
            </w:tcBorders>
            <w:shd w:val="clear" w:color="000000" w:fill="D0CECE"/>
            <w:noWrap/>
            <w:vAlign w:val="center"/>
            <w:hideMark/>
          </w:tcPr>
          <w:p w14:paraId="0D37EC2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356C4E4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40.04%</w:t>
            </w:r>
          </w:p>
        </w:tc>
        <w:tc>
          <w:tcPr>
            <w:tcW w:w="267" w:type="pct"/>
            <w:tcBorders>
              <w:top w:val="nil"/>
              <w:left w:val="nil"/>
              <w:bottom w:val="nil"/>
              <w:right w:val="nil"/>
            </w:tcBorders>
            <w:shd w:val="clear" w:color="auto" w:fill="auto"/>
            <w:noWrap/>
            <w:vAlign w:val="center"/>
            <w:hideMark/>
          </w:tcPr>
          <w:p w14:paraId="1703715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40.14%</w:t>
            </w:r>
          </w:p>
        </w:tc>
        <w:tc>
          <w:tcPr>
            <w:tcW w:w="267" w:type="pct"/>
            <w:tcBorders>
              <w:top w:val="nil"/>
              <w:left w:val="nil"/>
              <w:bottom w:val="nil"/>
              <w:right w:val="nil"/>
            </w:tcBorders>
            <w:shd w:val="clear" w:color="auto" w:fill="auto"/>
            <w:noWrap/>
            <w:vAlign w:val="center"/>
            <w:hideMark/>
          </w:tcPr>
          <w:p w14:paraId="7A1F693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213A08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59.86%</w:t>
            </w:r>
          </w:p>
        </w:tc>
        <w:tc>
          <w:tcPr>
            <w:tcW w:w="267" w:type="pct"/>
            <w:tcBorders>
              <w:top w:val="nil"/>
              <w:left w:val="nil"/>
              <w:bottom w:val="nil"/>
              <w:right w:val="nil"/>
            </w:tcBorders>
            <w:shd w:val="clear" w:color="000000" w:fill="D0CECE"/>
            <w:noWrap/>
            <w:vAlign w:val="center"/>
            <w:hideMark/>
          </w:tcPr>
          <w:p w14:paraId="6601E3C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59.46%</w:t>
            </w:r>
          </w:p>
        </w:tc>
        <w:tc>
          <w:tcPr>
            <w:tcW w:w="267" w:type="pct"/>
            <w:tcBorders>
              <w:top w:val="nil"/>
              <w:left w:val="nil"/>
              <w:bottom w:val="nil"/>
              <w:right w:val="nil"/>
            </w:tcBorders>
            <w:shd w:val="clear" w:color="000000" w:fill="D0CECE"/>
            <w:noWrap/>
            <w:vAlign w:val="center"/>
            <w:hideMark/>
          </w:tcPr>
          <w:p w14:paraId="718D5FB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000000" w:fill="D0CECE"/>
            <w:noWrap/>
            <w:vAlign w:val="center"/>
            <w:hideMark/>
          </w:tcPr>
          <w:p w14:paraId="579D5E9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40.54%</w:t>
            </w:r>
          </w:p>
        </w:tc>
        <w:tc>
          <w:tcPr>
            <w:tcW w:w="267" w:type="pct"/>
            <w:tcBorders>
              <w:top w:val="nil"/>
              <w:left w:val="nil"/>
              <w:bottom w:val="nil"/>
              <w:right w:val="nil"/>
            </w:tcBorders>
            <w:shd w:val="clear" w:color="auto" w:fill="auto"/>
            <w:noWrap/>
            <w:vAlign w:val="center"/>
            <w:hideMark/>
          </w:tcPr>
          <w:p w14:paraId="4B43D8B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48.08%</w:t>
            </w:r>
          </w:p>
        </w:tc>
        <w:tc>
          <w:tcPr>
            <w:tcW w:w="272" w:type="pct"/>
            <w:tcBorders>
              <w:top w:val="nil"/>
              <w:left w:val="nil"/>
              <w:bottom w:val="nil"/>
              <w:right w:val="nil"/>
            </w:tcBorders>
            <w:shd w:val="clear" w:color="auto" w:fill="auto"/>
            <w:noWrap/>
            <w:vAlign w:val="center"/>
            <w:hideMark/>
          </w:tcPr>
          <w:p w14:paraId="04DD03D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nil"/>
              <w:right w:val="nil"/>
            </w:tcBorders>
            <w:shd w:val="clear" w:color="auto" w:fill="auto"/>
            <w:noWrap/>
            <w:vAlign w:val="center"/>
            <w:hideMark/>
          </w:tcPr>
          <w:p w14:paraId="2DE8835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51.92%</w:t>
            </w:r>
          </w:p>
        </w:tc>
      </w:tr>
      <w:tr w:rsidR="00CE0D6F" w:rsidRPr="00CF1731" w14:paraId="33BB0CB6" w14:textId="77777777" w:rsidTr="00CE0D6F">
        <w:trPr>
          <w:trHeight w:val="301"/>
        </w:trPr>
        <w:tc>
          <w:tcPr>
            <w:tcW w:w="360" w:type="pct"/>
            <w:vMerge/>
            <w:tcBorders>
              <w:top w:val="nil"/>
              <w:left w:val="nil"/>
              <w:bottom w:val="single" w:sz="8" w:space="0" w:color="000000"/>
              <w:right w:val="nil"/>
            </w:tcBorders>
            <w:vAlign w:val="center"/>
            <w:hideMark/>
          </w:tcPr>
          <w:p w14:paraId="4FD03A84"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single" w:sz="8" w:space="0" w:color="auto"/>
              <w:right w:val="nil"/>
            </w:tcBorders>
            <w:shd w:val="clear" w:color="auto" w:fill="auto"/>
            <w:noWrap/>
            <w:vAlign w:val="center"/>
            <w:hideMark/>
          </w:tcPr>
          <w:p w14:paraId="0261B838" w14:textId="2CE3ACCF" w:rsidR="006E3114" w:rsidRPr="00CF1731" w:rsidRDefault="00C15176" w:rsidP="008270CB">
            <w:pPr>
              <w:spacing w:after="0" w:line="240" w:lineRule="auto"/>
              <w:rPr>
                <w:rFonts w:ascii="Times New Roman" w:eastAsia="Times New Roman" w:hAnsi="Times New Roman" w:cs="Times New Roman"/>
                <w:i/>
                <w:iCs/>
                <w:color w:val="000000"/>
                <w:sz w:val="16"/>
              </w:rPr>
            </w:pPr>
            <w:r w:rsidRPr="00CF1731">
              <w:rPr>
                <w:rFonts w:ascii="Times New Roman" w:eastAsia="Times New Roman" w:hAnsi="Times New Roman" w:cs="Times New Roman"/>
                <w:i/>
                <w:iCs/>
                <w:color w:val="000000"/>
                <w:sz w:val="16"/>
              </w:rPr>
              <w:t xml:space="preserve">Regime </w:t>
            </w:r>
            <w:r w:rsidR="006E3114" w:rsidRPr="00CF1731">
              <w:rPr>
                <w:rFonts w:ascii="Times New Roman" w:eastAsia="Times New Roman" w:hAnsi="Times New Roman" w:cs="Times New Roman"/>
                <w:i/>
                <w:iCs/>
                <w:color w:val="000000"/>
                <w:sz w:val="16"/>
              </w:rPr>
              <w:t>3</w:t>
            </w:r>
          </w:p>
        </w:tc>
        <w:tc>
          <w:tcPr>
            <w:tcW w:w="267" w:type="pct"/>
            <w:tcBorders>
              <w:top w:val="nil"/>
              <w:left w:val="nil"/>
              <w:bottom w:val="single" w:sz="8" w:space="0" w:color="auto"/>
              <w:right w:val="nil"/>
            </w:tcBorders>
            <w:shd w:val="clear" w:color="auto" w:fill="auto"/>
            <w:noWrap/>
            <w:vAlign w:val="center"/>
            <w:hideMark/>
          </w:tcPr>
          <w:p w14:paraId="79E4DCC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34.60%</w:t>
            </w:r>
          </w:p>
        </w:tc>
        <w:tc>
          <w:tcPr>
            <w:tcW w:w="267" w:type="pct"/>
            <w:tcBorders>
              <w:top w:val="nil"/>
              <w:left w:val="nil"/>
              <w:bottom w:val="single" w:sz="8" w:space="0" w:color="auto"/>
              <w:right w:val="nil"/>
            </w:tcBorders>
            <w:shd w:val="clear" w:color="auto" w:fill="auto"/>
            <w:noWrap/>
            <w:vAlign w:val="center"/>
            <w:hideMark/>
          </w:tcPr>
          <w:p w14:paraId="5BF6FDD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65.40%</w:t>
            </w:r>
          </w:p>
        </w:tc>
        <w:tc>
          <w:tcPr>
            <w:tcW w:w="267" w:type="pct"/>
            <w:tcBorders>
              <w:top w:val="nil"/>
              <w:left w:val="nil"/>
              <w:bottom w:val="single" w:sz="8" w:space="0" w:color="auto"/>
              <w:right w:val="nil"/>
            </w:tcBorders>
            <w:shd w:val="clear" w:color="auto" w:fill="auto"/>
            <w:noWrap/>
            <w:vAlign w:val="center"/>
            <w:hideMark/>
          </w:tcPr>
          <w:p w14:paraId="2D73E99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000000" w:fill="D0CECE"/>
            <w:noWrap/>
            <w:vAlign w:val="center"/>
            <w:hideMark/>
          </w:tcPr>
          <w:p w14:paraId="52D5BF5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61.17%</w:t>
            </w:r>
          </w:p>
        </w:tc>
        <w:tc>
          <w:tcPr>
            <w:tcW w:w="272" w:type="pct"/>
            <w:tcBorders>
              <w:top w:val="nil"/>
              <w:left w:val="nil"/>
              <w:bottom w:val="single" w:sz="8" w:space="0" w:color="auto"/>
              <w:right w:val="nil"/>
            </w:tcBorders>
            <w:shd w:val="clear" w:color="000000" w:fill="D0CECE"/>
            <w:noWrap/>
            <w:vAlign w:val="center"/>
            <w:hideMark/>
          </w:tcPr>
          <w:p w14:paraId="6D1B4DB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38.83%</w:t>
            </w:r>
          </w:p>
        </w:tc>
        <w:tc>
          <w:tcPr>
            <w:tcW w:w="267" w:type="pct"/>
            <w:tcBorders>
              <w:top w:val="nil"/>
              <w:left w:val="nil"/>
              <w:bottom w:val="single" w:sz="8" w:space="0" w:color="auto"/>
              <w:right w:val="nil"/>
            </w:tcBorders>
            <w:shd w:val="clear" w:color="000000" w:fill="D0CECE"/>
            <w:noWrap/>
            <w:vAlign w:val="center"/>
            <w:hideMark/>
          </w:tcPr>
          <w:p w14:paraId="4B824EA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auto" w:fill="auto"/>
            <w:noWrap/>
            <w:vAlign w:val="center"/>
            <w:hideMark/>
          </w:tcPr>
          <w:p w14:paraId="610F8A2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32.59%</w:t>
            </w:r>
          </w:p>
        </w:tc>
        <w:tc>
          <w:tcPr>
            <w:tcW w:w="267" w:type="pct"/>
            <w:tcBorders>
              <w:top w:val="nil"/>
              <w:left w:val="nil"/>
              <w:bottom w:val="single" w:sz="8" w:space="0" w:color="auto"/>
              <w:right w:val="nil"/>
            </w:tcBorders>
            <w:shd w:val="clear" w:color="auto" w:fill="auto"/>
            <w:noWrap/>
            <w:vAlign w:val="center"/>
            <w:hideMark/>
          </w:tcPr>
          <w:p w14:paraId="2C349459"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67.41%</w:t>
            </w:r>
          </w:p>
        </w:tc>
        <w:tc>
          <w:tcPr>
            <w:tcW w:w="267" w:type="pct"/>
            <w:tcBorders>
              <w:top w:val="nil"/>
              <w:left w:val="nil"/>
              <w:bottom w:val="single" w:sz="8" w:space="0" w:color="auto"/>
              <w:right w:val="nil"/>
            </w:tcBorders>
            <w:shd w:val="clear" w:color="auto" w:fill="auto"/>
            <w:noWrap/>
            <w:vAlign w:val="center"/>
            <w:hideMark/>
          </w:tcPr>
          <w:p w14:paraId="782BF66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000000" w:fill="D0CECE"/>
            <w:noWrap/>
            <w:vAlign w:val="center"/>
            <w:hideMark/>
          </w:tcPr>
          <w:p w14:paraId="499949C7"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43.12%</w:t>
            </w:r>
          </w:p>
        </w:tc>
        <w:tc>
          <w:tcPr>
            <w:tcW w:w="267" w:type="pct"/>
            <w:tcBorders>
              <w:top w:val="nil"/>
              <w:left w:val="nil"/>
              <w:bottom w:val="single" w:sz="8" w:space="0" w:color="auto"/>
              <w:right w:val="nil"/>
            </w:tcBorders>
            <w:shd w:val="clear" w:color="000000" w:fill="D0CECE"/>
            <w:noWrap/>
            <w:vAlign w:val="center"/>
            <w:hideMark/>
          </w:tcPr>
          <w:p w14:paraId="18B0282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56.88%</w:t>
            </w:r>
          </w:p>
        </w:tc>
        <w:tc>
          <w:tcPr>
            <w:tcW w:w="267" w:type="pct"/>
            <w:tcBorders>
              <w:top w:val="nil"/>
              <w:left w:val="nil"/>
              <w:bottom w:val="single" w:sz="8" w:space="0" w:color="auto"/>
              <w:right w:val="nil"/>
            </w:tcBorders>
            <w:shd w:val="clear" w:color="000000" w:fill="D0CECE"/>
            <w:noWrap/>
            <w:vAlign w:val="center"/>
            <w:hideMark/>
          </w:tcPr>
          <w:p w14:paraId="3900C68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c>
          <w:tcPr>
            <w:tcW w:w="267" w:type="pct"/>
            <w:tcBorders>
              <w:top w:val="nil"/>
              <w:left w:val="nil"/>
              <w:bottom w:val="single" w:sz="8" w:space="0" w:color="auto"/>
              <w:right w:val="nil"/>
            </w:tcBorders>
            <w:shd w:val="clear" w:color="auto" w:fill="auto"/>
            <w:noWrap/>
            <w:vAlign w:val="center"/>
            <w:hideMark/>
          </w:tcPr>
          <w:p w14:paraId="6DCD97B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19.66%</w:t>
            </w:r>
          </w:p>
        </w:tc>
        <w:tc>
          <w:tcPr>
            <w:tcW w:w="272" w:type="pct"/>
            <w:tcBorders>
              <w:top w:val="nil"/>
              <w:left w:val="nil"/>
              <w:bottom w:val="single" w:sz="8" w:space="0" w:color="auto"/>
              <w:right w:val="nil"/>
            </w:tcBorders>
            <w:shd w:val="clear" w:color="auto" w:fill="auto"/>
            <w:noWrap/>
            <w:vAlign w:val="center"/>
            <w:hideMark/>
          </w:tcPr>
          <w:p w14:paraId="034128F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80.34%</w:t>
            </w:r>
          </w:p>
        </w:tc>
        <w:tc>
          <w:tcPr>
            <w:tcW w:w="267" w:type="pct"/>
            <w:tcBorders>
              <w:top w:val="nil"/>
              <w:left w:val="nil"/>
              <w:bottom w:val="single" w:sz="8" w:space="0" w:color="auto"/>
              <w:right w:val="nil"/>
            </w:tcBorders>
            <w:shd w:val="clear" w:color="auto" w:fill="auto"/>
            <w:noWrap/>
            <w:vAlign w:val="center"/>
            <w:hideMark/>
          </w:tcPr>
          <w:p w14:paraId="75CC252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w:t>
            </w:r>
          </w:p>
        </w:tc>
      </w:tr>
      <w:tr w:rsidR="00CE0D6F" w:rsidRPr="00CF1731" w14:paraId="2A3A2921" w14:textId="77777777" w:rsidTr="00CE0D6F">
        <w:trPr>
          <w:trHeight w:val="285"/>
        </w:trPr>
        <w:tc>
          <w:tcPr>
            <w:tcW w:w="360" w:type="pct"/>
            <w:vMerge w:val="restart"/>
            <w:tcBorders>
              <w:top w:val="nil"/>
              <w:left w:val="nil"/>
              <w:bottom w:val="double" w:sz="6" w:space="0" w:color="000000"/>
              <w:right w:val="nil"/>
            </w:tcBorders>
            <w:shd w:val="clear" w:color="auto" w:fill="auto"/>
            <w:vAlign w:val="center"/>
            <w:hideMark/>
          </w:tcPr>
          <w:p w14:paraId="29E3791C"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r w:rsidRPr="00CF1731">
              <w:rPr>
                <w:rFonts w:ascii="Times New Roman" w:eastAsia="Times New Roman" w:hAnsi="Times New Roman" w:cs="Times New Roman"/>
                <w:b/>
                <w:bCs/>
                <w:color w:val="000000"/>
                <w:sz w:val="16"/>
              </w:rPr>
              <w:t>Sojourn Time Distribution</w:t>
            </w:r>
          </w:p>
        </w:tc>
        <w:tc>
          <w:tcPr>
            <w:tcW w:w="622" w:type="pct"/>
            <w:tcBorders>
              <w:top w:val="nil"/>
              <w:left w:val="nil"/>
              <w:bottom w:val="nil"/>
              <w:right w:val="nil"/>
            </w:tcBorders>
            <w:shd w:val="clear" w:color="auto" w:fill="auto"/>
            <w:noWrap/>
            <w:vAlign w:val="center"/>
            <w:hideMark/>
          </w:tcPr>
          <w:p w14:paraId="16A9FC98" w14:textId="06135564" w:rsidR="006E3114" w:rsidRPr="00CF1731" w:rsidRDefault="00314FC7" w:rsidP="008270CB">
            <w:pPr>
              <w:spacing w:after="0" w:line="240" w:lineRule="auto"/>
              <w:rPr>
                <w:rFonts w:ascii="Times New Roman" w:eastAsia="Times New Roman" w:hAnsi="Times New Roman" w:cs="Times New Roman"/>
                <w:i/>
                <w:iCs/>
                <w:color w:val="000000"/>
                <w:sz w:val="16"/>
              </w:rPr>
            </w:pPr>
            <m:oMathPara>
              <m:oMathParaPr>
                <m:jc m:val="left"/>
              </m:oMathParaPr>
              <m:oMath>
                <m:acc>
                  <m:accPr>
                    <m:ctrlPr>
                      <w:rPr>
                        <w:rFonts w:ascii="Cambria Math" w:eastAsia="Times New Roman" w:hAnsi="Cambria Math" w:cs="Times New Roman"/>
                        <w:i/>
                        <w:iCs/>
                        <w:color w:val="000000"/>
                        <w:sz w:val="16"/>
                      </w:rPr>
                    </m:ctrlPr>
                  </m:accPr>
                  <m:e>
                    <m:r>
                      <w:rPr>
                        <w:rFonts w:ascii="Cambria Math" w:eastAsia="Times New Roman" w:hAnsi="Cambria Math" w:cs="Times New Roman"/>
                        <w:color w:val="000000"/>
                        <w:sz w:val="16"/>
                      </w:rPr>
                      <m:t>r</m:t>
                    </m:r>
                  </m:e>
                </m:acc>
              </m:oMath>
            </m:oMathPara>
          </w:p>
        </w:tc>
        <w:tc>
          <w:tcPr>
            <w:tcW w:w="267" w:type="pct"/>
            <w:tcBorders>
              <w:top w:val="nil"/>
              <w:left w:val="nil"/>
              <w:bottom w:val="nil"/>
              <w:right w:val="nil"/>
            </w:tcBorders>
            <w:shd w:val="clear" w:color="auto" w:fill="auto"/>
            <w:noWrap/>
            <w:vAlign w:val="center"/>
            <w:hideMark/>
          </w:tcPr>
          <w:p w14:paraId="124C096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0.505</w:t>
            </w:r>
          </w:p>
        </w:tc>
        <w:tc>
          <w:tcPr>
            <w:tcW w:w="267" w:type="pct"/>
            <w:tcBorders>
              <w:top w:val="nil"/>
              <w:left w:val="nil"/>
              <w:bottom w:val="nil"/>
              <w:right w:val="nil"/>
            </w:tcBorders>
            <w:shd w:val="clear" w:color="auto" w:fill="auto"/>
            <w:noWrap/>
            <w:vAlign w:val="center"/>
            <w:hideMark/>
          </w:tcPr>
          <w:p w14:paraId="0A1127A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0.156</w:t>
            </w:r>
          </w:p>
        </w:tc>
        <w:tc>
          <w:tcPr>
            <w:tcW w:w="267" w:type="pct"/>
            <w:tcBorders>
              <w:top w:val="nil"/>
              <w:left w:val="nil"/>
              <w:bottom w:val="nil"/>
              <w:right w:val="nil"/>
            </w:tcBorders>
            <w:shd w:val="clear" w:color="auto" w:fill="auto"/>
            <w:noWrap/>
            <w:vAlign w:val="center"/>
            <w:hideMark/>
          </w:tcPr>
          <w:p w14:paraId="4F2C1CB2"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1.275</w:t>
            </w:r>
          </w:p>
        </w:tc>
        <w:tc>
          <w:tcPr>
            <w:tcW w:w="267" w:type="pct"/>
            <w:tcBorders>
              <w:top w:val="nil"/>
              <w:left w:val="nil"/>
              <w:bottom w:val="nil"/>
              <w:right w:val="nil"/>
            </w:tcBorders>
            <w:shd w:val="clear" w:color="000000" w:fill="D0CECE"/>
            <w:noWrap/>
            <w:vAlign w:val="center"/>
            <w:hideMark/>
          </w:tcPr>
          <w:p w14:paraId="6A55B46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0.793</w:t>
            </w:r>
          </w:p>
        </w:tc>
        <w:tc>
          <w:tcPr>
            <w:tcW w:w="272" w:type="pct"/>
            <w:tcBorders>
              <w:top w:val="nil"/>
              <w:left w:val="nil"/>
              <w:bottom w:val="nil"/>
              <w:right w:val="nil"/>
            </w:tcBorders>
            <w:shd w:val="clear" w:color="000000" w:fill="D0CECE"/>
            <w:noWrap/>
            <w:vAlign w:val="center"/>
            <w:hideMark/>
          </w:tcPr>
          <w:p w14:paraId="74F5AD4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0.065</w:t>
            </w:r>
          </w:p>
        </w:tc>
        <w:tc>
          <w:tcPr>
            <w:tcW w:w="267" w:type="pct"/>
            <w:tcBorders>
              <w:top w:val="nil"/>
              <w:left w:val="nil"/>
              <w:bottom w:val="nil"/>
              <w:right w:val="nil"/>
            </w:tcBorders>
            <w:shd w:val="clear" w:color="000000" w:fill="D0CECE"/>
            <w:noWrap/>
            <w:vAlign w:val="center"/>
            <w:hideMark/>
          </w:tcPr>
          <w:p w14:paraId="1006486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0.127</w:t>
            </w:r>
          </w:p>
        </w:tc>
        <w:tc>
          <w:tcPr>
            <w:tcW w:w="267" w:type="pct"/>
            <w:tcBorders>
              <w:top w:val="nil"/>
              <w:left w:val="nil"/>
              <w:bottom w:val="nil"/>
              <w:right w:val="nil"/>
            </w:tcBorders>
            <w:shd w:val="clear" w:color="auto" w:fill="auto"/>
            <w:noWrap/>
            <w:vAlign w:val="center"/>
            <w:hideMark/>
          </w:tcPr>
          <w:p w14:paraId="5C15555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0.511</w:t>
            </w:r>
          </w:p>
        </w:tc>
        <w:tc>
          <w:tcPr>
            <w:tcW w:w="267" w:type="pct"/>
            <w:tcBorders>
              <w:top w:val="nil"/>
              <w:left w:val="nil"/>
              <w:bottom w:val="nil"/>
              <w:right w:val="nil"/>
            </w:tcBorders>
            <w:shd w:val="clear" w:color="auto" w:fill="auto"/>
            <w:noWrap/>
            <w:vAlign w:val="center"/>
            <w:hideMark/>
          </w:tcPr>
          <w:p w14:paraId="3977B8FB"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0.505</w:t>
            </w:r>
          </w:p>
        </w:tc>
        <w:tc>
          <w:tcPr>
            <w:tcW w:w="267" w:type="pct"/>
            <w:tcBorders>
              <w:top w:val="nil"/>
              <w:left w:val="nil"/>
              <w:bottom w:val="nil"/>
              <w:right w:val="nil"/>
            </w:tcBorders>
            <w:shd w:val="clear" w:color="auto" w:fill="auto"/>
            <w:noWrap/>
            <w:vAlign w:val="center"/>
            <w:hideMark/>
          </w:tcPr>
          <w:p w14:paraId="41004ED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0.083</w:t>
            </w:r>
          </w:p>
        </w:tc>
        <w:tc>
          <w:tcPr>
            <w:tcW w:w="267" w:type="pct"/>
            <w:tcBorders>
              <w:top w:val="nil"/>
              <w:left w:val="nil"/>
              <w:bottom w:val="nil"/>
              <w:right w:val="nil"/>
            </w:tcBorders>
            <w:shd w:val="clear" w:color="000000" w:fill="D0CECE"/>
            <w:noWrap/>
            <w:vAlign w:val="center"/>
            <w:hideMark/>
          </w:tcPr>
          <w:p w14:paraId="43DEAB1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0.898</w:t>
            </w:r>
          </w:p>
        </w:tc>
        <w:tc>
          <w:tcPr>
            <w:tcW w:w="267" w:type="pct"/>
            <w:tcBorders>
              <w:top w:val="nil"/>
              <w:left w:val="nil"/>
              <w:bottom w:val="nil"/>
              <w:right w:val="nil"/>
            </w:tcBorders>
            <w:shd w:val="clear" w:color="000000" w:fill="D0CECE"/>
            <w:noWrap/>
            <w:vAlign w:val="center"/>
            <w:hideMark/>
          </w:tcPr>
          <w:p w14:paraId="505732C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0.163</w:t>
            </w:r>
          </w:p>
        </w:tc>
        <w:tc>
          <w:tcPr>
            <w:tcW w:w="267" w:type="pct"/>
            <w:tcBorders>
              <w:top w:val="nil"/>
              <w:left w:val="nil"/>
              <w:bottom w:val="nil"/>
              <w:right w:val="nil"/>
            </w:tcBorders>
            <w:shd w:val="clear" w:color="000000" w:fill="D0CECE"/>
            <w:noWrap/>
            <w:vAlign w:val="center"/>
            <w:hideMark/>
          </w:tcPr>
          <w:p w14:paraId="3C44D65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0.545</w:t>
            </w:r>
          </w:p>
        </w:tc>
        <w:tc>
          <w:tcPr>
            <w:tcW w:w="267" w:type="pct"/>
            <w:tcBorders>
              <w:top w:val="nil"/>
              <w:left w:val="nil"/>
              <w:bottom w:val="nil"/>
              <w:right w:val="nil"/>
            </w:tcBorders>
            <w:shd w:val="clear" w:color="auto" w:fill="auto"/>
            <w:noWrap/>
            <w:vAlign w:val="center"/>
            <w:hideMark/>
          </w:tcPr>
          <w:p w14:paraId="37DE8DD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2.219</w:t>
            </w:r>
          </w:p>
        </w:tc>
        <w:tc>
          <w:tcPr>
            <w:tcW w:w="272" w:type="pct"/>
            <w:tcBorders>
              <w:top w:val="nil"/>
              <w:left w:val="nil"/>
              <w:bottom w:val="nil"/>
              <w:right w:val="nil"/>
            </w:tcBorders>
            <w:shd w:val="clear" w:color="auto" w:fill="auto"/>
            <w:noWrap/>
            <w:vAlign w:val="center"/>
            <w:hideMark/>
          </w:tcPr>
          <w:p w14:paraId="6FF4FFB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0.082</w:t>
            </w:r>
          </w:p>
        </w:tc>
        <w:tc>
          <w:tcPr>
            <w:tcW w:w="267" w:type="pct"/>
            <w:tcBorders>
              <w:top w:val="nil"/>
              <w:left w:val="nil"/>
              <w:bottom w:val="nil"/>
              <w:right w:val="nil"/>
            </w:tcBorders>
            <w:shd w:val="clear" w:color="auto" w:fill="auto"/>
            <w:noWrap/>
            <w:vAlign w:val="center"/>
            <w:hideMark/>
          </w:tcPr>
          <w:p w14:paraId="25041F86"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0.123</w:t>
            </w:r>
          </w:p>
        </w:tc>
      </w:tr>
      <w:tr w:rsidR="00CE0D6F" w:rsidRPr="00CF1731" w14:paraId="0D721330" w14:textId="77777777" w:rsidTr="00CE0D6F">
        <w:trPr>
          <w:trHeight w:val="293"/>
        </w:trPr>
        <w:tc>
          <w:tcPr>
            <w:tcW w:w="360" w:type="pct"/>
            <w:vMerge/>
            <w:tcBorders>
              <w:top w:val="nil"/>
              <w:left w:val="nil"/>
              <w:bottom w:val="double" w:sz="6" w:space="0" w:color="000000"/>
              <w:right w:val="nil"/>
            </w:tcBorders>
            <w:vAlign w:val="center"/>
            <w:hideMark/>
          </w:tcPr>
          <w:p w14:paraId="14489B7A" w14:textId="77777777" w:rsidR="006E3114" w:rsidRPr="00CF1731" w:rsidRDefault="006E3114" w:rsidP="00D83CF0">
            <w:pPr>
              <w:spacing w:after="0" w:line="240" w:lineRule="auto"/>
              <w:jc w:val="center"/>
              <w:rPr>
                <w:rFonts w:ascii="Times New Roman" w:eastAsia="Times New Roman" w:hAnsi="Times New Roman" w:cs="Times New Roman"/>
                <w:b/>
                <w:bCs/>
                <w:color w:val="000000"/>
                <w:sz w:val="16"/>
              </w:rPr>
            </w:pPr>
          </w:p>
        </w:tc>
        <w:tc>
          <w:tcPr>
            <w:tcW w:w="622" w:type="pct"/>
            <w:tcBorders>
              <w:top w:val="nil"/>
              <w:left w:val="nil"/>
              <w:bottom w:val="double" w:sz="6" w:space="0" w:color="auto"/>
              <w:right w:val="nil"/>
            </w:tcBorders>
            <w:shd w:val="clear" w:color="auto" w:fill="auto"/>
            <w:noWrap/>
            <w:vAlign w:val="center"/>
            <w:hideMark/>
          </w:tcPr>
          <w:p w14:paraId="40814B8C" w14:textId="25589183" w:rsidR="006E3114" w:rsidRPr="00CF1731" w:rsidRDefault="00314FC7" w:rsidP="008270CB">
            <w:pPr>
              <w:spacing w:after="0" w:line="240" w:lineRule="auto"/>
              <w:rPr>
                <w:rFonts w:ascii="Times New Roman" w:eastAsia="Times New Roman" w:hAnsi="Times New Roman" w:cs="Times New Roman"/>
                <w:i/>
                <w:iCs/>
                <w:color w:val="000000"/>
                <w:sz w:val="16"/>
              </w:rPr>
            </w:pPr>
            <m:oMathPara>
              <m:oMathParaPr>
                <m:jc m:val="left"/>
              </m:oMathParaPr>
              <m:oMath>
                <m:acc>
                  <m:accPr>
                    <m:ctrlPr>
                      <w:rPr>
                        <w:rFonts w:ascii="Cambria Math" w:eastAsia="Times New Roman" w:hAnsi="Cambria Math" w:cs="Times New Roman"/>
                        <w:i/>
                        <w:iCs/>
                        <w:color w:val="000000"/>
                        <w:sz w:val="16"/>
                      </w:rPr>
                    </m:ctrlPr>
                  </m:accPr>
                  <m:e>
                    <m:r>
                      <w:rPr>
                        <w:rFonts w:ascii="Cambria Math" w:eastAsia="Times New Roman" w:hAnsi="Cambria Math" w:cs="Times New Roman"/>
                        <w:color w:val="000000"/>
                        <w:sz w:val="16"/>
                      </w:rPr>
                      <m:t>p</m:t>
                    </m:r>
                  </m:e>
                </m:acc>
              </m:oMath>
            </m:oMathPara>
          </w:p>
        </w:tc>
        <w:tc>
          <w:tcPr>
            <w:tcW w:w="267" w:type="pct"/>
            <w:tcBorders>
              <w:top w:val="nil"/>
              <w:left w:val="nil"/>
              <w:bottom w:val="double" w:sz="6" w:space="0" w:color="auto"/>
              <w:right w:val="nil"/>
            </w:tcBorders>
            <w:shd w:val="clear" w:color="auto" w:fill="auto"/>
            <w:noWrap/>
            <w:vAlign w:val="center"/>
            <w:hideMark/>
          </w:tcPr>
          <w:p w14:paraId="3B3C047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0.045</w:t>
            </w:r>
          </w:p>
        </w:tc>
        <w:tc>
          <w:tcPr>
            <w:tcW w:w="267" w:type="pct"/>
            <w:tcBorders>
              <w:top w:val="nil"/>
              <w:left w:val="nil"/>
              <w:bottom w:val="double" w:sz="6" w:space="0" w:color="auto"/>
              <w:right w:val="nil"/>
            </w:tcBorders>
            <w:shd w:val="clear" w:color="auto" w:fill="auto"/>
            <w:noWrap/>
            <w:vAlign w:val="center"/>
            <w:hideMark/>
          </w:tcPr>
          <w:p w14:paraId="088505F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0.033</w:t>
            </w:r>
          </w:p>
        </w:tc>
        <w:tc>
          <w:tcPr>
            <w:tcW w:w="267" w:type="pct"/>
            <w:tcBorders>
              <w:top w:val="nil"/>
              <w:left w:val="nil"/>
              <w:bottom w:val="double" w:sz="6" w:space="0" w:color="auto"/>
              <w:right w:val="nil"/>
            </w:tcBorders>
            <w:shd w:val="clear" w:color="auto" w:fill="auto"/>
            <w:noWrap/>
            <w:vAlign w:val="center"/>
            <w:hideMark/>
          </w:tcPr>
          <w:p w14:paraId="7242339C"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0.454</w:t>
            </w:r>
          </w:p>
        </w:tc>
        <w:tc>
          <w:tcPr>
            <w:tcW w:w="267" w:type="pct"/>
            <w:tcBorders>
              <w:top w:val="nil"/>
              <w:left w:val="nil"/>
              <w:bottom w:val="double" w:sz="6" w:space="0" w:color="auto"/>
              <w:right w:val="nil"/>
            </w:tcBorders>
            <w:shd w:val="clear" w:color="000000" w:fill="D0CECE"/>
            <w:noWrap/>
            <w:vAlign w:val="center"/>
            <w:hideMark/>
          </w:tcPr>
          <w:p w14:paraId="70C2DCEF"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0.083</w:t>
            </w:r>
          </w:p>
        </w:tc>
        <w:tc>
          <w:tcPr>
            <w:tcW w:w="272" w:type="pct"/>
            <w:tcBorders>
              <w:top w:val="nil"/>
              <w:left w:val="nil"/>
              <w:bottom w:val="double" w:sz="6" w:space="0" w:color="auto"/>
              <w:right w:val="nil"/>
            </w:tcBorders>
            <w:shd w:val="clear" w:color="000000" w:fill="D0CECE"/>
            <w:noWrap/>
            <w:vAlign w:val="center"/>
            <w:hideMark/>
          </w:tcPr>
          <w:p w14:paraId="7EA2A100"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0.008</w:t>
            </w:r>
          </w:p>
        </w:tc>
        <w:tc>
          <w:tcPr>
            <w:tcW w:w="267" w:type="pct"/>
            <w:tcBorders>
              <w:top w:val="nil"/>
              <w:left w:val="nil"/>
              <w:bottom w:val="double" w:sz="6" w:space="0" w:color="auto"/>
              <w:right w:val="nil"/>
            </w:tcBorders>
            <w:shd w:val="clear" w:color="000000" w:fill="D0CECE"/>
            <w:noWrap/>
            <w:vAlign w:val="center"/>
            <w:hideMark/>
          </w:tcPr>
          <w:p w14:paraId="400777A8"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0.047</w:t>
            </w:r>
          </w:p>
        </w:tc>
        <w:tc>
          <w:tcPr>
            <w:tcW w:w="267" w:type="pct"/>
            <w:tcBorders>
              <w:top w:val="nil"/>
              <w:left w:val="nil"/>
              <w:bottom w:val="double" w:sz="6" w:space="0" w:color="auto"/>
              <w:right w:val="nil"/>
            </w:tcBorders>
            <w:shd w:val="clear" w:color="auto" w:fill="auto"/>
            <w:noWrap/>
            <w:vAlign w:val="center"/>
            <w:hideMark/>
          </w:tcPr>
          <w:p w14:paraId="79864F3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0.029</w:t>
            </w:r>
          </w:p>
        </w:tc>
        <w:tc>
          <w:tcPr>
            <w:tcW w:w="267" w:type="pct"/>
            <w:tcBorders>
              <w:top w:val="nil"/>
              <w:left w:val="nil"/>
              <w:bottom w:val="double" w:sz="6" w:space="0" w:color="auto"/>
              <w:right w:val="nil"/>
            </w:tcBorders>
            <w:shd w:val="clear" w:color="auto" w:fill="auto"/>
            <w:noWrap/>
            <w:vAlign w:val="center"/>
            <w:hideMark/>
          </w:tcPr>
          <w:p w14:paraId="309982AA"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0.068</w:t>
            </w:r>
          </w:p>
        </w:tc>
        <w:tc>
          <w:tcPr>
            <w:tcW w:w="267" w:type="pct"/>
            <w:tcBorders>
              <w:top w:val="nil"/>
              <w:left w:val="nil"/>
              <w:bottom w:val="double" w:sz="6" w:space="0" w:color="auto"/>
              <w:right w:val="nil"/>
            </w:tcBorders>
            <w:shd w:val="clear" w:color="auto" w:fill="auto"/>
            <w:noWrap/>
            <w:vAlign w:val="center"/>
            <w:hideMark/>
          </w:tcPr>
          <w:p w14:paraId="0C36888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0.102</w:t>
            </w:r>
          </w:p>
        </w:tc>
        <w:tc>
          <w:tcPr>
            <w:tcW w:w="267" w:type="pct"/>
            <w:tcBorders>
              <w:top w:val="nil"/>
              <w:left w:val="nil"/>
              <w:bottom w:val="double" w:sz="6" w:space="0" w:color="auto"/>
              <w:right w:val="nil"/>
            </w:tcBorders>
            <w:shd w:val="clear" w:color="000000" w:fill="D0CECE"/>
            <w:noWrap/>
            <w:vAlign w:val="center"/>
            <w:hideMark/>
          </w:tcPr>
          <w:p w14:paraId="231F810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0.072</w:t>
            </w:r>
          </w:p>
        </w:tc>
        <w:tc>
          <w:tcPr>
            <w:tcW w:w="267" w:type="pct"/>
            <w:tcBorders>
              <w:top w:val="nil"/>
              <w:left w:val="nil"/>
              <w:bottom w:val="double" w:sz="6" w:space="0" w:color="auto"/>
              <w:right w:val="nil"/>
            </w:tcBorders>
            <w:shd w:val="clear" w:color="000000" w:fill="D0CECE"/>
            <w:noWrap/>
            <w:vAlign w:val="center"/>
            <w:hideMark/>
          </w:tcPr>
          <w:p w14:paraId="0AA68E71"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0.018</w:t>
            </w:r>
          </w:p>
        </w:tc>
        <w:tc>
          <w:tcPr>
            <w:tcW w:w="267" w:type="pct"/>
            <w:tcBorders>
              <w:top w:val="nil"/>
              <w:left w:val="nil"/>
              <w:bottom w:val="double" w:sz="6" w:space="0" w:color="auto"/>
              <w:right w:val="nil"/>
            </w:tcBorders>
            <w:shd w:val="clear" w:color="000000" w:fill="D0CECE"/>
            <w:noWrap/>
            <w:vAlign w:val="center"/>
            <w:hideMark/>
          </w:tcPr>
          <w:p w14:paraId="32B339CD"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0.236</w:t>
            </w:r>
          </w:p>
        </w:tc>
        <w:tc>
          <w:tcPr>
            <w:tcW w:w="267" w:type="pct"/>
            <w:tcBorders>
              <w:top w:val="nil"/>
              <w:left w:val="nil"/>
              <w:bottom w:val="double" w:sz="6" w:space="0" w:color="auto"/>
              <w:right w:val="nil"/>
            </w:tcBorders>
            <w:shd w:val="clear" w:color="auto" w:fill="auto"/>
            <w:noWrap/>
            <w:vAlign w:val="center"/>
            <w:hideMark/>
          </w:tcPr>
          <w:p w14:paraId="20BD4285"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0.165</w:t>
            </w:r>
          </w:p>
        </w:tc>
        <w:tc>
          <w:tcPr>
            <w:tcW w:w="272" w:type="pct"/>
            <w:tcBorders>
              <w:top w:val="nil"/>
              <w:left w:val="nil"/>
              <w:bottom w:val="double" w:sz="6" w:space="0" w:color="auto"/>
              <w:right w:val="nil"/>
            </w:tcBorders>
            <w:shd w:val="clear" w:color="auto" w:fill="auto"/>
            <w:noWrap/>
            <w:vAlign w:val="center"/>
            <w:hideMark/>
          </w:tcPr>
          <w:p w14:paraId="17ADA204"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0.006</w:t>
            </w:r>
          </w:p>
        </w:tc>
        <w:tc>
          <w:tcPr>
            <w:tcW w:w="267" w:type="pct"/>
            <w:tcBorders>
              <w:top w:val="nil"/>
              <w:left w:val="nil"/>
              <w:bottom w:val="double" w:sz="6" w:space="0" w:color="auto"/>
              <w:right w:val="nil"/>
            </w:tcBorders>
            <w:shd w:val="clear" w:color="auto" w:fill="auto"/>
            <w:noWrap/>
            <w:vAlign w:val="center"/>
            <w:hideMark/>
          </w:tcPr>
          <w:p w14:paraId="7B2D21AE" w14:textId="77777777" w:rsidR="006E3114" w:rsidRPr="00CF1731" w:rsidRDefault="006E3114" w:rsidP="00D83CF0">
            <w:pPr>
              <w:spacing w:after="0" w:line="240" w:lineRule="auto"/>
              <w:jc w:val="center"/>
              <w:rPr>
                <w:rFonts w:ascii="Times New Roman" w:eastAsia="Times New Roman" w:hAnsi="Times New Roman" w:cs="Times New Roman"/>
                <w:color w:val="000000"/>
                <w:sz w:val="16"/>
              </w:rPr>
            </w:pPr>
            <w:r w:rsidRPr="00CF1731">
              <w:rPr>
                <w:rFonts w:ascii="Times New Roman" w:eastAsia="Times New Roman" w:hAnsi="Times New Roman" w:cs="Times New Roman"/>
                <w:color w:val="000000"/>
                <w:sz w:val="16"/>
              </w:rPr>
              <w:t>0.011</w:t>
            </w:r>
          </w:p>
        </w:tc>
      </w:tr>
    </w:tbl>
    <w:p w14:paraId="4F5285AD" w14:textId="70BB662E" w:rsidR="008B5A9B" w:rsidRPr="00CF1731" w:rsidRDefault="00B7740B" w:rsidP="00562A44">
      <w:pPr>
        <w:tabs>
          <w:tab w:val="left" w:pos="6300"/>
        </w:tabs>
        <w:spacing w:after="0" w:line="240" w:lineRule="auto"/>
        <w:jc w:val="both"/>
        <w:rPr>
          <w:rFonts w:ascii="Times New Roman" w:hAnsi="Times New Roman" w:cs="Times New Roman"/>
          <w:color w:val="000000" w:themeColor="text1"/>
          <w:sz w:val="20"/>
          <w:szCs w:val="20"/>
        </w:rPr>
      </w:pPr>
      <w:r w:rsidRPr="00CF1731">
        <w:rPr>
          <w:rFonts w:ascii="Times New Roman" w:hAnsi="Times New Roman" w:cs="Times New Roman"/>
          <w:color w:val="000000" w:themeColor="text1"/>
          <w:sz w:val="20"/>
          <w:szCs w:val="20"/>
        </w:rPr>
        <w:t xml:space="preserve">Notes: </w:t>
      </w:r>
      <w:r w:rsidR="006336F5" w:rsidRPr="00CF1731">
        <w:rPr>
          <w:rFonts w:ascii="Times New Roman" w:hAnsi="Times New Roman" w:cs="Times New Roman"/>
          <w:color w:val="000000" w:themeColor="text1"/>
          <w:sz w:val="20"/>
          <w:szCs w:val="20"/>
        </w:rPr>
        <w:t>w</w:t>
      </w:r>
      <w:r w:rsidR="008E4C7E" w:rsidRPr="00CF1731">
        <w:rPr>
          <w:rFonts w:ascii="Times New Roman" w:hAnsi="Times New Roman" w:cs="Times New Roman"/>
          <w:color w:val="000000" w:themeColor="text1"/>
          <w:sz w:val="20"/>
          <w:szCs w:val="20"/>
        </w:rPr>
        <w:t xml:space="preserve">e use the expectation-maximization (EM) algorithm to estimate the model. There are two settings for the sojourn time distribution: 1) nonparametric </w:t>
      </w:r>
      <w:r w:rsidR="006336F5" w:rsidRPr="00CF1731">
        <w:rPr>
          <w:rFonts w:ascii="Times New Roman" w:hAnsi="Times New Roman" w:cs="Times New Roman"/>
          <w:color w:val="000000" w:themeColor="text1"/>
          <w:sz w:val="20"/>
          <w:szCs w:val="20"/>
        </w:rPr>
        <w:t>setting</w:t>
      </w:r>
      <w:r w:rsidR="008E4C7E" w:rsidRPr="00CF1731">
        <w:rPr>
          <w:rFonts w:ascii="Times New Roman" w:hAnsi="Times New Roman" w:cs="Times New Roman"/>
          <w:color w:val="000000" w:themeColor="text1"/>
          <w:sz w:val="20"/>
          <w:szCs w:val="20"/>
        </w:rPr>
        <w:t xml:space="preserve"> with an upper limit; 2)</w:t>
      </w:r>
      <w:r w:rsidR="006336F5" w:rsidRPr="00CF1731">
        <w:rPr>
          <w:rFonts w:ascii="Times New Roman" w:hAnsi="Times New Roman" w:cs="Times New Roman"/>
          <w:color w:val="000000" w:themeColor="text1"/>
          <w:sz w:val="20"/>
          <w:szCs w:val="20"/>
        </w:rPr>
        <w:t xml:space="preserve"> parametric setting of </w:t>
      </w:r>
      <w:r w:rsidR="008E4C7E" w:rsidRPr="00CF1731">
        <w:rPr>
          <w:rFonts w:ascii="Times New Roman" w:hAnsi="Times New Roman" w:cs="Times New Roman"/>
          <w:color w:val="000000" w:themeColor="text1"/>
          <w:sz w:val="20"/>
          <w:szCs w:val="20"/>
        </w:rPr>
        <w:t xml:space="preserve">negative binomial distribution used by Bulla and Bulla (2006). </w:t>
      </w:r>
      <w:r w:rsidR="006336F5" w:rsidRPr="00CF1731">
        <w:rPr>
          <w:rFonts w:ascii="Times New Roman" w:hAnsi="Times New Roman" w:cs="Times New Roman"/>
          <w:color w:val="000000" w:themeColor="text1"/>
          <w:sz w:val="20"/>
          <w:szCs w:val="20"/>
        </w:rPr>
        <w:t>T</w:t>
      </w:r>
      <w:r w:rsidR="008E4C7E" w:rsidRPr="00CF1731">
        <w:rPr>
          <w:rFonts w:ascii="Times New Roman" w:hAnsi="Times New Roman" w:cs="Times New Roman"/>
          <w:color w:val="000000" w:themeColor="text1"/>
          <w:sz w:val="20"/>
          <w:szCs w:val="20"/>
        </w:rPr>
        <w:t xml:space="preserve">he negative binomial distribution </w:t>
      </w:r>
      <w:r w:rsidR="006336F5" w:rsidRPr="00CF1731">
        <w:rPr>
          <w:rFonts w:ascii="Times New Roman" w:hAnsi="Times New Roman" w:cs="Times New Roman"/>
          <w:color w:val="000000" w:themeColor="text1"/>
          <w:sz w:val="20"/>
          <w:szCs w:val="20"/>
        </w:rPr>
        <w:t>has</w:t>
      </w:r>
      <w:r w:rsidR="008E4C7E" w:rsidRPr="00CF1731">
        <w:rPr>
          <w:rFonts w:ascii="Times New Roman" w:hAnsi="Times New Roman" w:cs="Times New Roman"/>
          <w:color w:val="000000" w:themeColor="text1"/>
          <w:sz w:val="20"/>
          <w:szCs w:val="20"/>
        </w:rPr>
        <w:t xml:space="preserve"> the probability mass function </w:t>
      </w:r>
      <m:oMath>
        <m:r>
          <w:rPr>
            <w:rFonts w:ascii="Cambria Math" w:hAnsi="Cambria Math" w:cs="Times New Roman"/>
            <w:color w:val="000000" w:themeColor="text1"/>
            <w:sz w:val="20"/>
            <w:szCs w:val="20"/>
          </w:rPr>
          <m:t>P</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X=x|r,p</m:t>
            </m:r>
          </m:e>
        </m:d>
        <m:r>
          <w:rPr>
            <w:rFonts w:ascii="Cambria Math" w:hAnsi="Cambria Math" w:cs="Times New Roman"/>
            <w:color w:val="000000" w:themeColor="text1"/>
            <w:sz w:val="20"/>
            <w:szCs w:val="20"/>
          </w:rPr>
          <m:t>=</m:t>
        </m:r>
        <m:d>
          <m:dPr>
            <m:ctrlPr>
              <w:rPr>
                <w:rFonts w:ascii="Cambria Math" w:hAnsi="Cambria Math" w:cs="Times New Roman"/>
                <w:i/>
                <w:color w:val="000000" w:themeColor="text1"/>
                <w:sz w:val="20"/>
                <w:szCs w:val="20"/>
              </w:rPr>
            </m:ctrlPr>
          </m:dPr>
          <m:e>
            <m:eqArr>
              <m:eqArrPr>
                <m:ctrlPr>
                  <w:rPr>
                    <w:rFonts w:ascii="Cambria Math" w:hAnsi="Cambria Math" w:cs="Times New Roman"/>
                    <w:i/>
                    <w:color w:val="000000" w:themeColor="text1"/>
                    <w:sz w:val="20"/>
                    <w:szCs w:val="20"/>
                  </w:rPr>
                </m:ctrlPr>
              </m:eqArrPr>
              <m:e>
                <m:r>
                  <w:rPr>
                    <w:rFonts w:ascii="Cambria Math" w:hAnsi="Cambria Math" w:cs="Times New Roman"/>
                    <w:color w:val="000000" w:themeColor="text1"/>
                    <w:sz w:val="20"/>
                    <w:szCs w:val="20"/>
                  </w:rPr>
                  <m:t>x+r-1</m:t>
                </m:r>
              </m:e>
              <m:e>
                <m:r>
                  <w:rPr>
                    <w:rFonts w:ascii="Cambria Math" w:hAnsi="Cambria Math" w:cs="Times New Roman"/>
                    <w:color w:val="000000" w:themeColor="text1"/>
                    <w:sz w:val="20"/>
                    <w:szCs w:val="20"/>
                  </w:rPr>
                  <m:t>x</m:t>
                </m:r>
              </m:e>
            </m:eqArr>
          </m:e>
        </m:d>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p</m:t>
            </m:r>
          </m:e>
          <m:sup>
            <m:r>
              <w:rPr>
                <w:rFonts w:ascii="Cambria Math" w:hAnsi="Cambria Math" w:cs="Times New Roman"/>
                <w:color w:val="000000" w:themeColor="text1"/>
                <w:sz w:val="20"/>
                <w:szCs w:val="20"/>
              </w:rPr>
              <m:t>x</m:t>
            </m:r>
          </m:sup>
        </m:sSup>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1-p</m:t>
                </m:r>
              </m:e>
            </m:d>
          </m:e>
          <m:sup>
            <m:r>
              <w:rPr>
                <w:rFonts w:ascii="Cambria Math" w:hAnsi="Cambria Math" w:cs="Times New Roman"/>
                <w:color w:val="000000" w:themeColor="text1"/>
                <w:sz w:val="20"/>
                <w:szCs w:val="20"/>
              </w:rPr>
              <m:t>r</m:t>
            </m:r>
          </m:sup>
        </m:sSup>
      </m:oMath>
      <w:r w:rsidR="006336F5" w:rsidRPr="00CF1731">
        <w:rPr>
          <w:rFonts w:ascii="Times New Roman" w:hAnsi="Times New Roman" w:cs="Times New Roman"/>
          <w:color w:val="000000" w:themeColor="text1"/>
          <w:sz w:val="20"/>
          <w:szCs w:val="20"/>
        </w:rPr>
        <w:t xml:space="preserve">, where </w:t>
      </w:r>
      <m:oMath>
        <m:r>
          <w:rPr>
            <w:rFonts w:ascii="Cambria Math" w:hAnsi="Cambria Math" w:cs="Times New Roman"/>
            <w:color w:val="000000" w:themeColor="text1"/>
            <w:sz w:val="20"/>
            <w:szCs w:val="20"/>
          </w:rPr>
          <m:t>x</m:t>
        </m:r>
      </m:oMath>
      <w:r w:rsidR="006336F5" w:rsidRPr="00CF1731">
        <w:rPr>
          <w:rFonts w:ascii="Times New Roman" w:hAnsi="Times New Roman" w:cs="Times New Roman"/>
          <w:color w:val="000000" w:themeColor="text1"/>
          <w:sz w:val="20"/>
          <w:szCs w:val="20"/>
        </w:rPr>
        <w:t xml:space="preserve"> is the number of success, </w:t>
      </w:r>
      <m:oMath>
        <m:r>
          <w:rPr>
            <w:rFonts w:ascii="Cambria Math" w:hAnsi="Cambria Math" w:cs="Times New Roman"/>
            <w:color w:val="000000" w:themeColor="text1"/>
            <w:sz w:val="20"/>
            <w:szCs w:val="20"/>
          </w:rPr>
          <m:t>r</m:t>
        </m:r>
      </m:oMath>
      <w:r w:rsidR="006336F5" w:rsidRPr="00CF1731">
        <w:rPr>
          <w:rFonts w:ascii="Times New Roman" w:hAnsi="Times New Roman" w:cs="Times New Roman"/>
          <w:color w:val="000000" w:themeColor="text1"/>
          <w:sz w:val="20"/>
          <w:szCs w:val="20"/>
        </w:rPr>
        <w:t xml:space="preserve"> is the number of failures, </w:t>
      </w:r>
      <m:oMath>
        <m:r>
          <w:rPr>
            <w:rFonts w:ascii="Cambria Math" w:hAnsi="Cambria Math" w:cs="Times New Roman"/>
            <w:color w:val="000000" w:themeColor="text1"/>
            <w:sz w:val="20"/>
            <w:szCs w:val="20"/>
          </w:rPr>
          <m:t>p</m:t>
        </m:r>
      </m:oMath>
      <w:r w:rsidR="006336F5" w:rsidRPr="00CF1731">
        <w:rPr>
          <w:rFonts w:ascii="Times New Roman" w:hAnsi="Times New Roman" w:cs="Times New Roman"/>
          <w:color w:val="000000" w:themeColor="text1"/>
          <w:sz w:val="20"/>
          <w:szCs w:val="20"/>
        </w:rPr>
        <w:t xml:space="preserve"> is the probability of success, and the quantity in parentheses is the </w:t>
      </w:r>
      <w:r w:rsidR="006336F5" w:rsidRPr="00CF1731">
        <w:rPr>
          <w:rFonts w:ascii="Times New Roman" w:hAnsi="Times New Roman" w:cs="Times New Roman"/>
          <w:color w:val="000000" w:themeColor="text1"/>
          <w:sz w:val="20"/>
          <w:szCs w:val="20"/>
        </w:rPr>
        <w:lastRenderedPageBreak/>
        <w:t>binomial coefficient</w:t>
      </w:r>
      <w:r w:rsidR="008E4C7E" w:rsidRPr="00CF1731">
        <w:rPr>
          <w:rFonts w:ascii="Times New Roman" w:hAnsi="Times New Roman" w:cs="Times New Roman"/>
          <w:color w:val="000000" w:themeColor="text1"/>
          <w:sz w:val="20"/>
          <w:szCs w:val="20"/>
        </w:rPr>
        <w:t>.</w:t>
      </w:r>
      <w:r w:rsidR="006336F5" w:rsidRPr="00CF1731">
        <w:rPr>
          <w:rFonts w:ascii="Times New Roman" w:hAnsi="Times New Roman" w:cs="Times New Roman"/>
          <w:color w:val="000000" w:themeColor="text1"/>
          <w:sz w:val="20"/>
          <w:szCs w:val="20"/>
        </w:rPr>
        <w:t xml:space="preserve"> </w:t>
      </w:r>
      <w:r w:rsidR="008E4C7E" w:rsidRPr="00CF1731">
        <w:rPr>
          <w:rFonts w:ascii="Times New Roman" w:hAnsi="Times New Roman" w:cs="Times New Roman"/>
          <w:color w:val="000000" w:themeColor="text1"/>
          <w:sz w:val="20"/>
          <w:szCs w:val="20"/>
        </w:rPr>
        <w:t>The number of States is set to be three as the empirical histogram of the data featured with the two modes and the right-tailed outliers. The conditional distributions are set to be Gaussian distributions.</w:t>
      </w:r>
      <w:r w:rsidR="00125DF2" w:rsidRPr="00CF1731">
        <w:rPr>
          <w:rFonts w:ascii="Times New Roman" w:hAnsi="Times New Roman" w:cs="Times New Roman"/>
          <w:color w:val="000000" w:themeColor="text1"/>
          <w:sz w:val="20"/>
          <w:szCs w:val="20"/>
        </w:rPr>
        <w:t xml:space="preserve">  The diagonal entries of the TPM in HSMM are always zero.</w:t>
      </w:r>
      <w:r w:rsidR="008E4C7E" w:rsidRPr="00CF1731">
        <w:rPr>
          <w:rFonts w:ascii="Times New Roman" w:hAnsi="Times New Roman" w:cs="Times New Roman"/>
          <w:color w:val="000000" w:themeColor="text1"/>
          <w:sz w:val="20"/>
          <w:szCs w:val="20"/>
        </w:rPr>
        <w:t xml:space="preserve"> We did not report the sojourn time distribution in the nonparametric setting for Regime 1 and 2</w:t>
      </w:r>
      <w:r w:rsidR="006336F5" w:rsidRPr="00CF1731">
        <w:rPr>
          <w:rFonts w:ascii="Times New Roman" w:hAnsi="Times New Roman" w:cs="Times New Roman"/>
          <w:color w:val="000000" w:themeColor="text1"/>
          <w:sz w:val="20"/>
          <w:szCs w:val="20"/>
        </w:rPr>
        <w:t xml:space="preserve"> because they are large vectors</w:t>
      </w:r>
      <w:r w:rsidR="008E4C7E" w:rsidRPr="00CF1731">
        <w:rPr>
          <w:rFonts w:ascii="Times New Roman" w:hAnsi="Times New Roman" w:cs="Times New Roman"/>
          <w:color w:val="000000" w:themeColor="text1"/>
          <w:sz w:val="20"/>
          <w:szCs w:val="20"/>
        </w:rPr>
        <w:t xml:space="preserve">, which are displayed in Figure 3. </w:t>
      </w:r>
    </w:p>
    <w:p w14:paraId="604BDAEF" w14:textId="591AF623" w:rsidR="00E971CF" w:rsidRPr="00CF1731" w:rsidRDefault="00E971CF" w:rsidP="00562A44">
      <w:pPr>
        <w:tabs>
          <w:tab w:val="left" w:pos="6300"/>
        </w:tabs>
        <w:spacing w:after="0" w:line="240" w:lineRule="auto"/>
        <w:jc w:val="both"/>
        <w:rPr>
          <w:rFonts w:ascii="Times New Roman" w:hAnsi="Times New Roman" w:cs="Times New Roman"/>
          <w:color w:val="000000" w:themeColor="text1"/>
          <w:sz w:val="20"/>
          <w:szCs w:val="20"/>
        </w:rPr>
      </w:pPr>
    </w:p>
    <w:p w14:paraId="7A618B75" w14:textId="0B2FF32E" w:rsidR="00E971CF" w:rsidRPr="00CF1731" w:rsidRDefault="00E971CF" w:rsidP="00562A44">
      <w:pPr>
        <w:tabs>
          <w:tab w:val="left" w:pos="6300"/>
        </w:tabs>
        <w:spacing w:after="0" w:line="240" w:lineRule="auto"/>
        <w:jc w:val="both"/>
        <w:rPr>
          <w:rFonts w:ascii="Times New Roman" w:hAnsi="Times New Roman" w:cs="Times New Roman"/>
          <w:color w:val="000000" w:themeColor="text1"/>
          <w:sz w:val="20"/>
          <w:szCs w:val="20"/>
        </w:rPr>
      </w:pPr>
    </w:p>
    <w:p w14:paraId="4990DFF0" w14:textId="77777777" w:rsidR="00E971CF" w:rsidRPr="00CF1731" w:rsidRDefault="00E971CF" w:rsidP="00562A44">
      <w:pPr>
        <w:tabs>
          <w:tab w:val="left" w:pos="6300"/>
        </w:tabs>
        <w:spacing w:after="0" w:line="240" w:lineRule="auto"/>
        <w:jc w:val="both"/>
        <w:rPr>
          <w:rFonts w:ascii="Times New Roman" w:hAnsi="Times New Roman" w:cs="Times New Roman"/>
          <w:color w:val="000000" w:themeColor="text1"/>
          <w:sz w:val="20"/>
          <w:szCs w:val="20"/>
        </w:rPr>
      </w:pPr>
    </w:p>
    <w:p w14:paraId="5A8B74C2" w14:textId="77777777" w:rsidR="00562A44" w:rsidRPr="00CF1731" w:rsidRDefault="00562A44" w:rsidP="00562A44">
      <w:pPr>
        <w:tabs>
          <w:tab w:val="left" w:pos="6300"/>
        </w:tabs>
        <w:spacing w:after="0" w:line="240" w:lineRule="auto"/>
        <w:jc w:val="both"/>
        <w:rPr>
          <w:rFonts w:ascii="Times New Roman" w:hAnsi="Times New Roman" w:cs="Times New Roman"/>
          <w:color w:val="000000" w:themeColor="text1"/>
          <w:sz w:val="24"/>
          <w:szCs w:val="24"/>
        </w:rPr>
      </w:pPr>
    </w:p>
    <w:p w14:paraId="1DA25366" w14:textId="77462F24" w:rsidR="00111384" w:rsidRPr="00CF1731" w:rsidRDefault="00111384" w:rsidP="00562A44">
      <w:pPr>
        <w:tabs>
          <w:tab w:val="left" w:pos="6300"/>
        </w:tabs>
        <w:spacing w:after="0" w:line="240" w:lineRule="auto"/>
        <w:jc w:val="cente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Table </w:t>
      </w:r>
      <w:r w:rsidR="005243D9" w:rsidRPr="00CF1731">
        <w:rPr>
          <w:rFonts w:ascii="Times New Roman" w:hAnsi="Times New Roman" w:cs="Times New Roman"/>
          <w:color w:val="000000" w:themeColor="text1"/>
          <w:sz w:val="24"/>
          <w:szCs w:val="24"/>
        </w:rPr>
        <w:t>3</w:t>
      </w:r>
      <w:r w:rsidRPr="00CF1731">
        <w:rPr>
          <w:rFonts w:ascii="Times New Roman" w:hAnsi="Times New Roman" w:cs="Times New Roman"/>
          <w:color w:val="000000" w:themeColor="text1"/>
          <w:sz w:val="24"/>
          <w:szCs w:val="24"/>
        </w:rPr>
        <w:t xml:space="preserve">. </w:t>
      </w:r>
      <w:r w:rsidR="005243D9" w:rsidRPr="00CF1731">
        <w:rPr>
          <w:rFonts w:ascii="Times New Roman" w:hAnsi="Times New Roman" w:cs="Times New Roman"/>
          <w:color w:val="000000" w:themeColor="text1"/>
          <w:sz w:val="24"/>
          <w:szCs w:val="24"/>
        </w:rPr>
        <w:t>Sojourn Time Information</w:t>
      </w:r>
      <w:r w:rsidR="00A85B43" w:rsidRPr="00CF1731">
        <w:rPr>
          <w:rFonts w:ascii="Times New Roman" w:hAnsi="Times New Roman" w:cs="Times New Roman"/>
          <w:color w:val="000000" w:themeColor="text1"/>
          <w:sz w:val="24"/>
          <w:szCs w:val="24"/>
        </w:rPr>
        <w:t xml:space="preserve">, </w:t>
      </w:r>
      <w:r w:rsidR="00A85B43" w:rsidRPr="00CF1731">
        <w:rPr>
          <w:rFonts w:ascii="Times New Roman" w:hAnsi="Times New Roman" w:cs="Times New Roman"/>
          <w:i/>
          <w:color w:val="000000" w:themeColor="text1"/>
          <w:sz w:val="24"/>
          <w:szCs w:val="24"/>
        </w:rPr>
        <w:t>ex post</w:t>
      </w:r>
      <w:r w:rsidR="00A85B43" w:rsidRPr="00CF1731">
        <w:rPr>
          <w:rFonts w:ascii="Times New Roman" w:hAnsi="Times New Roman" w:cs="Times New Roman"/>
          <w:color w:val="000000" w:themeColor="text1"/>
          <w:sz w:val="24"/>
          <w:szCs w:val="24"/>
        </w:rPr>
        <w:t>,</w:t>
      </w:r>
      <w:r w:rsidR="005243D9" w:rsidRPr="00CF1731">
        <w:rPr>
          <w:rFonts w:ascii="Times New Roman" w:hAnsi="Times New Roman" w:cs="Times New Roman"/>
          <w:color w:val="000000" w:themeColor="text1"/>
          <w:sz w:val="24"/>
          <w:szCs w:val="24"/>
        </w:rPr>
        <w:t xml:space="preserve"> from Global Decoding</w:t>
      </w:r>
    </w:p>
    <w:tbl>
      <w:tblPr>
        <w:tblW w:w="5355" w:type="pct"/>
        <w:tblLook w:val="04A0" w:firstRow="1" w:lastRow="0" w:firstColumn="1" w:lastColumn="0" w:noHBand="0" w:noVBand="1"/>
      </w:tblPr>
      <w:tblGrid>
        <w:gridCol w:w="1806"/>
        <w:gridCol w:w="891"/>
        <w:gridCol w:w="891"/>
        <w:gridCol w:w="891"/>
        <w:gridCol w:w="891"/>
        <w:gridCol w:w="891"/>
        <w:gridCol w:w="891"/>
        <w:gridCol w:w="891"/>
        <w:gridCol w:w="891"/>
        <w:gridCol w:w="891"/>
        <w:gridCol w:w="891"/>
        <w:gridCol w:w="891"/>
        <w:gridCol w:w="891"/>
        <w:gridCol w:w="891"/>
        <w:gridCol w:w="891"/>
        <w:gridCol w:w="891"/>
      </w:tblGrid>
      <w:tr w:rsidR="00077CFB" w:rsidRPr="00CF1731" w14:paraId="27F40C76" w14:textId="77777777" w:rsidTr="00F53DEB">
        <w:trPr>
          <w:trHeight w:val="449"/>
        </w:trPr>
        <w:tc>
          <w:tcPr>
            <w:tcW w:w="5000" w:type="pct"/>
            <w:gridSpan w:val="16"/>
            <w:tcBorders>
              <w:top w:val="double" w:sz="6" w:space="0" w:color="auto"/>
              <w:left w:val="nil"/>
              <w:bottom w:val="nil"/>
              <w:right w:val="nil"/>
            </w:tcBorders>
            <w:shd w:val="clear" w:color="auto" w:fill="auto"/>
            <w:noWrap/>
            <w:vAlign w:val="center"/>
            <w:hideMark/>
          </w:tcPr>
          <w:p w14:paraId="68A1F2FF" w14:textId="77777777" w:rsidR="00077CFB" w:rsidRPr="00CF1731" w:rsidRDefault="00077CFB" w:rsidP="00F53DEB">
            <w:pPr>
              <w:spacing w:after="0" w:line="240" w:lineRule="auto"/>
              <w:jc w:val="center"/>
              <w:rPr>
                <w:rFonts w:ascii="Times New Roman" w:eastAsia="Times New Roman" w:hAnsi="Times New Roman" w:cs="Times New Roman"/>
                <w:b/>
                <w:bCs/>
                <w:i/>
                <w:iCs/>
                <w:color w:val="000000"/>
                <w:sz w:val="18"/>
                <w:szCs w:val="24"/>
              </w:rPr>
            </w:pPr>
            <w:r w:rsidRPr="00CF1731">
              <w:rPr>
                <w:rFonts w:ascii="Times New Roman" w:eastAsia="Times New Roman" w:hAnsi="Times New Roman" w:cs="Times New Roman"/>
                <w:b/>
                <w:bCs/>
                <w:i/>
                <w:iCs/>
                <w:color w:val="000000"/>
                <w:sz w:val="24"/>
                <w:szCs w:val="24"/>
              </w:rPr>
              <w:t>Nonparametric Setting</w:t>
            </w:r>
          </w:p>
        </w:tc>
      </w:tr>
      <w:tr w:rsidR="00077CFB" w:rsidRPr="00CF1731" w14:paraId="7F37E6D8" w14:textId="77777777" w:rsidTr="00F53DEB">
        <w:trPr>
          <w:trHeight w:val="391"/>
        </w:trPr>
        <w:tc>
          <w:tcPr>
            <w:tcW w:w="596" w:type="pct"/>
            <w:tcBorders>
              <w:top w:val="single" w:sz="8" w:space="0" w:color="auto"/>
              <w:left w:val="nil"/>
              <w:bottom w:val="nil"/>
              <w:right w:val="nil"/>
            </w:tcBorders>
            <w:shd w:val="clear" w:color="auto" w:fill="auto"/>
            <w:noWrap/>
            <w:vAlign w:val="center"/>
            <w:hideMark/>
          </w:tcPr>
          <w:p w14:paraId="588ECCF4" w14:textId="77777777" w:rsidR="00077CFB" w:rsidRPr="00CF1731" w:rsidRDefault="00077CFB" w:rsidP="00077CFB">
            <w:pPr>
              <w:spacing w:after="0" w:line="240" w:lineRule="auto"/>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 </w:t>
            </w:r>
          </w:p>
        </w:tc>
        <w:tc>
          <w:tcPr>
            <w:tcW w:w="880" w:type="pct"/>
            <w:gridSpan w:val="3"/>
            <w:tcBorders>
              <w:top w:val="single" w:sz="8" w:space="0" w:color="auto"/>
              <w:left w:val="nil"/>
              <w:bottom w:val="single" w:sz="4" w:space="0" w:color="auto"/>
              <w:right w:val="nil"/>
            </w:tcBorders>
            <w:shd w:val="clear" w:color="auto" w:fill="auto"/>
            <w:noWrap/>
            <w:vAlign w:val="center"/>
            <w:hideMark/>
          </w:tcPr>
          <w:p w14:paraId="79598E6B"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QLD</w:t>
            </w:r>
          </w:p>
        </w:tc>
        <w:tc>
          <w:tcPr>
            <w:tcW w:w="880" w:type="pct"/>
            <w:gridSpan w:val="3"/>
            <w:tcBorders>
              <w:top w:val="single" w:sz="8" w:space="0" w:color="auto"/>
              <w:left w:val="nil"/>
              <w:bottom w:val="single" w:sz="4" w:space="0" w:color="auto"/>
              <w:right w:val="nil"/>
            </w:tcBorders>
            <w:shd w:val="clear" w:color="000000" w:fill="D0CECE"/>
            <w:noWrap/>
            <w:vAlign w:val="center"/>
            <w:hideMark/>
          </w:tcPr>
          <w:p w14:paraId="7BB9A0A5"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NSW</w:t>
            </w:r>
          </w:p>
        </w:tc>
        <w:tc>
          <w:tcPr>
            <w:tcW w:w="881" w:type="pct"/>
            <w:gridSpan w:val="3"/>
            <w:tcBorders>
              <w:top w:val="single" w:sz="8" w:space="0" w:color="auto"/>
              <w:left w:val="nil"/>
              <w:bottom w:val="single" w:sz="4" w:space="0" w:color="auto"/>
              <w:right w:val="nil"/>
            </w:tcBorders>
            <w:shd w:val="clear" w:color="auto" w:fill="auto"/>
            <w:noWrap/>
            <w:vAlign w:val="center"/>
            <w:hideMark/>
          </w:tcPr>
          <w:p w14:paraId="1B54CADC"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VIC</w:t>
            </w:r>
          </w:p>
        </w:tc>
        <w:tc>
          <w:tcPr>
            <w:tcW w:w="881" w:type="pct"/>
            <w:gridSpan w:val="3"/>
            <w:tcBorders>
              <w:top w:val="single" w:sz="8" w:space="0" w:color="auto"/>
              <w:left w:val="nil"/>
              <w:bottom w:val="single" w:sz="4" w:space="0" w:color="auto"/>
              <w:right w:val="nil"/>
            </w:tcBorders>
            <w:shd w:val="clear" w:color="000000" w:fill="D0CECE"/>
            <w:noWrap/>
            <w:vAlign w:val="center"/>
            <w:hideMark/>
          </w:tcPr>
          <w:p w14:paraId="1EF72993"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SA</w:t>
            </w:r>
          </w:p>
        </w:tc>
        <w:tc>
          <w:tcPr>
            <w:tcW w:w="881" w:type="pct"/>
            <w:gridSpan w:val="3"/>
            <w:tcBorders>
              <w:top w:val="single" w:sz="8" w:space="0" w:color="auto"/>
              <w:left w:val="nil"/>
              <w:bottom w:val="single" w:sz="4" w:space="0" w:color="auto"/>
              <w:right w:val="nil"/>
            </w:tcBorders>
            <w:shd w:val="clear" w:color="auto" w:fill="auto"/>
            <w:noWrap/>
            <w:vAlign w:val="center"/>
            <w:hideMark/>
          </w:tcPr>
          <w:p w14:paraId="0B02A31B"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TAS</w:t>
            </w:r>
          </w:p>
        </w:tc>
      </w:tr>
      <w:tr w:rsidR="00077CFB" w:rsidRPr="00CF1731" w14:paraId="73577818" w14:textId="77777777" w:rsidTr="00F53DEB">
        <w:trPr>
          <w:trHeight w:val="410"/>
        </w:trPr>
        <w:tc>
          <w:tcPr>
            <w:tcW w:w="596" w:type="pct"/>
            <w:tcBorders>
              <w:top w:val="nil"/>
              <w:left w:val="nil"/>
              <w:bottom w:val="single" w:sz="8" w:space="0" w:color="auto"/>
              <w:right w:val="nil"/>
            </w:tcBorders>
            <w:shd w:val="clear" w:color="auto" w:fill="auto"/>
            <w:noWrap/>
            <w:vAlign w:val="center"/>
            <w:hideMark/>
          </w:tcPr>
          <w:p w14:paraId="1E9FFAD6" w14:textId="77777777" w:rsidR="00077CFB" w:rsidRPr="00CF1731" w:rsidRDefault="00077CFB" w:rsidP="00077CFB">
            <w:pPr>
              <w:spacing w:after="0" w:line="240" w:lineRule="auto"/>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 </w:t>
            </w:r>
          </w:p>
        </w:tc>
        <w:tc>
          <w:tcPr>
            <w:tcW w:w="293" w:type="pct"/>
            <w:tcBorders>
              <w:top w:val="nil"/>
              <w:left w:val="nil"/>
              <w:bottom w:val="single" w:sz="8" w:space="0" w:color="auto"/>
              <w:right w:val="nil"/>
            </w:tcBorders>
            <w:shd w:val="clear" w:color="auto" w:fill="auto"/>
            <w:noWrap/>
            <w:vAlign w:val="center"/>
            <w:hideMark/>
          </w:tcPr>
          <w:p w14:paraId="7A669BB6"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3" w:type="pct"/>
            <w:tcBorders>
              <w:top w:val="nil"/>
              <w:left w:val="nil"/>
              <w:bottom w:val="single" w:sz="8" w:space="0" w:color="auto"/>
              <w:right w:val="nil"/>
            </w:tcBorders>
            <w:shd w:val="clear" w:color="auto" w:fill="auto"/>
            <w:noWrap/>
            <w:vAlign w:val="center"/>
            <w:hideMark/>
          </w:tcPr>
          <w:p w14:paraId="4D708941"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3" w:type="pct"/>
            <w:tcBorders>
              <w:top w:val="nil"/>
              <w:left w:val="nil"/>
              <w:bottom w:val="single" w:sz="8" w:space="0" w:color="auto"/>
              <w:right w:val="nil"/>
            </w:tcBorders>
            <w:shd w:val="clear" w:color="auto" w:fill="auto"/>
            <w:noWrap/>
            <w:vAlign w:val="center"/>
            <w:hideMark/>
          </w:tcPr>
          <w:p w14:paraId="714E716E"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3" w:type="pct"/>
            <w:tcBorders>
              <w:top w:val="nil"/>
              <w:left w:val="nil"/>
              <w:bottom w:val="single" w:sz="8" w:space="0" w:color="auto"/>
              <w:right w:val="nil"/>
            </w:tcBorders>
            <w:shd w:val="clear" w:color="000000" w:fill="D0CECE"/>
            <w:noWrap/>
            <w:vAlign w:val="center"/>
            <w:hideMark/>
          </w:tcPr>
          <w:p w14:paraId="69627B99"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3" w:type="pct"/>
            <w:tcBorders>
              <w:top w:val="nil"/>
              <w:left w:val="nil"/>
              <w:bottom w:val="single" w:sz="8" w:space="0" w:color="auto"/>
              <w:right w:val="nil"/>
            </w:tcBorders>
            <w:shd w:val="clear" w:color="000000" w:fill="D0CECE"/>
            <w:noWrap/>
            <w:vAlign w:val="center"/>
            <w:hideMark/>
          </w:tcPr>
          <w:p w14:paraId="022C997E"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3" w:type="pct"/>
            <w:tcBorders>
              <w:top w:val="nil"/>
              <w:left w:val="nil"/>
              <w:bottom w:val="single" w:sz="8" w:space="0" w:color="auto"/>
              <w:right w:val="nil"/>
            </w:tcBorders>
            <w:shd w:val="clear" w:color="000000" w:fill="D0CECE"/>
            <w:noWrap/>
            <w:vAlign w:val="center"/>
            <w:hideMark/>
          </w:tcPr>
          <w:p w14:paraId="04092263"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auto" w:fill="auto"/>
            <w:noWrap/>
            <w:vAlign w:val="center"/>
            <w:hideMark/>
          </w:tcPr>
          <w:p w14:paraId="6D78D880"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auto" w:fill="auto"/>
            <w:noWrap/>
            <w:vAlign w:val="center"/>
            <w:hideMark/>
          </w:tcPr>
          <w:p w14:paraId="5016A199"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auto" w:fill="auto"/>
            <w:noWrap/>
            <w:vAlign w:val="center"/>
            <w:hideMark/>
          </w:tcPr>
          <w:p w14:paraId="0F4245EC"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000000" w:fill="D0CECE"/>
            <w:noWrap/>
            <w:vAlign w:val="center"/>
            <w:hideMark/>
          </w:tcPr>
          <w:p w14:paraId="7C813251"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000000" w:fill="D0CECE"/>
            <w:noWrap/>
            <w:vAlign w:val="center"/>
            <w:hideMark/>
          </w:tcPr>
          <w:p w14:paraId="0374477D"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000000" w:fill="D0CECE"/>
            <w:noWrap/>
            <w:vAlign w:val="center"/>
            <w:hideMark/>
          </w:tcPr>
          <w:p w14:paraId="1EE735D8"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auto" w:fill="auto"/>
            <w:noWrap/>
            <w:vAlign w:val="center"/>
            <w:hideMark/>
          </w:tcPr>
          <w:p w14:paraId="2709521F"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auto" w:fill="auto"/>
            <w:noWrap/>
            <w:vAlign w:val="center"/>
            <w:hideMark/>
          </w:tcPr>
          <w:p w14:paraId="2BA04103"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auto" w:fill="auto"/>
            <w:noWrap/>
            <w:vAlign w:val="center"/>
            <w:hideMark/>
          </w:tcPr>
          <w:p w14:paraId="3DEACA16"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r>
      <w:tr w:rsidR="00077CFB" w:rsidRPr="00CF1731" w14:paraId="63E23FE4" w14:textId="77777777" w:rsidTr="000F6961">
        <w:trPr>
          <w:trHeight w:val="391"/>
        </w:trPr>
        <w:tc>
          <w:tcPr>
            <w:tcW w:w="596" w:type="pct"/>
            <w:tcBorders>
              <w:top w:val="nil"/>
              <w:left w:val="nil"/>
              <w:bottom w:val="nil"/>
              <w:right w:val="nil"/>
            </w:tcBorders>
            <w:shd w:val="clear" w:color="auto" w:fill="auto"/>
            <w:noWrap/>
            <w:vAlign w:val="center"/>
            <w:hideMark/>
          </w:tcPr>
          <w:p w14:paraId="7DA72335"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No. of Weeks</w:t>
            </w:r>
          </w:p>
        </w:tc>
        <w:tc>
          <w:tcPr>
            <w:tcW w:w="293" w:type="pct"/>
            <w:tcBorders>
              <w:top w:val="nil"/>
              <w:left w:val="nil"/>
              <w:bottom w:val="nil"/>
              <w:right w:val="nil"/>
            </w:tcBorders>
            <w:shd w:val="clear" w:color="auto" w:fill="auto"/>
            <w:noWrap/>
            <w:vAlign w:val="bottom"/>
            <w:hideMark/>
          </w:tcPr>
          <w:p w14:paraId="0FFE971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214</w:t>
            </w:r>
          </w:p>
        </w:tc>
        <w:tc>
          <w:tcPr>
            <w:tcW w:w="293" w:type="pct"/>
            <w:tcBorders>
              <w:top w:val="nil"/>
              <w:left w:val="nil"/>
              <w:bottom w:val="nil"/>
              <w:right w:val="nil"/>
            </w:tcBorders>
            <w:shd w:val="clear" w:color="auto" w:fill="auto"/>
            <w:noWrap/>
            <w:vAlign w:val="bottom"/>
            <w:hideMark/>
          </w:tcPr>
          <w:p w14:paraId="34F6804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188</w:t>
            </w:r>
          </w:p>
        </w:tc>
        <w:tc>
          <w:tcPr>
            <w:tcW w:w="293" w:type="pct"/>
            <w:tcBorders>
              <w:top w:val="nil"/>
              <w:left w:val="nil"/>
              <w:bottom w:val="nil"/>
              <w:right w:val="nil"/>
            </w:tcBorders>
            <w:shd w:val="clear" w:color="auto" w:fill="auto"/>
            <w:noWrap/>
            <w:vAlign w:val="bottom"/>
            <w:hideMark/>
          </w:tcPr>
          <w:p w14:paraId="6FA31AF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w:t>
            </w:r>
          </w:p>
        </w:tc>
        <w:tc>
          <w:tcPr>
            <w:tcW w:w="293" w:type="pct"/>
            <w:tcBorders>
              <w:top w:val="nil"/>
              <w:left w:val="nil"/>
              <w:bottom w:val="nil"/>
              <w:right w:val="nil"/>
            </w:tcBorders>
            <w:shd w:val="clear" w:color="000000" w:fill="D0CECE"/>
            <w:noWrap/>
            <w:vAlign w:val="bottom"/>
            <w:hideMark/>
          </w:tcPr>
          <w:p w14:paraId="5F4EA8BC"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192</w:t>
            </w:r>
          </w:p>
        </w:tc>
        <w:tc>
          <w:tcPr>
            <w:tcW w:w="293" w:type="pct"/>
            <w:tcBorders>
              <w:top w:val="nil"/>
              <w:left w:val="nil"/>
              <w:bottom w:val="nil"/>
              <w:right w:val="nil"/>
            </w:tcBorders>
            <w:shd w:val="clear" w:color="000000" w:fill="D0CECE"/>
            <w:noWrap/>
            <w:vAlign w:val="bottom"/>
            <w:hideMark/>
          </w:tcPr>
          <w:p w14:paraId="67AC0BE3"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217</w:t>
            </w:r>
          </w:p>
        </w:tc>
        <w:tc>
          <w:tcPr>
            <w:tcW w:w="293" w:type="pct"/>
            <w:tcBorders>
              <w:top w:val="nil"/>
              <w:left w:val="nil"/>
              <w:bottom w:val="nil"/>
              <w:right w:val="nil"/>
            </w:tcBorders>
            <w:shd w:val="clear" w:color="000000" w:fill="D0CECE"/>
            <w:noWrap/>
            <w:vAlign w:val="bottom"/>
            <w:hideMark/>
          </w:tcPr>
          <w:p w14:paraId="4E50EA44"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13</w:t>
            </w:r>
          </w:p>
        </w:tc>
        <w:tc>
          <w:tcPr>
            <w:tcW w:w="294" w:type="pct"/>
            <w:tcBorders>
              <w:top w:val="nil"/>
              <w:left w:val="nil"/>
              <w:bottom w:val="nil"/>
              <w:right w:val="nil"/>
            </w:tcBorders>
            <w:shd w:val="clear" w:color="auto" w:fill="auto"/>
            <w:noWrap/>
            <w:vAlign w:val="bottom"/>
            <w:hideMark/>
          </w:tcPr>
          <w:p w14:paraId="113814A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205</w:t>
            </w:r>
          </w:p>
        </w:tc>
        <w:tc>
          <w:tcPr>
            <w:tcW w:w="294" w:type="pct"/>
            <w:tcBorders>
              <w:top w:val="nil"/>
              <w:left w:val="nil"/>
              <w:bottom w:val="nil"/>
              <w:right w:val="nil"/>
            </w:tcBorders>
            <w:shd w:val="clear" w:color="auto" w:fill="auto"/>
            <w:noWrap/>
            <w:vAlign w:val="bottom"/>
            <w:hideMark/>
          </w:tcPr>
          <w:p w14:paraId="2F7C743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200</w:t>
            </w:r>
          </w:p>
        </w:tc>
        <w:tc>
          <w:tcPr>
            <w:tcW w:w="294" w:type="pct"/>
            <w:tcBorders>
              <w:top w:val="nil"/>
              <w:left w:val="nil"/>
              <w:bottom w:val="nil"/>
              <w:right w:val="nil"/>
            </w:tcBorders>
            <w:shd w:val="clear" w:color="auto" w:fill="auto"/>
            <w:noWrap/>
            <w:vAlign w:val="bottom"/>
            <w:hideMark/>
          </w:tcPr>
          <w:p w14:paraId="5482B13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17</w:t>
            </w:r>
          </w:p>
        </w:tc>
        <w:tc>
          <w:tcPr>
            <w:tcW w:w="294" w:type="pct"/>
            <w:tcBorders>
              <w:top w:val="nil"/>
              <w:left w:val="nil"/>
              <w:bottom w:val="nil"/>
              <w:right w:val="nil"/>
            </w:tcBorders>
            <w:shd w:val="clear" w:color="000000" w:fill="D0CECE"/>
            <w:noWrap/>
            <w:vAlign w:val="bottom"/>
            <w:hideMark/>
          </w:tcPr>
          <w:p w14:paraId="34D4E837"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215</w:t>
            </w:r>
          </w:p>
        </w:tc>
        <w:tc>
          <w:tcPr>
            <w:tcW w:w="294" w:type="pct"/>
            <w:tcBorders>
              <w:top w:val="nil"/>
              <w:left w:val="nil"/>
              <w:bottom w:val="nil"/>
              <w:right w:val="nil"/>
            </w:tcBorders>
            <w:shd w:val="clear" w:color="000000" w:fill="D0CECE"/>
            <w:noWrap/>
            <w:vAlign w:val="bottom"/>
            <w:hideMark/>
          </w:tcPr>
          <w:p w14:paraId="66DD5507"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184</w:t>
            </w:r>
          </w:p>
        </w:tc>
        <w:tc>
          <w:tcPr>
            <w:tcW w:w="294" w:type="pct"/>
            <w:tcBorders>
              <w:top w:val="nil"/>
              <w:left w:val="nil"/>
              <w:bottom w:val="nil"/>
              <w:right w:val="nil"/>
            </w:tcBorders>
            <w:shd w:val="clear" w:color="000000" w:fill="D0CECE"/>
            <w:noWrap/>
            <w:vAlign w:val="bottom"/>
            <w:hideMark/>
          </w:tcPr>
          <w:p w14:paraId="5413DF95"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23</w:t>
            </w:r>
          </w:p>
        </w:tc>
        <w:tc>
          <w:tcPr>
            <w:tcW w:w="294" w:type="pct"/>
            <w:tcBorders>
              <w:top w:val="nil"/>
              <w:left w:val="nil"/>
              <w:bottom w:val="nil"/>
              <w:right w:val="nil"/>
            </w:tcBorders>
            <w:shd w:val="clear" w:color="auto" w:fill="auto"/>
            <w:noWrap/>
            <w:vAlign w:val="bottom"/>
            <w:hideMark/>
          </w:tcPr>
          <w:p w14:paraId="1975428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161</w:t>
            </w:r>
          </w:p>
        </w:tc>
        <w:tc>
          <w:tcPr>
            <w:tcW w:w="294" w:type="pct"/>
            <w:tcBorders>
              <w:top w:val="nil"/>
              <w:left w:val="nil"/>
              <w:bottom w:val="nil"/>
              <w:right w:val="nil"/>
            </w:tcBorders>
            <w:shd w:val="clear" w:color="auto" w:fill="auto"/>
            <w:noWrap/>
            <w:vAlign w:val="bottom"/>
            <w:hideMark/>
          </w:tcPr>
          <w:p w14:paraId="42850D8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218</w:t>
            </w:r>
          </w:p>
        </w:tc>
        <w:tc>
          <w:tcPr>
            <w:tcW w:w="294" w:type="pct"/>
            <w:tcBorders>
              <w:top w:val="nil"/>
              <w:left w:val="nil"/>
              <w:bottom w:val="nil"/>
              <w:right w:val="nil"/>
            </w:tcBorders>
            <w:shd w:val="clear" w:color="auto" w:fill="auto"/>
            <w:noWrap/>
            <w:vAlign w:val="bottom"/>
            <w:hideMark/>
          </w:tcPr>
          <w:p w14:paraId="0563E20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43</w:t>
            </w:r>
          </w:p>
        </w:tc>
      </w:tr>
      <w:tr w:rsidR="00077CFB" w:rsidRPr="00CF1731" w14:paraId="576FB4B8" w14:textId="77777777" w:rsidTr="000F6961">
        <w:trPr>
          <w:trHeight w:val="391"/>
        </w:trPr>
        <w:tc>
          <w:tcPr>
            <w:tcW w:w="596" w:type="pct"/>
            <w:tcBorders>
              <w:top w:val="nil"/>
              <w:left w:val="nil"/>
              <w:bottom w:val="nil"/>
              <w:right w:val="nil"/>
            </w:tcBorders>
            <w:shd w:val="clear" w:color="auto" w:fill="auto"/>
            <w:noWrap/>
            <w:vAlign w:val="center"/>
            <w:hideMark/>
          </w:tcPr>
          <w:p w14:paraId="79B9ED82"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No. of Times</w:t>
            </w:r>
          </w:p>
        </w:tc>
        <w:tc>
          <w:tcPr>
            <w:tcW w:w="293" w:type="pct"/>
            <w:tcBorders>
              <w:top w:val="nil"/>
              <w:left w:val="nil"/>
              <w:bottom w:val="nil"/>
              <w:right w:val="nil"/>
            </w:tcBorders>
            <w:shd w:val="clear" w:color="auto" w:fill="auto"/>
            <w:noWrap/>
            <w:vAlign w:val="bottom"/>
            <w:hideMark/>
          </w:tcPr>
          <w:p w14:paraId="6CD992B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w:t>
            </w:r>
          </w:p>
        </w:tc>
        <w:tc>
          <w:tcPr>
            <w:tcW w:w="293" w:type="pct"/>
            <w:tcBorders>
              <w:top w:val="nil"/>
              <w:left w:val="nil"/>
              <w:bottom w:val="nil"/>
              <w:right w:val="nil"/>
            </w:tcBorders>
            <w:shd w:val="clear" w:color="auto" w:fill="auto"/>
            <w:noWrap/>
            <w:vAlign w:val="bottom"/>
            <w:hideMark/>
          </w:tcPr>
          <w:p w14:paraId="71DDF49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29</w:t>
            </w:r>
          </w:p>
        </w:tc>
        <w:tc>
          <w:tcPr>
            <w:tcW w:w="293" w:type="pct"/>
            <w:tcBorders>
              <w:top w:val="nil"/>
              <w:left w:val="nil"/>
              <w:bottom w:val="nil"/>
              <w:right w:val="nil"/>
            </w:tcBorders>
            <w:shd w:val="clear" w:color="auto" w:fill="auto"/>
            <w:noWrap/>
            <w:vAlign w:val="bottom"/>
            <w:hideMark/>
          </w:tcPr>
          <w:p w14:paraId="6AFDC9D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15</w:t>
            </w:r>
          </w:p>
        </w:tc>
        <w:tc>
          <w:tcPr>
            <w:tcW w:w="293" w:type="pct"/>
            <w:tcBorders>
              <w:top w:val="nil"/>
              <w:left w:val="nil"/>
              <w:bottom w:val="nil"/>
              <w:right w:val="nil"/>
            </w:tcBorders>
            <w:shd w:val="clear" w:color="000000" w:fill="D0CECE"/>
            <w:noWrap/>
            <w:vAlign w:val="bottom"/>
            <w:hideMark/>
          </w:tcPr>
          <w:p w14:paraId="2534BD08"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20</w:t>
            </w:r>
          </w:p>
        </w:tc>
        <w:tc>
          <w:tcPr>
            <w:tcW w:w="293" w:type="pct"/>
            <w:tcBorders>
              <w:top w:val="nil"/>
              <w:left w:val="nil"/>
              <w:bottom w:val="nil"/>
              <w:right w:val="nil"/>
            </w:tcBorders>
            <w:shd w:val="clear" w:color="000000" w:fill="D0CECE"/>
            <w:noWrap/>
            <w:vAlign w:val="bottom"/>
            <w:hideMark/>
          </w:tcPr>
          <w:p w14:paraId="7344AED9"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23</w:t>
            </w:r>
          </w:p>
        </w:tc>
        <w:tc>
          <w:tcPr>
            <w:tcW w:w="293" w:type="pct"/>
            <w:tcBorders>
              <w:top w:val="nil"/>
              <w:left w:val="nil"/>
              <w:bottom w:val="nil"/>
              <w:right w:val="nil"/>
            </w:tcBorders>
            <w:shd w:val="clear" w:color="000000" w:fill="D0CECE"/>
            <w:noWrap/>
            <w:vAlign w:val="bottom"/>
            <w:hideMark/>
          </w:tcPr>
          <w:p w14:paraId="2CF4BDF5"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10</w:t>
            </w:r>
          </w:p>
        </w:tc>
        <w:tc>
          <w:tcPr>
            <w:tcW w:w="294" w:type="pct"/>
            <w:tcBorders>
              <w:top w:val="nil"/>
              <w:left w:val="nil"/>
              <w:bottom w:val="nil"/>
              <w:right w:val="nil"/>
            </w:tcBorders>
            <w:shd w:val="clear" w:color="auto" w:fill="auto"/>
            <w:noWrap/>
            <w:vAlign w:val="bottom"/>
            <w:hideMark/>
          </w:tcPr>
          <w:p w14:paraId="4428350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10</w:t>
            </w:r>
          </w:p>
        </w:tc>
        <w:tc>
          <w:tcPr>
            <w:tcW w:w="294" w:type="pct"/>
            <w:tcBorders>
              <w:top w:val="nil"/>
              <w:left w:val="nil"/>
              <w:bottom w:val="nil"/>
              <w:right w:val="nil"/>
            </w:tcBorders>
            <w:shd w:val="clear" w:color="auto" w:fill="auto"/>
            <w:noWrap/>
            <w:vAlign w:val="bottom"/>
            <w:hideMark/>
          </w:tcPr>
          <w:p w14:paraId="5587ED6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w:t>
            </w:r>
          </w:p>
        </w:tc>
        <w:tc>
          <w:tcPr>
            <w:tcW w:w="294" w:type="pct"/>
            <w:tcBorders>
              <w:top w:val="nil"/>
              <w:left w:val="nil"/>
              <w:bottom w:val="nil"/>
              <w:right w:val="nil"/>
            </w:tcBorders>
            <w:shd w:val="clear" w:color="auto" w:fill="auto"/>
            <w:noWrap/>
            <w:vAlign w:val="bottom"/>
            <w:hideMark/>
          </w:tcPr>
          <w:p w14:paraId="5AABF677"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12</w:t>
            </w:r>
          </w:p>
        </w:tc>
        <w:tc>
          <w:tcPr>
            <w:tcW w:w="294" w:type="pct"/>
            <w:tcBorders>
              <w:top w:val="nil"/>
              <w:left w:val="nil"/>
              <w:bottom w:val="nil"/>
              <w:right w:val="nil"/>
            </w:tcBorders>
            <w:shd w:val="clear" w:color="000000" w:fill="D0CECE"/>
            <w:noWrap/>
            <w:vAlign w:val="bottom"/>
            <w:hideMark/>
          </w:tcPr>
          <w:p w14:paraId="121B0FD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16</w:t>
            </w:r>
          </w:p>
        </w:tc>
        <w:tc>
          <w:tcPr>
            <w:tcW w:w="294" w:type="pct"/>
            <w:tcBorders>
              <w:top w:val="nil"/>
              <w:left w:val="nil"/>
              <w:bottom w:val="nil"/>
              <w:right w:val="nil"/>
            </w:tcBorders>
            <w:shd w:val="clear" w:color="000000" w:fill="D0CECE"/>
            <w:noWrap/>
            <w:vAlign w:val="bottom"/>
            <w:hideMark/>
          </w:tcPr>
          <w:p w14:paraId="333B986D"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23</w:t>
            </w:r>
          </w:p>
        </w:tc>
        <w:tc>
          <w:tcPr>
            <w:tcW w:w="294" w:type="pct"/>
            <w:tcBorders>
              <w:top w:val="nil"/>
              <w:left w:val="nil"/>
              <w:bottom w:val="nil"/>
              <w:right w:val="nil"/>
            </w:tcBorders>
            <w:shd w:val="clear" w:color="000000" w:fill="D0CECE"/>
            <w:noWrap/>
            <w:vAlign w:val="bottom"/>
            <w:hideMark/>
          </w:tcPr>
          <w:p w14:paraId="105367F7"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18</w:t>
            </w:r>
          </w:p>
        </w:tc>
        <w:tc>
          <w:tcPr>
            <w:tcW w:w="294" w:type="pct"/>
            <w:tcBorders>
              <w:top w:val="nil"/>
              <w:left w:val="nil"/>
              <w:bottom w:val="nil"/>
              <w:right w:val="nil"/>
            </w:tcBorders>
            <w:shd w:val="clear" w:color="auto" w:fill="auto"/>
            <w:noWrap/>
            <w:vAlign w:val="bottom"/>
            <w:hideMark/>
          </w:tcPr>
          <w:p w14:paraId="6AC8247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17</w:t>
            </w:r>
          </w:p>
        </w:tc>
        <w:tc>
          <w:tcPr>
            <w:tcW w:w="294" w:type="pct"/>
            <w:tcBorders>
              <w:top w:val="nil"/>
              <w:left w:val="nil"/>
              <w:bottom w:val="nil"/>
              <w:right w:val="nil"/>
            </w:tcBorders>
            <w:shd w:val="clear" w:color="auto" w:fill="auto"/>
            <w:noWrap/>
            <w:vAlign w:val="bottom"/>
            <w:hideMark/>
          </w:tcPr>
          <w:p w14:paraId="1B2B590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19</w:t>
            </w:r>
          </w:p>
        </w:tc>
        <w:tc>
          <w:tcPr>
            <w:tcW w:w="294" w:type="pct"/>
            <w:tcBorders>
              <w:top w:val="nil"/>
              <w:left w:val="nil"/>
              <w:bottom w:val="nil"/>
              <w:right w:val="nil"/>
            </w:tcBorders>
            <w:shd w:val="clear" w:color="auto" w:fill="auto"/>
            <w:noWrap/>
            <w:vAlign w:val="bottom"/>
            <w:hideMark/>
          </w:tcPr>
          <w:p w14:paraId="6903F23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6</w:t>
            </w:r>
          </w:p>
        </w:tc>
      </w:tr>
      <w:tr w:rsidR="00077CFB" w:rsidRPr="00CF1731" w14:paraId="16DB235D" w14:textId="77777777" w:rsidTr="000F6961">
        <w:trPr>
          <w:trHeight w:val="391"/>
        </w:trPr>
        <w:tc>
          <w:tcPr>
            <w:tcW w:w="596" w:type="pct"/>
            <w:tcBorders>
              <w:top w:val="nil"/>
              <w:left w:val="nil"/>
              <w:bottom w:val="nil"/>
              <w:right w:val="nil"/>
            </w:tcBorders>
            <w:shd w:val="clear" w:color="auto" w:fill="auto"/>
            <w:noWrap/>
            <w:vAlign w:val="center"/>
            <w:hideMark/>
          </w:tcPr>
          <w:p w14:paraId="7374CC09" w14:textId="445B34B0"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 xml:space="preserve">Average </w:t>
            </w:r>
            <w:r w:rsidR="00292C70" w:rsidRPr="00CF1731">
              <w:rPr>
                <w:rFonts w:ascii="Times New Roman" w:eastAsia="Times New Roman" w:hAnsi="Times New Roman" w:cs="Times New Roman"/>
                <w:i/>
                <w:iCs/>
                <w:color w:val="000000"/>
                <w:sz w:val="18"/>
              </w:rPr>
              <w:t>No. of Weeks</w:t>
            </w:r>
          </w:p>
        </w:tc>
        <w:tc>
          <w:tcPr>
            <w:tcW w:w="293" w:type="pct"/>
            <w:tcBorders>
              <w:top w:val="nil"/>
              <w:left w:val="nil"/>
              <w:bottom w:val="nil"/>
              <w:right w:val="nil"/>
            </w:tcBorders>
            <w:shd w:val="clear" w:color="auto" w:fill="auto"/>
            <w:noWrap/>
            <w:vAlign w:val="center"/>
            <w:hideMark/>
          </w:tcPr>
          <w:p w14:paraId="62C4634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10.70</w:t>
            </w:r>
          </w:p>
        </w:tc>
        <w:tc>
          <w:tcPr>
            <w:tcW w:w="293" w:type="pct"/>
            <w:tcBorders>
              <w:top w:val="nil"/>
              <w:left w:val="nil"/>
              <w:bottom w:val="nil"/>
              <w:right w:val="nil"/>
            </w:tcBorders>
            <w:shd w:val="clear" w:color="auto" w:fill="auto"/>
            <w:noWrap/>
            <w:vAlign w:val="center"/>
            <w:hideMark/>
          </w:tcPr>
          <w:p w14:paraId="2320F40F"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6.48</w:t>
            </w:r>
          </w:p>
        </w:tc>
        <w:tc>
          <w:tcPr>
            <w:tcW w:w="293" w:type="pct"/>
            <w:tcBorders>
              <w:top w:val="nil"/>
              <w:left w:val="nil"/>
              <w:bottom w:val="nil"/>
              <w:right w:val="nil"/>
            </w:tcBorders>
            <w:shd w:val="clear" w:color="auto" w:fill="auto"/>
            <w:noWrap/>
            <w:vAlign w:val="center"/>
            <w:hideMark/>
          </w:tcPr>
          <w:p w14:paraId="423F9A72"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1.33</w:t>
            </w:r>
          </w:p>
        </w:tc>
        <w:tc>
          <w:tcPr>
            <w:tcW w:w="293" w:type="pct"/>
            <w:tcBorders>
              <w:top w:val="nil"/>
              <w:left w:val="nil"/>
              <w:bottom w:val="nil"/>
              <w:right w:val="nil"/>
            </w:tcBorders>
            <w:shd w:val="clear" w:color="000000" w:fill="D0CECE"/>
            <w:noWrap/>
            <w:vAlign w:val="center"/>
            <w:hideMark/>
          </w:tcPr>
          <w:p w14:paraId="1D14EDB2"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9.60</w:t>
            </w:r>
          </w:p>
        </w:tc>
        <w:tc>
          <w:tcPr>
            <w:tcW w:w="293" w:type="pct"/>
            <w:tcBorders>
              <w:top w:val="nil"/>
              <w:left w:val="nil"/>
              <w:bottom w:val="nil"/>
              <w:right w:val="nil"/>
            </w:tcBorders>
            <w:shd w:val="clear" w:color="000000" w:fill="D0CECE"/>
            <w:noWrap/>
            <w:vAlign w:val="center"/>
            <w:hideMark/>
          </w:tcPr>
          <w:p w14:paraId="46EF76D1"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9.43</w:t>
            </w:r>
          </w:p>
        </w:tc>
        <w:tc>
          <w:tcPr>
            <w:tcW w:w="293" w:type="pct"/>
            <w:tcBorders>
              <w:top w:val="nil"/>
              <w:left w:val="nil"/>
              <w:bottom w:val="nil"/>
              <w:right w:val="nil"/>
            </w:tcBorders>
            <w:shd w:val="clear" w:color="000000" w:fill="D0CECE"/>
            <w:noWrap/>
            <w:vAlign w:val="center"/>
            <w:hideMark/>
          </w:tcPr>
          <w:p w14:paraId="6BAE0FC2"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1.30</w:t>
            </w:r>
          </w:p>
        </w:tc>
        <w:tc>
          <w:tcPr>
            <w:tcW w:w="294" w:type="pct"/>
            <w:tcBorders>
              <w:top w:val="nil"/>
              <w:left w:val="nil"/>
              <w:bottom w:val="nil"/>
              <w:right w:val="nil"/>
            </w:tcBorders>
            <w:shd w:val="clear" w:color="auto" w:fill="auto"/>
            <w:noWrap/>
            <w:vAlign w:val="center"/>
            <w:hideMark/>
          </w:tcPr>
          <w:p w14:paraId="0F9F6B8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20.50</w:t>
            </w:r>
          </w:p>
        </w:tc>
        <w:tc>
          <w:tcPr>
            <w:tcW w:w="294" w:type="pct"/>
            <w:tcBorders>
              <w:top w:val="nil"/>
              <w:left w:val="nil"/>
              <w:bottom w:val="nil"/>
              <w:right w:val="nil"/>
            </w:tcBorders>
            <w:shd w:val="clear" w:color="auto" w:fill="auto"/>
            <w:noWrap/>
            <w:vAlign w:val="center"/>
            <w:hideMark/>
          </w:tcPr>
          <w:p w14:paraId="71ED032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15.38</w:t>
            </w:r>
          </w:p>
        </w:tc>
        <w:tc>
          <w:tcPr>
            <w:tcW w:w="294" w:type="pct"/>
            <w:tcBorders>
              <w:top w:val="nil"/>
              <w:left w:val="nil"/>
              <w:bottom w:val="nil"/>
              <w:right w:val="nil"/>
            </w:tcBorders>
            <w:shd w:val="clear" w:color="auto" w:fill="auto"/>
            <w:noWrap/>
            <w:vAlign w:val="center"/>
            <w:hideMark/>
          </w:tcPr>
          <w:p w14:paraId="2C9F5C6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1.42</w:t>
            </w:r>
          </w:p>
        </w:tc>
        <w:tc>
          <w:tcPr>
            <w:tcW w:w="294" w:type="pct"/>
            <w:tcBorders>
              <w:top w:val="nil"/>
              <w:left w:val="nil"/>
              <w:bottom w:val="nil"/>
              <w:right w:val="nil"/>
            </w:tcBorders>
            <w:shd w:val="clear" w:color="000000" w:fill="D0CECE"/>
            <w:noWrap/>
            <w:vAlign w:val="center"/>
            <w:hideMark/>
          </w:tcPr>
          <w:p w14:paraId="78A8452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13.44</w:t>
            </w:r>
          </w:p>
        </w:tc>
        <w:tc>
          <w:tcPr>
            <w:tcW w:w="294" w:type="pct"/>
            <w:tcBorders>
              <w:top w:val="nil"/>
              <w:left w:val="nil"/>
              <w:bottom w:val="nil"/>
              <w:right w:val="nil"/>
            </w:tcBorders>
            <w:shd w:val="clear" w:color="000000" w:fill="D0CECE"/>
            <w:noWrap/>
            <w:vAlign w:val="center"/>
            <w:hideMark/>
          </w:tcPr>
          <w:p w14:paraId="6A72381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8.00</w:t>
            </w:r>
          </w:p>
        </w:tc>
        <w:tc>
          <w:tcPr>
            <w:tcW w:w="294" w:type="pct"/>
            <w:tcBorders>
              <w:top w:val="nil"/>
              <w:left w:val="nil"/>
              <w:bottom w:val="nil"/>
              <w:right w:val="nil"/>
            </w:tcBorders>
            <w:shd w:val="clear" w:color="000000" w:fill="D0CECE"/>
            <w:noWrap/>
            <w:vAlign w:val="center"/>
            <w:hideMark/>
          </w:tcPr>
          <w:p w14:paraId="3ADFCB6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1.28</w:t>
            </w:r>
          </w:p>
        </w:tc>
        <w:tc>
          <w:tcPr>
            <w:tcW w:w="294" w:type="pct"/>
            <w:tcBorders>
              <w:top w:val="nil"/>
              <w:left w:val="nil"/>
              <w:bottom w:val="nil"/>
              <w:right w:val="nil"/>
            </w:tcBorders>
            <w:shd w:val="clear" w:color="auto" w:fill="auto"/>
            <w:noWrap/>
            <w:vAlign w:val="center"/>
            <w:hideMark/>
          </w:tcPr>
          <w:p w14:paraId="368B664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9.47</w:t>
            </w:r>
          </w:p>
        </w:tc>
        <w:tc>
          <w:tcPr>
            <w:tcW w:w="294" w:type="pct"/>
            <w:tcBorders>
              <w:top w:val="nil"/>
              <w:left w:val="nil"/>
              <w:bottom w:val="nil"/>
              <w:right w:val="nil"/>
            </w:tcBorders>
            <w:shd w:val="clear" w:color="auto" w:fill="auto"/>
            <w:noWrap/>
            <w:vAlign w:val="center"/>
            <w:hideMark/>
          </w:tcPr>
          <w:p w14:paraId="1CE01B5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11.47</w:t>
            </w:r>
          </w:p>
        </w:tc>
        <w:tc>
          <w:tcPr>
            <w:tcW w:w="294" w:type="pct"/>
            <w:tcBorders>
              <w:top w:val="nil"/>
              <w:left w:val="nil"/>
              <w:bottom w:val="nil"/>
              <w:right w:val="nil"/>
            </w:tcBorders>
            <w:shd w:val="clear" w:color="auto" w:fill="auto"/>
            <w:noWrap/>
            <w:vAlign w:val="center"/>
            <w:hideMark/>
          </w:tcPr>
          <w:p w14:paraId="5C85DF7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7.17</w:t>
            </w:r>
          </w:p>
        </w:tc>
      </w:tr>
      <w:tr w:rsidR="00077CFB" w:rsidRPr="00CF1731" w14:paraId="5AD73328" w14:textId="77777777" w:rsidTr="000F6961">
        <w:trPr>
          <w:trHeight w:val="371"/>
        </w:trPr>
        <w:tc>
          <w:tcPr>
            <w:tcW w:w="596" w:type="pct"/>
            <w:tcBorders>
              <w:top w:val="nil"/>
              <w:left w:val="nil"/>
              <w:bottom w:val="single" w:sz="8" w:space="0" w:color="auto"/>
              <w:right w:val="nil"/>
            </w:tcBorders>
            <w:shd w:val="clear" w:color="auto" w:fill="auto"/>
            <w:vAlign w:val="center"/>
            <w:hideMark/>
          </w:tcPr>
          <w:p w14:paraId="6FE86AAB"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Frequency</w:t>
            </w:r>
          </w:p>
        </w:tc>
        <w:tc>
          <w:tcPr>
            <w:tcW w:w="293" w:type="pct"/>
            <w:tcBorders>
              <w:top w:val="nil"/>
              <w:left w:val="nil"/>
              <w:bottom w:val="single" w:sz="8" w:space="0" w:color="auto"/>
              <w:right w:val="nil"/>
            </w:tcBorders>
            <w:shd w:val="clear" w:color="auto" w:fill="auto"/>
            <w:noWrap/>
            <w:vAlign w:val="bottom"/>
            <w:hideMark/>
          </w:tcPr>
          <w:p w14:paraId="425111B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50.71%</w:t>
            </w:r>
          </w:p>
        </w:tc>
        <w:tc>
          <w:tcPr>
            <w:tcW w:w="293" w:type="pct"/>
            <w:tcBorders>
              <w:top w:val="nil"/>
              <w:left w:val="nil"/>
              <w:bottom w:val="single" w:sz="8" w:space="0" w:color="auto"/>
              <w:right w:val="nil"/>
            </w:tcBorders>
            <w:shd w:val="clear" w:color="auto" w:fill="auto"/>
            <w:noWrap/>
            <w:vAlign w:val="bottom"/>
            <w:hideMark/>
          </w:tcPr>
          <w:p w14:paraId="3B20789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44.55%</w:t>
            </w:r>
          </w:p>
        </w:tc>
        <w:tc>
          <w:tcPr>
            <w:tcW w:w="293" w:type="pct"/>
            <w:tcBorders>
              <w:top w:val="nil"/>
              <w:left w:val="nil"/>
              <w:bottom w:val="single" w:sz="8" w:space="0" w:color="auto"/>
              <w:right w:val="nil"/>
            </w:tcBorders>
            <w:shd w:val="clear" w:color="auto" w:fill="auto"/>
            <w:noWrap/>
            <w:vAlign w:val="bottom"/>
            <w:hideMark/>
          </w:tcPr>
          <w:p w14:paraId="67BFD32F"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4.74%</w:t>
            </w:r>
          </w:p>
        </w:tc>
        <w:tc>
          <w:tcPr>
            <w:tcW w:w="293" w:type="pct"/>
            <w:tcBorders>
              <w:top w:val="nil"/>
              <w:left w:val="nil"/>
              <w:bottom w:val="single" w:sz="8" w:space="0" w:color="auto"/>
              <w:right w:val="nil"/>
            </w:tcBorders>
            <w:shd w:val="clear" w:color="000000" w:fill="D0CECE"/>
            <w:noWrap/>
            <w:vAlign w:val="bottom"/>
            <w:hideMark/>
          </w:tcPr>
          <w:p w14:paraId="45159C19"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45.50%</w:t>
            </w:r>
          </w:p>
        </w:tc>
        <w:tc>
          <w:tcPr>
            <w:tcW w:w="293" w:type="pct"/>
            <w:tcBorders>
              <w:top w:val="nil"/>
              <w:left w:val="nil"/>
              <w:bottom w:val="single" w:sz="8" w:space="0" w:color="auto"/>
              <w:right w:val="nil"/>
            </w:tcBorders>
            <w:shd w:val="clear" w:color="000000" w:fill="D0CECE"/>
            <w:noWrap/>
            <w:vAlign w:val="bottom"/>
            <w:hideMark/>
          </w:tcPr>
          <w:p w14:paraId="691245BE"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51.42%</w:t>
            </w:r>
          </w:p>
        </w:tc>
        <w:tc>
          <w:tcPr>
            <w:tcW w:w="293" w:type="pct"/>
            <w:tcBorders>
              <w:top w:val="nil"/>
              <w:left w:val="nil"/>
              <w:bottom w:val="single" w:sz="8" w:space="0" w:color="auto"/>
              <w:right w:val="nil"/>
            </w:tcBorders>
            <w:shd w:val="clear" w:color="000000" w:fill="D0CECE"/>
            <w:noWrap/>
            <w:vAlign w:val="bottom"/>
            <w:hideMark/>
          </w:tcPr>
          <w:p w14:paraId="7D0A81FB" w14:textId="77777777" w:rsidR="00077CFB" w:rsidRPr="005077ED" w:rsidRDefault="00077CFB" w:rsidP="00077CFB">
            <w:pPr>
              <w:spacing w:after="0" w:line="240" w:lineRule="auto"/>
              <w:jc w:val="right"/>
              <w:rPr>
                <w:rFonts w:ascii="Times New Roman" w:eastAsia="Times New Roman" w:hAnsi="Times New Roman" w:cs="Times New Roman"/>
                <w:color w:val="000000"/>
                <w:sz w:val="18"/>
              </w:rPr>
            </w:pPr>
            <w:r w:rsidRPr="005077ED">
              <w:rPr>
                <w:rFonts w:ascii="Times New Roman" w:eastAsia="Times New Roman" w:hAnsi="Times New Roman" w:cs="Times New Roman"/>
                <w:color w:val="000000"/>
                <w:sz w:val="18"/>
              </w:rPr>
              <w:t>3.08%</w:t>
            </w:r>
          </w:p>
        </w:tc>
        <w:tc>
          <w:tcPr>
            <w:tcW w:w="294" w:type="pct"/>
            <w:tcBorders>
              <w:top w:val="nil"/>
              <w:left w:val="nil"/>
              <w:bottom w:val="single" w:sz="8" w:space="0" w:color="auto"/>
              <w:right w:val="nil"/>
            </w:tcBorders>
            <w:shd w:val="clear" w:color="auto" w:fill="auto"/>
            <w:noWrap/>
            <w:vAlign w:val="bottom"/>
            <w:hideMark/>
          </w:tcPr>
          <w:p w14:paraId="172972F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48.58%</w:t>
            </w:r>
          </w:p>
        </w:tc>
        <w:tc>
          <w:tcPr>
            <w:tcW w:w="294" w:type="pct"/>
            <w:tcBorders>
              <w:top w:val="nil"/>
              <w:left w:val="nil"/>
              <w:bottom w:val="single" w:sz="8" w:space="0" w:color="auto"/>
              <w:right w:val="nil"/>
            </w:tcBorders>
            <w:shd w:val="clear" w:color="auto" w:fill="auto"/>
            <w:noWrap/>
            <w:vAlign w:val="bottom"/>
            <w:hideMark/>
          </w:tcPr>
          <w:p w14:paraId="2C2C667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47.39%</w:t>
            </w:r>
          </w:p>
        </w:tc>
        <w:tc>
          <w:tcPr>
            <w:tcW w:w="294" w:type="pct"/>
            <w:tcBorders>
              <w:top w:val="nil"/>
              <w:left w:val="nil"/>
              <w:bottom w:val="single" w:sz="8" w:space="0" w:color="auto"/>
              <w:right w:val="nil"/>
            </w:tcBorders>
            <w:shd w:val="clear" w:color="auto" w:fill="auto"/>
            <w:noWrap/>
            <w:vAlign w:val="bottom"/>
            <w:hideMark/>
          </w:tcPr>
          <w:p w14:paraId="3E62C86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4.03%</w:t>
            </w:r>
          </w:p>
        </w:tc>
        <w:tc>
          <w:tcPr>
            <w:tcW w:w="294" w:type="pct"/>
            <w:tcBorders>
              <w:top w:val="nil"/>
              <w:left w:val="nil"/>
              <w:bottom w:val="single" w:sz="8" w:space="0" w:color="auto"/>
              <w:right w:val="nil"/>
            </w:tcBorders>
            <w:shd w:val="clear" w:color="000000" w:fill="D0CECE"/>
            <w:noWrap/>
            <w:vAlign w:val="bottom"/>
            <w:hideMark/>
          </w:tcPr>
          <w:p w14:paraId="6EAFF375"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50.95%</w:t>
            </w:r>
          </w:p>
        </w:tc>
        <w:tc>
          <w:tcPr>
            <w:tcW w:w="294" w:type="pct"/>
            <w:tcBorders>
              <w:top w:val="nil"/>
              <w:left w:val="nil"/>
              <w:bottom w:val="single" w:sz="8" w:space="0" w:color="auto"/>
              <w:right w:val="nil"/>
            </w:tcBorders>
            <w:shd w:val="clear" w:color="000000" w:fill="D0CECE"/>
            <w:noWrap/>
            <w:vAlign w:val="bottom"/>
            <w:hideMark/>
          </w:tcPr>
          <w:p w14:paraId="6F1BC4FD"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43.60%</w:t>
            </w:r>
          </w:p>
        </w:tc>
        <w:tc>
          <w:tcPr>
            <w:tcW w:w="294" w:type="pct"/>
            <w:tcBorders>
              <w:top w:val="nil"/>
              <w:left w:val="nil"/>
              <w:bottom w:val="single" w:sz="8" w:space="0" w:color="auto"/>
              <w:right w:val="nil"/>
            </w:tcBorders>
            <w:shd w:val="clear" w:color="000000" w:fill="D0CECE"/>
            <w:noWrap/>
            <w:vAlign w:val="bottom"/>
            <w:hideMark/>
          </w:tcPr>
          <w:p w14:paraId="176116E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5.45%</w:t>
            </w:r>
          </w:p>
        </w:tc>
        <w:tc>
          <w:tcPr>
            <w:tcW w:w="294" w:type="pct"/>
            <w:tcBorders>
              <w:top w:val="nil"/>
              <w:left w:val="nil"/>
              <w:bottom w:val="single" w:sz="8" w:space="0" w:color="auto"/>
              <w:right w:val="nil"/>
            </w:tcBorders>
            <w:shd w:val="clear" w:color="auto" w:fill="auto"/>
            <w:noWrap/>
            <w:vAlign w:val="bottom"/>
            <w:hideMark/>
          </w:tcPr>
          <w:p w14:paraId="02B91CB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38.15%</w:t>
            </w:r>
          </w:p>
        </w:tc>
        <w:tc>
          <w:tcPr>
            <w:tcW w:w="294" w:type="pct"/>
            <w:tcBorders>
              <w:top w:val="nil"/>
              <w:left w:val="nil"/>
              <w:bottom w:val="single" w:sz="8" w:space="0" w:color="auto"/>
              <w:right w:val="nil"/>
            </w:tcBorders>
            <w:shd w:val="clear" w:color="auto" w:fill="auto"/>
            <w:noWrap/>
            <w:vAlign w:val="bottom"/>
            <w:hideMark/>
          </w:tcPr>
          <w:p w14:paraId="128EC50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51.66%</w:t>
            </w:r>
          </w:p>
        </w:tc>
        <w:tc>
          <w:tcPr>
            <w:tcW w:w="294" w:type="pct"/>
            <w:tcBorders>
              <w:top w:val="nil"/>
              <w:left w:val="nil"/>
              <w:bottom w:val="single" w:sz="8" w:space="0" w:color="auto"/>
              <w:right w:val="nil"/>
            </w:tcBorders>
            <w:shd w:val="clear" w:color="auto" w:fill="auto"/>
            <w:noWrap/>
            <w:vAlign w:val="bottom"/>
            <w:hideMark/>
          </w:tcPr>
          <w:p w14:paraId="0A28D09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10.19%</w:t>
            </w:r>
          </w:p>
        </w:tc>
      </w:tr>
      <w:tr w:rsidR="00077CFB" w:rsidRPr="00CF1731" w14:paraId="7CE6B996" w14:textId="77777777" w:rsidTr="00F53DEB">
        <w:trPr>
          <w:trHeight w:val="449"/>
        </w:trPr>
        <w:tc>
          <w:tcPr>
            <w:tcW w:w="5000" w:type="pct"/>
            <w:gridSpan w:val="16"/>
            <w:tcBorders>
              <w:top w:val="double" w:sz="6" w:space="0" w:color="auto"/>
              <w:left w:val="nil"/>
              <w:bottom w:val="nil"/>
              <w:right w:val="nil"/>
            </w:tcBorders>
            <w:shd w:val="clear" w:color="auto" w:fill="auto"/>
            <w:noWrap/>
            <w:vAlign w:val="center"/>
            <w:hideMark/>
          </w:tcPr>
          <w:p w14:paraId="0CD25A81" w14:textId="77777777" w:rsidR="00077CFB" w:rsidRPr="00CF1731" w:rsidRDefault="00077CFB" w:rsidP="00F53DEB">
            <w:pPr>
              <w:spacing w:after="0" w:line="240" w:lineRule="auto"/>
              <w:jc w:val="center"/>
              <w:rPr>
                <w:rFonts w:ascii="Times New Roman" w:eastAsia="Times New Roman" w:hAnsi="Times New Roman" w:cs="Times New Roman"/>
                <w:b/>
                <w:bCs/>
                <w:i/>
                <w:iCs/>
                <w:color w:val="000000"/>
                <w:sz w:val="24"/>
                <w:szCs w:val="24"/>
              </w:rPr>
            </w:pPr>
            <w:r w:rsidRPr="00CF1731">
              <w:rPr>
                <w:rFonts w:ascii="Times New Roman" w:eastAsia="Times New Roman" w:hAnsi="Times New Roman" w:cs="Times New Roman"/>
                <w:b/>
                <w:bCs/>
                <w:i/>
                <w:iCs/>
                <w:color w:val="000000"/>
                <w:sz w:val="24"/>
                <w:szCs w:val="24"/>
              </w:rPr>
              <w:t>Parametric Setting</w:t>
            </w:r>
          </w:p>
        </w:tc>
      </w:tr>
      <w:tr w:rsidR="00077CFB" w:rsidRPr="00CF1731" w14:paraId="78418E4F" w14:textId="77777777" w:rsidTr="00F53DEB">
        <w:trPr>
          <w:trHeight w:val="391"/>
        </w:trPr>
        <w:tc>
          <w:tcPr>
            <w:tcW w:w="596" w:type="pct"/>
            <w:tcBorders>
              <w:top w:val="single" w:sz="8" w:space="0" w:color="auto"/>
              <w:left w:val="nil"/>
              <w:bottom w:val="nil"/>
              <w:right w:val="nil"/>
            </w:tcBorders>
            <w:shd w:val="clear" w:color="auto" w:fill="auto"/>
            <w:noWrap/>
            <w:vAlign w:val="center"/>
            <w:hideMark/>
          </w:tcPr>
          <w:p w14:paraId="3A6AAE92" w14:textId="77777777" w:rsidR="00077CFB" w:rsidRPr="00CF1731" w:rsidRDefault="00077CFB" w:rsidP="00077CFB">
            <w:pPr>
              <w:spacing w:after="0" w:line="240" w:lineRule="auto"/>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 </w:t>
            </w:r>
          </w:p>
        </w:tc>
        <w:tc>
          <w:tcPr>
            <w:tcW w:w="880" w:type="pct"/>
            <w:gridSpan w:val="3"/>
            <w:tcBorders>
              <w:top w:val="single" w:sz="8" w:space="0" w:color="auto"/>
              <w:left w:val="nil"/>
              <w:bottom w:val="single" w:sz="4" w:space="0" w:color="auto"/>
              <w:right w:val="nil"/>
            </w:tcBorders>
            <w:shd w:val="clear" w:color="auto" w:fill="auto"/>
            <w:noWrap/>
            <w:vAlign w:val="center"/>
            <w:hideMark/>
          </w:tcPr>
          <w:p w14:paraId="29B7F347"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QLD</w:t>
            </w:r>
          </w:p>
        </w:tc>
        <w:tc>
          <w:tcPr>
            <w:tcW w:w="880" w:type="pct"/>
            <w:gridSpan w:val="3"/>
            <w:tcBorders>
              <w:top w:val="single" w:sz="8" w:space="0" w:color="auto"/>
              <w:left w:val="nil"/>
              <w:bottom w:val="single" w:sz="4" w:space="0" w:color="auto"/>
              <w:right w:val="nil"/>
            </w:tcBorders>
            <w:shd w:val="clear" w:color="000000" w:fill="D0CECE"/>
            <w:noWrap/>
            <w:vAlign w:val="center"/>
            <w:hideMark/>
          </w:tcPr>
          <w:p w14:paraId="10FCB546"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NSW</w:t>
            </w:r>
          </w:p>
        </w:tc>
        <w:tc>
          <w:tcPr>
            <w:tcW w:w="881" w:type="pct"/>
            <w:gridSpan w:val="3"/>
            <w:tcBorders>
              <w:top w:val="single" w:sz="8" w:space="0" w:color="auto"/>
              <w:left w:val="nil"/>
              <w:bottom w:val="single" w:sz="4" w:space="0" w:color="auto"/>
              <w:right w:val="nil"/>
            </w:tcBorders>
            <w:shd w:val="clear" w:color="auto" w:fill="auto"/>
            <w:noWrap/>
            <w:vAlign w:val="center"/>
            <w:hideMark/>
          </w:tcPr>
          <w:p w14:paraId="49C30709"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VIC</w:t>
            </w:r>
          </w:p>
        </w:tc>
        <w:tc>
          <w:tcPr>
            <w:tcW w:w="881" w:type="pct"/>
            <w:gridSpan w:val="3"/>
            <w:tcBorders>
              <w:top w:val="single" w:sz="8" w:space="0" w:color="auto"/>
              <w:left w:val="nil"/>
              <w:bottom w:val="single" w:sz="4" w:space="0" w:color="auto"/>
              <w:right w:val="nil"/>
            </w:tcBorders>
            <w:shd w:val="clear" w:color="000000" w:fill="D0CECE"/>
            <w:noWrap/>
            <w:vAlign w:val="center"/>
            <w:hideMark/>
          </w:tcPr>
          <w:p w14:paraId="59F1BE7B"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SA</w:t>
            </w:r>
          </w:p>
        </w:tc>
        <w:tc>
          <w:tcPr>
            <w:tcW w:w="881" w:type="pct"/>
            <w:gridSpan w:val="3"/>
            <w:tcBorders>
              <w:top w:val="single" w:sz="8" w:space="0" w:color="auto"/>
              <w:left w:val="nil"/>
              <w:bottom w:val="single" w:sz="4" w:space="0" w:color="auto"/>
              <w:right w:val="nil"/>
            </w:tcBorders>
            <w:shd w:val="clear" w:color="auto" w:fill="auto"/>
            <w:noWrap/>
            <w:vAlign w:val="center"/>
            <w:hideMark/>
          </w:tcPr>
          <w:p w14:paraId="2A256933" w14:textId="77777777" w:rsidR="00077CFB" w:rsidRPr="00CF1731" w:rsidRDefault="00077CFB" w:rsidP="00077CFB">
            <w:pPr>
              <w:spacing w:after="0" w:line="240" w:lineRule="auto"/>
              <w:jc w:val="center"/>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TAS</w:t>
            </w:r>
          </w:p>
        </w:tc>
      </w:tr>
      <w:tr w:rsidR="00077CFB" w:rsidRPr="00CF1731" w14:paraId="6A01F74D" w14:textId="77777777" w:rsidTr="00F53DEB">
        <w:trPr>
          <w:trHeight w:val="410"/>
        </w:trPr>
        <w:tc>
          <w:tcPr>
            <w:tcW w:w="596" w:type="pct"/>
            <w:tcBorders>
              <w:top w:val="nil"/>
              <w:left w:val="nil"/>
              <w:bottom w:val="single" w:sz="8" w:space="0" w:color="auto"/>
              <w:right w:val="nil"/>
            </w:tcBorders>
            <w:shd w:val="clear" w:color="auto" w:fill="auto"/>
            <w:noWrap/>
            <w:vAlign w:val="center"/>
            <w:hideMark/>
          </w:tcPr>
          <w:p w14:paraId="05FD632A" w14:textId="77777777" w:rsidR="00077CFB" w:rsidRPr="00CF1731" w:rsidRDefault="00077CFB" w:rsidP="00077CFB">
            <w:pPr>
              <w:spacing w:after="0" w:line="240" w:lineRule="auto"/>
              <w:rPr>
                <w:rFonts w:ascii="Times New Roman" w:eastAsia="Times New Roman" w:hAnsi="Times New Roman" w:cs="Times New Roman"/>
                <w:b/>
                <w:bCs/>
                <w:color w:val="000000"/>
                <w:sz w:val="18"/>
              </w:rPr>
            </w:pPr>
            <w:r w:rsidRPr="00CF1731">
              <w:rPr>
                <w:rFonts w:ascii="Times New Roman" w:eastAsia="Times New Roman" w:hAnsi="Times New Roman" w:cs="Times New Roman"/>
                <w:b/>
                <w:bCs/>
                <w:color w:val="000000"/>
                <w:sz w:val="18"/>
              </w:rPr>
              <w:t> </w:t>
            </w:r>
          </w:p>
        </w:tc>
        <w:tc>
          <w:tcPr>
            <w:tcW w:w="293" w:type="pct"/>
            <w:tcBorders>
              <w:top w:val="nil"/>
              <w:left w:val="nil"/>
              <w:bottom w:val="single" w:sz="8" w:space="0" w:color="auto"/>
              <w:right w:val="nil"/>
            </w:tcBorders>
            <w:shd w:val="clear" w:color="auto" w:fill="auto"/>
            <w:noWrap/>
            <w:vAlign w:val="center"/>
            <w:hideMark/>
          </w:tcPr>
          <w:p w14:paraId="64D1FC7A"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3" w:type="pct"/>
            <w:tcBorders>
              <w:top w:val="nil"/>
              <w:left w:val="nil"/>
              <w:bottom w:val="single" w:sz="8" w:space="0" w:color="auto"/>
              <w:right w:val="nil"/>
            </w:tcBorders>
            <w:shd w:val="clear" w:color="auto" w:fill="auto"/>
            <w:noWrap/>
            <w:vAlign w:val="center"/>
            <w:hideMark/>
          </w:tcPr>
          <w:p w14:paraId="66CFB354"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3" w:type="pct"/>
            <w:tcBorders>
              <w:top w:val="nil"/>
              <w:left w:val="nil"/>
              <w:bottom w:val="single" w:sz="8" w:space="0" w:color="auto"/>
              <w:right w:val="nil"/>
            </w:tcBorders>
            <w:shd w:val="clear" w:color="auto" w:fill="auto"/>
            <w:noWrap/>
            <w:vAlign w:val="center"/>
            <w:hideMark/>
          </w:tcPr>
          <w:p w14:paraId="491F83A5"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3" w:type="pct"/>
            <w:tcBorders>
              <w:top w:val="nil"/>
              <w:left w:val="nil"/>
              <w:bottom w:val="single" w:sz="8" w:space="0" w:color="auto"/>
              <w:right w:val="nil"/>
            </w:tcBorders>
            <w:shd w:val="clear" w:color="000000" w:fill="D0CECE"/>
            <w:noWrap/>
            <w:vAlign w:val="center"/>
            <w:hideMark/>
          </w:tcPr>
          <w:p w14:paraId="590A1A85"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3" w:type="pct"/>
            <w:tcBorders>
              <w:top w:val="nil"/>
              <w:left w:val="nil"/>
              <w:bottom w:val="single" w:sz="8" w:space="0" w:color="auto"/>
              <w:right w:val="nil"/>
            </w:tcBorders>
            <w:shd w:val="clear" w:color="000000" w:fill="D0CECE"/>
            <w:noWrap/>
            <w:vAlign w:val="center"/>
            <w:hideMark/>
          </w:tcPr>
          <w:p w14:paraId="73A84864"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3" w:type="pct"/>
            <w:tcBorders>
              <w:top w:val="nil"/>
              <w:left w:val="nil"/>
              <w:bottom w:val="single" w:sz="8" w:space="0" w:color="auto"/>
              <w:right w:val="nil"/>
            </w:tcBorders>
            <w:shd w:val="clear" w:color="000000" w:fill="D0CECE"/>
            <w:noWrap/>
            <w:vAlign w:val="center"/>
            <w:hideMark/>
          </w:tcPr>
          <w:p w14:paraId="19EE09A2"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auto" w:fill="auto"/>
            <w:noWrap/>
            <w:vAlign w:val="center"/>
            <w:hideMark/>
          </w:tcPr>
          <w:p w14:paraId="5BF45581"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auto" w:fill="auto"/>
            <w:noWrap/>
            <w:vAlign w:val="center"/>
            <w:hideMark/>
          </w:tcPr>
          <w:p w14:paraId="478124E8"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auto" w:fill="auto"/>
            <w:noWrap/>
            <w:vAlign w:val="center"/>
            <w:hideMark/>
          </w:tcPr>
          <w:p w14:paraId="4071B977"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000000" w:fill="D0CECE"/>
            <w:noWrap/>
            <w:vAlign w:val="center"/>
            <w:hideMark/>
          </w:tcPr>
          <w:p w14:paraId="65E4D442"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000000" w:fill="D0CECE"/>
            <w:noWrap/>
            <w:vAlign w:val="center"/>
            <w:hideMark/>
          </w:tcPr>
          <w:p w14:paraId="16AFD380"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000000" w:fill="D0CECE"/>
            <w:noWrap/>
            <w:vAlign w:val="center"/>
            <w:hideMark/>
          </w:tcPr>
          <w:p w14:paraId="7251A213"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c>
          <w:tcPr>
            <w:tcW w:w="294" w:type="pct"/>
            <w:tcBorders>
              <w:top w:val="nil"/>
              <w:left w:val="nil"/>
              <w:bottom w:val="single" w:sz="8" w:space="0" w:color="auto"/>
              <w:right w:val="nil"/>
            </w:tcBorders>
            <w:shd w:val="clear" w:color="auto" w:fill="auto"/>
            <w:noWrap/>
            <w:vAlign w:val="center"/>
            <w:hideMark/>
          </w:tcPr>
          <w:p w14:paraId="40C3A52B"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1</w:t>
            </w:r>
          </w:p>
        </w:tc>
        <w:tc>
          <w:tcPr>
            <w:tcW w:w="294" w:type="pct"/>
            <w:tcBorders>
              <w:top w:val="nil"/>
              <w:left w:val="nil"/>
              <w:bottom w:val="single" w:sz="8" w:space="0" w:color="auto"/>
              <w:right w:val="nil"/>
            </w:tcBorders>
            <w:shd w:val="clear" w:color="auto" w:fill="auto"/>
            <w:noWrap/>
            <w:vAlign w:val="center"/>
            <w:hideMark/>
          </w:tcPr>
          <w:p w14:paraId="2CA43C9D"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2</w:t>
            </w:r>
          </w:p>
        </w:tc>
        <w:tc>
          <w:tcPr>
            <w:tcW w:w="294" w:type="pct"/>
            <w:tcBorders>
              <w:top w:val="nil"/>
              <w:left w:val="nil"/>
              <w:bottom w:val="single" w:sz="8" w:space="0" w:color="auto"/>
              <w:right w:val="nil"/>
            </w:tcBorders>
            <w:shd w:val="clear" w:color="auto" w:fill="auto"/>
            <w:noWrap/>
            <w:vAlign w:val="center"/>
            <w:hideMark/>
          </w:tcPr>
          <w:p w14:paraId="33B60C48" w14:textId="77777777" w:rsidR="00077CFB" w:rsidRPr="00CF1731" w:rsidRDefault="00077CFB" w:rsidP="00077CFB">
            <w:pPr>
              <w:spacing w:after="0" w:line="240" w:lineRule="auto"/>
              <w:jc w:val="center"/>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Regime 3</w:t>
            </w:r>
          </w:p>
        </w:tc>
      </w:tr>
      <w:tr w:rsidR="00077CFB" w:rsidRPr="00CF1731" w14:paraId="118C0A8D" w14:textId="77777777" w:rsidTr="000F6961">
        <w:trPr>
          <w:trHeight w:val="391"/>
        </w:trPr>
        <w:tc>
          <w:tcPr>
            <w:tcW w:w="596" w:type="pct"/>
            <w:tcBorders>
              <w:top w:val="nil"/>
              <w:left w:val="nil"/>
              <w:bottom w:val="nil"/>
              <w:right w:val="nil"/>
            </w:tcBorders>
            <w:shd w:val="clear" w:color="auto" w:fill="auto"/>
            <w:noWrap/>
            <w:vAlign w:val="center"/>
            <w:hideMark/>
          </w:tcPr>
          <w:p w14:paraId="68793A4F"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No. of Weeks</w:t>
            </w:r>
          </w:p>
        </w:tc>
        <w:tc>
          <w:tcPr>
            <w:tcW w:w="293" w:type="pct"/>
            <w:tcBorders>
              <w:top w:val="nil"/>
              <w:left w:val="nil"/>
              <w:bottom w:val="nil"/>
              <w:right w:val="nil"/>
            </w:tcBorders>
            <w:shd w:val="clear" w:color="auto" w:fill="auto"/>
            <w:noWrap/>
            <w:vAlign w:val="bottom"/>
            <w:hideMark/>
          </w:tcPr>
          <w:p w14:paraId="0DBED3C6"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235</w:t>
            </w:r>
          </w:p>
        </w:tc>
        <w:tc>
          <w:tcPr>
            <w:tcW w:w="293" w:type="pct"/>
            <w:tcBorders>
              <w:top w:val="nil"/>
              <w:left w:val="nil"/>
              <w:bottom w:val="nil"/>
              <w:right w:val="nil"/>
            </w:tcBorders>
            <w:shd w:val="clear" w:color="auto" w:fill="auto"/>
            <w:noWrap/>
            <w:vAlign w:val="bottom"/>
            <w:hideMark/>
          </w:tcPr>
          <w:p w14:paraId="6CCF1C0F"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151</w:t>
            </w:r>
          </w:p>
        </w:tc>
        <w:tc>
          <w:tcPr>
            <w:tcW w:w="293" w:type="pct"/>
            <w:tcBorders>
              <w:top w:val="nil"/>
              <w:left w:val="nil"/>
              <w:bottom w:val="nil"/>
              <w:right w:val="nil"/>
            </w:tcBorders>
            <w:shd w:val="clear" w:color="auto" w:fill="auto"/>
            <w:noWrap/>
            <w:vAlign w:val="bottom"/>
            <w:hideMark/>
          </w:tcPr>
          <w:p w14:paraId="6074501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36</w:t>
            </w:r>
          </w:p>
        </w:tc>
        <w:tc>
          <w:tcPr>
            <w:tcW w:w="293" w:type="pct"/>
            <w:tcBorders>
              <w:top w:val="nil"/>
              <w:left w:val="nil"/>
              <w:bottom w:val="nil"/>
              <w:right w:val="nil"/>
            </w:tcBorders>
            <w:shd w:val="clear" w:color="000000" w:fill="D0CECE"/>
            <w:noWrap/>
            <w:vAlign w:val="bottom"/>
            <w:hideMark/>
          </w:tcPr>
          <w:p w14:paraId="6930E70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190</w:t>
            </w:r>
          </w:p>
        </w:tc>
        <w:tc>
          <w:tcPr>
            <w:tcW w:w="293" w:type="pct"/>
            <w:tcBorders>
              <w:top w:val="nil"/>
              <w:left w:val="nil"/>
              <w:bottom w:val="nil"/>
              <w:right w:val="nil"/>
            </w:tcBorders>
            <w:shd w:val="clear" w:color="000000" w:fill="D0CECE"/>
            <w:noWrap/>
            <w:vAlign w:val="bottom"/>
            <w:hideMark/>
          </w:tcPr>
          <w:p w14:paraId="141B061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213</w:t>
            </w:r>
          </w:p>
        </w:tc>
        <w:tc>
          <w:tcPr>
            <w:tcW w:w="293" w:type="pct"/>
            <w:tcBorders>
              <w:top w:val="nil"/>
              <w:left w:val="nil"/>
              <w:bottom w:val="nil"/>
              <w:right w:val="nil"/>
            </w:tcBorders>
            <w:shd w:val="clear" w:color="000000" w:fill="D0CECE"/>
            <w:noWrap/>
            <w:vAlign w:val="bottom"/>
            <w:hideMark/>
          </w:tcPr>
          <w:p w14:paraId="6BC5ED22"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19</w:t>
            </w:r>
          </w:p>
        </w:tc>
        <w:tc>
          <w:tcPr>
            <w:tcW w:w="294" w:type="pct"/>
            <w:tcBorders>
              <w:top w:val="nil"/>
              <w:left w:val="nil"/>
              <w:bottom w:val="nil"/>
              <w:right w:val="nil"/>
            </w:tcBorders>
            <w:shd w:val="clear" w:color="auto" w:fill="auto"/>
            <w:noWrap/>
            <w:vAlign w:val="bottom"/>
            <w:hideMark/>
          </w:tcPr>
          <w:p w14:paraId="23271B7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246</w:t>
            </w:r>
          </w:p>
        </w:tc>
        <w:tc>
          <w:tcPr>
            <w:tcW w:w="294" w:type="pct"/>
            <w:tcBorders>
              <w:top w:val="nil"/>
              <w:left w:val="nil"/>
              <w:bottom w:val="nil"/>
              <w:right w:val="nil"/>
            </w:tcBorders>
            <w:shd w:val="clear" w:color="auto" w:fill="auto"/>
            <w:noWrap/>
            <w:vAlign w:val="bottom"/>
            <w:hideMark/>
          </w:tcPr>
          <w:p w14:paraId="2E54EC6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154</w:t>
            </w:r>
          </w:p>
        </w:tc>
        <w:tc>
          <w:tcPr>
            <w:tcW w:w="294" w:type="pct"/>
            <w:tcBorders>
              <w:top w:val="nil"/>
              <w:left w:val="nil"/>
              <w:bottom w:val="nil"/>
              <w:right w:val="nil"/>
            </w:tcBorders>
            <w:shd w:val="clear" w:color="auto" w:fill="auto"/>
            <w:noWrap/>
            <w:vAlign w:val="bottom"/>
            <w:hideMark/>
          </w:tcPr>
          <w:p w14:paraId="0AFE45A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22</w:t>
            </w:r>
          </w:p>
        </w:tc>
        <w:tc>
          <w:tcPr>
            <w:tcW w:w="294" w:type="pct"/>
            <w:tcBorders>
              <w:top w:val="nil"/>
              <w:left w:val="nil"/>
              <w:bottom w:val="nil"/>
              <w:right w:val="nil"/>
            </w:tcBorders>
            <w:shd w:val="clear" w:color="000000" w:fill="D0CECE"/>
            <w:noWrap/>
            <w:vAlign w:val="bottom"/>
            <w:hideMark/>
          </w:tcPr>
          <w:p w14:paraId="57C1B78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216</w:t>
            </w:r>
          </w:p>
        </w:tc>
        <w:tc>
          <w:tcPr>
            <w:tcW w:w="294" w:type="pct"/>
            <w:tcBorders>
              <w:top w:val="nil"/>
              <w:left w:val="nil"/>
              <w:bottom w:val="nil"/>
              <w:right w:val="nil"/>
            </w:tcBorders>
            <w:shd w:val="clear" w:color="000000" w:fill="D0CECE"/>
            <w:noWrap/>
            <w:vAlign w:val="bottom"/>
            <w:hideMark/>
          </w:tcPr>
          <w:p w14:paraId="3DABB7C6"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176</w:t>
            </w:r>
          </w:p>
        </w:tc>
        <w:tc>
          <w:tcPr>
            <w:tcW w:w="294" w:type="pct"/>
            <w:tcBorders>
              <w:top w:val="nil"/>
              <w:left w:val="nil"/>
              <w:bottom w:val="nil"/>
              <w:right w:val="nil"/>
            </w:tcBorders>
            <w:shd w:val="clear" w:color="000000" w:fill="D0CECE"/>
            <w:noWrap/>
            <w:vAlign w:val="bottom"/>
            <w:hideMark/>
          </w:tcPr>
          <w:p w14:paraId="7FB6041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30</w:t>
            </w:r>
          </w:p>
        </w:tc>
        <w:tc>
          <w:tcPr>
            <w:tcW w:w="294" w:type="pct"/>
            <w:tcBorders>
              <w:top w:val="nil"/>
              <w:left w:val="nil"/>
              <w:bottom w:val="nil"/>
              <w:right w:val="nil"/>
            </w:tcBorders>
            <w:shd w:val="clear" w:color="auto" w:fill="auto"/>
            <w:noWrap/>
            <w:vAlign w:val="bottom"/>
            <w:hideMark/>
          </w:tcPr>
          <w:p w14:paraId="04C6D18D"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119</w:t>
            </w:r>
          </w:p>
        </w:tc>
        <w:tc>
          <w:tcPr>
            <w:tcW w:w="294" w:type="pct"/>
            <w:tcBorders>
              <w:top w:val="nil"/>
              <w:left w:val="nil"/>
              <w:bottom w:val="nil"/>
              <w:right w:val="nil"/>
            </w:tcBorders>
            <w:shd w:val="clear" w:color="auto" w:fill="auto"/>
            <w:noWrap/>
            <w:vAlign w:val="bottom"/>
            <w:hideMark/>
          </w:tcPr>
          <w:p w14:paraId="5A61CBE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247</w:t>
            </w:r>
          </w:p>
        </w:tc>
        <w:tc>
          <w:tcPr>
            <w:tcW w:w="294" w:type="pct"/>
            <w:tcBorders>
              <w:top w:val="nil"/>
              <w:left w:val="nil"/>
              <w:bottom w:val="nil"/>
              <w:right w:val="nil"/>
            </w:tcBorders>
            <w:shd w:val="clear" w:color="auto" w:fill="auto"/>
            <w:noWrap/>
            <w:vAlign w:val="bottom"/>
            <w:hideMark/>
          </w:tcPr>
          <w:p w14:paraId="74D7B01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56</w:t>
            </w:r>
          </w:p>
        </w:tc>
      </w:tr>
      <w:tr w:rsidR="00077CFB" w:rsidRPr="00CF1731" w14:paraId="0C209442" w14:textId="77777777" w:rsidTr="000F6961">
        <w:trPr>
          <w:trHeight w:val="391"/>
        </w:trPr>
        <w:tc>
          <w:tcPr>
            <w:tcW w:w="596" w:type="pct"/>
            <w:tcBorders>
              <w:top w:val="nil"/>
              <w:left w:val="nil"/>
              <w:bottom w:val="nil"/>
              <w:right w:val="nil"/>
            </w:tcBorders>
            <w:shd w:val="clear" w:color="auto" w:fill="auto"/>
            <w:noWrap/>
            <w:vAlign w:val="center"/>
            <w:hideMark/>
          </w:tcPr>
          <w:p w14:paraId="447D77BF"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No. of Times</w:t>
            </w:r>
          </w:p>
        </w:tc>
        <w:tc>
          <w:tcPr>
            <w:tcW w:w="293" w:type="pct"/>
            <w:tcBorders>
              <w:top w:val="nil"/>
              <w:left w:val="nil"/>
              <w:bottom w:val="nil"/>
              <w:right w:val="nil"/>
            </w:tcBorders>
            <w:shd w:val="clear" w:color="auto" w:fill="auto"/>
            <w:noWrap/>
            <w:vAlign w:val="bottom"/>
            <w:hideMark/>
          </w:tcPr>
          <w:p w14:paraId="1C67C0E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w:t>
            </w:r>
          </w:p>
        </w:tc>
        <w:tc>
          <w:tcPr>
            <w:tcW w:w="293" w:type="pct"/>
            <w:tcBorders>
              <w:top w:val="nil"/>
              <w:left w:val="nil"/>
              <w:bottom w:val="nil"/>
              <w:right w:val="nil"/>
            </w:tcBorders>
            <w:shd w:val="clear" w:color="auto" w:fill="auto"/>
            <w:noWrap/>
            <w:vAlign w:val="bottom"/>
            <w:hideMark/>
          </w:tcPr>
          <w:p w14:paraId="535FB0E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24</w:t>
            </w:r>
          </w:p>
        </w:tc>
        <w:tc>
          <w:tcPr>
            <w:tcW w:w="293" w:type="pct"/>
            <w:tcBorders>
              <w:top w:val="nil"/>
              <w:left w:val="nil"/>
              <w:bottom w:val="nil"/>
              <w:right w:val="nil"/>
            </w:tcBorders>
            <w:shd w:val="clear" w:color="auto" w:fill="auto"/>
            <w:noWrap/>
            <w:vAlign w:val="bottom"/>
            <w:hideMark/>
          </w:tcPr>
          <w:p w14:paraId="1911C7F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w:t>
            </w:r>
          </w:p>
        </w:tc>
        <w:tc>
          <w:tcPr>
            <w:tcW w:w="293" w:type="pct"/>
            <w:tcBorders>
              <w:top w:val="nil"/>
              <w:left w:val="nil"/>
              <w:bottom w:val="nil"/>
              <w:right w:val="nil"/>
            </w:tcBorders>
            <w:shd w:val="clear" w:color="000000" w:fill="D0CECE"/>
            <w:noWrap/>
            <w:vAlign w:val="bottom"/>
            <w:hideMark/>
          </w:tcPr>
          <w:p w14:paraId="5A30030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17</w:t>
            </w:r>
          </w:p>
        </w:tc>
        <w:tc>
          <w:tcPr>
            <w:tcW w:w="293" w:type="pct"/>
            <w:tcBorders>
              <w:top w:val="nil"/>
              <w:left w:val="nil"/>
              <w:bottom w:val="nil"/>
              <w:right w:val="nil"/>
            </w:tcBorders>
            <w:shd w:val="clear" w:color="000000" w:fill="D0CECE"/>
            <w:noWrap/>
            <w:vAlign w:val="bottom"/>
            <w:hideMark/>
          </w:tcPr>
          <w:p w14:paraId="7EEFF56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21</w:t>
            </w:r>
          </w:p>
        </w:tc>
        <w:tc>
          <w:tcPr>
            <w:tcW w:w="293" w:type="pct"/>
            <w:tcBorders>
              <w:top w:val="nil"/>
              <w:left w:val="nil"/>
              <w:bottom w:val="nil"/>
              <w:right w:val="nil"/>
            </w:tcBorders>
            <w:shd w:val="clear" w:color="000000" w:fill="D0CECE"/>
            <w:noWrap/>
            <w:vAlign w:val="bottom"/>
            <w:hideMark/>
          </w:tcPr>
          <w:p w14:paraId="56A691E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w:t>
            </w:r>
          </w:p>
        </w:tc>
        <w:tc>
          <w:tcPr>
            <w:tcW w:w="294" w:type="pct"/>
            <w:tcBorders>
              <w:top w:val="nil"/>
              <w:left w:val="nil"/>
              <w:bottom w:val="nil"/>
              <w:right w:val="nil"/>
            </w:tcBorders>
            <w:shd w:val="clear" w:color="auto" w:fill="auto"/>
            <w:noWrap/>
            <w:vAlign w:val="bottom"/>
            <w:hideMark/>
          </w:tcPr>
          <w:p w14:paraId="4F379C16"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12</w:t>
            </w:r>
          </w:p>
        </w:tc>
        <w:tc>
          <w:tcPr>
            <w:tcW w:w="294" w:type="pct"/>
            <w:tcBorders>
              <w:top w:val="nil"/>
              <w:left w:val="nil"/>
              <w:bottom w:val="nil"/>
              <w:right w:val="nil"/>
            </w:tcBorders>
            <w:shd w:val="clear" w:color="auto" w:fill="auto"/>
            <w:noWrap/>
            <w:vAlign w:val="bottom"/>
            <w:hideMark/>
          </w:tcPr>
          <w:p w14:paraId="236BE40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18</w:t>
            </w:r>
          </w:p>
        </w:tc>
        <w:tc>
          <w:tcPr>
            <w:tcW w:w="294" w:type="pct"/>
            <w:tcBorders>
              <w:top w:val="nil"/>
              <w:left w:val="nil"/>
              <w:bottom w:val="nil"/>
              <w:right w:val="nil"/>
            </w:tcBorders>
            <w:shd w:val="clear" w:color="auto" w:fill="auto"/>
            <w:noWrap/>
            <w:vAlign w:val="bottom"/>
            <w:hideMark/>
          </w:tcPr>
          <w:p w14:paraId="7D182A9F"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16</w:t>
            </w:r>
          </w:p>
        </w:tc>
        <w:tc>
          <w:tcPr>
            <w:tcW w:w="294" w:type="pct"/>
            <w:tcBorders>
              <w:top w:val="nil"/>
              <w:left w:val="nil"/>
              <w:bottom w:val="nil"/>
              <w:right w:val="nil"/>
            </w:tcBorders>
            <w:shd w:val="clear" w:color="000000" w:fill="D0CECE"/>
            <w:noWrap/>
            <w:vAlign w:val="bottom"/>
            <w:hideMark/>
          </w:tcPr>
          <w:p w14:paraId="2328118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16</w:t>
            </w:r>
          </w:p>
        </w:tc>
        <w:tc>
          <w:tcPr>
            <w:tcW w:w="294" w:type="pct"/>
            <w:tcBorders>
              <w:top w:val="nil"/>
              <w:left w:val="nil"/>
              <w:bottom w:val="nil"/>
              <w:right w:val="nil"/>
            </w:tcBorders>
            <w:shd w:val="clear" w:color="000000" w:fill="D0CECE"/>
            <w:noWrap/>
            <w:vAlign w:val="bottom"/>
            <w:hideMark/>
          </w:tcPr>
          <w:p w14:paraId="5335DE0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15</w:t>
            </w:r>
          </w:p>
        </w:tc>
        <w:tc>
          <w:tcPr>
            <w:tcW w:w="294" w:type="pct"/>
            <w:tcBorders>
              <w:top w:val="nil"/>
              <w:left w:val="nil"/>
              <w:bottom w:val="nil"/>
              <w:right w:val="nil"/>
            </w:tcBorders>
            <w:shd w:val="clear" w:color="000000" w:fill="D0CECE"/>
            <w:noWrap/>
            <w:vAlign w:val="bottom"/>
            <w:hideMark/>
          </w:tcPr>
          <w:p w14:paraId="5493BF42"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w:t>
            </w:r>
          </w:p>
        </w:tc>
        <w:tc>
          <w:tcPr>
            <w:tcW w:w="294" w:type="pct"/>
            <w:tcBorders>
              <w:top w:val="nil"/>
              <w:left w:val="nil"/>
              <w:bottom w:val="nil"/>
              <w:right w:val="nil"/>
            </w:tcBorders>
            <w:shd w:val="clear" w:color="auto" w:fill="auto"/>
            <w:noWrap/>
            <w:vAlign w:val="bottom"/>
            <w:hideMark/>
          </w:tcPr>
          <w:p w14:paraId="431D2576"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w:t>
            </w:r>
          </w:p>
        </w:tc>
        <w:tc>
          <w:tcPr>
            <w:tcW w:w="294" w:type="pct"/>
            <w:tcBorders>
              <w:top w:val="nil"/>
              <w:left w:val="nil"/>
              <w:bottom w:val="nil"/>
              <w:right w:val="nil"/>
            </w:tcBorders>
            <w:shd w:val="clear" w:color="auto" w:fill="auto"/>
            <w:noWrap/>
            <w:vAlign w:val="bottom"/>
            <w:hideMark/>
          </w:tcPr>
          <w:p w14:paraId="5032FB9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14</w:t>
            </w:r>
          </w:p>
        </w:tc>
        <w:tc>
          <w:tcPr>
            <w:tcW w:w="294" w:type="pct"/>
            <w:tcBorders>
              <w:top w:val="nil"/>
              <w:left w:val="nil"/>
              <w:bottom w:val="nil"/>
              <w:right w:val="nil"/>
            </w:tcBorders>
            <w:shd w:val="clear" w:color="auto" w:fill="auto"/>
            <w:noWrap/>
            <w:vAlign w:val="bottom"/>
            <w:hideMark/>
          </w:tcPr>
          <w:p w14:paraId="4EEA433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7</w:t>
            </w:r>
          </w:p>
        </w:tc>
      </w:tr>
      <w:tr w:rsidR="00077CFB" w:rsidRPr="00CF1731" w14:paraId="0C65A684" w14:textId="77777777" w:rsidTr="000F6961">
        <w:trPr>
          <w:trHeight w:val="391"/>
        </w:trPr>
        <w:tc>
          <w:tcPr>
            <w:tcW w:w="596" w:type="pct"/>
            <w:tcBorders>
              <w:top w:val="nil"/>
              <w:left w:val="nil"/>
              <w:bottom w:val="nil"/>
              <w:right w:val="nil"/>
            </w:tcBorders>
            <w:shd w:val="clear" w:color="auto" w:fill="auto"/>
            <w:noWrap/>
            <w:vAlign w:val="center"/>
            <w:hideMark/>
          </w:tcPr>
          <w:p w14:paraId="58E45934" w14:textId="1A27B2B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 xml:space="preserve">Average </w:t>
            </w:r>
            <w:r w:rsidR="00292C70" w:rsidRPr="00CF1731">
              <w:rPr>
                <w:rFonts w:ascii="Times New Roman" w:eastAsia="Times New Roman" w:hAnsi="Times New Roman" w:cs="Times New Roman"/>
                <w:i/>
                <w:iCs/>
                <w:color w:val="000000"/>
                <w:sz w:val="18"/>
              </w:rPr>
              <w:t>No. of Weeks</w:t>
            </w:r>
          </w:p>
        </w:tc>
        <w:tc>
          <w:tcPr>
            <w:tcW w:w="293" w:type="pct"/>
            <w:tcBorders>
              <w:top w:val="nil"/>
              <w:left w:val="nil"/>
              <w:bottom w:val="nil"/>
              <w:right w:val="nil"/>
            </w:tcBorders>
            <w:shd w:val="clear" w:color="auto" w:fill="auto"/>
            <w:noWrap/>
            <w:vAlign w:val="center"/>
            <w:hideMark/>
          </w:tcPr>
          <w:p w14:paraId="4B3F06B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11.75</w:t>
            </w:r>
          </w:p>
        </w:tc>
        <w:tc>
          <w:tcPr>
            <w:tcW w:w="293" w:type="pct"/>
            <w:tcBorders>
              <w:top w:val="nil"/>
              <w:left w:val="nil"/>
              <w:bottom w:val="nil"/>
              <w:right w:val="nil"/>
            </w:tcBorders>
            <w:shd w:val="clear" w:color="auto" w:fill="auto"/>
            <w:noWrap/>
            <w:vAlign w:val="center"/>
            <w:hideMark/>
          </w:tcPr>
          <w:p w14:paraId="4BF0963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6.29</w:t>
            </w:r>
          </w:p>
        </w:tc>
        <w:tc>
          <w:tcPr>
            <w:tcW w:w="293" w:type="pct"/>
            <w:tcBorders>
              <w:top w:val="nil"/>
              <w:left w:val="nil"/>
              <w:bottom w:val="nil"/>
              <w:right w:val="nil"/>
            </w:tcBorders>
            <w:shd w:val="clear" w:color="auto" w:fill="auto"/>
            <w:noWrap/>
            <w:vAlign w:val="center"/>
            <w:hideMark/>
          </w:tcPr>
          <w:p w14:paraId="67C03EC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2.77</w:t>
            </w:r>
          </w:p>
        </w:tc>
        <w:tc>
          <w:tcPr>
            <w:tcW w:w="293" w:type="pct"/>
            <w:tcBorders>
              <w:top w:val="nil"/>
              <w:left w:val="nil"/>
              <w:bottom w:val="nil"/>
              <w:right w:val="nil"/>
            </w:tcBorders>
            <w:shd w:val="clear" w:color="000000" w:fill="D0CECE"/>
            <w:noWrap/>
            <w:vAlign w:val="center"/>
            <w:hideMark/>
          </w:tcPr>
          <w:p w14:paraId="55356755"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11.18</w:t>
            </w:r>
          </w:p>
        </w:tc>
        <w:tc>
          <w:tcPr>
            <w:tcW w:w="293" w:type="pct"/>
            <w:tcBorders>
              <w:top w:val="nil"/>
              <w:left w:val="nil"/>
              <w:bottom w:val="nil"/>
              <w:right w:val="nil"/>
            </w:tcBorders>
            <w:shd w:val="clear" w:color="000000" w:fill="D0CECE"/>
            <w:noWrap/>
            <w:vAlign w:val="center"/>
            <w:hideMark/>
          </w:tcPr>
          <w:p w14:paraId="7CC9F83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10.14</w:t>
            </w:r>
          </w:p>
        </w:tc>
        <w:tc>
          <w:tcPr>
            <w:tcW w:w="293" w:type="pct"/>
            <w:tcBorders>
              <w:top w:val="nil"/>
              <w:left w:val="nil"/>
              <w:bottom w:val="nil"/>
              <w:right w:val="nil"/>
            </w:tcBorders>
            <w:shd w:val="clear" w:color="000000" w:fill="D0CECE"/>
            <w:noWrap/>
            <w:vAlign w:val="center"/>
            <w:hideMark/>
          </w:tcPr>
          <w:p w14:paraId="6B43B1F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2.38</w:t>
            </w:r>
          </w:p>
        </w:tc>
        <w:tc>
          <w:tcPr>
            <w:tcW w:w="294" w:type="pct"/>
            <w:tcBorders>
              <w:top w:val="nil"/>
              <w:left w:val="nil"/>
              <w:bottom w:val="nil"/>
              <w:right w:val="nil"/>
            </w:tcBorders>
            <w:shd w:val="clear" w:color="auto" w:fill="auto"/>
            <w:noWrap/>
            <w:vAlign w:val="center"/>
            <w:hideMark/>
          </w:tcPr>
          <w:p w14:paraId="1F0E364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20.50</w:t>
            </w:r>
          </w:p>
        </w:tc>
        <w:tc>
          <w:tcPr>
            <w:tcW w:w="294" w:type="pct"/>
            <w:tcBorders>
              <w:top w:val="nil"/>
              <w:left w:val="nil"/>
              <w:bottom w:val="nil"/>
              <w:right w:val="nil"/>
            </w:tcBorders>
            <w:shd w:val="clear" w:color="auto" w:fill="auto"/>
            <w:noWrap/>
            <w:vAlign w:val="center"/>
            <w:hideMark/>
          </w:tcPr>
          <w:p w14:paraId="7F461A62"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8.56</w:t>
            </w:r>
          </w:p>
        </w:tc>
        <w:tc>
          <w:tcPr>
            <w:tcW w:w="294" w:type="pct"/>
            <w:tcBorders>
              <w:top w:val="nil"/>
              <w:left w:val="nil"/>
              <w:bottom w:val="nil"/>
              <w:right w:val="nil"/>
            </w:tcBorders>
            <w:shd w:val="clear" w:color="auto" w:fill="auto"/>
            <w:noWrap/>
            <w:vAlign w:val="center"/>
            <w:hideMark/>
          </w:tcPr>
          <w:p w14:paraId="3F6F2FD1"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1.38</w:t>
            </w:r>
          </w:p>
        </w:tc>
        <w:tc>
          <w:tcPr>
            <w:tcW w:w="294" w:type="pct"/>
            <w:tcBorders>
              <w:top w:val="nil"/>
              <w:left w:val="nil"/>
              <w:bottom w:val="nil"/>
              <w:right w:val="nil"/>
            </w:tcBorders>
            <w:shd w:val="clear" w:color="000000" w:fill="D0CECE"/>
            <w:noWrap/>
            <w:vAlign w:val="center"/>
            <w:hideMark/>
          </w:tcPr>
          <w:p w14:paraId="278A357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13.50</w:t>
            </w:r>
          </w:p>
        </w:tc>
        <w:tc>
          <w:tcPr>
            <w:tcW w:w="294" w:type="pct"/>
            <w:tcBorders>
              <w:top w:val="nil"/>
              <w:left w:val="nil"/>
              <w:bottom w:val="nil"/>
              <w:right w:val="nil"/>
            </w:tcBorders>
            <w:shd w:val="clear" w:color="000000" w:fill="D0CECE"/>
            <w:noWrap/>
            <w:vAlign w:val="center"/>
            <w:hideMark/>
          </w:tcPr>
          <w:p w14:paraId="7C3246E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11.73</w:t>
            </w:r>
          </w:p>
        </w:tc>
        <w:tc>
          <w:tcPr>
            <w:tcW w:w="294" w:type="pct"/>
            <w:tcBorders>
              <w:top w:val="nil"/>
              <w:left w:val="nil"/>
              <w:bottom w:val="nil"/>
              <w:right w:val="nil"/>
            </w:tcBorders>
            <w:shd w:val="clear" w:color="000000" w:fill="D0CECE"/>
            <w:noWrap/>
            <w:vAlign w:val="center"/>
            <w:hideMark/>
          </w:tcPr>
          <w:p w14:paraId="2FD73E5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2.73</w:t>
            </w:r>
          </w:p>
        </w:tc>
        <w:tc>
          <w:tcPr>
            <w:tcW w:w="294" w:type="pct"/>
            <w:tcBorders>
              <w:top w:val="nil"/>
              <w:left w:val="nil"/>
              <w:bottom w:val="nil"/>
              <w:right w:val="nil"/>
            </w:tcBorders>
            <w:shd w:val="clear" w:color="auto" w:fill="auto"/>
            <w:noWrap/>
            <w:vAlign w:val="center"/>
            <w:hideMark/>
          </w:tcPr>
          <w:p w14:paraId="6F7EBC5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14.88</w:t>
            </w:r>
          </w:p>
        </w:tc>
        <w:tc>
          <w:tcPr>
            <w:tcW w:w="294" w:type="pct"/>
            <w:tcBorders>
              <w:top w:val="nil"/>
              <w:left w:val="nil"/>
              <w:bottom w:val="nil"/>
              <w:right w:val="nil"/>
            </w:tcBorders>
            <w:shd w:val="clear" w:color="auto" w:fill="auto"/>
            <w:noWrap/>
            <w:vAlign w:val="center"/>
            <w:hideMark/>
          </w:tcPr>
          <w:p w14:paraId="6C0CF6D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17.64</w:t>
            </w:r>
          </w:p>
        </w:tc>
        <w:tc>
          <w:tcPr>
            <w:tcW w:w="294" w:type="pct"/>
            <w:tcBorders>
              <w:top w:val="nil"/>
              <w:left w:val="nil"/>
              <w:bottom w:val="nil"/>
              <w:right w:val="nil"/>
            </w:tcBorders>
            <w:shd w:val="clear" w:color="auto" w:fill="auto"/>
            <w:noWrap/>
            <w:vAlign w:val="center"/>
            <w:hideMark/>
          </w:tcPr>
          <w:p w14:paraId="486601F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8.00</w:t>
            </w:r>
          </w:p>
        </w:tc>
      </w:tr>
      <w:tr w:rsidR="00077CFB" w:rsidRPr="00CF1731" w14:paraId="20AD8870" w14:textId="77777777" w:rsidTr="000F6961">
        <w:trPr>
          <w:trHeight w:val="371"/>
        </w:trPr>
        <w:tc>
          <w:tcPr>
            <w:tcW w:w="596" w:type="pct"/>
            <w:tcBorders>
              <w:top w:val="nil"/>
              <w:left w:val="nil"/>
              <w:bottom w:val="double" w:sz="6" w:space="0" w:color="auto"/>
              <w:right w:val="nil"/>
            </w:tcBorders>
            <w:shd w:val="clear" w:color="auto" w:fill="auto"/>
            <w:vAlign w:val="center"/>
            <w:hideMark/>
          </w:tcPr>
          <w:p w14:paraId="32B1C443" w14:textId="77777777" w:rsidR="00077CFB" w:rsidRPr="00CF1731" w:rsidRDefault="00077CFB" w:rsidP="000F6961">
            <w:pPr>
              <w:spacing w:after="0" w:line="240" w:lineRule="auto"/>
              <w:rPr>
                <w:rFonts w:ascii="Times New Roman" w:eastAsia="Times New Roman" w:hAnsi="Times New Roman" w:cs="Times New Roman"/>
                <w:i/>
                <w:iCs/>
                <w:color w:val="000000"/>
                <w:sz w:val="18"/>
              </w:rPr>
            </w:pPr>
            <w:r w:rsidRPr="00CF1731">
              <w:rPr>
                <w:rFonts w:ascii="Times New Roman" w:eastAsia="Times New Roman" w:hAnsi="Times New Roman" w:cs="Times New Roman"/>
                <w:i/>
                <w:iCs/>
                <w:color w:val="000000"/>
                <w:sz w:val="18"/>
              </w:rPr>
              <w:t>Frequency</w:t>
            </w:r>
          </w:p>
        </w:tc>
        <w:tc>
          <w:tcPr>
            <w:tcW w:w="293" w:type="pct"/>
            <w:tcBorders>
              <w:top w:val="nil"/>
              <w:left w:val="nil"/>
              <w:bottom w:val="double" w:sz="6" w:space="0" w:color="auto"/>
              <w:right w:val="nil"/>
            </w:tcBorders>
            <w:shd w:val="clear" w:color="auto" w:fill="auto"/>
            <w:noWrap/>
            <w:vAlign w:val="bottom"/>
            <w:hideMark/>
          </w:tcPr>
          <w:p w14:paraId="68C2FB8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55.69%</w:t>
            </w:r>
          </w:p>
        </w:tc>
        <w:tc>
          <w:tcPr>
            <w:tcW w:w="293" w:type="pct"/>
            <w:tcBorders>
              <w:top w:val="nil"/>
              <w:left w:val="nil"/>
              <w:bottom w:val="double" w:sz="6" w:space="0" w:color="auto"/>
              <w:right w:val="nil"/>
            </w:tcBorders>
            <w:shd w:val="clear" w:color="auto" w:fill="auto"/>
            <w:noWrap/>
            <w:vAlign w:val="bottom"/>
            <w:hideMark/>
          </w:tcPr>
          <w:p w14:paraId="1B395FC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35.78%</w:t>
            </w:r>
          </w:p>
        </w:tc>
        <w:tc>
          <w:tcPr>
            <w:tcW w:w="293" w:type="pct"/>
            <w:tcBorders>
              <w:top w:val="nil"/>
              <w:left w:val="nil"/>
              <w:bottom w:val="double" w:sz="6" w:space="0" w:color="auto"/>
              <w:right w:val="nil"/>
            </w:tcBorders>
            <w:shd w:val="clear" w:color="auto" w:fill="auto"/>
            <w:noWrap/>
            <w:vAlign w:val="bottom"/>
            <w:hideMark/>
          </w:tcPr>
          <w:p w14:paraId="031C7CC3"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8.53%</w:t>
            </w:r>
          </w:p>
        </w:tc>
        <w:tc>
          <w:tcPr>
            <w:tcW w:w="293" w:type="pct"/>
            <w:tcBorders>
              <w:top w:val="nil"/>
              <w:left w:val="nil"/>
              <w:bottom w:val="double" w:sz="6" w:space="0" w:color="auto"/>
              <w:right w:val="nil"/>
            </w:tcBorders>
            <w:shd w:val="clear" w:color="000000" w:fill="D0CECE"/>
            <w:noWrap/>
            <w:vAlign w:val="bottom"/>
            <w:hideMark/>
          </w:tcPr>
          <w:p w14:paraId="76EAF70A"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45.02%</w:t>
            </w:r>
          </w:p>
        </w:tc>
        <w:tc>
          <w:tcPr>
            <w:tcW w:w="293" w:type="pct"/>
            <w:tcBorders>
              <w:top w:val="nil"/>
              <w:left w:val="nil"/>
              <w:bottom w:val="double" w:sz="6" w:space="0" w:color="auto"/>
              <w:right w:val="nil"/>
            </w:tcBorders>
            <w:shd w:val="clear" w:color="000000" w:fill="D0CECE"/>
            <w:noWrap/>
            <w:vAlign w:val="bottom"/>
            <w:hideMark/>
          </w:tcPr>
          <w:p w14:paraId="2F142F4D"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50.47%</w:t>
            </w:r>
          </w:p>
        </w:tc>
        <w:tc>
          <w:tcPr>
            <w:tcW w:w="293" w:type="pct"/>
            <w:tcBorders>
              <w:top w:val="nil"/>
              <w:left w:val="nil"/>
              <w:bottom w:val="double" w:sz="6" w:space="0" w:color="auto"/>
              <w:right w:val="nil"/>
            </w:tcBorders>
            <w:shd w:val="clear" w:color="000000" w:fill="D0CECE"/>
            <w:noWrap/>
            <w:vAlign w:val="bottom"/>
            <w:hideMark/>
          </w:tcPr>
          <w:p w14:paraId="34676056"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4.50%</w:t>
            </w:r>
          </w:p>
        </w:tc>
        <w:tc>
          <w:tcPr>
            <w:tcW w:w="294" w:type="pct"/>
            <w:tcBorders>
              <w:top w:val="nil"/>
              <w:left w:val="nil"/>
              <w:bottom w:val="double" w:sz="6" w:space="0" w:color="auto"/>
              <w:right w:val="nil"/>
            </w:tcBorders>
            <w:shd w:val="clear" w:color="auto" w:fill="auto"/>
            <w:noWrap/>
            <w:vAlign w:val="bottom"/>
            <w:hideMark/>
          </w:tcPr>
          <w:p w14:paraId="7CE78207"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58.29%</w:t>
            </w:r>
          </w:p>
        </w:tc>
        <w:tc>
          <w:tcPr>
            <w:tcW w:w="294" w:type="pct"/>
            <w:tcBorders>
              <w:top w:val="nil"/>
              <w:left w:val="nil"/>
              <w:bottom w:val="double" w:sz="6" w:space="0" w:color="auto"/>
              <w:right w:val="nil"/>
            </w:tcBorders>
            <w:shd w:val="clear" w:color="auto" w:fill="auto"/>
            <w:noWrap/>
            <w:vAlign w:val="bottom"/>
            <w:hideMark/>
          </w:tcPr>
          <w:p w14:paraId="58744EFC"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36.49%</w:t>
            </w:r>
          </w:p>
        </w:tc>
        <w:tc>
          <w:tcPr>
            <w:tcW w:w="294" w:type="pct"/>
            <w:tcBorders>
              <w:top w:val="nil"/>
              <w:left w:val="nil"/>
              <w:bottom w:val="double" w:sz="6" w:space="0" w:color="auto"/>
              <w:right w:val="nil"/>
            </w:tcBorders>
            <w:shd w:val="clear" w:color="auto" w:fill="auto"/>
            <w:noWrap/>
            <w:vAlign w:val="bottom"/>
            <w:hideMark/>
          </w:tcPr>
          <w:p w14:paraId="010710E9"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5.21%</w:t>
            </w:r>
          </w:p>
        </w:tc>
        <w:tc>
          <w:tcPr>
            <w:tcW w:w="294" w:type="pct"/>
            <w:tcBorders>
              <w:top w:val="nil"/>
              <w:left w:val="nil"/>
              <w:bottom w:val="double" w:sz="6" w:space="0" w:color="auto"/>
              <w:right w:val="nil"/>
            </w:tcBorders>
            <w:shd w:val="clear" w:color="000000" w:fill="D0CECE"/>
            <w:noWrap/>
            <w:vAlign w:val="bottom"/>
            <w:hideMark/>
          </w:tcPr>
          <w:p w14:paraId="07207BB0"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51.18%</w:t>
            </w:r>
          </w:p>
        </w:tc>
        <w:tc>
          <w:tcPr>
            <w:tcW w:w="294" w:type="pct"/>
            <w:tcBorders>
              <w:top w:val="nil"/>
              <w:left w:val="nil"/>
              <w:bottom w:val="double" w:sz="6" w:space="0" w:color="auto"/>
              <w:right w:val="nil"/>
            </w:tcBorders>
            <w:shd w:val="clear" w:color="000000" w:fill="D0CECE"/>
            <w:noWrap/>
            <w:vAlign w:val="bottom"/>
            <w:hideMark/>
          </w:tcPr>
          <w:p w14:paraId="0435B588"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41.71%</w:t>
            </w:r>
          </w:p>
        </w:tc>
        <w:tc>
          <w:tcPr>
            <w:tcW w:w="294" w:type="pct"/>
            <w:tcBorders>
              <w:top w:val="nil"/>
              <w:left w:val="nil"/>
              <w:bottom w:val="double" w:sz="6" w:space="0" w:color="auto"/>
              <w:right w:val="nil"/>
            </w:tcBorders>
            <w:shd w:val="clear" w:color="000000" w:fill="D0CECE"/>
            <w:noWrap/>
            <w:vAlign w:val="bottom"/>
            <w:hideMark/>
          </w:tcPr>
          <w:p w14:paraId="1B81CFE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7.11%</w:t>
            </w:r>
          </w:p>
        </w:tc>
        <w:tc>
          <w:tcPr>
            <w:tcW w:w="294" w:type="pct"/>
            <w:tcBorders>
              <w:top w:val="nil"/>
              <w:left w:val="nil"/>
              <w:bottom w:val="double" w:sz="6" w:space="0" w:color="auto"/>
              <w:right w:val="nil"/>
            </w:tcBorders>
            <w:shd w:val="clear" w:color="auto" w:fill="auto"/>
            <w:noWrap/>
            <w:vAlign w:val="bottom"/>
            <w:hideMark/>
          </w:tcPr>
          <w:p w14:paraId="5E128B0E"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28.20%</w:t>
            </w:r>
          </w:p>
        </w:tc>
        <w:tc>
          <w:tcPr>
            <w:tcW w:w="294" w:type="pct"/>
            <w:tcBorders>
              <w:top w:val="nil"/>
              <w:left w:val="nil"/>
              <w:bottom w:val="double" w:sz="6" w:space="0" w:color="auto"/>
              <w:right w:val="nil"/>
            </w:tcBorders>
            <w:shd w:val="clear" w:color="auto" w:fill="auto"/>
            <w:noWrap/>
            <w:vAlign w:val="bottom"/>
            <w:hideMark/>
          </w:tcPr>
          <w:p w14:paraId="086D7304"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58.53%</w:t>
            </w:r>
          </w:p>
        </w:tc>
        <w:tc>
          <w:tcPr>
            <w:tcW w:w="294" w:type="pct"/>
            <w:tcBorders>
              <w:top w:val="nil"/>
              <w:left w:val="nil"/>
              <w:bottom w:val="double" w:sz="6" w:space="0" w:color="auto"/>
              <w:right w:val="nil"/>
            </w:tcBorders>
            <w:shd w:val="clear" w:color="auto" w:fill="auto"/>
            <w:noWrap/>
            <w:vAlign w:val="bottom"/>
            <w:hideMark/>
          </w:tcPr>
          <w:p w14:paraId="69E210DB" w14:textId="77777777" w:rsidR="00077CFB" w:rsidRPr="00CF1731" w:rsidRDefault="00077CFB" w:rsidP="00077CFB">
            <w:pPr>
              <w:spacing w:after="0" w:line="240" w:lineRule="auto"/>
              <w:jc w:val="right"/>
              <w:rPr>
                <w:rFonts w:ascii="Times New Roman" w:eastAsia="Times New Roman" w:hAnsi="Times New Roman" w:cs="Times New Roman"/>
                <w:color w:val="000000"/>
                <w:sz w:val="18"/>
              </w:rPr>
            </w:pPr>
            <w:r w:rsidRPr="00CF1731">
              <w:rPr>
                <w:rFonts w:ascii="Times New Roman" w:eastAsia="Times New Roman" w:hAnsi="Times New Roman" w:cs="Times New Roman"/>
                <w:color w:val="000000"/>
                <w:sz w:val="18"/>
              </w:rPr>
              <w:t>13.27%</w:t>
            </w:r>
          </w:p>
        </w:tc>
      </w:tr>
    </w:tbl>
    <w:p w14:paraId="0E07398F" w14:textId="77777777" w:rsidR="00077CFB" w:rsidRPr="00CF1731" w:rsidRDefault="00077CFB" w:rsidP="009B3894">
      <w:pPr>
        <w:tabs>
          <w:tab w:val="left" w:pos="6300"/>
        </w:tabs>
        <w:spacing w:after="0" w:line="240" w:lineRule="auto"/>
        <w:jc w:val="both"/>
        <w:rPr>
          <w:rFonts w:ascii="Times New Roman" w:hAnsi="Times New Roman" w:cs="Times New Roman"/>
          <w:color w:val="000000" w:themeColor="text1"/>
          <w:sz w:val="20"/>
          <w:szCs w:val="20"/>
        </w:rPr>
      </w:pPr>
    </w:p>
    <w:p w14:paraId="767A7972" w14:textId="22ED7CCF" w:rsidR="00B7740B" w:rsidRPr="00CF1731" w:rsidRDefault="005243D9" w:rsidP="009B3894">
      <w:pPr>
        <w:tabs>
          <w:tab w:val="left" w:pos="6300"/>
        </w:tabs>
        <w:spacing w:after="0" w:line="240" w:lineRule="auto"/>
        <w:jc w:val="both"/>
        <w:rPr>
          <w:rFonts w:ascii="Times New Roman" w:hAnsi="Times New Roman" w:cs="Times New Roman"/>
          <w:color w:val="000000" w:themeColor="text1"/>
          <w:sz w:val="20"/>
          <w:szCs w:val="20"/>
        </w:rPr>
        <w:sectPr w:rsidR="00B7740B" w:rsidRPr="00CF1731" w:rsidSect="002062CF">
          <w:pgSz w:w="16838" w:h="11906" w:orient="landscape"/>
          <w:pgMar w:top="1440" w:right="1440" w:bottom="1440" w:left="1440" w:header="709" w:footer="709" w:gutter="0"/>
          <w:cols w:space="708"/>
          <w:docGrid w:linePitch="360"/>
        </w:sectPr>
      </w:pPr>
      <w:r w:rsidRPr="00CF1731">
        <w:rPr>
          <w:rFonts w:ascii="Times New Roman" w:hAnsi="Times New Roman" w:cs="Times New Roman"/>
          <w:color w:val="000000" w:themeColor="text1"/>
          <w:sz w:val="20"/>
          <w:szCs w:val="20"/>
        </w:rPr>
        <w:t>Notes:</w:t>
      </w:r>
      <w:r w:rsidR="00637A6F" w:rsidRPr="00CF1731">
        <w:rPr>
          <w:rFonts w:ascii="Times New Roman" w:hAnsi="Times New Roman" w:cs="Times New Roman"/>
          <w:color w:val="000000" w:themeColor="text1"/>
          <w:sz w:val="20"/>
          <w:szCs w:val="20"/>
        </w:rPr>
        <w:t xml:space="preserve"> t</w:t>
      </w:r>
      <w:r w:rsidR="009B3894" w:rsidRPr="00CF1731">
        <w:rPr>
          <w:rFonts w:ascii="Times New Roman" w:hAnsi="Times New Roman" w:cs="Times New Roman"/>
          <w:color w:val="000000" w:themeColor="text1"/>
          <w:sz w:val="20"/>
          <w:szCs w:val="20"/>
        </w:rPr>
        <w:t>he ex post sojourn time information is obtained in the following procedure.</w:t>
      </w:r>
      <w:r w:rsidR="00192EAB" w:rsidRPr="00CF1731">
        <w:t xml:space="preserve"> </w:t>
      </w:r>
      <w:r w:rsidR="00192EAB" w:rsidRPr="00CF1731">
        <w:rPr>
          <w:rFonts w:ascii="Times New Roman" w:hAnsi="Times New Roman" w:cs="Times New Roman"/>
          <w:color w:val="000000" w:themeColor="text1"/>
          <w:sz w:val="20"/>
          <w:szCs w:val="20"/>
        </w:rPr>
        <w:t>Firstly, the Viterbi algorithm is employed to global decode the most likely sequence of regimes. Secondly, the time points of transition are identified in the regime sequence. Then we cut the regime sequence into pieces between the time points of transition and count the sojourn time for each piece. Lastly, the number of weeks and number of times are collected to calculate the average sojourn time and frequency of the three regimes.</w:t>
      </w:r>
    </w:p>
    <w:p w14:paraId="3309C6BD" w14:textId="0CE47EE7" w:rsidR="00B7740B" w:rsidRPr="00CF1731" w:rsidRDefault="00B7740B" w:rsidP="00B7740B">
      <w:pPr>
        <w:spacing w:after="0" w:line="240" w:lineRule="auto"/>
        <w:jc w:val="center"/>
        <w:rPr>
          <w:rFonts w:ascii="Times New Roman" w:hAnsi="Times New Roman" w:cs="Times New Roman"/>
          <w:color w:val="FF0000"/>
          <w:sz w:val="24"/>
          <w:szCs w:val="24"/>
        </w:rPr>
      </w:pPr>
      <w:r w:rsidRPr="00CF1731">
        <w:rPr>
          <w:rFonts w:ascii="Times New Roman" w:hAnsi="Times New Roman" w:cs="Times New Roman"/>
          <w:sz w:val="24"/>
          <w:szCs w:val="24"/>
        </w:rPr>
        <w:lastRenderedPageBreak/>
        <w:t xml:space="preserve">Figure 2. </w:t>
      </w:r>
      <w:r w:rsidR="000B201C" w:rsidRPr="00CF1731">
        <w:rPr>
          <w:rFonts w:ascii="Times New Roman" w:hAnsi="Times New Roman" w:cs="Times New Roman"/>
          <w:sz w:val="24"/>
          <w:szCs w:val="24"/>
        </w:rPr>
        <w:t xml:space="preserve">Probability </w:t>
      </w:r>
      <w:r w:rsidRPr="00CF1731">
        <w:rPr>
          <w:rFonts w:ascii="Times New Roman" w:hAnsi="Times New Roman" w:cs="Times New Roman"/>
          <w:sz w:val="24"/>
          <w:szCs w:val="24"/>
        </w:rPr>
        <w:t>Densities for the Three-Regime HSSM</w:t>
      </w:r>
    </w:p>
    <w:p w14:paraId="1919FC9B" w14:textId="77777777" w:rsidR="00B7740B" w:rsidRPr="00CF1731" w:rsidRDefault="00B7740B" w:rsidP="00B7740B">
      <w:pPr>
        <w:spacing w:after="0" w:line="240" w:lineRule="auto"/>
        <w:jc w:val="center"/>
        <w:rPr>
          <w:rFonts w:ascii="Times New Roman" w:hAnsi="Times New Roman" w:cs="Times New Roman"/>
          <w:color w:val="FF0000"/>
          <w:sz w:val="24"/>
          <w:szCs w:val="24"/>
        </w:rPr>
      </w:pPr>
    </w:p>
    <w:p w14:paraId="4C457215" w14:textId="77777777" w:rsidR="005243D9" w:rsidRPr="00CF1731" w:rsidRDefault="005243D9" w:rsidP="005243D9">
      <w:pP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A) Queensland (QLD)</w:t>
      </w:r>
    </w:p>
    <w:p w14:paraId="1F366C78" w14:textId="77777777" w:rsidR="005243D9" w:rsidRPr="00CF1731" w:rsidRDefault="005243D9" w:rsidP="005243D9">
      <w:pPr>
        <w:jc w:val="center"/>
        <w:rPr>
          <w:rFonts w:ascii="Times New Roman" w:hAnsi="Times New Roman" w:cs="Times New Roman"/>
          <w:color w:val="000000" w:themeColor="text1"/>
          <w:sz w:val="24"/>
          <w:szCs w:val="24"/>
        </w:rPr>
      </w:pPr>
      <w:r w:rsidRPr="00CF1731">
        <w:rPr>
          <w:noProof/>
        </w:rPr>
        <w:drawing>
          <wp:inline distT="0" distB="0" distL="0" distR="0" wp14:anchorId="2ECF074A" wp14:editId="57575D73">
            <wp:extent cx="5486400" cy="2013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013585"/>
                    </a:xfrm>
                    <a:prstGeom prst="rect">
                      <a:avLst/>
                    </a:prstGeom>
                  </pic:spPr>
                </pic:pic>
              </a:graphicData>
            </a:graphic>
          </wp:inline>
        </w:drawing>
      </w:r>
    </w:p>
    <w:p w14:paraId="05EBED19" w14:textId="77777777" w:rsidR="005243D9" w:rsidRPr="00CF1731" w:rsidRDefault="005243D9" w:rsidP="005243D9">
      <w:pPr>
        <w:spacing w:after="0" w:line="240"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B) New South Wales (NSW)</w:t>
      </w:r>
    </w:p>
    <w:p w14:paraId="46F37FB8" w14:textId="77777777" w:rsidR="005243D9" w:rsidRPr="00CF1731" w:rsidRDefault="005243D9" w:rsidP="005243D9">
      <w:pPr>
        <w:jc w:val="center"/>
        <w:rPr>
          <w:rFonts w:ascii="Times New Roman" w:hAnsi="Times New Roman" w:cs="Times New Roman"/>
          <w:color w:val="000000" w:themeColor="text1"/>
          <w:sz w:val="24"/>
          <w:szCs w:val="24"/>
        </w:rPr>
      </w:pPr>
      <w:r w:rsidRPr="00CF1731">
        <w:rPr>
          <w:noProof/>
        </w:rPr>
        <w:drawing>
          <wp:inline distT="0" distB="0" distL="0" distR="0" wp14:anchorId="4DA8EE20" wp14:editId="64C42A4C">
            <wp:extent cx="5486400" cy="20135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013585"/>
                    </a:xfrm>
                    <a:prstGeom prst="rect">
                      <a:avLst/>
                    </a:prstGeom>
                  </pic:spPr>
                </pic:pic>
              </a:graphicData>
            </a:graphic>
          </wp:inline>
        </w:drawing>
      </w:r>
    </w:p>
    <w:p w14:paraId="0677930F" w14:textId="77777777" w:rsidR="005243D9" w:rsidRPr="00CF1731" w:rsidRDefault="005243D9" w:rsidP="005243D9">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C) Victoria (VIC)</w:t>
      </w:r>
    </w:p>
    <w:p w14:paraId="3451586D" w14:textId="77777777" w:rsidR="005243D9" w:rsidRPr="00CF1731" w:rsidRDefault="005243D9" w:rsidP="005243D9">
      <w:pPr>
        <w:jc w:val="center"/>
        <w:rPr>
          <w:rFonts w:ascii="Times New Roman" w:hAnsi="Times New Roman" w:cs="Times New Roman"/>
          <w:color w:val="000000" w:themeColor="text1"/>
          <w:sz w:val="24"/>
          <w:szCs w:val="24"/>
        </w:rPr>
      </w:pPr>
      <w:r w:rsidRPr="00CF1731">
        <w:rPr>
          <w:noProof/>
        </w:rPr>
        <w:drawing>
          <wp:inline distT="0" distB="0" distL="0" distR="0" wp14:anchorId="54979C4B" wp14:editId="5753DEA8">
            <wp:extent cx="5486400" cy="20135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013585"/>
                    </a:xfrm>
                    <a:prstGeom prst="rect">
                      <a:avLst/>
                    </a:prstGeom>
                  </pic:spPr>
                </pic:pic>
              </a:graphicData>
            </a:graphic>
          </wp:inline>
        </w:drawing>
      </w:r>
    </w:p>
    <w:p w14:paraId="212495C8" w14:textId="77777777" w:rsidR="00153234" w:rsidRPr="00CF1731" w:rsidRDefault="00153234">
      <w:pPr>
        <w:spacing w:after="160" w:line="259"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br w:type="page"/>
      </w:r>
    </w:p>
    <w:p w14:paraId="2FBA2D5B" w14:textId="6E89378A" w:rsidR="005243D9" w:rsidRPr="00CF1731" w:rsidRDefault="005243D9" w:rsidP="005243D9">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D) South Australia (SA)</w:t>
      </w:r>
    </w:p>
    <w:p w14:paraId="146ADB25" w14:textId="77777777" w:rsidR="005243D9" w:rsidRPr="00CF1731" w:rsidRDefault="005243D9" w:rsidP="005243D9">
      <w:pPr>
        <w:jc w:val="center"/>
        <w:rPr>
          <w:rFonts w:ascii="Times New Roman" w:hAnsi="Times New Roman" w:cs="Times New Roman"/>
          <w:color w:val="000000" w:themeColor="text1"/>
          <w:sz w:val="24"/>
          <w:szCs w:val="24"/>
        </w:rPr>
      </w:pPr>
      <w:r w:rsidRPr="00CF1731">
        <w:rPr>
          <w:noProof/>
        </w:rPr>
        <w:drawing>
          <wp:inline distT="0" distB="0" distL="0" distR="0" wp14:anchorId="4791C512" wp14:editId="3E422EE9">
            <wp:extent cx="5486400" cy="20135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013585"/>
                    </a:xfrm>
                    <a:prstGeom prst="rect">
                      <a:avLst/>
                    </a:prstGeom>
                  </pic:spPr>
                </pic:pic>
              </a:graphicData>
            </a:graphic>
          </wp:inline>
        </w:drawing>
      </w:r>
    </w:p>
    <w:p w14:paraId="6265E12C" w14:textId="77777777" w:rsidR="005243D9" w:rsidRPr="00CF1731" w:rsidRDefault="005243D9" w:rsidP="005243D9">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E) Tasmania (TAS)</w:t>
      </w:r>
    </w:p>
    <w:p w14:paraId="15123089" w14:textId="77777777" w:rsidR="000B201C" w:rsidRPr="00CF1731" w:rsidRDefault="005243D9" w:rsidP="000B201C">
      <w:pPr>
        <w:jc w:val="center"/>
        <w:rPr>
          <w:rFonts w:ascii="Times New Roman" w:hAnsi="Times New Roman" w:cs="Times New Roman"/>
          <w:color w:val="000000" w:themeColor="text1"/>
          <w:sz w:val="24"/>
          <w:szCs w:val="24"/>
        </w:rPr>
      </w:pPr>
      <w:r w:rsidRPr="00CF1731">
        <w:rPr>
          <w:noProof/>
        </w:rPr>
        <w:drawing>
          <wp:inline distT="0" distB="0" distL="0" distR="0" wp14:anchorId="0C0E85A7" wp14:editId="242A0574">
            <wp:extent cx="5486400" cy="2013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013585"/>
                    </a:xfrm>
                    <a:prstGeom prst="rect">
                      <a:avLst/>
                    </a:prstGeom>
                  </pic:spPr>
                </pic:pic>
              </a:graphicData>
            </a:graphic>
          </wp:inline>
        </w:drawing>
      </w:r>
    </w:p>
    <w:p w14:paraId="2EA515EC" w14:textId="77777777" w:rsidR="000B201C" w:rsidRPr="00CF1731" w:rsidRDefault="000B201C" w:rsidP="000B201C">
      <w:pPr>
        <w:jc w:val="cente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F</w:t>
      </w:r>
    </w:p>
    <w:p w14:paraId="0407C9AE" w14:textId="77777777" w:rsidR="00153234" w:rsidRPr="00CF1731" w:rsidRDefault="00153234">
      <w:pPr>
        <w:spacing w:after="160" w:line="259"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br w:type="page"/>
      </w:r>
    </w:p>
    <w:p w14:paraId="5B51C5B4" w14:textId="1392DBD2" w:rsidR="000B201C" w:rsidRPr="00CF1731" w:rsidRDefault="000B201C" w:rsidP="000B201C">
      <w:pPr>
        <w:jc w:val="cente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Figure 3. Nonparametric Sojourn Time Distribution for the Three-Regime HSSM</w:t>
      </w:r>
    </w:p>
    <w:p w14:paraId="6E224180" w14:textId="77777777" w:rsidR="000B201C" w:rsidRPr="00CF1731" w:rsidRDefault="000B201C" w:rsidP="000B201C">
      <w:pPr>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A) Queensland (QLD)</w:t>
      </w:r>
    </w:p>
    <w:p w14:paraId="3337BDEB" w14:textId="77777777" w:rsidR="000B201C" w:rsidRPr="00CF1731" w:rsidRDefault="000B201C" w:rsidP="000B201C">
      <w:pPr>
        <w:jc w:val="center"/>
        <w:rPr>
          <w:rFonts w:ascii="Times New Roman" w:hAnsi="Times New Roman" w:cs="Times New Roman"/>
          <w:color w:val="000000" w:themeColor="text1"/>
          <w:sz w:val="24"/>
          <w:szCs w:val="24"/>
        </w:rPr>
      </w:pPr>
      <w:r w:rsidRPr="00CF1731">
        <w:rPr>
          <w:noProof/>
        </w:rPr>
        <w:drawing>
          <wp:inline distT="0" distB="0" distL="0" distR="0" wp14:anchorId="3A8DC9F3" wp14:editId="6C8942F8">
            <wp:extent cx="434340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400" cy="3200400"/>
                    </a:xfrm>
                    <a:prstGeom prst="rect">
                      <a:avLst/>
                    </a:prstGeom>
                  </pic:spPr>
                </pic:pic>
              </a:graphicData>
            </a:graphic>
          </wp:inline>
        </w:drawing>
      </w:r>
    </w:p>
    <w:p w14:paraId="7C7DA1EE" w14:textId="77777777" w:rsidR="000B201C" w:rsidRPr="00CF1731" w:rsidRDefault="000B201C" w:rsidP="000B201C">
      <w:pPr>
        <w:spacing w:after="0" w:line="240"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B) New South Wales (NSW)</w:t>
      </w:r>
    </w:p>
    <w:p w14:paraId="7ABA2530" w14:textId="77777777" w:rsidR="000B201C" w:rsidRPr="00CF1731" w:rsidRDefault="000B201C" w:rsidP="000B201C">
      <w:pPr>
        <w:jc w:val="center"/>
        <w:rPr>
          <w:rFonts w:ascii="Times New Roman" w:hAnsi="Times New Roman" w:cs="Times New Roman"/>
          <w:color w:val="000000" w:themeColor="text1"/>
          <w:sz w:val="24"/>
          <w:szCs w:val="24"/>
        </w:rPr>
      </w:pPr>
      <w:r w:rsidRPr="00CF1731">
        <w:rPr>
          <w:noProof/>
        </w:rPr>
        <w:drawing>
          <wp:inline distT="0" distB="0" distL="0" distR="0" wp14:anchorId="68DB202C" wp14:editId="396E3065">
            <wp:extent cx="434340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3200400"/>
                    </a:xfrm>
                    <a:prstGeom prst="rect">
                      <a:avLst/>
                    </a:prstGeom>
                  </pic:spPr>
                </pic:pic>
              </a:graphicData>
            </a:graphic>
          </wp:inline>
        </w:drawing>
      </w:r>
    </w:p>
    <w:p w14:paraId="52319AD9"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540E4CC6"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43A42EE2"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19C13502" w14:textId="77777777" w:rsidR="00153234" w:rsidRPr="00CF1731" w:rsidRDefault="00153234">
      <w:pPr>
        <w:spacing w:after="160" w:line="259"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br w:type="page"/>
      </w:r>
    </w:p>
    <w:p w14:paraId="0CA75D9C" w14:textId="39D0C924" w:rsidR="000B201C" w:rsidRPr="00CF1731" w:rsidRDefault="000B201C" w:rsidP="000B201C">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C) Victoria (VIC)</w:t>
      </w:r>
    </w:p>
    <w:p w14:paraId="0BBEE46B" w14:textId="70146702" w:rsidR="000B201C" w:rsidRPr="00CF1731" w:rsidRDefault="000B201C" w:rsidP="000B201C">
      <w:pPr>
        <w:jc w:val="center"/>
        <w:rPr>
          <w:rFonts w:ascii="Times New Roman" w:hAnsi="Times New Roman" w:cs="Times New Roman"/>
          <w:color w:val="000000" w:themeColor="text1"/>
          <w:sz w:val="24"/>
          <w:szCs w:val="24"/>
        </w:rPr>
      </w:pPr>
      <w:r w:rsidRPr="00CF1731">
        <w:rPr>
          <w:noProof/>
        </w:rPr>
        <w:drawing>
          <wp:inline distT="0" distB="0" distL="0" distR="0" wp14:anchorId="5343688F" wp14:editId="5C0F15EE">
            <wp:extent cx="4343400" cy="320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3400" cy="3200400"/>
                    </a:xfrm>
                    <a:prstGeom prst="rect">
                      <a:avLst/>
                    </a:prstGeom>
                  </pic:spPr>
                </pic:pic>
              </a:graphicData>
            </a:graphic>
          </wp:inline>
        </w:drawing>
      </w:r>
    </w:p>
    <w:p w14:paraId="4F464F43"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70A0E76C"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165A770E"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43D7B806"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354D9FEF" w14:textId="27961606" w:rsidR="000B201C" w:rsidRPr="00CF1731" w:rsidRDefault="000B201C" w:rsidP="000B201C">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D) South Australia (SA)</w:t>
      </w:r>
    </w:p>
    <w:p w14:paraId="7DFD5D1A" w14:textId="77777777" w:rsidR="000B201C" w:rsidRPr="00CF1731" w:rsidRDefault="000B201C" w:rsidP="000B201C">
      <w:pPr>
        <w:jc w:val="center"/>
        <w:rPr>
          <w:rFonts w:ascii="Times New Roman" w:hAnsi="Times New Roman" w:cs="Times New Roman"/>
          <w:color w:val="000000" w:themeColor="text1"/>
          <w:sz w:val="24"/>
          <w:szCs w:val="24"/>
        </w:rPr>
      </w:pPr>
      <w:r w:rsidRPr="00CF1731">
        <w:rPr>
          <w:noProof/>
        </w:rPr>
        <w:drawing>
          <wp:inline distT="0" distB="0" distL="0" distR="0" wp14:anchorId="49C93F73" wp14:editId="4893FF82">
            <wp:extent cx="4325112" cy="319125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5112" cy="3191256"/>
                    </a:xfrm>
                    <a:prstGeom prst="rect">
                      <a:avLst/>
                    </a:prstGeom>
                  </pic:spPr>
                </pic:pic>
              </a:graphicData>
            </a:graphic>
          </wp:inline>
        </w:drawing>
      </w:r>
    </w:p>
    <w:p w14:paraId="7610749E"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7056CE14" w14:textId="77777777" w:rsidR="000B201C" w:rsidRPr="00CF1731" w:rsidRDefault="000B201C" w:rsidP="000B201C">
      <w:pPr>
        <w:spacing w:after="0" w:line="240" w:lineRule="auto"/>
        <w:jc w:val="both"/>
        <w:rPr>
          <w:rFonts w:ascii="Times New Roman" w:hAnsi="Times New Roman" w:cs="Times New Roman"/>
          <w:color w:val="000000" w:themeColor="text1"/>
          <w:sz w:val="24"/>
          <w:szCs w:val="24"/>
        </w:rPr>
      </w:pPr>
    </w:p>
    <w:p w14:paraId="48500F25" w14:textId="77777777" w:rsidR="00153234" w:rsidRPr="00CF1731" w:rsidRDefault="00153234">
      <w:pPr>
        <w:spacing w:after="160" w:line="259"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br w:type="page"/>
      </w:r>
    </w:p>
    <w:p w14:paraId="4D2CB8B2" w14:textId="241B59C8" w:rsidR="000B201C" w:rsidRPr="00CF1731" w:rsidRDefault="000B201C" w:rsidP="000B201C">
      <w:pPr>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E) Tasmania (TAS)</w:t>
      </w:r>
    </w:p>
    <w:p w14:paraId="4AB86ABD" w14:textId="45BBA1D6" w:rsidR="000B201C" w:rsidRPr="00CF1731" w:rsidRDefault="000B201C" w:rsidP="000B201C">
      <w:pPr>
        <w:spacing w:after="160" w:line="259" w:lineRule="auto"/>
        <w:jc w:val="center"/>
        <w:rPr>
          <w:rFonts w:ascii="Times New Roman" w:hAnsi="Times New Roman" w:cs="Times New Roman"/>
          <w:color w:val="000000" w:themeColor="text1"/>
          <w:sz w:val="24"/>
          <w:szCs w:val="24"/>
        </w:rPr>
      </w:pPr>
      <w:r w:rsidRPr="00CF1731">
        <w:rPr>
          <w:noProof/>
        </w:rPr>
        <w:drawing>
          <wp:inline distT="0" distB="0" distL="0" distR="0" wp14:anchorId="70BE0B2B" wp14:editId="45BF74DF">
            <wp:extent cx="4325112" cy="319125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5112" cy="3191256"/>
                    </a:xfrm>
                    <a:prstGeom prst="rect">
                      <a:avLst/>
                    </a:prstGeom>
                  </pic:spPr>
                </pic:pic>
              </a:graphicData>
            </a:graphic>
          </wp:inline>
        </w:drawing>
      </w:r>
      <w:r w:rsidRPr="00CF1731">
        <w:rPr>
          <w:rFonts w:ascii="Times New Roman" w:hAnsi="Times New Roman" w:cs="Times New Roman"/>
          <w:color w:val="000000" w:themeColor="text1"/>
          <w:sz w:val="24"/>
          <w:szCs w:val="24"/>
        </w:rPr>
        <w:br w:type="page"/>
      </w:r>
    </w:p>
    <w:p w14:paraId="7D28B07A" w14:textId="39F861A2" w:rsidR="00B7740B" w:rsidRPr="00CF1731" w:rsidRDefault="00B7740B" w:rsidP="00DB0D3E">
      <w:pPr>
        <w:tabs>
          <w:tab w:val="left" w:pos="1800"/>
        </w:tabs>
        <w:spacing w:after="0" w:line="240" w:lineRule="auto"/>
        <w:jc w:val="center"/>
        <w:rPr>
          <w:rFonts w:ascii="Times New Roman" w:hAnsi="Times New Roman" w:cs="Times New Roman"/>
          <w:color w:val="FF0000"/>
          <w:sz w:val="24"/>
          <w:szCs w:val="24"/>
        </w:rPr>
      </w:pPr>
      <w:r w:rsidRPr="00CF1731">
        <w:rPr>
          <w:rFonts w:ascii="Times New Roman" w:hAnsi="Times New Roman" w:cs="Times New Roman"/>
          <w:sz w:val="24"/>
          <w:szCs w:val="24"/>
        </w:rPr>
        <w:lastRenderedPageBreak/>
        <w:t xml:space="preserve">Figure </w:t>
      </w:r>
      <w:r w:rsidR="00BD5A9A" w:rsidRPr="00CF1731">
        <w:rPr>
          <w:rFonts w:ascii="Times New Roman" w:hAnsi="Times New Roman" w:cs="Times New Roman"/>
          <w:sz w:val="24"/>
          <w:szCs w:val="24"/>
        </w:rPr>
        <w:t>4</w:t>
      </w:r>
      <w:r w:rsidRPr="00CF1731">
        <w:rPr>
          <w:rFonts w:ascii="Times New Roman" w:hAnsi="Times New Roman" w:cs="Times New Roman"/>
          <w:sz w:val="24"/>
          <w:szCs w:val="24"/>
        </w:rPr>
        <w:t>. Regimes Decoding Results for the Three-Regime HSSM</w:t>
      </w:r>
    </w:p>
    <w:p w14:paraId="57B79CD8" w14:textId="77777777" w:rsidR="005243D9" w:rsidRPr="00CF1731" w:rsidRDefault="005243D9" w:rsidP="005243D9">
      <w:pPr>
        <w:tabs>
          <w:tab w:val="left" w:pos="1800"/>
        </w:tabs>
        <w:spacing w:after="0" w:line="240" w:lineRule="auto"/>
        <w:jc w:val="center"/>
        <w:rPr>
          <w:rFonts w:ascii="Times New Roman" w:hAnsi="Times New Roman" w:cs="Times New Roman"/>
          <w:color w:val="000000" w:themeColor="text1"/>
          <w:sz w:val="24"/>
          <w:szCs w:val="24"/>
        </w:rPr>
      </w:pPr>
    </w:p>
    <w:p w14:paraId="3A08E2BC"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A) Queensland (QLD)</w:t>
      </w:r>
    </w:p>
    <w:p w14:paraId="01EF1F17"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noProof/>
        </w:rPr>
        <w:drawing>
          <wp:inline distT="0" distB="0" distL="0" distR="0" wp14:anchorId="51096636" wp14:editId="47B92421">
            <wp:extent cx="5614988" cy="2013585"/>
            <wp:effectExtent l="0" t="0" r="508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5953" cy="2013931"/>
                    </a:xfrm>
                    <a:prstGeom prst="rect">
                      <a:avLst/>
                    </a:prstGeom>
                  </pic:spPr>
                </pic:pic>
              </a:graphicData>
            </a:graphic>
          </wp:inline>
        </w:drawing>
      </w:r>
    </w:p>
    <w:p w14:paraId="4D887232"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p>
    <w:p w14:paraId="0691D4E4"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B) New South Wales (NSW)</w:t>
      </w:r>
    </w:p>
    <w:p w14:paraId="23A0E873" w14:textId="77777777" w:rsidR="005243D9" w:rsidRPr="00CF1731" w:rsidRDefault="005243D9" w:rsidP="005243D9">
      <w:pPr>
        <w:tabs>
          <w:tab w:val="left" w:pos="1800"/>
        </w:tabs>
        <w:jc w:val="center"/>
        <w:rPr>
          <w:rFonts w:ascii="Times New Roman" w:hAnsi="Times New Roman" w:cs="Times New Roman"/>
          <w:color w:val="000000" w:themeColor="text1"/>
          <w:sz w:val="24"/>
          <w:szCs w:val="24"/>
        </w:rPr>
      </w:pPr>
      <w:r w:rsidRPr="00CF1731">
        <w:rPr>
          <w:noProof/>
        </w:rPr>
        <w:drawing>
          <wp:inline distT="0" distB="0" distL="0" distR="0" wp14:anchorId="3B0EDC12" wp14:editId="441D64E6">
            <wp:extent cx="5486400" cy="20135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013585"/>
                    </a:xfrm>
                    <a:prstGeom prst="rect">
                      <a:avLst/>
                    </a:prstGeom>
                  </pic:spPr>
                </pic:pic>
              </a:graphicData>
            </a:graphic>
          </wp:inline>
        </w:drawing>
      </w:r>
    </w:p>
    <w:p w14:paraId="6F025167"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C) Victoria (VIC)</w:t>
      </w:r>
    </w:p>
    <w:p w14:paraId="46F9BD26" w14:textId="77777777" w:rsidR="005243D9" w:rsidRPr="00CF1731" w:rsidRDefault="005243D9" w:rsidP="005243D9">
      <w:pPr>
        <w:tabs>
          <w:tab w:val="left" w:pos="1800"/>
        </w:tabs>
        <w:jc w:val="center"/>
        <w:rPr>
          <w:rFonts w:ascii="Times New Roman" w:hAnsi="Times New Roman" w:cs="Times New Roman"/>
          <w:color w:val="000000" w:themeColor="text1"/>
          <w:sz w:val="24"/>
          <w:szCs w:val="24"/>
        </w:rPr>
      </w:pPr>
      <w:r w:rsidRPr="00CF1731">
        <w:rPr>
          <w:noProof/>
        </w:rPr>
        <w:drawing>
          <wp:inline distT="0" distB="0" distL="0" distR="0" wp14:anchorId="36B49489" wp14:editId="48B32276">
            <wp:extent cx="5486400" cy="20135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013585"/>
                    </a:xfrm>
                    <a:prstGeom prst="rect">
                      <a:avLst/>
                    </a:prstGeom>
                  </pic:spPr>
                </pic:pic>
              </a:graphicData>
            </a:graphic>
          </wp:inline>
        </w:drawing>
      </w:r>
    </w:p>
    <w:p w14:paraId="3D48E420" w14:textId="77777777" w:rsidR="00153234" w:rsidRPr="00CF1731" w:rsidRDefault="00153234">
      <w:pPr>
        <w:spacing w:after="160" w:line="259" w:lineRule="auto"/>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br w:type="page"/>
      </w:r>
    </w:p>
    <w:p w14:paraId="75DA47D3" w14:textId="4261CED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D) South Australia (SA)</w:t>
      </w:r>
    </w:p>
    <w:p w14:paraId="52024E81"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p>
    <w:p w14:paraId="3D8A9796" w14:textId="77777777" w:rsidR="005243D9" w:rsidRPr="00CF1731" w:rsidRDefault="005243D9" w:rsidP="005243D9">
      <w:pPr>
        <w:tabs>
          <w:tab w:val="left" w:pos="1800"/>
        </w:tabs>
        <w:jc w:val="center"/>
        <w:rPr>
          <w:rFonts w:ascii="Times New Roman" w:hAnsi="Times New Roman" w:cs="Times New Roman"/>
          <w:color w:val="000000" w:themeColor="text1"/>
          <w:sz w:val="24"/>
          <w:szCs w:val="24"/>
        </w:rPr>
      </w:pPr>
      <w:r w:rsidRPr="00CF1731">
        <w:rPr>
          <w:noProof/>
        </w:rPr>
        <w:drawing>
          <wp:inline distT="0" distB="0" distL="0" distR="0" wp14:anchorId="1B3DE8C7" wp14:editId="3117E0F4">
            <wp:extent cx="5486400" cy="20135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013585"/>
                    </a:xfrm>
                    <a:prstGeom prst="rect">
                      <a:avLst/>
                    </a:prstGeom>
                  </pic:spPr>
                </pic:pic>
              </a:graphicData>
            </a:graphic>
          </wp:inline>
        </w:drawing>
      </w:r>
    </w:p>
    <w:p w14:paraId="08E61E7A" w14:textId="77777777" w:rsidR="005243D9" w:rsidRPr="00CF1731" w:rsidRDefault="005243D9" w:rsidP="005243D9">
      <w:pPr>
        <w:tabs>
          <w:tab w:val="left" w:pos="1800"/>
        </w:tabs>
        <w:spacing w:after="0" w:line="240" w:lineRule="auto"/>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E) Tasmania (TAS)</w:t>
      </w:r>
    </w:p>
    <w:p w14:paraId="7F2BDEA5" w14:textId="77777777" w:rsidR="005243D9" w:rsidRPr="00CF1731" w:rsidRDefault="005243D9" w:rsidP="005243D9">
      <w:pPr>
        <w:tabs>
          <w:tab w:val="left" w:pos="1800"/>
        </w:tabs>
        <w:jc w:val="center"/>
        <w:rPr>
          <w:rFonts w:ascii="Times New Roman" w:hAnsi="Times New Roman" w:cs="Times New Roman"/>
          <w:color w:val="000000" w:themeColor="text1"/>
          <w:sz w:val="24"/>
          <w:szCs w:val="24"/>
        </w:rPr>
      </w:pPr>
      <w:r w:rsidRPr="00CF1731">
        <w:rPr>
          <w:noProof/>
        </w:rPr>
        <w:drawing>
          <wp:inline distT="0" distB="0" distL="0" distR="0" wp14:anchorId="7C1DAF21" wp14:editId="19D47190">
            <wp:extent cx="5486400" cy="2013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013585"/>
                    </a:xfrm>
                    <a:prstGeom prst="rect">
                      <a:avLst/>
                    </a:prstGeom>
                  </pic:spPr>
                </pic:pic>
              </a:graphicData>
            </a:graphic>
          </wp:inline>
        </w:drawing>
      </w:r>
    </w:p>
    <w:p w14:paraId="216FFEC1" w14:textId="77777777" w:rsidR="00B7740B" w:rsidRPr="00CF1731" w:rsidRDefault="00B7740B" w:rsidP="00B7740B">
      <w:pPr>
        <w:spacing w:after="0" w:line="480" w:lineRule="auto"/>
        <w:ind w:firstLine="709"/>
        <w:jc w:val="both"/>
        <w:rPr>
          <w:rFonts w:ascii="Times New Roman" w:hAnsi="Times New Roman" w:cs="Times New Roman"/>
          <w:color w:val="FF0000"/>
          <w:sz w:val="24"/>
          <w:szCs w:val="24"/>
        </w:rPr>
      </w:pPr>
    </w:p>
    <w:p w14:paraId="06ECF07A" w14:textId="6DBCAA66" w:rsidR="00E44F36" w:rsidRPr="00CF1731" w:rsidRDefault="00B7740B" w:rsidP="00B7740B">
      <w:pPr>
        <w:spacing w:after="0" w:line="480" w:lineRule="auto"/>
        <w:jc w:val="both"/>
        <w:rPr>
          <w:rFonts w:ascii="Times New Roman" w:hAnsi="Times New Roman" w:cs="Times New Roman"/>
          <w:b/>
          <w:color w:val="000000" w:themeColor="text1"/>
          <w:sz w:val="24"/>
          <w:szCs w:val="24"/>
        </w:rPr>
      </w:pPr>
      <w:r w:rsidRPr="002B3E7A">
        <w:rPr>
          <w:rFonts w:ascii="Times New Roman" w:hAnsi="Times New Roman" w:cs="Times New Roman"/>
          <w:b/>
          <w:color w:val="000000" w:themeColor="text1"/>
          <w:sz w:val="24"/>
          <w:szCs w:val="24"/>
        </w:rPr>
        <w:t>6. Discussion and Implications</w:t>
      </w:r>
    </w:p>
    <w:p w14:paraId="79E2082F" w14:textId="5355F34B" w:rsidR="00663C38" w:rsidRPr="002B3E7A" w:rsidRDefault="00663C38" w:rsidP="00B7740B">
      <w:pPr>
        <w:spacing w:after="0" w:line="480" w:lineRule="auto"/>
        <w:jc w:val="both"/>
        <w:rPr>
          <w:rFonts w:ascii="Times New Roman" w:hAnsi="Times New Roman" w:cs="Times New Roman"/>
          <w:color w:val="000000" w:themeColor="text1"/>
          <w:sz w:val="24"/>
          <w:szCs w:val="24"/>
        </w:rPr>
      </w:pPr>
      <w:r w:rsidRPr="002B3E7A">
        <w:rPr>
          <w:rFonts w:ascii="Times New Roman" w:hAnsi="Times New Roman" w:cs="Times New Roman"/>
          <w:color w:val="000000" w:themeColor="text1"/>
          <w:sz w:val="24"/>
          <w:szCs w:val="24"/>
        </w:rPr>
        <w:t xml:space="preserve">In this section, we link </w:t>
      </w:r>
      <w:bookmarkStart w:id="15" w:name="_Hlk522549768"/>
      <w:r w:rsidRPr="002B3E7A">
        <w:rPr>
          <w:rFonts w:ascii="Times New Roman" w:hAnsi="Times New Roman" w:cs="Times New Roman"/>
          <w:color w:val="000000" w:themeColor="text1"/>
          <w:sz w:val="24"/>
          <w:szCs w:val="24"/>
        </w:rPr>
        <w:t>the empirical results to the policy changes in the Australian electricity market</w:t>
      </w:r>
      <w:bookmarkEnd w:id="15"/>
      <w:r w:rsidRPr="002B3E7A">
        <w:rPr>
          <w:rFonts w:ascii="Times New Roman" w:hAnsi="Times New Roman" w:cs="Times New Roman"/>
          <w:color w:val="000000" w:themeColor="text1"/>
          <w:sz w:val="24"/>
          <w:szCs w:val="24"/>
        </w:rPr>
        <w:t xml:space="preserve"> and further discuss </w:t>
      </w:r>
      <w:r w:rsidR="003010C8" w:rsidRPr="002B3E7A">
        <w:rPr>
          <w:rFonts w:ascii="Times New Roman" w:hAnsi="Times New Roman" w:cs="Times New Roman"/>
          <w:color w:val="000000" w:themeColor="text1"/>
          <w:sz w:val="24"/>
          <w:szCs w:val="24"/>
        </w:rPr>
        <w:t>the policy implications</w:t>
      </w:r>
      <w:r w:rsidR="001761D4" w:rsidRPr="002B3E7A">
        <w:rPr>
          <w:rFonts w:ascii="Times New Roman" w:hAnsi="Times New Roman" w:cs="Times New Roman"/>
          <w:color w:val="000000" w:themeColor="text1"/>
          <w:sz w:val="24"/>
          <w:szCs w:val="24"/>
        </w:rPr>
        <w:t xml:space="preserve"> and the contributing factors</w:t>
      </w:r>
      <w:r w:rsidRPr="002B3E7A">
        <w:rPr>
          <w:rFonts w:ascii="Times New Roman" w:hAnsi="Times New Roman" w:cs="Times New Roman"/>
          <w:color w:val="000000" w:themeColor="text1"/>
          <w:sz w:val="24"/>
          <w:szCs w:val="24"/>
        </w:rPr>
        <w:t xml:space="preserve"> for the different characteristics of the Australian electricity markets </w:t>
      </w:r>
      <w:r w:rsidR="001F7BC5" w:rsidRPr="002B3E7A">
        <w:rPr>
          <w:rFonts w:ascii="Times New Roman" w:hAnsi="Times New Roman" w:cs="Times New Roman"/>
          <w:color w:val="000000" w:themeColor="text1"/>
          <w:sz w:val="24"/>
          <w:szCs w:val="24"/>
        </w:rPr>
        <w:t>at</w:t>
      </w:r>
      <w:r w:rsidRPr="002B3E7A">
        <w:rPr>
          <w:rFonts w:ascii="Times New Roman" w:hAnsi="Times New Roman" w:cs="Times New Roman"/>
          <w:color w:val="000000" w:themeColor="text1"/>
          <w:sz w:val="24"/>
          <w:szCs w:val="24"/>
        </w:rPr>
        <w:t xml:space="preserve"> the state-level.</w:t>
      </w:r>
      <w:r w:rsidR="00C84BBE" w:rsidRPr="002B3E7A">
        <w:rPr>
          <w:rFonts w:ascii="Times New Roman" w:hAnsi="Times New Roman" w:cs="Times New Roman"/>
          <w:color w:val="000000" w:themeColor="text1"/>
          <w:sz w:val="24"/>
          <w:szCs w:val="24"/>
        </w:rPr>
        <w:t xml:space="preserve"> </w:t>
      </w:r>
    </w:p>
    <w:p w14:paraId="17FD4748" w14:textId="59D2A6A4" w:rsidR="00B7740B" w:rsidRPr="00CF1731" w:rsidRDefault="00B7740B" w:rsidP="00B7740B">
      <w:pPr>
        <w:spacing w:after="0" w:line="480" w:lineRule="auto"/>
        <w:jc w:val="both"/>
        <w:rPr>
          <w:rFonts w:ascii="Times New Roman" w:hAnsi="Times New Roman" w:cs="Times New Roman"/>
          <w:b/>
          <w:i/>
          <w:color w:val="000000" w:themeColor="text1"/>
          <w:sz w:val="24"/>
          <w:szCs w:val="24"/>
        </w:rPr>
      </w:pPr>
      <w:r w:rsidRPr="002B3E7A">
        <w:rPr>
          <w:rFonts w:ascii="Times New Roman" w:hAnsi="Times New Roman" w:cs="Times New Roman"/>
          <w:b/>
          <w:i/>
          <w:color w:val="000000" w:themeColor="text1"/>
          <w:sz w:val="24"/>
          <w:szCs w:val="24"/>
        </w:rPr>
        <w:t>6.1. Discussion on the Policy Reforms</w:t>
      </w:r>
    </w:p>
    <w:p w14:paraId="43CF7386" w14:textId="08C1067E" w:rsidR="00A04120" w:rsidRPr="00CF1731" w:rsidRDefault="00015B03" w:rsidP="00B7740B">
      <w:pPr>
        <w:spacing w:after="0" w:line="480" w:lineRule="auto"/>
        <w:jc w:val="both"/>
        <w:rPr>
          <w:rFonts w:ascii="Times New Roman" w:hAnsi="Times New Roman" w:cs="Times New Roman"/>
          <w:color w:val="000000" w:themeColor="text1"/>
          <w:sz w:val="24"/>
          <w:szCs w:val="24"/>
        </w:rPr>
      </w:pPr>
      <w:r w:rsidRPr="002B3E7A">
        <w:rPr>
          <w:rFonts w:ascii="Times New Roman" w:hAnsi="Times New Roman" w:cs="Times New Roman"/>
          <w:color w:val="000000" w:themeColor="text1"/>
          <w:sz w:val="24"/>
          <w:szCs w:val="24"/>
        </w:rPr>
        <w:t xml:space="preserve">From our empirical results, we observe that the persistence of </w:t>
      </w:r>
      <w:r w:rsidR="001F7BC5" w:rsidRPr="002B3E7A">
        <w:rPr>
          <w:rFonts w:ascii="Times New Roman" w:hAnsi="Times New Roman" w:cs="Times New Roman"/>
          <w:color w:val="000000" w:themeColor="text1"/>
          <w:sz w:val="24"/>
          <w:szCs w:val="24"/>
        </w:rPr>
        <w:t xml:space="preserve">the </w:t>
      </w:r>
      <w:r w:rsidRPr="002B3E7A">
        <w:rPr>
          <w:rFonts w:ascii="Times New Roman" w:hAnsi="Times New Roman" w:cs="Times New Roman"/>
          <w:color w:val="000000" w:themeColor="text1"/>
          <w:sz w:val="24"/>
          <w:szCs w:val="24"/>
        </w:rPr>
        <w:t xml:space="preserve">high-price regime </w:t>
      </w:r>
      <w:r w:rsidR="001F7BC5" w:rsidRPr="002B3E7A">
        <w:rPr>
          <w:rFonts w:ascii="Times New Roman" w:hAnsi="Times New Roman" w:cs="Times New Roman"/>
          <w:color w:val="000000" w:themeColor="text1"/>
          <w:sz w:val="24"/>
          <w:szCs w:val="24"/>
        </w:rPr>
        <w:t>between</w:t>
      </w:r>
      <w:r w:rsidRPr="002B3E7A">
        <w:rPr>
          <w:rFonts w:ascii="Times New Roman" w:hAnsi="Times New Roman" w:cs="Times New Roman"/>
          <w:color w:val="000000" w:themeColor="text1"/>
          <w:sz w:val="24"/>
          <w:szCs w:val="24"/>
        </w:rPr>
        <w:t xml:space="preserve"> 2012 and 2014 coincides with </w:t>
      </w:r>
      <w:r w:rsidR="001F7BC5" w:rsidRPr="002B3E7A">
        <w:rPr>
          <w:rFonts w:ascii="Times New Roman" w:hAnsi="Times New Roman" w:cs="Times New Roman"/>
          <w:color w:val="000000" w:themeColor="text1"/>
          <w:sz w:val="24"/>
          <w:szCs w:val="24"/>
        </w:rPr>
        <w:t xml:space="preserve">the </w:t>
      </w:r>
      <w:r w:rsidRPr="002B3E7A">
        <w:rPr>
          <w:rFonts w:ascii="Times New Roman" w:hAnsi="Times New Roman" w:cs="Times New Roman"/>
          <w:color w:val="000000" w:themeColor="text1"/>
          <w:sz w:val="24"/>
          <w:szCs w:val="24"/>
        </w:rPr>
        <w:t xml:space="preserve">environmental policy reforms adopted by the Australian States. </w:t>
      </w:r>
      <w:r w:rsidR="0093772C" w:rsidRPr="002B3E7A">
        <w:rPr>
          <w:rFonts w:ascii="Times New Roman" w:hAnsi="Times New Roman" w:cs="Times New Roman"/>
          <w:color w:val="000000" w:themeColor="text1"/>
          <w:sz w:val="24"/>
          <w:szCs w:val="24"/>
        </w:rPr>
        <w:t xml:space="preserve">For the period from 2009 to 2010, the Australian government could not implement the key 2007 election commitment relating to the introduction of the greenhouse gas emissions trading scheme until 2010. The legislation underpinning the scheme was passed by the House </w:t>
      </w:r>
      <w:r w:rsidR="0093772C" w:rsidRPr="002B3E7A">
        <w:rPr>
          <w:rFonts w:ascii="Times New Roman" w:hAnsi="Times New Roman" w:cs="Times New Roman"/>
          <w:color w:val="000000" w:themeColor="text1"/>
          <w:sz w:val="24"/>
          <w:szCs w:val="24"/>
        </w:rPr>
        <w:lastRenderedPageBreak/>
        <w:t xml:space="preserve">of Representatives, but it has been rejected by the Senate. Eventually, the </w:t>
      </w:r>
      <w:r w:rsidR="0093772C" w:rsidRPr="002B3E7A">
        <w:rPr>
          <w:rFonts w:ascii="Times New Roman" w:hAnsi="Times New Roman" w:cs="Times New Roman"/>
          <w:color w:val="4472C4" w:themeColor="accent1"/>
          <w:sz w:val="24"/>
          <w:szCs w:val="24"/>
        </w:rPr>
        <w:t xml:space="preserve">greenhouse </w:t>
      </w:r>
      <w:r w:rsidR="0093772C" w:rsidRPr="002B3E7A">
        <w:rPr>
          <w:rFonts w:ascii="Times New Roman" w:hAnsi="Times New Roman" w:cs="Times New Roman"/>
          <w:color w:val="000000" w:themeColor="text1"/>
          <w:sz w:val="24"/>
          <w:szCs w:val="24"/>
        </w:rPr>
        <w:t>gas emissions trading scheme was adopted in July 2012 to become ineffective in July 2014. For example, Nelson et al. (2012) argue that the lack of policy certainty in relation to the climate change policy effectively prevented firms from investing in projects mitigating carbon emissions and in investing in non-fossil energy sources. They provide the empirical evidence that delaying the provision of the policy certainty resulted in firms investing too heavily in open-cycle gas turbines, investments that minimi</w:t>
      </w:r>
      <w:r w:rsidR="001F7BC5" w:rsidRPr="002B3E7A">
        <w:rPr>
          <w:rFonts w:ascii="Times New Roman" w:hAnsi="Times New Roman" w:cs="Times New Roman"/>
          <w:color w:val="000000" w:themeColor="text1"/>
          <w:sz w:val="24"/>
          <w:szCs w:val="24"/>
        </w:rPr>
        <w:t>s</w:t>
      </w:r>
      <w:r w:rsidR="0093772C" w:rsidRPr="002B3E7A">
        <w:rPr>
          <w:rFonts w:ascii="Times New Roman" w:hAnsi="Times New Roman" w:cs="Times New Roman"/>
          <w:color w:val="000000" w:themeColor="text1"/>
          <w:sz w:val="24"/>
          <w:szCs w:val="24"/>
        </w:rPr>
        <w:t xml:space="preserve">e the risk associated with the investment of the capital. This led to the significant increase in wholesale electricity prices, thus, imposing the largely deadweight loss cost </w:t>
      </w:r>
      <w:r w:rsidR="001F7BC5" w:rsidRPr="002B3E7A">
        <w:rPr>
          <w:rFonts w:ascii="Times New Roman" w:hAnsi="Times New Roman" w:cs="Times New Roman"/>
          <w:color w:val="000000" w:themeColor="text1"/>
          <w:sz w:val="24"/>
          <w:szCs w:val="24"/>
        </w:rPr>
        <w:t>on</w:t>
      </w:r>
      <w:r w:rsidR="0093772C" w:rsidRPr="002B3E7A">
        <w:rPr>
          <w:rFonts w:ascii="Times New Roman" w:hAnsi="Times New Roman" w:cs="Times New Roman"/>
          <w:color w:val="000000" w:themeColor="text1"/>
          <w:sz w:val="24"/>
          <w:szCs w:val="24"/>
        </w:rPr>
        <w:t xml:space="preserve"> society. Indeed, the </w:t>
      </w:r>
      <w:r w:rsidR="0093772C" w:rsidRPr="002B3E7A">
        <w:rPr>
          <w:rFonts w:ascii="Times New Roman" w:hAnsi="Times New Roman" w:cs="Times New Roman"/>
          <w:color w:val="4472C4" w:themeColor="accent1"/>
          <w:sz w:val="24"/>
          <w:szCs w:val="24"/>
        </w:rPr>
        <w:t>greenhouse</w:t>
      </w:r>
      <w:r w:rsidR="0093772C" w:rsidRPr="002B3E7A">
        <w:rPr>
          <w:rFonts w:ascii="Times New Roman" w:hAnsi="Times New Roman" w:cs="Times New Roman"/>
          <w:color w:val="000000" w:themeColor="text1"/>
          <w:sz w:val="24"/>
          <w:szCs w:val="24"/>
        </w:rPr>
        <w:t xml:space="preserve"> gas emissions trading scheme was only adopted in July 2012, while we can see that Regime 2 was already present even prior to July 2012 in several states, albeit for short periods. </w:t>
      </w:r>
    </w:p>
    <w:p w14:paraId="3BF69652" w14:textId="1772BCF7" w:rsidR="00403CCD" w:rsidRPr="00537D70" w:rsidRDefault="0093772C" w:rsidP="00403CCD">
      <w:pPr>
        <w:spacing w:after="0" w:line="480" w:lineRule="auto"/>
        <w:ind w:firstLine="720"/>
        <w:jc w:val="both"/>
        <w:rPr>
          <w:rFonts w:ascii="Times New Roman" w:hAnsi="Times New Roman" w:cs="Times New Roman"/>
          <w:color w:val="FF0000"/>
          <w:sz w:val="24"/>
          <w:szCs w:val="24"/>
        </w:rPr>
      </w:pPr>
      <w:bookmarkStart w:id="16" w:name="_Hlk527716888"/>
      <w:bookmarkStart w:id="17" w:name="_GoBack"/>
      <w:r w:rsidRPr="00537D70">
        <w:rPr>
          <w:rFonts w:ascii="Times New Roman" w:hAnsi="Times New Roman" w:cs="Times New Roman"/>
          <w:color w:val="FF0000"/>
          <w:sz w:val="24"/>
          <w:szCs w:val="24"/>
        </w:rPr>
        <w:t xml:space="preserve">Reports from </w:t>
      </w:r>
      <w:r w:rsidR="006C3B0F" w:rsidRPr="00537D70">
        <w:rPr>
          <w:rFonts w:ascii="Times New Roman" w:hAnsi="Times New Roman" w:cs="Times New Roman"/>
          <w:color w:val="FF0000"/>
          <w:sz w:val="24"/>
          <w:szCs w:val="24"/>
        </w:rPr>
        <w:t>the Australian government in 2013</w:t>
      </w:r>
      <w:r w:rsidRPr="00537D70">
        <w:rPr>
          <w:rFonts w:ascii="Times New Roman" w:hAnsi="Times New Roman" w:cs="Times New Roman"/>
          <w:color w:val="FF0000"/>
          <w:sz w:val="24"/>
          <w:szCs w:val="24"/>
        </w:rPr>
        <w:t xml:space="preserve"> indicate a 7.7 percent decline in greenhouse gas emissions in the NEM system per year as resulted in the operation of the carbon tax regime</w:t>
      </w:r>
      <w:r w:rsidR="006C3B0F" w:rsidRPr="00537D70">
        <w:rPr>
          <w:rFonts w:ascii="Times New Roman" w:hAnsi="Times New Roman" w:cs="Times New Roman"/>
          <w:color w:val="FF0000"/>
          <w:sz w:val="24"/>
          <w:szCs w:val="24"/>
        </w:rPr>
        <w:t xml:space="preserve"> (Commonwealth of Australia, 2013)</w:t>
      </w:r>
      <w:r w:rsidRPr="00537D70">
        <w:rPr>
          <w:rFonts w:ascii="Times New Roman" w:hAnsi="Times New Roman" w:cs="Times New Roman"/>
          <w:color w:val="FF0000"/>
          <w:sz w:val="24"/>
          <w:szCs w:val="24"/>
        </w:rPr>
        <w:t xml:space="preserve">. Although carbon emissions </w:t>
      </w:r>
      <w:r w:rsidR="001F7BC5" w:rsidRPr="00537D70">
        <w:rPr>
          <w:rFonts w:ascii="Times New Roman" w:hAnsi="Times New Roman" w:cs="Times New Roman"/>
          <w:color w:val="FF0000"/>
          <w:sz w:val="24"/>
          <w:szCs w:val="24"/>
        </w:rPr>
        <w:t>decline</w:t>
      </w:r>
      <w:r w:rsidR="00537D70" w:rsidRPr="00537D70">
        <w:rPr>
          <w:rFonts w:ascii="Times New Roman" w:hAnsi="Times New Roman" w:cs="Times New Roman"/>
          <w:color w:val="FF0000"/>
          <w:sz w:val="24"/>
          <w:szCs w:val="24"/>
        </w:rPr>
        <w:t>d</w:t>
      </w:r>
      <w:r w:rsidRPr="00537D70">
        <w:rPr>
          <w:rFonts w:ascii="Times New Roman" w:hAnsi="Times New Roman" w:cs="Times New Roman"/>
          <w:color w:val="FF0000"/>
          <w:sz w:val="24"/>
          <w:szCs w:val="24"/>
        </w:rPr>
        <w:t xml:space="preserve"> after the carbon tax was imposed (which justifies the presence of less </w:t>
      </w:r>
      <w:r w:rsidR="00CF4C10" w:rsidRPr="00537D70">
        <w:rPr>
          <w:rFonts w:ascii="Times New Roman" w:hAnsi="Times New Roman" w:cs="Times New Roman"/>
          <w:color w:val="FF0000"/>
          <w:sz w:val="24"/>
          <w:szCs w:val="24"/>
        </w:rPr>
        <w:t>spikes</w:t>
      </w:r>
      <w:r w:rsidRPr="00537D70">
        <w:rPr>
          <w:rFonts w:ascii="Times New Roman" w:hAnsi="Times New Roman" w:cs="Times New Roman"/>
          <w:color w:val="FF0000"/>
          <w:sz w:val="24"/>
          <w:szCs w:val="24"/>
        </w:rPr>
        <w:t xml:space="preserve"> during the era of the carbon tax regime), </w:t>
      </w:r>
      <w:r w:rsidR="00537D70" w:rsidRPr="00537D70">
        <w:rPr>
          <w:rFonts w:ascii="Times New Roman" w:hAnsi="Times New Roman" w:cs="Times New Roman"/>
          <w:color w:val="FF0000"/>
          <w:sz w:val="24"/>
          <w:szCs w:val="24"/>
        </w:rPr>
        <w:t>t</w:t>
      </w:r>
      <w:r w:rsidRPr="00537D70">
        <w:rPr>
          <w:rFonts w:ascii="Times New Roman" w:hAnsi="Times New Roman" w:cs="Times New Roman"/>
          <w:color w:val="FF0000"/>
          <w:sz w:val="24"/>
          <w:szCs w:val="24"/>
        </w:rPr>
        <w:t xml:space="preserve">he net effect was a pure deadweight cost to the economy. </w:t>
      </w:r>
      <w:proofErr w:type="gramStart"/>
      <w:r w:rsidR="00537D70" w:rsidRPr="00537D70">
        <w:rPr>
          <w:rFonts w:ascii="Times New Roman" w:hAnsi="Times New Roman" w:cs="Times New Roman"/>
          <w:color w:val="FF0000"/>
          <w:sz w:val="24"/>
          <w:szCs w:val="24"/>
        </w:rPr>
        <w:t>In particular,</w:t>
      </w:r>
      <w:r w:rsidRPr="00537D70">
        <w:rPr>
          <w:rFonts w:ascii="Times New Roman" w:hAnsi="Times New Roman" w:cs="Times New Roman"/>
          <w:color w:val="FF0000"/>
          <w:sz w:val="24"/>
          <w:szCs w:val="24"/>
        </w:rPr>
        <w:t xml:space="preserve"> as</w:t>
      </w:r>
      <w:proofErr w:type="gramEnd"/>
      <w:r w:rsidRPr="00537D70">
        <w:rPr>
          <w:rFonts w:ascii="Times New Roman" w:hAnsi="Times New Roman" w:cs="Times New Roman"/>
          <w:color w:val="FF0000"/>
          <w:sz w:val="24"/>
          <w:szCs w:val="24"/>
        </w:rPr>
        <w:t xml:space="preserve"> part of the compensation package for the carbon tax, the Australian Government increased marginal tax rates for around 2 million taxpayers</w:t>
      </w:r>
      <w:r w:rsidR="00537D70">
        <w:rPr>
          <w:rFonts w:ascii="Times New Roman" w:hAnsi="Times New Roman" w:cs="Times New Roman"/>
          <w:color w:val="FF0000"/>
          <w:sz w:val="24"/>
          <w:szCs w:val="24"/>
        </w:rPr>
        <w:t xml:space="preserve"> (Meng et al., 2014)</w:t>
      </w:r>
      <w:r w:rsidRPr="00537D70">
        <w:rPr>
          <w:rFonts w:ascii="Times New Roman" w:hAnsi="Times New Roman" w:cs="Times New Roman"/>
          <w:color w:val="FF0000"/>
          <w:sz w:val="24"/>
          <w:szCs w:val="24"/>
        </w:rPr>
        <w:t xml:space="preserve">. </w:t>
      </w:r>
      <w:bookmarkStart w:id="18" w:name="_Hlk527714934"/>
      <w:r w:rsidR="00314FC7" w:rsidRPr="00537D70">
        <w:rPr>
          <w:rFonts w:ascii="Times New Roman" w:hAnsi="Times New Roman" w:cs="Times New Roman"/>
          <w:color w:val="FF0000"/>
          <w:sz w:val="24"/>
          <w:szCs w:val="24"/>
        </w:rPr>
        <w:t xml:space="preserve">At the same time, although it did achieve a reduction in the country's carbon emissions, the initiative faced significant challenges as it resulted in increased energy prices for both households and industry and was finally repealed in 2014. </w:t>
      </w:r>
      <w:bookmarkEnd w:id="18"/>
      <w:r w:rsidR="00314FC7" w:rsidRPr="00537D70">
        <w:rPr>
          <w:rFonts w:ascii="Times New Roman" w:hAnsi="Times New Roman" w:cs="Times New Roman"/>
          <w:color w:val="FF0000"/>
          <w:sz w:val="24"/>
          <w:szCs w:val="24"/>
        </w:rPr>
        <w:t>Moreover, i</w:t>
      </w:r>
      <w:r w:rsidRPr="00537D70">
        <w:rPr>
          <w:rFonts w:ascii="Times New Roman" w:hAnsi="Times New Roman" w:cs="Times New Roman"/>
          <w:color w:val="FF0000"/>
          <w:sz w:val="24"/>
          <w:szCs w:val="24"/>
        </w:rPr>
        <w:t>nstead of mitigating the adverse effects of the carbon tax on the labour market, these changes to the personal tax system have likely exacerbated those effects. That had exactly the opposite policy of what policymakers would do if they were trying to capture a ‘double dividend’ from environmental taxation.</w:t>
      </w:r>
      <w:r w:rsidR="00403CCD" w:rsidRPr="00537D70">
        <w:rPr>
          <w:rFonts w:ascii="Times New Roman" w:hAnsi="Times New Roman" w:cs="Times New Roman"/>
          <w:color w:val="FF0000"/>
          <w:sz w:val="24"/>
          <w:szCs w:val="24"/>
        </w:rPr>
        <w:t xml:space="preserve"> </w:t>
      </w:r>
      <w:bookmarkStart w:id="19" w:name="_Hlk527714960"/>
      <w:r w:rsidR="00403CCD" w:rsidRPr="00537D70">
        <w:rPr>
          <w:rFonts w:ascii="Times New Roman" w:hAnsi="Times New Roman" w:cs="Times New Roman"/>
          <w:color w:val="FF0000"/>
          <w:sz w:val="24"/>
          <w:szCs w:val="24"/>
        </w:rPr>
        <w:t>The carbon tax scheme</w:t>
      </w:r>
      <w:r w:rsidR="00403CCD" w:rsidRPr="00537D70">
        <w:rPr>
          <w:rFonts w:ascii="Times New Roman" w:hAnsi="Times New Roman" w:cs="Times New Roman"/>
          <w:color w:val="FF0000"/>
          <w:sz w:val="24"/>
          <w:szCs w:val="24"/>
        </w:rPr>
        <w:t xml:space="preserve"> caused an increase in electricity costs for households and industry, which led to business closures and </w:t>
      </w:r>
      <w:r w:rsidR="00403CCD" w:rsidRPr="00537D70">
        <w:rPr>
          <w:rFonts w:ascii="Times New Roman" w:hAnsi="Times New Roman" w:cs="Times New Roman"/>
          <w:color w:val="FF0000"/>
          <w:sz w:val="24"/>
          <w:szCs w:val="24"/>
        </w:rPr>
        <w:lastRenderedPageBreak/>
        <w:t>other economic hardships for businesses:</w:t>
      </w:r>
      <w:r w:rsidR="00403CCD" w:rsidRPr="00537D70">
        <w:rPr>
          <w:rFonts w:ascii="Times New Roman" w:hAnsi="Times New Roman" w:cs="Times New Roman"/>
          <w:color w:val="FF0000"/>
          <w:sz w:val="24"/>
          <w:szCs w:val="24"/>
        </w:rPr>
        <w:t xml:space="preserve"> </w:t>
      </w:r>
      <w:proofErr w:type="spellStart"/>
      <w:r w:rsidR="00403CCD" w:rsidRPr="00537D70">
        <w:rPr>
          <w:rFonts w:ascii="Times New Roman" w:hAnsi="Times New Roman" w:cs="Times New Roman"/>
          <w:color w:val="FF0000"/>
          <w:sz w:val="24"/>
          <w:szCs w:val="24"/>
        </w:rPr>
        <w:t>i</w:t>
      </w:r>
      <w:proofErr w:type="spellEnd"/>
      <w:r w:rsidR="00403CCD" w:rsidRPr="00537D70">
        <w:rPr>
          <w:rFonts w:ascii="Times New Roman" w:hAnsi="Times New Roman" w:cs="Times New Roman"/>
          <w:color w:val="FF0000"/>
          <w:sz w:val="24"/>
          <w:szCs w:val="24"/>
        </w:rPr>
        <w:t>) t</w:t>
      </w:r>
      <w:r w:rsidR="00403CCD" w:rsidRPr="00537D70">
        <w:rPr>
          <w:rFonts w:ascii="Times New Roman" w:hAnsi="Times New Roman" w:cs="Times New Roman"/>
          <w:color w:val="FF0000"/>
          <w:sz w:val="24"/>
          <w:szCs w:val="24"/>
        </w:rPr>
        <w:t>he tax reportedly increased the cost of electricity for the average family by 10 percent.</w:t>
      </w:r>
      <w:r w:rsidR="00403CCD" w:rsidRPr="00537D70">
        <w:rPr>
          <w:rFonts w:ascii="Times New Roman" w:hAnsi="Times New Roman" w:cs="Times New Roman"/>
          <w:color w:val="FF0000"/>
          <w:sz w:val="24"/>
          <w:szCs w:val="24"/>
        </w:rPr>
        <w:t xml:space="preserve"> (New American magazine, 2013), ii) a</w:t>
      </w:r>
      <w:r w:rsidR="00403CCD" w:rsidRPr="00537D70">
        <w:rPr>
          <w:rFonts w:ascii="Times New Roman" w:hAnsi="Times New Roman" w:cs="Times New Roman"/>
          <w:color w:val="FF0000"/>
          <w:sz w:val="24"/>
          <w:szCs w:val="24"/>
        </w:rPr>
        <w:t xml:space="preserve">pproximately 75,000 businesses paid the carbon tax directly or paid an equivalent penalty through changes to duties and rebates. They typically passed on part or </w:t>
      </w:r>
      <w:proofErr w:type="gramStart"/>
      <w:r w:rsidR="00403CCD" w:rsidRPr="00537D70">
        <w:rPr>
          <w:rFonts w:ascii="Times New Roman" w:hAnsi="Times New Roman" w:cs="Times New Roman"/>
          <w:color w:val="FF0000"/>
          <w:sz w:val="24"/>
          <w:szCs w:val="24"/>
        </w:rPr>
        <w:t>all</w:t>
      </w:r>
      <w:r w:rsidR="00403CCD" w:rsidRPr="00537D70">
        <w:rPr>
          <w:rFonts w:ascii="Times New Roman" w:hAnsi="Times New Roman" w:cs="Times New Roman"/>
          <w:color w:val="FF0000"/>
          <w:sz w:val="24"/>
          <w:szCs w:val="24"/>
        </w:rPr>
        <w:t xml:space="preserve"> </w:t>
      </w:r>
      <w:r w:rsidR="00403CCD" w:rsidRPr="00537D70">
        <w:rPr>
          <w:rFonts w:ascii="Times New Roman" w:hAnsi="Times New Roman" w:cs="Times New Roman"/>
          <w:color w:val="FF0000"/>
          <w:sz w:val="24"/>
          <w:szCs w:val="24"/>
        </w:rPr>
        <w:t>of</w:t>
      </w:r>
      <w:proofErr w:type="gramEnd"/>
      <w:r w:rsidR="00403CCD" w:rsidRPr="00537D70">
        <w:rPr>
          <w:rFonts w:ascii="Times New Roman" w:hAnsi="Times New Roman" w:cs="Times New Roman"/>
          <w:color w:val="FF0000"/>
          <w:sz w:val="24"/>
          <w:szCs w:val="24"/>
        </w:rPr>
        <w:t xml:space="preserve"> this cost to their customers, smaller businesses and households, which experienced higher prices as a result of the tax. </w:t>
      </w:r>
      <w:r w:rsidR="00403CCD" w:rsidRPr="00537D70">
        <w:rPr>
          <w:rFonts w:ascii="Times New Roman" w:hAnsi="Times New Roman" w:cs="Times New Roman"/>
          <w:color w:val="FF0000"/>
          <w:sz w:val="24"/>
          <w:szCs w:val="24"/>
        </w:rPr>
        <w:t xml:space="preserve">It has been </w:t>
      </w:r>
      <w:r w:rsidR="00403CCD" w:rsidRPr="00537D70">
        <w:rPr>
          <w:rFonts w:ascii="Times New Roman" w:hAnsi="Times New Roman" w:cs="Times New Roman"/>
          <w:color w:val="FF0000"/>
          <w:sz w:val="24"/>
          <w:szCs w:val="24"/>
        </w:rPr>
        <w:t xml:space="preserve">estimated by the Treasury to have increased the cost of living of households by around AUD9.90 per week on average, </w:t>
      </w:r>
      <w:r w:rsidR="00403CCD" w:rsidRPr="00537D70">
        <w:rPr>
          <w:rFonts w:ascii="Times New Roman" w:hAnsi="Times New Roman" w:cs="Times New Roman"/>
          <w:color w:val="FF0000"/>
          <w:sz w:val="24"/>
          <w:szCs w:val="24"/>
        </w:rPr>
        <w:t>while it</w:t>
      </w:r>
      <w:r w:rsidR="00403CCD" w:rsidRPr="00537D70">
        <w:rPr>
          <w:rFonts w:ascii="Times New Roman" w:hAnsi="Times New Roman" w:cs="Times New Roman"/>
          <w:color w:val="FF0000"/>
          <w:sz w:val="24"/>
          <w:szCs w:val="24"/>
        </w:rPr>
        <w:t xml:space="preserve"> increased the Consumer Price Index by 0.7 percent</w:t>
      </w:r>
      <w:r w:rsidR="00537D70">
        <w:rPr>
          <w:rFonts w:ascii="Times New Roman" w:hAnsi="Times New Roman" w:cs="Times New Roman"/>
          <w:color w:val="FF0000"/>
          <w:sz w:val="24"/>
          <w:szCs w:val="24"/>
        </w:rPr>
        <w:t xml:space="preserve"> (</w:t>
      </w:r>
      <w:proofErr w:type="spellStart"/>
      <w:r w:rsidR="00537D70">
        <w:rPr>
          <w:rFonts w:ascii="Times New Roman" w:hAnsi="Times New Roman" w:cs="Times New Roman"/>
          <w:color w:val="FF0000"/>
          <w:sz w:val="24"/>
          <w:szCs w:val="24"/>
        </w:rPr>
        <w:t>Aldy</w:t>
      </w:r>
      <w:proofErr w:type="spellEnd"/>
      <w:r w:rsidR="00537D70">
        <w:rPr>
          <w:rFonts w:ascii="Times New Roman" w:hAnsi="Times New Roman" w:cs="Times New Roman"/>
          <w:color w:val="FF0000"/>
          <w:sz w:val="24"/>
          <w:szCs w:val="24"/>
        </w:rPr>
        <w:t xml:space="preserve"> and </w:t>
      </w:r>
      <w:proofErr w:type="spellStart"/>
      <w:r w:rsidR="00537D70">
        <w:rPr>
          <w:rFonts w:ascii="Times New Roman" w:hAnsi="Times New Roman" w:cs="Times New Roman"/>
          <w:color w:val="FF0000"/>
          <w:sz w:val="24"/>
          <w:szCs w:val="24"/>
        </w:rPr>
        <w:t>Stavins</w:t>
      </w:r>
      <w:proofErr w:type="spellEnd"/>
      <w:r w:rsidR="00656E88">
        <w:rPr>
          <w:rFonts w:ascii="Times New Roman" w:hAnsi="Times New Roman" w:cs="Times New Roman"/>
          <w:color w:val="FF0000"/>
          <w:sz w:val="24"/>
          <w:szCs w:val="24"/>
        </w:rPr>
        <w:t xml:space="preserve">, 2012; </w:t>
      </w:r>
      <w:r w:rsidR="00537D70">
        <w:rPr>
          <w:rFonts w:ascii="Times New Roman" w:hAnsi="Times New Roman" w:cs="Times New Roman"/>
          <w:color w:val="FF0000"/>
          <w:sz w:val="24"/>
          <w:szCs w:val="24"/>
        </w:rPr>
        <w:t>Meng et al., 2014).</w:t>
      </w:r>
      <w:r w:rsidR="00403CCD" w:rsidRPr="00537D70">
        <w:rPr>
          <w:rFonts w:ascii="Times New Roman" w:hAnsi="Times New Roman" w:cs="Times New Roman"/>
          <w:color w:val="FF0000"/>
          <w:sz w:val="24"/>
          <w:szCs w:val="24"/>
        </w:rPr>
        <w:t xml:space="preserve"> </w:t>
      </w:r>
      <w:bookmarkEnd w:id="19"/>
    </w:p>
    <w:bookmarkEnd w:id="16"/>
    <w:bookmarkEnd w:id="17"/>
    <w:p w14:paraId="34E3747A" w14:textId="07260C33" w:rsidR="0093772C" w:rsidRPr="00656E88" w:rsidRDefault="00403CCD" w:rsidP="00656E88">
      <w:pPr>
        <w:spacing w:after="0" w:line="480" w:lineRule="auto"/>
        <w:ind w:firstLine="720"/>
        <w:jc w:val="both"/>
        <w:rPr>
          <w:rFonts w:ascii="Times New Roman" w:hAnsi="Times New Roman" w:cs="Times New Roman"/>
          <w:color w:val="FF0000"/>
          <w:sz w:val="24"/>
          <w:szCs w:val="24"/>
        </w:rPr>
      </w:pPr>
      <w:r w:rsidRPr="00403CCD">
        <w:rPr>
          <w:rFonts w:ascii="Times New Roman" w:hAnsi="Times New Roman" w:cs="Times New Roman"/>
          <w:color w:val="4472C4" w:themeColor="accent1"/>
          <w:sz w:val="24"/>
          <w:szCs w:val="24"/>
        </w:rPr>
        <w:t>For businesses, the impact was more significant with up to 30 percent of small and medium sized enterprises’ electricity bills stemmed from carbon pricing and other green schemes. There were also reports of factory closures due to cost increases, with resulting job losses. One CEO at the time reported that their company had to pay AUD8 million a year for the carbon tax, which it negotiated down, but which still forced it to stop operations</w:t>
      </w:r>
      <w:r w:rsidR="00656E88">
        <w:rPr>
          <w:rFonts w:ascii="Times New Roman" w:hAnsi="Times New Roman" w:cs="Times New Roman"/>
          <w:color w:val="4472C4" w:themeColor="accent1"/>
          <w:sz w:val="24"/>
          <w:szCs w:val="24"/>
        </w:rPr>
        <w:t xml:space="preserve"> </w:t>
      </w:r>
      <w:r w:rsidR="00656E88" w:rsidRPr="00656E88">
        <w:rPr>
          <w:rFonts w:ascii="Times New Roman" w:hAnsi="Times New Roman" w:cs="Times New Roman"/>
          <w:color w:val="FF0000"/>
          <w:sz w:val="24"/>
          <w:szCs w:val="24"/>
        </w:rPr>
        <w:t xml:space="preserve">(Robson, 2014). Overall, </w:t>
      </w:r>
      <w:r w:rsidR="00656E88" w:rsidRPr="00656E88">
        <w:rPr>
          <w:rFonts w:ascii="Times New Roman" w:hAnsi="Times New Roman" w:cs="Times New Roman"/>
          <w:color w:val="FF0000"/>
          <w:sz w:val="24"/>
          <w:szCs w:val="24"/>
        </w:rPr>
        <w:t>Australia’s carbon tax experience is</w:t>
      </w:r>
      <w:r w:rsidR="00656E88" w:rsidRPr="00656E88">
        <w:rPr>
          <w:rFonts w:ascii="Times New Roman" w:hAnsi="Times New Roman" w:cs="Times New Roman"/>
          <w:color w:val="FF0000"/>
          <w:sz w:val="24"/>
          <w:szCs w:val="24"/>
        </w:rPr>
        <w:t xml:space="preserve"> </w:t>
      </w:r>
      <w:r w:rsidR="00656E88" w:rsidRPr="00656E88">
        <w:rPr>
          <w:rFonts w:ascii="Times New Roman" w:hAnsi="Times New Roman" w:cs="Times New Roman"/>
          <w:color w:val="FF0000"/>
          <w:sz w:val="24"/>
          <w:szCs w:val="24"/>
        </w:rPr>
        <w:t xml:space="preserve">an interesting </w:t>
      </w:r>
      <w:r w:rsidR="00656E88" w:rsidRPr="00656E88">
        <w:rPr>
          <w:rFonts w:ascii="Times New Roman" w:hAnsi="Times New Roman" w:cs="Times New Roman"/>
          <w:color w:val="FF0000"/>
          <w:sz w:val="24"/>
          <w:szCs w:val="24"/>
        </w:rPr>
        <w:t>event</w:t>
      </w:r>
      <w:r w:rsidR="00656E88" w:rsidRPr="00656E88">
        <w:rPr>
          <w:rFonts w:ascii="Times New Roman" w:hAnsi="Times New Roman" w:cs="Times New Roman"/>
          <w:color w:val="FF0000"/>
          <w:sz w:val="24"/>
          <w:szCs w:val="24"/>
        </w:rPr>
        <w:t xml:space="preserve"> in how not to go about implementing climate change polic</w:t>
      </w:r>
      <w:r w:rsidR="00656E88" w:rsidRPr="00656E88">
        <w:rPr>
          <w:rFonts w:ascii="Times New Roman" w:hAnsi="Times New Roman" w:cs="Times New Roman"/>
          <w:color w:val="FF0000"/>
          <w:sz w:val="24"/>
          <w:szCs w:val="24"/>
        </w:rPr>
        <w:t>ies</w:t>
      </w:r>
      <w:r w:rsidR="00656E88" w:rsidRPr="00656E88">
        <w:rPr>
          <w:rFonts w:ascii="Times New Roman" w:hAnsi="Times New Roman" w:cs="Times New Roman"/>
          <w:color w:val="FF0000"/>
          <w:sz w:val="24"/>
          <w:szCs w:val="24"/>
        </w:rPr>
        <w:t>.</w:t>
      </w:r>
    </w:p>
    <w:p w14:paraId="0A615682" w14:textId="4EE8FC43" w:rsidR="00101FD9" w:rsidRPr="00CF1731" w:rsidRDefault="00101FD9" w:rsidP="0093772C">
      <w:pPr>
        <w:spacing w:after="0" w:line="480" w:lineRule="auto"/>
        <w:ind w:firstLine="720"/>
        <w:jc w:val="both"/>
        <w:rPr>
          <w:rFonts w:ascii="Times New Roman" w:hAnsi="Times New Roman" w:cs="Times New Roman"/>
          <w:color w:val="4472C4" w:themeColor="accent1"/>
          <w:sz w:val="24"/>
          <w:szCs w:val="24"/>
        </w:rPr>
      </w:pPr>
      <w:r w:rsidRPr="002B3E7A">
        <w:rPr>
          <w:rFonts w:ascii="Times New Roman" w:hAnsi="Times New Roman" w:cs="Times New Roman"/>
          <w:color w:val="4472C4" w:themeColor="accent1"/>
          <w:sz w:val="24"/>
          <w:szCs w:val="24"/>
        </w:rPr>
        <w:t xml:space="preserve">The Australian environmental policy experience has been very limited. Many opportunities to increase environmental policy capacity have been sidestepped. The view, according to which, investments in environmental protection represent a win-win for both business and society has enjoyed only limited penetration in Australia’s environmental policy design (Young, 2000). In 2014, energy policymakers repealed the carbon price, wound back the Renewable Energy Target and established the Emissions Reduction Fund (ERF), which has contracted for more than 100 million </w:t>
      </w:r>
      <w:r w:rsidR="006C142A" w:rsidRPr="002B3E7A">
        <w:rPr>
          <w:rFonts w:ascii="Times New Roman" w:hAnsi="Times New Roman" w:cs="Times New Roman"/>
          <w:color w:val="4472C4" w:themeColor="accent1"/>
          <w:sz w:val="24"/>
          <w:szCs w:val="24"/>
        </w:rPr>
        <w:t>tons of</w:t>
      </w:r>
      <w:r w:rsidRPr="002B3E7A">
        <w:rPr>
          <w:rFonts w:ascii="Times New Roman" w:hAnsi="Times New Roman" w:cs="Times New Roman"/>
          <w:color w:val="4472C4" w:themeColor="accent1"/>
          <w:sz w:val="24"/>
          <w:szCs w:val="24"/>
        </w:rPr>
        <w:t xml:space="preserve"> CO</w:t>
      </w:r>
      <w:r w:rsidR="006C142A" w:rsidRPr="002B3E7A">
        <w:rPr>
          <w:rFonts w:ascii="Times New Roman" w:hAnsi="Times New Roman" w:cs="Times New Roman"/>
          <w:color w:val="4472C4" w:themeColor="accent1"/>
          <w:sz w:val="24"/>
          <w:szCs w:val="24"/>
          <w:vertAlign w:val="superscript"/>
        </w:rPr>
        <w:t>2</w:t>
      </w:r>
      <w:r w:rsidRPr="002B3E7A">
        <w:rPr>
          <w:rFonts w:ascii="Times New Roman" w:hAnsi="Times New Roman" w:cs="Times New Roman"/>
          <w:color w:val="4472C4" w:themeColor="accent1"/>
          <w:sz w:val="24"/>
          <w:szCs w:val="24"/>
        </w:rPr>
        <w:t xml:space="preserve"> emission reductions, but it largely sidestepped the reforms needed to address emerging energy trends, such as low demand growth, the rise of distributed wind power generation, the boom in domestic solar power and the dramatic growth of coal seam gas. </w:t>
      </w:r>
      <w:r w:rsidR="00043FD2" w:rsidRPr="002B3E7A">
        <w:rPr>
          <w:rFonts w:ascii="Times New Roman" w:hAnsi="Times New Roman" w:cs="Times New Roman"/>
          <w:color w:val="4472C4" w:themeColor="accent1"/>
          <w:sz w:val="24"/>
          <w:szCs w:val="24"/>
        </w:rPr>
        <w:t>In Figure 3, we observe that wholesale prices did not revert back to their pre-</w:t>
      </w:r>
      <w:r w:rsidR="00043FD2" w:rsidRPr="002B3E7A">
        <w:rPr>
          <w:rFonts w:ascii="Times New Roman" w:hAnsi="Times New Roman" w:cs="Times New Roman"/>
          <w:color w:val="4472C4" w:themeColor="accent1"/>
          <w:sz w:val="24"/>
          <w:szCs w:val="24"/>
        </w:rPr>
        <w:lastRenderedPageBreak/>
        <w:t>carbon tax 2012 mean levels after it was repealed in 2014. This evidence indicates that a carbon tax has changed the price change dynamics across t</w:t>
      </w:r>
      <w:r w:rsidR="003D508E" w:rsidRPr="002B3E7A">
        <w:rPr>
          <w:rFonts w:ascii="Times New Roman" w:hAnsi="Times New Roman" w:cs="Times New Roman"/>
          <w:color w:val="4472C4" w:themeColor="accent1"/>
          <w:sz w:val="24"/>
          <w:szCs w:val="24"/>
        </w:rPr>
        <w:t>he region (Apergis and Lau, 2015</w:t>
      </w:r>
      <w:r w:rsidR="00043FD2" w:rsidRPr="002B3E7A">
        <w:rPr>
          <w:rFonts w:ascii="Times New Roman" w:hAnsi="Times New Roman" w:cs="Times New Roman"/>
          <w:color w:val="4472C4" w:themeColor="accent1"/>
          <w:sz w:val="24"/>
          <w:szCs w:val="24"/>
        </w:rPr>
        <w:t xml:space="preserve">). </w:t>
      </w:r>
      <w:r w:rsidRPr="002B3E7A">
        <w:rPr>
          <w:rFonts w:ascii="Times New Roman" w:hAnsi="Times New Roman" w:cs="Times New Roman"/>
          <w:color w:val="4472C4" w:themeColor="accent1"/>
          <w:sz w:val="24"/>
          <w:szCs w:val="24"/>
        </w:rPr>
        <w:t xml:space="preserve">The upshot was that the period 2013-16 left the energy industry with huge uncertainty about what is in store, at a time when it craves reassurance more than ever. </w:t>
      </w:r>
      <w:r w:rsidRPr="00F04D8A">
        <w:rPr>
          <w:rFonts w:ascii="Times New Roman" w:hAnsi="Times New Roman" w:cs="Times New Roman"/>
          <w:color w:val="4472C4" w:themeColor="accent1"/>
          <w:sz w:val="24"/>
          <w:szCs w:val="24"/>
        </w:rPr>
        <w:t>The country needs an energy policy that should give priorities to build on current climate change policies in order to generate a stable, long-term approach that will lead the transition to a low-emissions economy, to revive energy market reforms through the Energy Council, and to maximi</w:t>
      </w:r>
      <w:r w:rsidR="00AE1876" w:rsidRPr="00F04D8A">
        <w:rPr>
          <w:rFonts w:ascii="Times New Roman" w:hAnsi="Times New Roman" w:cs="Times New Roman"/>
          <w:color w:val="4472C4" w:themeColor="accent1"/>
          <w:sz w:val="24"/>
          <w:szCs w:val="24"/>
        </w:rPr>
        <w:t>s</w:t>
      </w:r>
      <w:r w:rsidRPr="00F04D8A">
        <w:rPr>
          <w:rFonts w:ascii="Times New Roman" w:hAnsi="Times New Roman" w:cs="Times New Roman"/>
          <w:color w:val="4472C4" w:themeColor="accent1"/>
          <w:sz w:val="24"/>
          <w:szCs w:val="24"/>
        </w:rPr>
        <w:t>e the value of Australia’s gas resources and ensure continuity of supply. Such policies do require galvani</w:t>
      </w:r>
      <w:r w:rsidR="00AE1876" w:rsidRPr="00F04D8A">
        <w:rPr>
          <w:rFonts w:ascii="Times New Roman" w:hAnsi="Times New Roman" w:cs="Times New Roman"/>
          <w:color w:val="4472C4" w:themeColor="accent1"/>
          <w:sz w:val="24"/>
          <w:szCs w:val="24"/>
        </w:rPr>
        <w:t>s</w:t>
      </w:r>
      <w:r w:rsidRPr="00F04D8A">
        <w:rPr>
          <w:rFonts w:ascii="Times New Roman" w:hAnsi="Times New Roman" w:cs="Times New Roman"/>
          <w:color w:val="4472C4" w:themeColor="accent1"/>
          <w:sz w:val="24"/>
          <w:szCs w:val="24"/>
        </w:rPr>
        <w:t>ing cooperation across states and territory governments and energy groups. Moreover, the new energy policy should develop a renewed reform agenda for the Energy Council, in a sense that addresses all these issues with a focus on outcomes, rather than being mired in process, as it has been so far.</w:t>
      </w:r>
    </w:p>
    <w:p w14:paraId="3C1B99AB" w14:textId="16D73B76" w:rsidR="00B7740B" w:rsidRPr="00CF1731" w:rsidRDefault="00B7740B" w:rsidP="00B7740B">
      <w:pPr>
        <w:spacing w:after="0" w:line="480" w:lineRule="auto"/>
        <w:jc w:val="both"/>
        <w:rPr>
          <w:rFonts w:ascii="Times New Roman" w:hAnsi="Times New Roman" w:cs="Times New Roman"/>
          <w:b/>
          <w:i/>
          <w:color w:val="000000" w:themeColor="text1"/>
          <w:sz w:val="24"/>
          <w:szCs w:val="24"/>
        </w:rPr>
      </w:pPr>
      <w:r w:rsidRPr="00F04D8A">
        <w:rPr>
          <w:rFonts w:ascii="Times New Roman" w:hAnsi="Times New Roman" w:cs="Times New Roman"/>
          <w:b/>
          <w:i/>
          <w:color w:val="000000" w:themeColor="text1"/>
          <w:sz w:val="24"/>
          <w:szCs w:val="24"/>
        </w:rPr>
        <w:t xml:space="preserve">6.2. Discussion on the Price </w:t>
      </w:r>
      <w:r w:rsidR="00901DB3" w:rsidRPr="00F04D8A">
        <w:rPr>
          <w:rFonts w:ascii="Times New Roman" w:hAnsi="Times New Roman" w:cs="Times New Roman"/>
          <w:b/>
          <w:i/>
          <w:color w:val="000000" w:themeColor="text1"/>
          <w:sz w:val="24"/>
          <w:szCs w:val="24"/>
        </w:rPr>
        <w:t>Spike</w:t>
      </w:r>
      <w:r w:rsidRPr="00F04D8A">
        <w:rPr>
          <w:rFonts w:ascii="Times New Roman" w:hAnsi="Times New Roman" w:cs="Times New Roman"/>
          <w:b/>
          <w:i/>
          <w:color w:val="000000" w:themeColor="text1"/>
          <w:sz w:val="24"/>
          <w:szCs w:val="24"/>
        </w:rPr>
        <w:t>s</w:t>
      </w:r>
    </w:p>
    <w:p w14:paraId="0A8D4F5B" w14:textId="364D4F57" w:rsidR="00E274BF" w:rsidRDefault="00D93D7B" w:rsidP="00E45EF1">
      <w:pPr>
        <w:spacing w:after="0" w:line="480" w:lineRule="auto"/>
        <w:jc w:val="both"/>
        <w:rPr>
          <w:rFonts w:ascii="Times New Roman" w:hAnsi="Times New Roman" w:cs="Times New Roman"/>
          <w:color w:val="4472C4" w:themeColor="accent1"/>
          <w:sz w:val="24"/>
          <w:szCs w:val="24"/>
        </w:rPr>
      </w:pPr>
      <w:bookmarkStart w:id="20" w:name="_Hlk522573293"/>
      <w:bookmarkStart w:id="21" w:name="_Hlk522571748"/>
      <w:r w:rsidRPr="00F04D8A">
        <w:rPr>
          <w:rFonts w:ascii="Times New Roman" w:hAnsi="Times New Roman" w:cs="Times New Roman"/>
          <w:color w:val="4472C4" w:themeColor="accent1"/>
          <w:sz w:val="24"/>
          <w:szCs w:val="24"/>
        </w:rPr>
        <w:t>The spikes in energy-only power markets are normal events that take place whenever the system</w:t>
      </w:r>
      <w:r w:rsidR="00AE1876" w:rsidRPr="00F04D8A">
        <w:rPr>
          <w:rFonts w:ascii="Times New Roman" w:hAnsi="Times New Roman" w:cs="Times New Roman"/>
          <w:color w:val="4472C4" w:themeColor="accent1"/>
          <w:sz w:val="24"/>
          <w:szCs w:val="24"/>
        </w:rPr>
        <w:t>s</w:t>
      </w:r>
      <w:r w:rsidRPr="00F04D8A">
        <w:rPr>
          <w:rFonts w:ascii="Times New Roman" w:hAnsi="Times New Roman" w:cs="Times New Roman"/>
          <w:color w:val="4472C4" w:themeColor="accent1"/>
          <w:sz w:val="24"/>
          <w:szCs w:val="24"/>
        </w:rPr>
        <w:t xml:space="preserve"> run short of reserves and </w:t>
      </w:r>
      <w:r w:rsidR="00AE1876" w:rsidRPr="00F04D8A">
        <w:rPr>
          <w:rFonts w:ascii="Times New Roman" w:hAnsi="Times New Roman" w:cs="Times New Roman"/>
          <w:color w:val="4472C4" w:themeColor="accent1"/>
          <w:sz w:val="24"/>
          <w:szCs w:val="24"/>
        </w:rPr>
        <w:t xml:space="preserve">get </w:t>
      </w:r>
      <w:r w:rsidRPr="00F04D8A">
        <w:rPr>
          <w:rFonts w:ascii="Times New Roman" w:hAnsi="Times New Roman" w:cs="Times New Roman"/>
          <w:color w:val="4472C4" w:themeColor="accent1"/>
          <w:sz w:val="24"/>
          <w:szCs w:val="24"/>
        </w:rPr>
        <w:t xml:space="preserve">close to load shedding </w:t>
      </w:r>
      <w:bookmarkEnd w:id="20"/>
      <w:r w:rsidRPr="00F04D8A">
        <w:rPr>
          <w:rFonts w:ascii="Times New Roman" w:hAnsi="Times New Roman" w:cs="Times New Roman"/>
          <w:color w:val="4472C4" w:themeColor="accent1"/>
          <w:sz w:val="24"/>
          <w:szCs w:val="24"/>
        </w:rPr>
        <w:t xml:space="preserve">(Higgs and Worthington, 2008). </w:t>
      </w:r>
      <w:bookmarkEnd w:id="21"/>
      <w:r w:rsidR="003D6E9A" w:rsidRPr="00F04D8A">
        <w:rPr>
          <w:rFonts w:ascii="Times New Roman" w:hAnsi="Times New Roman" w:cs="Times New Roman"/>
          <w:color w:val="4472C4" w:themeColor="accent1"/>
          <w:sz w:val="24"/>
          <w:szCs w:val="24"/>
        </w:rPr>
        <w:t>According to both parametric and nonparametric results</w:t>
      </w:r>
      <w:r w:rsidR="00907B56" w:rsidRPr="00F04D8A">
        <w:rPr>
          <w:rFonts w:ascii="Times New Roman" w:hAnsi="Times New Roman" w:cs="Times New Roman"/>
          <w:color w:val="4472C4" w:themeColor="accent1"/>
          <w:sz w:val="24"/>
          <w:szCs w:val="24"/>
        </w:rPr>
        <w:t xml:space="preserve">, the transition probability to the spike </w:t>
      </w:r>
      <w:r w:rsidR="005E2E23" w:rsidRPr="00F04D8A">
        <w:rPr>
          <w:rFonts w:ascii="Times New Roman" w:hAnsi="Times New Roman" w:cs="Times New Roman"/>
          <w:color w:val="4472C4" w:themeColor="accent1"/>
          <w:sz w:val="24"/>
          <w:szCs w:val="24"/>
        </w:rPr>
        <w:t>regime</w:t>
      </w:r>
      <w:r w:rsidR="00907B56" w:rsidRPr="00F04D8A">
        <w:rPr>
          <w:rFonts w:ascii="Times New Roman" w:hAnsi="Times New Roman" w:cs="Times New Roman"/>
          <w:color w:val="4472C4" w:themeColor="accent1"/>
          <w:sz w:val="24"/>
          <w:szCs w:val="24"/>
        </w:rPr>
        <w:t xml:space="preserve"> </w:t>
      </w:r>
      <w:r w:rsidR="00113B30" w:rsidRPr="00F04D8A">
        <w:rPr>
          <w:rFonts w:ascii="Times New Roman" w:hAnsi="Times New Roman" w:cs="Times New Roman"/>
          <w:color w:val="4472C4" w:themeColor="accent1"/>
          <w:sz w:val="24"/>
          <w:szCs w:val="24"/>
        </w:rPr>
        <w:t xml:space="preserve">in </w:t>
      </w:r>
      <w:r w:rsidR="00EE2A8B" w:rsidRPr="00F04D8A">
        <w:rPr>
          <w:rFonts w:ascii="Times New Roman" w:hAnsi="Times New Roman" w:cs="Times New Roman"/>
          <w:color w:val="4472C4" w:themeColor="accent1"/>
          <w:sz w:val="24"/>
          <w:szCs w:val="24"/>
        </w:rPr>
        <w:t xml:space="preserve">Victoria </w:t>
      </w:r>
      <w:r w:rsidR="00907B56" w:rsidRPr="00F04D8A">
        <w:rPr>
          <w:rFonts w:ascii="Times New Roman" w:hAnsi="Times New Roman" w:cs="Times New Roman"/>
          <w:color w:val="4472C4" w:themeColor="accent1"/>
          <w:sz w:val="24"/>
          <w:szCs w:val="24"/>
        </w:rPr>
        <w:t xml:space="preserve">is </w:t>
      </w:r>
      <w:r w:rsidR="003D6E9A" w:rsidRPr="00F04D8A">
        <w:rPr>
          <w:rFonts w:ascii="Times New Roman" w:hAnsi="Times New Roman" w:cs="Times New Roman"/>
          <w:color w:val="4472C4" w:themeColor="accent1"/>
          <w:sz w:val="24"/>
          <w:szCs w:val="24"/>
        </w:rPr>
        <w:t>generally</w:t>
      </w:r>
      <w:r w:rsidR="00907B56" w:rsidRPr="00F04D8A">
        <w:rPr>
          <w:rFonts w:ascii="Times New Roman" w:hAnsi="Times New Roman" w:cs="Times New Roman"/>
          <w:color w:val="4472C4" w:themeColor="accent1"/>
          <w:sz w:val="24"/>
          <w:szCs w:val="24"/>
        </w:rPr>
        <w:t xml:space="preserve"> high</w:t>
      </w:r>
      <w:r w:rsidR="003D6E9A" w:rsidRPr="00F04D8A">
        <w:rPr>
          <w:rFonts w:ascii="Times New Roman" w:hAnsi="Times New Roman" w:cs="Times New Roman"/>
          <w:color w:val="4472C4" w:themeColor="accent1"/>
          <w:sz w:val="24"/>
          <w:szCs w:val="24"/>
        </w:rPr>
        <w:t>est</w:t>
      </w:r>
      <w:r w:rsidR="00907B56" w:rsidRPr="00F04D8A">
        <w:rPr>
          <w:rFonts w:ascii="Times New Roman" w:hAnsi="Times New Roman" w:cs="Times New Roman"/>
          <w:color w:val="4472C4" w:themeColor="accent1"/>
          <w:sz w:val="24"/>
          <w:szCs w:val="24"/>
        </w:rPr>
        <w:t xml:space="preserve"> among</w:t>
      </w:r>
      <w:r w:rsidRPr="00F04D8A">
        <w:rPr>
          <w:rFonts w:ascii="Times New Roman" w:hAnsi="Times New Roman" w:cs="Times New Roman"/>
          <w:color w:val="4472C4" w:themeColor="accent1"/>
          <w:sz w:val="24"/>
          <w:szCs w:val="24"/>
        </w:rPr>
        <w:t xml:space="preserve"> all five states</w:t>
      </w:r>
      <w:r w:rsidR="00D12560" w:rsidRPr="00F04D8A">
        <w:rPr>
          <w:rStyle w:val="a5"/>
          <w:rFonts w:ascii="Times New Roman" w:hAnsi="Times New Roman" w:cs="Times New Roman"/>
          <w:color w:val="4472C4" w:themeColor="accent1"/>
          <w:sz w:val="24"/>
          <w:szCs w:val="24"/>
        </w:rPr>
        <w:footnoteReference w:id="13"/>
      </w:r>
      <w:r w:rsidRPr="00F04D8A">
        <w:rPr>
          <w:rFonts w:ascii="Times New Roman" w:hAnsi="Times New Roman" w:cs="Times New Roman"/>
          <w:color w:val="4472C4" w:themeColor="accent1"/>
          <w:sz w:val="24"/>
          <w:szCs w:val="24"/>
        </w:rPr>
        <w:t xml:space="preserve"> (see nonparametric and parametric results in Table 2)</w:t>
      </w:r>
      <w:r w:rsidR="00434698" w:rsidRPr="00F04D8A">
        <w:rPr>
          <w:rFonts w:ascii="Times New Roman" w:hAnsi="Times New Roman" w:cs="Times New Roman"/>
          <w:color w:val="4472C4" w:themeColor="accent1"/>
          <w:sz w:val="24"/>
          <w:szCs w:val="24"/>
        </w:rPr>
        <w:t xml:space="preserve">. </w:t>
      </w:r>
      <w:r w:rsidR="0075401B" w:rsidRPr="00F04D8A">
        <w:rPr>
          <w:rFonts w:ascii="Times New Roman" w:hAnsi="Times New Roman" w:cs="Times New Roman"/>
          <w:color w:val="4472C4" w:themeColor="accent1"/>
          <w:sz w:val="24"/>
          <w:szCs w:val="24"/>
        </w:rPr>
        <w:t xml:space="preserve">One contributing factor for </w:t>
      </w:r>
      <w:r w:rsidR="005E2E23" w:rsidRPr="00F04D8A">
        <w:rPr>
          <w:rFonts w:ascii="Times New Roman" w:hAnsi="Times New Roman" w:cs="Times New Roman"/>
          <w:color w:val="4472C4" w:themeColor="accent1"/>
          <w:sz w:val="24"/>
          <w:szCs w:val="24"/>
        </w:rPr>
        <w:t xml:space="preserve">Victoria </w:t>
      </w:r>
      <w:r w:rsidR="0075401B" w:rsidRPr="00F04D8A">
        <w:rPr>
          <w:rFonts w:ascii="Times New Roman" w:hAnsi="Times New Roman" w:cs="Times New Roman"/>
          <w:color w:val="4472C4" w:themeColor="accent1"/>
          <w:sz w:val="24"/>
          <w:szCs w:val="24"/>
        </w:rPr>
        <w:t xml:space="preserve">to have </w:t>
      </w:r>
      <w:r w:rsidR="00F04D8A" w:rsidRPr="00F04D8A">
        <w:rPr>
          <w:rFonts w:ascii="Times New Roman" w:hAnsi="Times New Roman" w:cs="Times New Roman"/>
          <w:color w:val="4472C4" w:themeColor="accent1"/>
          <w:sz w:val="24"/>
          <w:szCs w:val="24"/>
        </w:rPr>
        <w:t xml:space="preserve">a </w:t>
      </w:r>
      <w:r w:rsidR="0075401B" w:rsidRPr="00F04D8A">
        <w:rPr>
          <w:rFonts w:ascii="Times New Roman" w:hAnsi="Times New Roman" w:cs="Times New Roman"/>
          <w:color w:val="4472C4" w:themeColor="accent1"/>
          <w:sz w:val="24"/>
          <w:szCs w:val="24"/>
        </w:rPr>
        <w:t xml:space="preserve">higher transition probability to the spike </w:t>
      </w:r>
      <w:r w:rsidR="00E85CDD" w:rsidRPr="00F04D8A">
        <w:rPr>
          <w:rFonts w:ascii="Times New Roman" w:hAnsi="Times New Roman" w:cs="Times New Roman"/>
          <w:color w:val="4472C4" w:themeColor="accent1"/>
          <w:sz w:val="24"/>
          <w:szCs w:val="24"/>
        </w:rPr>
        <w:t>regime</w:t>
      </w:r>
      <w:r w:rsidR="0075401B" w:rsidRPr="00F04D8A">
        <w:rPr>
          <w:rFonts w:ascii="Times New Roman" w:hAnsi="Times New Roman" w:cs="Times New Roman"/>
          <w:color w:val="4472C4" w:themeColor="accent1"/>
          <w:sz w:val="24"/>
          <w:szCs w:val="24"/>
        </w:rPr>
        <w:t xml:space="preserve"> is that </w:t>
      </w:r>
      <w:r w:rsidR="00AE1876" w:rsidRPr="00F04D8A">
        <w:rPr>
          <w:rFonts w:ascii="Times New Roman" w:hAnsi="Times New Roman" w:cs="Times New Roman"/>
          <w:color w:val="4472C4" w:themeColor="accent1"/>
          <w:sz w:val="24"/>
          <w:szCs w:val="24"/>
        </w:rPr>
        <w:t xml:space="preserve">Victoria </w:t>
      </w:r>
      <w:r w:rsidR="0075401B" w:rsidRPr="00F04D8A">
        <w:rPr>
          <w:rFonts w:ascii="Times New Roman" w:hAnsi="Times New Roman" w:cs="Times New Roman"/>
          <w:color w:val="4472C4" w:themeColor="accent1"/>
          <w:sz w:val="24"/>
          <w:szCs w:val="24"/>
        </w:rPr>
        <w:t xml:space="preserve">has a </w:t>
      </w:r>
      <w:bookmarkStart w:id="22" w:name="_Hlk522571895"/>
      <w:r w:rsidR="0075401B" w:rsidRPr="00F04D8A">
        <w:rPr>
          <w:rFonts w:ascii="Times New Roman" w:hAnsi="Times New Roman" w:cs="Times New Roman"/>
          <w:color w:val="4472C4" w:themeColor="accent1"/>
          <w:sz w:val="24"/>
          <w:szCs w:val="24"/>
        </w:rPr>
        <w:t xml:space="preserve">relative paucity of baseload or intermediate gas-fired generation plant </w:t>
      </w:r>
      <w:bookmarkEnd w:id="22"/>
      <w:r w:rsidR="0075401B" w:rsidRPr="00F04D8A">
        <w:rPr>
          <w:rFonts w:ascii="Times New Roman" w:hAnsi="Times New Roman" w:cs="Times New Roman"/>
          <w:color w:val="4472C4" w:themeColor="accent1"/>
          <w:sz w:val="24"/>
          <w:szCs w:val="24"/>
        </w:rPr>
        <w:t xml:space="preserve">(apart from </w:t>
      </w:r>
      <w:r w:rsidR="00AE1876" w:rsidRPr="00F04D8A">
        <w:rPr>
          <w:rFonts w:ascii="Times New Roman" w:hAnsi="Times New Roman" w:cs="Times New Roman"/>
          <w:color w:val="4472C4" w:themeColor="accent1"/>
          <w:sz w:val="24"/>
          <w:szCs w:val="24"/>
        </w:rPr>
        <w:t xml:space="preserve">the </w:t>
      </w:r>
      <w:proofErr w:type="spellStart"/>
      <w:r w:rsidR="0075401B" w:rsidRPr="00F04D8A">
        <w:rPr>
          <w:rFonts w:ascii="Times New Roman" w:hAnsi="Times New Roman" w:cs="Times New Roman"/>
          <w:color w:val="4472C4" w:themeColor="accent1"/>
          <w:sz w:val="24"/>
          <w:szCs w:val="24"/>
        </w:rPr>
        <w:t>NewPort</w:t>
      </w:r>
      <w:proofErr w:type="spellEnd"/>
      <w:r w:rsidR="0075401B" w:rsidRPr="00F04D8A">
        <w:rPr>
          <w:rFonts w:ascii="Times New Roman" w:hAnsi="Times New Roman" w:cs="Times New Roman"/>
          <w:color w:val="4472C4" w:themeColor="accent1"/>
          <w:sz w:val="24"/>
          <w:szCs w:val="24"/>
        </w:rPr>
        <w:t xml:space="preserve"> power station) in comparison with other mainland NEM States</w:t>
      </w:r>
      <w:r w:rsidR="003D508E" w:rsidRPr="00F04D8A">
        <w:rPr>
          <w:rFonts w:ascii="Times New Roman" w:hAnsi="Times New Roman" w:cs="Times New Roman"/>
          <w:color w:val="4472C4" w:themeColor="accent1"/>
          <w:sz w:val="24"/>
          <w:szCs w:val="24"/>
        </w:rPr>
        <w:t>.</w:t>
      </w:r>
      <w:r w:rsidR="00F523F5" w:rsidRPr="00F04D8A">
        <w:rPr>
          <w:rStyle w:val="a5"/>
          <w:rFonts w:ascii="Times New Roman" w:hAnsi="Times New Roman" w:cs="Times New Roman"/>
          <w:color w:val="4472C4" w:themeColor="accent1"/>
          <w:sz w:val="24"/>
          <w:szCs w:val="24"/>
        </w:rPr>
        <w:footnoteReference w:id="14"/>
      </w:r>
      <w:r w:rsidR="003D508E" w:rsidRPr="00F04D8A">
        <w:rPr>
          <w:rFonts w:ascii="Times New Roman" w:hAnsi="Times New Roman" w:cs="Times New Roman"/>
          <w:color w:val="4472C4" w:themeColor="accent1"/>
          <w:sz w:val="24"/>
          <w:szCs w:val="24"/>
        </w:rPr>
        <w:t xml:space="preserve"> </w:t>
      </w:r>
      <w:r w:rsidR="00886415" w:rsidRPr="00F04D8A">
        <w:rPr>
          <w:rFonts w:ascii="Times New Roman" w:hAnsi="Times New Roman" w:cs="Times New Roman"/>
          <w:color w:val="4472C4" w:themeColor="accent1"/>
          <w:sz w:val="24"/>
          <w:szCs w:val="24"/>
        </w:rPr>
        <w:t>H</w:t>
      </w:r>
      <w:r w:rsidR="003D508E" w:rsidRPr="00F04D8A">
        <w:rPr>
          <w:rFonts w:ascii="Times New Roman" w:hAnsi="Times New Roman" w:cs="Times New Roman"/>
          <w:color w:val="4472C4" w:themeColor="accent1"/>
          <w:sz w:val="24"/>
          <w:szCs w:val="24"/>
        </w:rPr>
        <w:t xml:space="preserve">iggs et al. </w:t>
      </w:r>
      <w:r w:rsidR="00886415" w:rsidRPr="00F04D8A">
        <w:rPr>
          <w:rFonts w:ascii="Times New Roman" w:hAnsi="Times New Roman" w:cs="Times New Roman"/>
          <w:color w:val="4472C4" w:themeColor="accent1"/>
          <w:sz w:val="24"/>
          <w:szCs w:val="24"/>
        </w:rPr>
        <w:t xml:space="preserve">(2015) found evidence that </w:t>
      </w:r>
      <w:r w:rsidR="00AE1876" w:rsidRPr="00F04D8A">
        <w:rPr>
          <w:rFonts w:ascii="Times New Roman" w:hAnsi="Times New Roman" w:cs="Times New Roman"/>
          <w:color w:val="4472C4" w:themeColor="accent1"/>
          <w:sz w:val="24"/>
          <w:szCs w:val="24"/>
        </w:rPr>
        <w:t xml:space="preserve">the </w:t>
      </w:r>
      <w:r w:rsidR="00886415" w:rsidRPr="00F04D8A">
        <w:rPr>
          <w:rFonts w:ascii="Times New Roman" w:hAnsi="Times New Roman" w:cs="Times New Roman"/>
          <w:color w:val="4472C4" w:themeColor="accent1"/>
          <w:sz w:val="24"/>
          <w:szCs w:val="24"/>
        </w:rPr>
        <w:t xml:space="preserve">generation mix in wholesale electricity influences wholesale price volatility, and there is </w:t>
      </w:r>
      <w:r w:rsidR="00AE1876" w:rsidRPr="00F04D8A">
        <w:rPr>
          <w:rFonts w:ascii="Times New Roman" w:hAnsi="Times New Roman" w:cs="Times New Roman"/>
          <w:color w:val="4472C4" w:themeColor="accent1"/>
          <w:sz w:val="24"/>
          <w:szCs w:val="24"/>
        </w:rPr>
        <w:t xml:space="preserve">an </w:t>
      </w:r>
      <w:r w:rsidR="00886415" w:rsidRPr="00F04D8A">
        <w:rPr>
          <w:rFonts w:ascii="Times New Roman" w:hAnsi="Times New Roman" w:cs="Times New Roman"/>
          <w:color w:val="4472C4" w:themeColor="accent1"/>
          <w:sz w:val="24"/>
          <w:szCs w:val="24"/>
        </w:rPr>
        <w:t xml:space="preserve">increasing price </w:t>
      </w:r>
      <w:r w:rsidR="00886415" w:rsidRPr="00F04D8A">
        <w:rPr>
          <w:rFonts w:ascii="Times New Roman" w:hAnsi="Times New Roman" w:cs="Times New Roman"/>
          <w:color w:val="4472C4" w:themeColor="accent1"/>
          <w:sz w:val="24"/>
          <w:szCs w:val="24"/>
        </w:rPr>
        <w:lastRenderedPageBreak/>
        <w:t>volatility for coal, open-cycle gas turbine, and hydro</w:t>
      </w:r>
      <w:r w:rsidR="003D508E" w:rsidRPr="00F04D8A">
        <w:rPr>
          <w:rFonts w:ascii="Times New Roman" w:hAnsi="Times New Roman" w:cs="Times New Roman"/>
          <w:color w:val="4472C4" w:themeColor="accent1"/>
          <w:sz w:val="24"/>
          <w:szCs w:val="24"/>
        </w:rPr>
        <w:t xml:space="preserve"> generation. In line with Higgs et al. </w:t>
      </w:r>
      <w:r w:rsidR="00886415" w:rsidRPr="00F04D8A">
        <w:rPr>
          <w:rFonts w:ascii="Times New Roman" w:hAnsi="Times New Roman" w:cs="Times New Roman"/>
          <w:color w:val="4472C4" w:themeColor="accent1"/>
          <w:sz w:val="24"/>
          <w:szCs w:val="24"/>
        </w:rPr>
        <w:t>(2015), the use of coal affects not only price volatility, but also</w:t>
      </w:r>
      <w:r w:rsidR="00AE1876" w:rsidRPr="00F04D8A">
        <w:rPr>
          <w:rFonts w:ascii="Times New Roman" w:hAnsi="Times New Roman" w:cs="Times New Roman"/>
          <w:color w:val="4472C4" w:themeColor="accent1"/>
          <w:sz w:val="24"/>
          <w:szCs w:val="24"/>
        </w:rPr>
        <w:t xml:space="preserve"> the</w:t>
      </w:r>
      <w:r w:rsidR="00886415" w:rsidRPr="00F04D8A">
        <w:rPr>
          <w:rFonts w:ascii="Times New Roman" w:hAnsi="Times New Roman" w:cs="Times New Roman"/>
          <w:color w:val="4472C4" w:themeColor="accent1"/>
          <w:sz w:val="24"/>
          <w:szCs w:val="24"/>
        </w:rPr>
        <w:t xml:space="preserve"> transition probability to the spike. </w:t>
      </w:r>
    </w:p>
    <w:p w14:paraId="1C85C710" w14:textId="49923EDC" w:rsidR="00791264" w:rsidRPr="00CF1731" w:rsidRDefault="006473A4" w:rsidP="00D86C86">
      <w:pPr>
        <w:spacing w:after="0" w:line="480" w:lineRule="auto"/>
        <w:ind w:firstLine="720"/>
        <w:jc w:val="both"/>
        <w:rPr>
          <w:rFonts w:ascii="Times New Roman" w:hAnsi="Times New Roman" w:cs="Times New Roman"/>
          <w:color w:val="4472C4" w:themeColor="accent1"/>
          <w:sz w:val="24"/>
          <w:szCs w:val="24"/>
        </w:rPr>
      </w:pPr>
      <w:r>
        <w:rPr>
          <w:rFonts w:ascii="Times New Roman" w:hAnsi="Times New Roman" w:cs="Times New Roman"/>
          <w:sz w:val="24"/>
          <w:szCs w:val="24"/>
        </w:rPr>
        <w:t xml:space="preserve">Additionally, </w:t>
      </w:r>
      <w:r w:rsidR="00D86C86">
        <w:rPr>
          <w:rFonts w:ascii="Times New Roman" w:hAnsi="Times New Roman" w:cs="Times New Roman"/>
          <w:sz w:val="24"/>
          <w:szCs w:val="24"/>
        </w:rPr>
        <w:t xml:space="preserve">we observe that </w:t>
      </w:r>
      <w:r w:rsidR="00D86C86" w:rsidRPr="00D86C86">
        <w:rPr>
          <w:rFonts w:ascii="Times New Roman" w:hAnsi="Times New Roman" w:cs="Times New Roman"/>
          <w:sz w:val="24"/>
          <w:szCs w:val="24"/>
        </w:rPr>
        <w:t>the transition probability from the high-price regime to the spike regime</w:t>
      </w:r>
      <w:r w:rsidR="00D86C86">
        <w:rPr>
          <w:rFonts w:ascii="Times New Roman" w:hAnsi="Times New Roman" w:cs="Times New Roman"/>
          <w:sz w:val="24"/>
          <w:szCs w:val="24"/>
        </w:rPr>
        <w:t xml:space="preserve"> </w:t>
      </w:r>
      <w:r w:rsidR="00D86C86" w:rsidRPr="00D86C86">
        <w:rPr>
          <w:rFonts w:ascii="Times New Roman" w:hAnsi="Times New Roman" w:cs="Times New Roman"/>
          <w:sz w:val="24"/>
          <w:szCs w:val="24"/>
        </w:rPr>
        <w:t>is generally higher than the transition probability from the low-price regime to the spike regime</w:t>
      </w:r>
      <w:r w:rsidR="00D86C86">
        <w:rPr>
          <w:rFonts w:ascii="Times New Roman" w:hAnsi="Times New Roman" w:cs="Times New Roman"/>
          <w:sz w:val="24"/>
          <w:szCs w:val="24"/>
        </w:rPr>
        <w:t xml:space="preserve">. </w:t>
      </w:r>
      <w:r w:rsidR="00723486" w:rsidRPr="00723486">
        <w:rPr>
          <w:rFonts w:ascii="Times New Roman" w:hAnsi="Times New Roman" w:cs="Times New Roman"/>
          <w:sz w:val="24"/>
          <w:szCs w:val="24"/>
        </w:rPr>
        <w:t xml:space="preserve">The high-level gas prices, the shutdown of older coal-fired generators, and the shift to renewables have not only increased the prices, but also the volatility and the price </w:t>
      </w:r>
      <w:r w:rsidR="00723486" w:rsidRPr="00723486">
        <w:rPr>
          <w:rFonts w:ascii="Times New Roman" w:hAnsi="Times New Roman" w:cs="Times New Roman"/>
          <w:color w:val="4472C4" w:themeColor="accent1"/>
          <w:sz w:val="24"/>
          <w:szCs w:val="24"/>
        </w:rPr>
        <w:t xml:space="preserve">spikes </w:t>
      </w:r>
      <w:r w:rsidR="00723486" w:rsidRPr="00723486">
        <w:rPr>
          <w:rFonts w:ascii="Times New Roman" w:hAnsi="Times New Roman" w:cs="Times New Roman"/>
          <w:sz w:val="24"/>
          <w:szCs w:val="24"/>
        </w:rPr>
        <w:t xml:space="preserve">across the state. </w:t>
      </w:r>
      <w:r w:rsidR="00D86C86">
        <w:rPr>
          <w:rFonts w:ascii="Times New Roman" w:hAnsi="Times New Roman" w:cs="Times New Roman"/>
          <w:color w:val="4472C4" w:themeColor="accent1"/>
          <w:sz w:val="24"/>
          <w:szCs w:val="24"/>
        </w:rPr>
        <w:t>The</w:t>
      </w:r>
      <w:r w:rsidR="00B7740B" w:rsidRPr="00E274BF">
        <w:rPr>
          <w:rFonts w:ascii="Times New Roman" w:hAnsi="Times New Roman" w:cs="Times New Roman"/>
          <w:color w:val="4472C4" w:themeColor="accent1"/>
          <w:sz w:val="24"/>
          <w:szCs w:val="24"/>
        </w:rPr>
        <w:t xml:space="preserve"> potential factor would be </w:t>
      </w:r>
      <w:r w:rsidR="00AE1876" w:rsidRPr="00E274BF">
        <w:rPr>
          <w:rFonts w:ascii="Times New Roman" w:hAnsi="Times New Roman" w:cs="Times New Roman"/>
          <w:color w:val="4472C4" w:themeColor="accent1"/>
          <w:sz w:val="24"/>
          <w:szCs w:val="24"/>
        </w:rPr>
        <w:t xml:space="preserve">represented by the </w:t>
      </w:r>
      <w:r w:rsidR="00B7740B" w:rsidRPr="00E274BF">
        <w:rPr>
          <w:rFonts w:ascii="Times New Roman" w:hAnsi="Times New Roman" w:cs="Times New Roman"/>
          <w:color w:val="4472C4" w:themeColor="accent1"/>
          <w:sz w:val="24"/>
          <w:szCs w:val="24"/>
        </w:rPr>
        <w:t xml:space="preserve">changes in </w:t>
      </w:r>
      <w:bookmarkStart w:id="23" w:name="_Hlk522571917"/>
      <w:r w:rsidR="00AE1876" w:rsidRPr="00E274BF">
        <w:rPr>
          <w:rFonts w:ascii="Times New Roman" w:hAnsi="Times New Roman" w:cs="Times New Roman"/>
          <w:color w:val="4472C4" w:themeColor="accent1"/>
          <w:sz w:val="24"/>
          <w:szCs w:val="24"/>
        </w:rPr>
        <w:t xml:space="preserve">the </w:t>
      </w:r>
      <w:r w:rsidR="00B7740B" w:rsidRPr="00E274BF">
        <w:rPr>
          <w:rFonts w:ascii="Times New Roman" w:hAnsi="Times New Roman" w:cs="Times New Roman"/>
          <w:color w:val="4472C4" w:themeColor="accent1"/>
          <w:sz w:val="24"/>
          <w:szCs w:val="24"/>
        </w:rPr>
        <w:t xml:space="preserve">bidding behaviour of </w:t>
      </w:r>
      <w:r w:rsidR="00AE1876" w:rsidRPr="00E274BF">
        <w:rPr>
          <w:rFonts w:ascii="Times New Roman" w:hAnsi="Times New Roman" w:cs="Times New Roman"/>
          <w:color w:val="4472C4" w:themeColor="accent1"/>
          <w:sz w:val="24"/>
          <w:szCs w:val="24"/>
        </w:rPr>
        <w:t xml:space="preserve">the </w:t>
      </w:r>
      <w:r w:rsidR="00B7740B" w:rsidRPr="00E274BF">
        <w:rPr>
          <w:rFonts w:ascii="Times New Roman" w:hAnsi="Times New Roman" w:cs="Times New Roman"/>
          <w:color w:val="4472C4" w:themeColor="accent1"/>
          <w:sz w:val="24"/>
          <w:szCs w:val="24"/>
        </w:rPr>
        <w:t xml:space="preserve">generation companies </w:t>
      </w:r>
      <w:bookmarkEnd w:id="23"/>
      <w:r w:rsidR="00B7740B" w:rsidRPr="00E274BF">
        <w:rPr>
          <w:rFonts w:ascii="Times New Roman" w:hAnsi="Times New Roman" w:cs="Times New Roman"/>
          <w:color w:val="4472C4" w:themeColor="accent1"/>
          <w:sz w:val="24"/>
          <w:szCs w:val="24"/>
        </w:rPr>
        <w:t xml:space="preserve">as we saw with Stanwell after they were directed by the </w:t>
      </w:r>
      <w:r w:rsidR="00DE6356">
        <w:rPr>
          <w:rFonts w:ascii="Times New Roman" w:hAnsi="Times New Roman" w:cs="Times New Roman"/>
          <w:color w:val="4472C4" w:themeColor="accent1"/>
          <w:sz w:val="24"/>
          <w:szCs w:val="24"/>
        </w:rPr>
        <w:t>Queensland</w:t>
      </w:r>
      <w:r w:rsidR="00B7740B" w:rsidRPr="00E274BF">
        <w:rPr>
          <w:rFonts w:ascii="Times New Roman" w:hAnsi="Times New Roman" w:cs="Times New Roman"/>
          <w:color w:val="4472C4" w:themeColor="accent1"/>
          <w:sz w:val="24"/>
          <w:szCs w:val="24"/>
        </w:rPr>
        <w:t xml:space="preserve"> Government to moderate the impact of their bidding on observed increases in </w:t>
      </w:r>
      <w:r w:rsidR="00DE6356">
        <w:rPr>
          <w:rFonts w:ascii="Times New Roman" w:hAnsi="Times New Roman" w:cs="Times New Roman"/>
          <w:color w:val="4472C4" w:themeColor="accent1"/>
          <w:sz w:val="24"/>
          <w:szCs w:val="24"/>
        </w:rPr>
        <w:t>Queensland</w:t>
      </w:r>
      <w:r w:rsidR="00DE6356" w:rsidRPr="00E274BF">
        <w:rPr>
          <w:rFonts w:ascii="Times New Roman" w:hAnsi="Times New Roman" w:cs="Times New Roman"/>
          <w:color w:val="4472C4" w:themeColor="accent1"/>
          <w:sz w:val="24"/>
          <w:szCs w:val="24"/>
        </w:rPr>
        <w:t xml:space="preserve"> </w:t>
      </w:r>
      <w:r w:rsidR="00B7740B" w:rsidRPr="00E274BF">
        <w:rPr>
          <w:rFonts w:ascii="Times New Roman" w:hAnsi="Times New Roman" w:cs="Times New Roman"/>
          <w:color w:val="4472C4" w:themeColor="accent1"/>
          <w:sz w:val="24"/>
          <w:szCs w:val="24"/>
        </w:rPr>
        <w:t>wholesale market prices</w:t>
      </w:r>
      <w:r w:rsidR="00555F40">
        <w:rPr>
          <w:rFonts w:ascii="Times New Roman" w:hAnsi="Times New Roman" w:cs="Times New Roman"/>
          <w:color w:val="4472C4" w:themeColor="accent1"/>
          <w:sz w:val="24"/>
          <w:szCs w:val="24"/>
        </w:rPr>
        <w:t xml:space="preserve">, and this strategic </w:t>
      </w:r>
      <w:r w:rsidR="00555F40" w:rsidRPr="00555F40">
        <w:rPr>
          <w:rFonts w:ascii="Times New Roman" w:hAnsi="Times New Roman" w:cs="Times New Roman"/>
          <w:color w:val="4472C4" w:themeColor="accent1"/>
          <w:sz w:val="24"/>
          <w:szCs w:val="24"/>
        </w:rPr>
        <w:t>changes in bidding behaviour of generation companies</w:t>
      </w:r>
      <w:r w:rsidR="00555F40">
        <w:rPr>
          <w:rFonts w:ascii="Times New Roman" w:hAnsi="Times New Roman" w:cs="Times New Roman"/>
          <w:color w:val="4472C4" w:themeColor="accent1"/>
          <w:sz w:val="24"/>
          <w:szCs w:val="24"/>
        </w:rPr>
        <w:t xml:space="preserve"> may have wider impact on the behaviour of generation companies in other states, including </w:t>
      </w:r>
      <w:r w:rsidR="00EE2A8B" w:rsidRPr="00F04D8A">
        <w:rPr>
          <w:rFonts w:ascii="Times New Roman" w:hAnsi="Times New Roman" w:cs="Times New Roman"/>
          <w:color w:val="4472C4" w:themeColor="accent1"/>
          <w:sz w:val="24"/>
          <w:szCs w:val="24"/>
        </w:rPr>
        <w:t>Victoria</w:t>
      </w:r>
      <w:r w:rsidR="00B7740B" w:rsidRPr="00E274BF">
        <w:rPr>
          <w:rFonts w:ascii="Times New Roman" w:hAnsi="Times New Roman" w:cs="Times New Roman"/>
          <w:color w:val="4472C4" w:themeColor="accent1"/>
          <w:sz w:val="24"/>
          <w:szCs w:val="24"/>
        </w:rPr>
        <w:t xml:space="preserve">. Moreover, the shift to renewables is expected to moderate wholesale price increases via the merit order effect as outlined in Bell et al. </w:t>
      </w:r>
      <w:r w:rsidR="00555DF3" w:rsidRPr="00E274BF">
        <w:rPr>
          <w:rFonts w:ascii="Times New Roman" w:hAnsi="Times New Roman" w:cs="Times New Roman"/>
          <w:color w:val="4472C4" w:themeColor="accent1"/>
          <w:sz w:val="24"/>
          <w:szCs w:val="24"/>
        </w:rPr>
        <w:t>(</w:t>
      </w:r>
      <w:r w:rsidR="00B7740B" w:rsidRPr="00E274BF">
        <w:rPr>
          <w:rFonts w:ascii="Times New Roman" w:hAnsi="Times New Roman" w:cs="Times New Roman"/>
          <w:color w:val="4472C4" w:themeColor="accent1"/>
          <w:sz w:val="24"/>
          <w:szCs w:val="24"/>
        </w:rPr>
        <w:t>2017), for example.</w:t>
      </w:r>
    </w:p>
    <w:p w14:paraId="6EC51331" w14:textId="2089F4D2" w:rsidR="00BD40A9" w:rsidRPr="00CF1731" w:rsidRDefault="00BD40A9" w:rsidP="00BD40A9">
      <w:pPr>
        <w:spacing w:after="0" w:line="480" w:lineRule="auto"/>
        <w:jc w:val="both"/>
        <w:rPr>
          <w:rFonts w:ascii="Times New Roman" w:hAnsi="Times New Roman" w:cs="Times New Roman"/>
          <w:b/>
          <w:i/>
          <w:color w:val="000000" w:themeColor="text1"/>
          <w:sz w:val="24"/>
          <w:szCs w:val="24"/>
        </w:rPr>
      </w:pPr>
      <w:r w:rsidRPr="00F04D8A">
        <w:rPr>
          <w:rFonts w:ascii="Times New Roman" w:hAnsi="Times New Roman" w:cs="Times New Roman"/>
          <w:b/>
          <w:i/>
          <w:color w:val="000000" w:themeColor="text1"/>
          <w:sz w:val="24"/>
          <w:szCs w:val="24"/>
        </w:rPr>
        <w:t>6.3. Discussion on Tasmania</w:t>
      </w:r>
    </w:p>
    <w:p w14:paraId="57733F09" w14:textId="38C4C281" w:rsidR="001A639D" w:rsidRPr="00CF1731" w:rsidRDefault="00B7740B" w:rsidP="00FE647F">
      <w:pPr>
        <w:spacing w:after="0" w:line="480" w:lineRule="auto"/>
        <w:jc w:val="both"/>
        <w:rPr>
          <w:rFonts w:ascii="Times New Roman" w:hAnsi="Times New Roman" w:cs="Times New Roman"/>
          <w:color w:val="000000" w:themeColor="text1"/>
          <w:sz w:val="24"/>
          <w:szCs w:val="24"/>
        </w:rPr>
      </w:pPr>
      <w:r w:rsidRPr="00F04D8A">
        <w:rPr>
          <w:rFonts w:ascii="Times New Roman" w:hAnsi="Times New Roman" w:cs="Times New Roman"/>
          <w:color w:val="000000" w:themeColor="text1"/>
          <w:sz w:val="24"/>
          <w:szCs w:val="24"/>
        </w:rPr>
        <w:t xml:space="preserve">According to our empirical results, Tasmania has </w:t>
      </w:r>
      <w:bookmarkStart w:id="24" w:name="_Hlk522567594"/>
      <w:r w:rsidRPr="00F04D8A">
        <w:rPr>
          <w:rFonts w:ascii="Times New Roman" w:hAnsi="Times New Roman" w:cs="Times New Roman"/>
          <w:color w:val="000000" w:themeColor="text1"/>
          <w:sz w:val="24"/>
          <w:szCs w:val="24"/>
        </w:rPr>
        <w:t xml:space="preserve">different </w:t>
      </w:r>
      <w:bookmarkStart w:id="25" w:name="_Hlk522547863"/>
      <w:r w:rsidRPr="00F04D8A">
        <w:rPr>
          <w:rFonts w:ascii="Times New Roman" w:hAnsi="Times New Roman" w:cs="Times New Roman"/>
          <w:color w:val="000000" w:themeColor="text1"/>
          <w:sz w:val="24"/>
          <w:szCs w:val="24"/>
        </w:rPr>
        <w:t>characteristics</w:t>
      </w:r>
      <w:bookmarkEnd w:id="24"/>
      <w:r w:rsidRPr="00F04D8A">
        <w:rPr>
          <w:rFonts w:ascii="Times New Roman" w:hAnsi="Times New Roman" w:cs="Times New Roman"/>
          <w:color w:val="000000" w:themeColor="text1"/>
          <w:sz w:val="24"/>
          <w:szCs w:val="24"/>
        </w:rPr>
        <w:t xml:space="preserve"> </w:t>
      </w:r>
      <w:bookmarkEnd w:id="25"/>
      <w:r w:rsidRPr="00F04D8A">
        <w:rPr>
          <w:rFonts w:ascii="Times New Roman" w:hAnsi="Times New Roman" w:cs="Times New Roman"/>
          <w:color w:val="000000" w:themeColor="text1"/>
          <w:sz w:val="24"/>
          <w:szCs w:val="24"/>
        </w:rPr>
        <w:t xml:space="preserve">in terms of hidden regimes. For example, we observe that there is </w:t>
      </w:r>
      <w:r w:rsidR="00555DF3" w:rsidRPr="00F04D8A">
        <w:rPr>
          <w:rFonts w:ascii="Times New Roman" w:hAnsi="Times New Roman" w:cs="Times New Roman"/>
          <w:color w:val="000000" w:themeColor="text1"/>
          <w:sz w:val="24"/>
          <w:szCs w:val="24"/>
        </w:rPr>
        <w:t>a</w:t>
      </w:r>
      <w:r w:rsidRPr="00F04D8A">
        <w:rPr>
          <w:rFonts w:ascii="Times New Roman" w:hAnsi="Times New Roman" w:cs="Times New Roman"/>
          <w:color w:val="000000" w:themeColor="text1"/>
          <w:sz w:val="24"/>
          <w:szCs w:val="24"/>
        </w:rPr>
        <w:t xml:space="preserve"> higher density for the high-price regimes and </w:t>
      </w:r>
      <w:r w:rsidR="00555DF3" w:rsidRPr="00F04D8A">
        <w:rPr>
          <w:rFonts w:ascii="Times New Roman" w:hAnsi="Times New Roman" w:cs="Times New Roman"/>
          <w:color w:val="000000" w:themeColor="text1"/>
          <w:sz w:val="24"/>
          <w:szCs w:val="24"/>
        </w:rPr>
        <w:t>a</w:t>
      </w:r>
      <w:r w:rsidRPr="00F04D8A">
        <w:rPr>
          <w:rFonts w:ascii="Times New Roman" w:hAnsi="Times New Roman" w:cs="Times New Roman"/>
          <w:color w:val="000000" w:themeColor="text1"/>
          <w:sz w:val="24"/>
          <w:szCs w:val="24"/>
        </w:rPr>
        <w:t xml:space="preserve"> lower density for </w:t>
      </w:r>
      <w:r w:rsidR="00555DF3" w:rsidRPr="00F04D8A">
        <w:rPr>
          <w:rFonts w:ascii="Times New Roman" w:hAnsi="Times New Roman" w:cs="Times New Roman"/>
          <w:color w:val="000000" w:themeColor="text1"/>
          <w:sz w:val="24"/>
          <w:szCs w:val="24"/>
        </w:rPr>
        <w:t>the</w:t>
      </w:r>
      <w:r w:rsidRPr="00F04D8A">
        <w:rPr>
          <w:rFonts w:ascii="Times New Roman" w:hAnsi="Times New Roman" w:cs="Times New Roman"/>
          <w:color w:val="000000" w:themeColor="text1"/>
          <w:sz w:val="24"/>
          <w:szCs w:val="24"/>
        </w:rPr>
        <w:t xml:space="preserve"> low-price regime in Tasmania. Furthermore, </w:t>
      </w:r>
      <w:r w:rsidR="00C075E5" w:rsidRPr="00F04D8A">
        <w:rPr>
          <w:rFonts w:ascii="Times New Roman" w:hAnsi="Times New Roman" w:cs="Times New Roman"/>
          <w:color w:val="000000" w:themeColor="text1"/>
          <w:sz w:val="24"/>
          <w:szCs w:val="24"/>
        </w:rPr>
        <w:t xml:space="preserve">there is </w:t>
      </w:r>
      <w:r w:rsidR="00555DF3" w:rsidRPr="00F04D8A">
        <w:rPr>
          <w:rFonts w:ascii="Times New Roman" w:hAnsi="Times New Roman" w:cs="Times New Roman"/>
          <w:color w:val="000000" w:themeColor="text1"/>
          <w:sz w:val="24"/>
          <w:szCs w:val="24"/>
        </w:rPr>
        <w:t>a</w:t>
      </w:r>
      <w:r w:rsidR="00C075E5" w:rsidRPr="00F04D8A">
        <w:rPr>
          <w:rFonts w:ascii="Times New Roman" w:hAnsi="Times New Roman" w:cs="Times New Roman"/>
          <w:color w:val="000000" w:themeColor="text1"/>
          <w:sz w:val="24"/>
          <w:szCs w:val="24"/>
        </w:rPr>
        <w:t xml:space="preserve"> relatively longer sojourn in the spike regime in Tasmania, and the timing of </w:t>
      </w:r>
      <w:r w:rsidR="00767948" w:rsidRPr="00F04D8A">
        <w:rPr>
          <w:rFonts w:ascii="Times New Roman" w:hAnsi="Times New Roman" w:cs="Times New Roman"/>
          <w:color w:val="000000" w:themeColor="text1"/>
          <w:sz w:val="24"/>
          <w:szCs w:val="24"/>
        </w:rPr>
        <w:t xml:space="preserve">hidden regimes in Tasmania </w:t>
      </w:r>
      <w:r w:rsidR="00E922A7" w:rsidRPr="00F04D8A">
        <w:rPr>
          <w:rFonts w:ascii="Times New Roman" w:hAnsi="Times New Roman" w:cs="Times New Roman"/>
          <w:color w:val="000000" w:themeColor="text1"/>
          <w:sz w:val="24"/>
          <w:szCs w:val="24"/>
        </w:rPr>
        <w:t>is not synchronized with the other four states</w:t>
      </w:r>
      <w:r w:rsidRPr="00F04D8A">
        <w:rPr>
          <w:rFonts w:ascii="Times New Roman" w:hAnsi="Times New Roman" w:cs="Times New Roman"/>
          <w:color w:val="000000" w:themeColor="text1"/>
          <w:sz w:val="24"/>
          <w:szCs w:val="24"/>
        </w:rPr>
        <w:t xml:space="preserve">. We can suggest that there are several aspects in Tasmania, which </w:t>
      </w:r>
      <w:r w:rsidR="00C075E5" w:rsidRPr="00F04D8A">
        <w:rPr>
          <w:rFonts w:ascii="Times New Roman" w:hAnsi="Times New Roman" w:cs="Times New Roman"/>
          <w:color w:val="000000" w:themeColor="text1"/>
          <w:sz w:val="24"/>
          <w:szCs w:val="24"/>
        </w:rPr>
        <w:t>give rise to</w:t>
      </w:r>
      <w:r w:rsidRPr="00F04D8A">
        <w:rPr>
          <w:rFonts w:ascii="Times New Roman" w:hAnsi="Times New Roman" w:cs="Times New Roman"/>
          <w:color w:val="000000" w:themeColor="text1"/>
          <w:sz w:val="24"/>
          <w:szCs w:val="24"/>
        </w:rPr>
        <w:t xml:space="preserve"> the different </w:t>
      </w:r>
      <w:bookmarkStart w:id="26" w:name="_Hlk523689257"/>
      <w:r w:rsidRPr="00F04D8A">
        <w:rPr>
          <w:rFonts w:ascii="Times New Roman" w:hAnsi="Times New Roman" w:cs="Times New Roman"/>
          <w:color w:val="000000" w:themeColor="text1"/>
          <w:sz w:val="24"/>
          <w:szCs w:val="24"/>
        </w:rPr>
        <w:t xml:space="preserve">characteristics </w:t>
      </w:r>
      <w:bookmarkEnd w:id="26"/>
      <w:r w:rsidRPr="00F04D8A">
        <w:rPr>
          <w:rFonts w:ascii="Times New Roman" w:hAnsi="Times New Roman" w:cs="Times New Roman"/>
          <w:color w:val="000000" w:themeColor="text1"/>
          <w:sz w:val="24"/>
          <w:szCs w:val="24"/>
        </w:rPr>
        <w:t xml:space="preserve">in terms </w:t>
      </w:r>
      <w:r w:rsidR="00C075E5" w:rsidRPr="00F04D8A">
        <w:rPr>
          <w:rFonts w:ascii="Times New Roman" w:hAnsi="Times New Roman" w:cs="Times New Roman"/>
          <w:color w:val="000000" w:themeColor="text1"/>
          <w:sz w:val="24"/>
          <w:szCs w:val="24"/>
        </w:rPr>
        <w:t>of</w:t>
      </w:r>
      <w:r w:rsidRPr="00F04D8A">
        <w:rPr>
          <w:rFonts w:ascii="Times New Roman" w:hAnsi="Times New Roman" w:cs="Times New Roman"/>
          <w:color w:val="000000" w:themeColor="text1"/>
          <w:sz w:val="24"/>
          <w:szCs w:val="24"/>
        </w:rPr>
        <w:t xml:space="preserve"> the hidden regime. </w:t>
      </w:r>
    </w:p>
    <w:p w14:paraId="3E395F83" w14:textId="660F513A" w:rsidR="00B7740B" w:rsidRPr="00CF1731" w:rsidRDefault="00B7740B" w:rsidP="00CF4D13">
      <w:pPr>
        <w:spacing w:after="0" w:line="480" w:lineRule="auto"/>
        <w:ind w:firstLine="709"/>
        <w:jc w:val="both"/>
        <w:rPr>
          <w:rFonts w:ascii="Times New Roman" w:hAnsi="Times New Roman" w:cs="Times New Roman"/>
          <w:color w:val="000000" w:themeColor="text1"/>
          <w:sz w:val="24"/>
          <w:szCs w:val="24"/>
        </w:rPr>
      </w:pPr>
      <w:bookmarkStart w:id="27" w:name="_Hlk522547961"/>
      <w:r w:rsidRPr="00F04D8A">
        <w:rPr>
          <w:rFonts w:ascii="Times New Roman" w:hAnsi="Times New Roman" w:cs="Times New Roman"/>
          <w:color w:val="000000" w:themeColor="text1"/>
          <w:sz w:val="24"/>
          <w:szCs w:val="24"/>
        </w:rPr>
        <w:t>The first issue is related to geographical reason</w:t>
      </w:r>
      <w:r w:rsidR="00555DF3" w:rsidRPr="00F04D8A">
        <w:rPr>
          <w:rFonts w:ascii="Times New Roman" w:hAnsi="Times New Roman" w:cs="Times New Roman"/>
          <w:color w:val="000000" w:themeColor="text1"/>
          <w:sz w:val="24"/>
          <w:szCs w:val="24"/>
        </w:rPr>
        <w:t>s</w:t>
      </w:r>
      <w:r w:rsidRPr="00F04D8A">
        <w:rPr>
          <w:rFonts w:ascii="Times New Roman" w:hAnsi="Times New Roman" w:cs="Times New Roman"/>
          <w:color w:val="000000" w:themeColor="text1"/>
          <w:sz w:val="24"/>
          <w:szCs w:val="24"/>
        </w:rPr>
        <w:t xml:space="preserve">. Tasmania is geographically separated from the mainland and </w:t>
      </w:r>
      <w:r w:rsidR="00CF4D13" w:rsidRPr="00F04D8A">
        <w:rPr>
          <w:rFonts w:ascii="Times New Roman" w:hAnsi="Times New Roman" w:cs="Times New Roman"/>
          <w:color w:val="000000" w:themeColor="text1"/>
          <w:sz w:val="24"/>
          <w:szCs w:val="24"/>
        </w:rPr>
        <w:t xml:space="preserve">there </w:t>
      </w:r>
      <w:r w:rsidR="00555DF3" w:rsidRPr="00F04D8A">
        <w:rPr>
          <w:rFonts w:ascii="Times New Roman" w:hAnsi="Times New Roman" w:cs="Times New Roman"/>
          <w:color w:val="000000" w:themeColor="text1"/>
          <w:sz w:val="24"/>
          <w:szCs w:val="24"/>
        </w:rPr>
        <w:t>are</w:t>
      </w:r>
      <w:r w:rsidR="00CF4D13" w:rsidRPr="00F04D8A">
        <w:rPr>
          <w:rFonts w:ascii="Times New Roman" w:hAnsi="Times New Roman" w:cs="Times New Roman"/>
          <w:color w:val="000000" w:themeColor="text1"/>
          <w:sz w:val="24"/>
          <w:szCs w:val="24"/>
        </w:rPr>
        <w:t xml:space="preserve"> limited inter-linkages in the electricity market in Tasmania. T</w:t>
      </w:r>
      <w:r w:rsidRPr="00F04D8A">
        <w:rPr>
          <w:rFonts w:ascii="Times New Roman" w:hAnsi="Times New Roman" w:cs="Times New Roman"/>
          <w:color w:val="000000" w:themeColor="text1"/>
          <w:sz w:val="24"/>
          <w:szCs w:val="24"/>
        </w:rPr>
        <w:t xml:space="preserve">his could be among the main reasons for the different features of its electricity market. Secondly, the market position in Tasmania presents </w:t>
      </w:r>
      <w:r w:rsidR="00555DF3" w:rsidRPr="00F04D8A">
        <w:rPr>
          <w:rFonts w:ascii="Times New Roman" w:hAnsi="Times New Roman" w:cs="Times New Roman"/>
          <w:color w:val="000000" w:themeColor="text1"/>
          <w:sz w:val="24"/>
          <w:szCs w:val="24"/>
        </w:rPr>
        <w:t>a</w:t>
      </w:r>
      <w:r w:rsidRPr="00F04D8A">
        <w:rPr>
          <w:rFonts w:ascii="Times New Roman" w:hAnsi="Times New Roman" w:cs="Times New Roman"/>
          <w:color w:val="000000" w:themeColor="text1"/>
          <w:sz w:val="24"/>
          <w:szCs w:val="24"/>
        </w:rPr>
        <w:t xml:space="preserve"> number of potential risks to the investors. For example, the electricity production in the region uses a lot of wind for electricity generation </w:t>
      </w:r>
      <w:r w:rsidRPr="00F04D8A">
        <w:rPr>
          <w:rFonts w:ascii="Times New Roman" w:hAnsi="Times New Roman" w:cs="Times New Roman"/>
          <w:color w:val="000000" w:themeColor="text1"/>
          <w:sz w:val="24"/>
          <w:szCs w:val="24"/>
        </w:rPr>
        <w:lastRenderedPageBreak/>
        <w:t xml:space="preserve">(Bell et al., 2017). </w:t>
      </w:r>
      <w:r w:rsidR="009610AC" w:rsidRPr="00F04D8A">
        <w:rPr>
          <w:rFonts w:ascii="Times New Roman" w:hAnsi="Times New Roman" w:cs="Times New Roman"/>
          <w:color w:val="4472C4" w:themeColor="accent1"/>
          <w:sz w:val="24"/>
          <w:szCs w:val="24"/>
        </w:rPr>
        <w:t xml:space="preserve">Thirdly, from a wholesale market perspective, the price behaviour might be linked (from 2012-13 onwards) to </w:t>
      </w:r>
      <w:r w:rsidR="00555DF3" w:rsidRPr="00F04D8A">
        <w:rPr>
          <w:rFonts w:ascii="Times New Roman" w:hAnsi="Times New Roman" w:cs="Times New Roman"/>
          <w:color w:val="4472C4" w:themeColor="accent1"/>
          <w:sz w:val="24"/>
          <w:szCs w:val="24"/>
        </w:rPr>
        <w:t xml:space="preserve">the </w:t>
      </w:r>
      <w:r w:rsidR="009610AC" w:rsidRPr="00F04D8A">
        <w:rPr>
          <w:rFonts w:ascii="Times New Roman" w:hAnsi="Times New Roman" w:cs="Times New Roman"/>
          <w:color w:val="4472C4" w:themeColor="accent1"/>
          <w:sz w:val="24"/>
          <w:szCs w:val="24"/>
        </w:rPr>
        <w:t>observed</w:t>
      </w:r>
      <w:r w:rsidRPr="00F04D8A">
        <w:rPr>
          <w:rFonts w:ascii="Times New Roman" w:hAnsi="Times New Roman" w:cs="Times New Roman"/>
          <w:color w:val="4472C4" w:themeColor="accent1"/>
          <w:sz w:val="24"/>
          <w:szCs w:val="24"/>
        </w:rPr>
        <w:t xml:space="preserve"> </w:t>
      </w:r>
      <w:bookmarkStart w:id="28" w:name="_Hlk522567863"/>
      <w:bookmarkStart w:id="29" w:name="_Hlk522572587"/>
      <w:r w:rsidRPr="00F04D8A">
        <w:rPr>
          <w:rFonts w:ascii="Times New Roman" w:hAnsi="Times New Roman" w:cs="Times New Roman"/>
          <w:color w:val="4472C4" w:themeColor="accent1"/>
          <w:sz w:val="24"/>
          <w:szCs w:val="24"/>
        </w:rPr>
        <w:t>aggressive bidding</w:t>
      </w:r>
      <w:bookmarkEnd w:id="28"/>
      <w:r w:rsidRPr="00F04D8A">
        <w:rPr>
          <w:rFonts w:ascii="Times New Roman" w:hAnsi="Times New Roman" w:cs="Times New Roman"/>
          <w:color w:val="4472C4" w:themeColor="accent1"/>
          <w:sz w:val="24"/>
          <w:szCs w:val="24"/>
        </w:rPr>
        <w:t xml:space="preserve"> by Hydro Tasmania </w:t>
      </w:r>
      <w:bookmarkEnd w:id="29"/>
      <w:r w:rsidRPr="00F04D8A">
        <w:rPr>
          <w:rFonts w:ascii="Times New Roman" w:hAnsi="Times New Roman" w:cs="Times New Roman"/>
          <w:color w:val="4472C4" w:themeColor="accent1"/>
          <w:sz w:val="24"/>
          <w:szCs w:val="24"/>
        </w:rPr>
        <w:t xml:space="preserve">that occurred over the period 2013-2014 that led to hydro storages being run down significantly and lower inflows occurring after that period. This is linked, in turn, to the special nature of </w:t>
      </w:r>
      <w:r w:rsidR="00555DF3" w:rsidRPr="00F04D8A">
        <w:rPr>
          <w:rFonts w:ascii="Times New Roman" w:hAnsi="Times New Roman" w:cs="Times New Roman"/>
          <w:color w:val="4472C4" w:themeColor="accent1"/>
          <w:sz w:val="24"/>
          <w:szCs w:val="24"/>
        </w:rPr>
        <w:t xml:space="preserve">the </w:t>
      </w:r>
      <w:r w:rsidRPr="00F04D8A">
        <w:rPr>
          <w:rFonts w:ascii="Times New Roman" w:hAnsi="Times New Roman" w:cs="Times New Roman"/>
          <w:color w:val="4472C4" w:themeColor="accent1"/>
          <w:sz w:val="24"/>
          <w:szCs w:val="24"/>
        </w:rPr>
        <w:t xml:space="preserve">generation structure in </w:t>
      </w:r>
      <w:r w:rsidR="00555DF3" w:rsidRPr="00F04D8A">
        <w:rPr>
          <w:rFonts w:ascii="Times New Roman" w:hAnsi="Times New Roman" w:cs="Times New Roman"/>
          <w:color w:val="4472C4" w:themeColor="accent1"/>
          <w:sz w:val="24"/>
          <w:szCs w:val="24"/>
        </w:rPr>
        <w:t xml:space="preserve">Tasmania </w:t>
      </w:r>
      <w:r w:rsidRPr="00F04D8A">
        <w:rPr>
          <w:rFonts w:ascii="Times New Roman" w:hAnsi="Times New Roman" w:cs="Times New Roman"/>
          <w:color w:val="4472C4" w:themeColor="accent1"/>
          <w:sz w:val="24"/>
          <w:szCs w:val="24"/>
        </w:rPr>
        <w:t>- mainly hydro and wind power - and their sensitivities to rainfall and wind conditions (Minshull, 2017)</w:t>
      </w:r>
      <w:r w:rsidR="00C075E5" w:rsidRPr="00F04D8A">
        <w:rPr>
          <w:rFonts w:ascii="Times New Roman" w:hAnsi="Times New Roman" w:cs="Times New Roman"/>
          <w:color w:val="4472C4" w:themeColor="accent1"/>
          <w:sz w:val="24"/>
          <w:szCs w:val="24"/>
        </w:rPr>
        <w:t xml:space="preserve">. </w:t>
      </w:r>
      <w:r w:rsidR="00D31EE7" w:rsidRPr="00F04D8A">
        <w:rPr>
          <w:rFonts w:ascii="Times New Roman" w:hAnsi="Times New Roman" w:cs="Times New Roman"/>
          <w:color w:val="4472C4" w:themeColor="accent1"/>
          <w:sz w:val="24"/>
          <w:szCs w:val="24"/>
        </w:rPr>
        <w:t>Lastly, t</w:t>
      </w:r>
      <w:r w:rsidR="00C075E5" w:rsidRPr="00F04D8A">
        <w:rPr>
          <w:rFonts w:ascii="Times New Roman" w:hAnsi="Times New Roman" w:cs="Times New Roman"/>
          <w:color w:val="4472C4" w:themeColor="accent1"/>
          <w:sz w:val="24"/>
          <w:szCs w:val="24"/>
        </w:rPr>
        <w:t>he</w:t>
      </w:r>
      <w:r w:rsidRPr="00F04D8A">
        <w:rPr>
          <w:rFonts w:ascii="Times New Roman" w:hAnsi="Times New Roman" w:cs="Times New Roman"/>
          <w:color w:val="4472C4" w:themeColor="accent1"/>
          <w:sz w:val="24"/>
          <w:szCs w:val="24"/>
        </w:rPr>
        <w:t xml:space="preserve"> </w:t>
      </w:r>
      <w:r w:rsidR="00C075E5" w:rsidRPr="00F04D8A">
        <w:rPr>
          <w:rFonts w:ascii="Times New Roman" w:hAnsi="Times New Roman" w:cs="Times New Roman"/>
          <w:color w:val="4472C4" w:themeColor="accent1"/>
          <w:sz w:val="24"/>
          <w:szCs w:val="24"/>
        </w:rPr>
        <w:t>relatively longer sojourn in the spike regime is mainly due to the</w:t>
      </w:r>
      <w:r w:rsidRPr="00F04D8A">
        <w:rPr>
          <w:rFonts w:ascii="Times New Roman" w:hAnsi="Times New Roman" w:cs="Times New Roman"/>
          <w:color w:val="4472C4" w:themeColor="accent1"/>
          <w:sz w:val="24"/>
          <w:szCs w:val="24"/>
        </w:rPr>
        <w:t xml:space="preserve"> major 6-month outage of the Basslink interconnector</w:t>
      </w:r>
      <w:r w:rsidR="00555DF3" w:rsidRPr="00F04D8A">
        <w:rPr>
          <w:rFonts w:ascii="Times New Roman" w:hAnsi="Times New Roman" w:cs="Times New Roman"/>
          <w:color w:val="4472C4" w:themeColor="accent1"/>
          <w:sz w:val="24"/>
          <w:szCs w:val="24"/>
        </w:rPr>
        <w:t xml:space="preserve"> that</w:t>
      </w:r>
      <w:r w:rsidRPr="00F04D8A">
        <w:rPr>
          <w:rFonts w:ascii="Times New Roman" w:hAnsi="Times New Roman" w:cs="Times New Roman"/>
          <w:color w:val="4472C4" w:themeColor="accent1"/>
          <w:sz w:val="24"/>
          <w:szCs w:val="24"/>
        </w:rPr>
        <w:t xml:space="preserve"> also occurred effectively</w:t>
      </w:r>
      <w:r w:rsidR="00C075E5" w:rsidRPr="00F04D8A">
        <w:rPr>
          <w:rFonts w:ascii="Times New Roman" w:hAnsi="Times New Roman" w:cs="Times New Roman"/>
          <w:color w:val="4472C4" w:themeColor="accent1"/>
          <w:sz w:val="24"/>
          <w:szCs w:val="24"/>
        </w:rPr>
        <w:t xml:space="preserve"> in late 2015</w:t>
      </w:r>
      <w:r w:rsidRPr="00F04D8A">
        <w:rPr>
          <w:rFonts w:ascii="Times New Roman" w:hAnsi="Times New Roman" w:cs="Times New Roman"/>
          <w:color w:val="4472C4" w:themeColor="accent1"/>
          <w:sz w:val="24"/>
          <w:szCs w:val="24"/>
        </w:rPr>
        <w:t xml:space="preserve">, islanding </w:t>
      </w:r>
      <w:r w:rsidR="00791264" w:rsidRPr="00791264">
        <w:rPr>
          <w:rFonts w:ascii="Times New Roman" w:hAnsi="Times New Roman" w:cs="Times New Roman"/>
          <w:color w:val="4472C4" w:themeColor="accent1"/>
          <w:sz w:val="24"/>
          <w:szCs w:val="24"/>
        </w:rPr>
        <w:t xml:space="preserve">Tasmania </w:t>
      </w:r>
      <w:r w:rsidRPr="00F04D8A">
        <w:rPr>
          <w:rFonts w:ascii="Times New Roman" w:hAnsi="Times New Roman" w:cs="Times New Roman"/>
          <w:color w:val="4472C4" w:themeColor="accent1"/>
          <w:sz w:val="24"/>
          <w:szCs w:val="24"/>
        </w:rPr>
        <w:t xml:space="preserve">from the mainland states in the NEM. </w:t>
      </w:r>
      <w:r w:rsidR="00E922A7" w:rsidRPr="00F04D8A">
        <w:rPr>
          <w:rFonts w:ascii="Times New Roman" w:hAnsi="Times New Roman" w:cs="Times New Roman"/>
          <w:color w:val="4472C4" w:themeColor="accent1"/>
          <w:sz w:val="24"/>
          <w:szCs w:val="24"/>
        </w:rPr>
        <w:t>Therefore, due to the four potential reasons</w:t>
      </w:r>
      <w:r w:rsidR="00555DF3" w:rsidRPr="00F04D8A">
        <w:rPr>
          <w:rFonts w:ascii="Times New Roman" w:hAnsi="Times New Roman" w:cs="Times New Roman"/>
          <w:color w:val="4472C4" w:themeColor="accent1"/>
          <w:sz w:val="24"/>
          <w:szCs w:val="24"/>
        </w:rPr>
        <w:t xml:space="preserve"> above</w:t>
      </w:r>
      <w:r w:rsidR="00E922A7" w:rsidRPr="00F04D8A">
        <w:rPr>
          <w:rFonts w:ascii="Times New Roman" w:hAnsi="Times New Roman" w:cs="Times New Roman"/>
          <w:color w:val="4472C4" w:themeColor="accent1"/>
          <w:sz w:val="24"/>
          <w:szCs w:val="24"/>
        </w:rPr>
        <w:t xml:space="preserve">, the electricity market in Tasmania contains the different </w:t>
      </w:r>
      <w:r w:rsidR="00670E3D" w:rsidRPr="00670E3D">
        <w:rPr>
          <w:rFonts w:ascii="Times New Roman" w:hAnsi="Times New Roman" w:cs="Times New Roman"/>
          <w:color w:val="4472C4" w:themeColor="accent1"/>
          <w:sz w:val="24"/>
          <w:szCs w:val="24"/>
        </w:rPr>
        <w:t xml:space="preserve">characteristics </w:t>
      </w:r>
      <w:r w:rsidR="00E922A7" w:rsidRPr="00F04D8A">
        <w:rPr>
          <w:rFonts w:ascii="Times New Roman" w:hAnsi="Times New Roman" w:cs="Times New Roman"/>
          <w:color w:val="4472C4" w:themeColor="accent1"/>
          <w:sz w:val="24"/>
          <w:szCs w:val="24"/>
        </w:rPr>
        <w:t>of regimes when it is compared with other states</w:t>
      </w:r>
      <w:r w:rsidR="00E922A7" w:rsidRPr="00F04D8A">
        <w:rPr>
          <w:rFonts w:ascii="Times New Roman" w:hAnsi="Times New Roman" w:cs="Times New Roman"/>
          <w:sz w:val="24"/>
          <w:szCs w:val="24"/>
        </w:rPr>
        <w:t>.</w:t>
      </w:r>
    </w:p>
    <w:p w14:paraId="216F62A6" w14:textId="5A65E707" w:rsidR="00C84BBE" w:rsidRPr="002D115B" w:rsidRDefault="00C84BBE" w:rsidP="00C84BBE">
      <w:pPr>
        <w:spacing w:after="0" w:line="480" w:lineRule="auto"/>
        <w:ind w:firstLine="720"/>
        <w:jc w:val="both"/>
        <w:rPr>
          <w:rFonts w:ascii="Times New Roman" w:hAnsi="Times New Roman" w:cs="Times New Roman"/>
          <w:color w:val="4472C4" w:themeColor="accent1"/>
          <w:sz w:val="24"/>
          <w:szCs w:val="24"/>
        </w:rPr>
      </w:pPr>
      <w:bookmarkStart w:id="30" w:name="_Hlk522566244"/>
      <w:bookmarkEnd w:id="27"/>
      <w:r w:rsidRPr="002D115B">
        <w:rPr>
          <w:rFonts w:ascii="Times New Roman" w:hAnsi="Times New Roman" w:cs="Times New Roman"/>
          <w:color w:val="4472C4" w:themeColor="accent1"/>
          <w:sz w:val="24"/>
          <w:szCs w:val="24"/>
        </w:rPr>
        <w:t>Through the empirical results from the HSMM, we reveal many new insights about the hidden regimes in the Australian NEM. Those insights are potentially helpful for the policy</w:t>
      </w:r>
      <w:r w:rsidR="00555DF3" w:rsidRPr="002D115B">
        <w:rPr>
          <w:rFonts w:ascii="Times New Roman" w:hAnsi="Times New Roman" w:cs="Times New Roman"/>
          <w:color w:val="4472C4" w:themeColor="accent1"/>
          <w:sz w:val="24"/>
          <w:szCs w:val="24"/>
        </w:rPr>
        <w:t>-</w:t>
      </w:r>
      <w:r w:rsidRPr="002D115B">
        <w:rPr>
          <w:rFonts w:ascii="Times New Roman" w:hAnsi="Times New Roman" w:cs="Times New Roman"/>
          <w:color w:val="4472C4" w:themeColor="accent1"/>
          <w:sz w:val="24"/>
          <w:szCs w:val="24"/>
        </w:rPr>
        <w:t xml:space="preserve">makers and market participants. It is worthwhile to note that </w:t>
      </w:r>
      <w:r w:rsidR="004A4BA6" w:rsidRPr="002D115B">
        <w:rPr>
          <w:rFonts w:ascii="Times New Roman" w:hAnsi="Times New Roman" w:cs="Times New Roman"/>
          <w:color w:val="4472C4" w:themeColor="accent1"/>
          <w:sz w:val="24"/>
          <w:szCs w:val="24"/>
        </w:rPr>
        <w:t>the</w:t>
      </w:r>
      <w:r w:rsidRPr="002D115B">
        <w:rPr>
          <w:rFonts w:ascii="Times New Roman" w:hAnsi="Times New Roman" w:cs="Times New Roman"/>
          <w:color w:val="4472C4" w:themeColor="accent1"/>
          <w:sz w:val="24"/>
          <w:szCs w:val="24"/>
        </w:rPr>
        <w:t xml:space="preserve"> limitation of this study</w:t>
      </w:r>
      <w:r w:rsidR="004A4BA6" w:rsidRPr="002D115B">
        <w:rPr>
          <w:rFonts w:ascii="Times New Roman" w:hAnsi="Times New Roman" w:cs="Times New Roman"/>
          <w:color w:val="4472C4" w:themeColor="accent1"/>
          <w:sz w:val="24"/>
          <w:szCs w:val="24"/>
        </w:rPr>
        <w:t xml:space="preserve"> </w:t>
      </w:r>
      <w:r w:rsidR="0044745C" w:rsidRPr="002D115B">
        <w:rPr>
          <w:rFonts w:ascii="Times New Roman" w:hAnsi="Times New Roman" w:cs="Times New Roman"/>
          <w:color w:val="4472C4" w:themeColor="accent1"/>
          <w:sz w:val="24"/>
          <w:szCs w:val="24"/>
        </w:rPr>
        <w:t xml:space="preserve">is that </w:t>
      </w:r>
      <w:r w:rsidR="004A4BA6" w:rsidRPr="002D115B">
        <w:rPr>
          <w:rFonts w:ascii="Times New Roman" w:hAnsi="Times New Roman" w:cs="Times New Roman"/>
          <w:color w:val="4472C4" w:themeColor="accent1"/>
          <w:sz w:val="24"/>
          <w:szCs w:val="24"/>
        </w:rPr>
        <w:t>the policy discussion</w:t>
      </w:r>
      <w:r w:rsidRPr="002D115B">
        <w:rPr>
          <w:rFonts w:ascii="Times New Roman" w:hAnsi="Times New Roman" w:cs="Times New Roman"/>
          <w:color w:val="4472C4" w:themeColor="accent1"/>
          <w:sz w:val="24"/>
          <w:szCs w:val="24"/>
        </w:rPr>
        <w:t xml:space="preserve"> is </w:t>
      </w:r>
      <w:r w:rsidR="004A4BA6" w:rsidRPr="002D115B">
        <w:rPr>
          <w:rFonts w:ascii="Times New Roman" w:hAnsi="Times New Roman" w:cs="Times New Roman"/>
          <w:color w:val="4472C4" w:themeColor="accent1"/>
          <w:sz w:val="24"/>
          <w:szCs w:val="24"/>
        </w:rPr>
        <w:t xml:space="preserve">based on our </w:t>
      </w:r>
      <w:r w:rsidR="0044745C" w:rsidRPr="002D115B">
        <w:rPr>
          <w:rFonts w:ascii="Times New Roman" w:hAnsi="Times New Roman" w:cs="Times New Roman"/>
          <w:color w:val="4472C4" w:themeColor="accent1"/>
          <w:sz w:val="24"/>
          <w:szCs w:val="24"/>
        </w:rPr>
        <w:t xml:space="preserve">observations and </w:t>
      </w:r>
      <w:r w:rsidR="00164C29" w:rsidRPr="002D115B">
        <w:rPr>
          <w:rFonts w:ascii="Times New Roman" w:hAnsi="Times New Roman" w:cs="Times New Roman"/>
          <w:color w:val="4472C4" w:themeColor="accent1"/>
          <w:sz w:val="24"/>
          <w:szCs w:val="24"/>
        </w:rPr>
        <w:t xml:space="preserve">a </w:t>
      </w:r>
      <w:r w:rsidR="0044745C" w:rsidRPr="002D115B">
        <w:rPr>
          <w:rFonts w:ascii="Times New Roman" w:hAnsi="Times New Roman" w:cs="Times New Roman"/>
          <w:color w:val="4472C4" w:themeColor="accent1"/>
          <w:sz w:val="24"/>
          <w:szCs w:val="24"/>
        </w:rPr>
        <w:t>more</w:t>
      </w:r>
      <w:r w:rsidR="004A4BA6" w:rsidRPr="002D115B">
        <w:rPr>
          <w:rFonts w:ascii="Times New Roman" w:hAnsi="Times New Roman" w:cs="Times New Roman"/>
          <w:color w:val="4472C4" w:themeColor="accent1"/>
          <w:sz w:val="24"/>
          <w:szCs w:val="24"/>
        </w:rPr>
        <w:t xml:space="preserve"> formal </w:t>
      </w:r>
      <w:r w:rsidR="00555DF3" w:rsidRPr="002D115B">
        <w:rPr>
          <w:rFonts w:ascii="Times New Roman" w:hAnsi="Times New Roman" w:cs="Times New Roman"/>
          <w:color w:val="4472C4" w:themeColor="accent1"/>
          <w:sz w:val="24"/>
          <w:szCs w:val="24"/>
        </w:rPr>
        <w:t>analys</w:t>
      </w:r>
      <w:r w:rsidR="00164C29" w:rsidRPr="002D115B">
        <w:rPr>
          <w:rFonts w:ascii="Times New Roman" w:hAnsi="Times New Roman" w:cs="Times New Roman"/>
          <w:color w:val="4472C4" w:themeColor="accent1"/>
          <w:sz w:val="24"/>
          <w:szCs w:val="24"/>
        </w:rPr>
        <w:t>i</w:t>
      </w:r>
      <w:r w:rsidR="00555DF3" w:rsidRPr="002D115B">
        <w:rPr>
          <w:rFonts w:ascii="Times New Roman" w:hAnsi="Times New Roman" w:cs="Times New Roman"/>
          <w:color w:val="4472C4" w:themeColor="accent1"/>
          <w:sz w:val="24"/>
          <w:szCs w:val="24"/>
        </w:rPr>
        <w:t xml:space="preserve">s </w:t>
      </w:r>
      <w:r w:rsidR="004A4BA6" w:rsidRPr="002D115B">
        <w:rPr>
          <w:rFonts w:ascii="Times New Roman" w:hAnsi="Times New Roman" w:cs="Times New Roman"/>
          <w:color w:val="4472C4" w:themeColor="accent1"/>
          <w:sz w:val="24"/>
          <w:szCs w:val="24"/>
        </w:rPr>
        <w:t>(e.g. causality test)</w:t>
      </w:r>
      <w:r w:rsidR="0044745C" w:rsidRPr="002D115B">
        <w:rPr>
          <w:rFonts w:ascii="Times New Roman" w:hAnsi="Times New Roman" w:cs="Times New Roman"/>
          <w:color w:val="4472C4" w:themeColor="accent1"/>
          <w:sz w:val="24"/>
          <w:szCs w:val="24"/>
        </w:rPr>
        <w:t xml:space="preserve"> </w:t>
      </w:r>
      <w:r w:rsidR="00164C29" w:rsidRPr="002D115B">
        <w:rPr>
          <w:rFonts w:ascii="Times New Roman" w:hAnsi="Times New Roman" w:cs="Times New Roman"/>
          <w:color w:val="4472C4" w:themeColor="accent1"/>
          <w:sz w:val="24"/>
          <w:szCs w:val="24"/>
        </w:rPr>
        <w:t>is</w:t>
      </w:r>
      <w:r w:rsidR="0044745C" w:rsidRPr="002D115B">
        <w:rPr>
          <w:rFonts w:ascii="Times New Roman" w:hAnsi="Times New Roman" w:cs="Times New Roman"/>
          <w:color w:val="4472C4" w:themeColor="accent1"/>
          <w:sz w:val="24"/>
          <w:szCs w:val="24"/>
        </w:rPr>
        <w:t xml:space="preserve"> needed to establish such an association/</w:t>
      </w:r>
      <w:r w:rsidR="00FE647F" w:rsidRPr="002D115B">
        <w:rPr>
          <w:rFonts w:ascii="Times New Roman" w:hAnsi="Times New Roman" w:cs="Times New Roman"/>
          <w:color w:val="4472C4" w:themeColor="accent1"/>
          <w:sz w:val="24"/>
          <w:szCs w:val="24"/>
        </w:rPr>
        <w:t>relationship</w:t>
      </w:r>
      <w:r w:rsidR="004A4BA6" w:rsidRPr="002D115B">
        <w:rPr>
          <w:rFonts w:ascii="Times New Roman" w:hAnsi="Times New Roman" w:cs="Times New Roman"/>
          <w:color w:val="4472C4" w:themeColor="accent1"/>
          <w:sz w:val="24"/>
          <w:szCs w:val="24"/>
        </w:rPr>
        <w:t>. However, the formal causality analysis goes beyond the scope of this work and is left for future research.</w:t>
      </w:r>
    </w:p>
    <w:bookmarkEnd w:id="30"/>
    <w:p w14:paraId="3AA5D1F4" w14:textId="77777777" w:rsidR="00C84BBE" w:rsidRPr="00CF1731" w:rsidRDefault="00C84BBE" w:rsidP="00C84BBE">
      <w:pPr>
        <w:spacing w:after="0" w:line="480" w:lineRule="auto"/>
        <w:jc w:val="both"/>
        <w:rPr>
          <w:rFonts w:ascii="Times New Roman" w:hAnsi="Times New Roman" w:cs="Times New Roman"/>
          <w:b/>
          <w:color w:val="000000" w:themeColor="text1"/>
          <w:sz w:val="24"/>
          <w:szCs w:val="24"/>
        </w:rPr>
      </w:pPr>
    </w:p>
    <w:p w14:paraId="60578840" w14:textId="3EE9076D" w:rsidR="00B7740B" w:rsidRPr="00CF1731" w:rsidRDefault="00B7740B" w:rsidP="00B7740B">
      <w:pPr>
        <w:spacing w:after="0" w:line="480" w:lineRule="auto"/>
        <w:jc w:val="both"/>
        <w:rPr>
          <w:rFonts w:ascii="Times New Roman" w:hAnsi="Times New Roman" w:cs="Times New Roman"/>
          <w:b/>
          <w:color w:val="000000" w:themeColor="text1"/>
          <w:sz w:val="24"/>
          <w:szCs w:val="24"/>
        </w:rPr>
      </w:pPr>
      <w:r w:rsidRPr="00F04D8A">
        <w:rPr>
          <w:rFonts w:ascii="Times New Roman" w:hAnsi="Times New Roman" w:cs="Times New Roman"/>
          <w:b/>
          <w:color w:val="000000" w:themeColor="text1"/>
          <w:sz w:val="24"/>
          <w:szCs w:val="24"/>
        </w:rPr>
        <w:t>7. Conclusion</w:t>
      </w:r>
    </w:p>
    <w:p w14:paraId="626D50F9" w14:textId="5EBB598A" w:rsidR="00B7740B" w:rsidRPr="002D115B" w:rsidRDefault="00B7740B" w:rsidP="00140778">
      <w:pPr>
        <w:spacing w:after="0" w:line="480" w:lineRule="auto"/>
        <w:jc w:val="both"/>
        <w:rPr>
          <w:rFonts w:ascii="Times New Roman" w:hAnsi="Times New Roman" w:cs="Times New Roman"/>
          <w:color w:val="4472C4" w:themeColor="accent1"/>
          <w:sz w:val="24"/>
          <w:szCs w:val="24"/>
        </w:rPr>
      </w:pPr>
      <w:r w:rsidRPr="00F04D8A">
        <w:rPr>
          <w:rFonts w:ascii="Times New Roman" w:hAnsi="Times New Roman" w:cs="Times New Roman"/>
          <w:color w:val="000000" w:themeColor="text1"/>
          <w:sz w:val="24"/>
          <w:szCs w:val="24"/>
        </w:rPr>
        <w:t xml:space="preserve">In this paper, we took the consideration of the </w:t>
      </w:r>
      <w:r w:rsidR="000F683E" w:rsidRPr="00F04D8A">
        <w:rPr>
          <w:rFonts w:ascii="Times New Roman" w:hAnsi="Times New Roman" w:cs="Times New Roman"/>
          <w:color w:val="000000" w:themeColor="text1"/>
          <w:sz w:val="24"/>
          <w:szCs w:val="24"/>
        </w:rPr>
        <w:t>stylised</w:t>
      </w:r>
      <w:r w:rsidRPr="00F04D8A">
        <w:rPr>
          <w:rFonts w:ascii="Times New Roman" w:hAnsi="Times New Roman" w:cs="Times New Roman"/>
          <w:color w:val="000000" w:themeColor="text1"/>
          <w:sz w:val="24"/>
          <w:szCs w:val="24"/>
        </w:rPr>
        <w:t xml:space="preserve"> features of </w:t>
      </w:r>
      <w:r w:rsidR="00BD40A9" w:rsidRPr="00F04D8A">
        <w:rPr>
          <w:rFonts w:ascii="Times New Roman" w:hAnsi="Times New Roman" w:cs="Times New Roman"/>
          <w:color w:val="000000" w:themeColor="text1"/>
          <w:sz w:val="24"/>
          <w:szCs w:val="24"/>
        </w:rPr>
        <w:t xml:space="preserve">the spikes and </w:t>
      </w:r>
      <w:r w:rsidRPr="00F04D8A">
        <w:rPr>
          <w:rFonts w:ascii="Times New Roman" w:hAnsi="Times New Roman" w:cs="Times New Roman"/>
          <w:color w:val="000000" w:themeColor="text1"/>
          <w:sz w:val="24"/>
          <w:szCs w:val="24"/>
        </w:rPr>
        <w:t xml:space="preserve">the time-varying mean in the Australian electricity </w:t>
      </w:r>
      <w:r w:rsidR="00382E47" w:rsidRPr="00F04D8A">
        <w:rPr>
          <w:rFonts w:ascii="Times New Roman" w:hAnsi="Times New Roman" w:cs="Times New Roman"/>
          <w:color w:val="000000" w:themeColor="text1"/>
          <w:sz w:val="24"/>
          <w:szCs w:val="24"/>
        </w:rPr>
        <w:t>prices and</w:t>
      </w:r>
      <w:r w:rsidRPr="00F04D8A">
        <w:rPr>
          <w:rFonts w:ascii="Times New Roman" w:hAnsi="Times New Roman" w:cs="Times New Roman"/>
          <w:color w:val="000000" w:themeColor="text1"/>
          <w:sz w:val="24"/>
          <w:szCs w:val="24"/>
        </w:rPr>
        <w:t xml:space="preserve"> employed a three-regimes HSMM to analyse the hidden regimes in five Australian states (New South Wales, Queensland, South Australia, Tasmania, and Victoria) for the period from </w:t>
      </w:r>
      <w:r w:rsidRPr="00F04D8A">
        <w:rPr>
          <w:rFonts w:ascii="Times New Roman" w:eastAsia="Times New Roman" w:hAnsi="Times New Roman" w:cs="Times New Roman"/>
          <w:color w:val="000000" w:themeColor="text1"/>
          <w:sz w:val="24"/>
          <w:szCs w:val="24"/>
        </w:rPr>
        <w:t>June 8, 2008 to July 3, 2016.</w:t>
      </w:r>
      <w:r w:rsidRPr="00F04D8A">
        <w:rPr>
          <w:rFonts w:ascii="Times New Roman" w:hAnsi="Times New Roman" w:cs="Times New Roman"/>
          <w:color w:val="000000" w:themeColor="text1"/>
          <w:sz w:val="24"/>
          <w:szCs w:val="24"/>
        </w:rPr>
        <w:t xml:space="preserve"> </w:t>
      </w:r>
      <w:r w:rsidR="000F683E" w:rsidRPr="00F04D8A">
        <w:rPr>
          <w:rFonts w:ascii="Times New Roman" w:hAnsi="Times New Roman" w:cs="Times New Roman"/>
          <w:color w:val="000000" w:themeColor="text1"/>
          <w:sz w:val="24"/>
          <w:szCs w:val="24"/>
        </w:rPr>
        <w:t xml:space="preserve">As for the estimation results, </w:t>
      </w:r>
      <w:r w:rsidR="000F683E" w:rsidRPr="00F04D8A">
        <w:rPr>
          <w:rFonts w:ascii="Times New Roman" w:hAnsi="Times New Roman" w:cs="Times New Roman"/>
          <w:sz w:val="24"/>
          <w:szCs w:val="24"/>
        </w:rPr>
        <w:t xml:space="preserve">we find evidence that the </w:t>
      </w:r>
      <w:r w:rsidR="000F683E" w:rsidRPr="00F04D8A">
        <w:rPr>
          <w:rFonts w:ascii="Times New Roman" w:hAnsi="Times New Roman" w:cs="Times New Roman"/>
          <w:color w:val="000000" w:themeColor="text1"/>
          <w:sz w:val="24"/>
          <w:szCs w:val="24"/>
        </w:rPr>
        <w:t xml:space="preserve">three hidden regimes correspond to a low-price regime, a high-price regime, and a spike regime. </w:t>
      </w:r>
      <w:r w:rsidR="00792619" w:rsidRPr="002D115B">
        <w:rPr>
          <w:rFonts w:ascii="Times New Roman" w:hAnsi="Times New Roman" w:cs="Times New Roman"/>
          <w:color w:val="4472C4" w:themeColor="accent1"/>
          <w:sz w:val="24"/>
          <w:szCs w:val="24"/>
        </w:rPr>
        <w:t>With the exception of</w:t>
      </w:r>
      <w:r w:rsidR="000F683E" w:rsidRPr="002D115B">
        <w:rPr>
          <w:rFonts w:ascii="Times New Roman" w:hAnsi="Times New Roman" w:cs="Times New Roman"/>
          <w:color w:val="4472C4" w:themeColor="accent1"/>
          <w:sz w:val="24"/>
          <w:szCs w:val="24"/>
        </w:rPr>
        <w:t xml:space="preserve"> Tasmania, the sojourn time in the spike regime is typically very short, no more than two weeks in the nonparametric </w:t>
      </w:r>
      <w:r w:rsidR="000F683E" w:rsidRPr="002D115B">
        <w:rPr>
          <w:rFonts w:ascii="Times New Roman" w:hAnsi="Times New Roman" w:cs="Times New Roman"/>
          <w:color w:val="4472C4" w:themeColor="accent1"/>
          <w:sz w:val="24"/>
          <w:szCs w:val="24"/>
        </w:rPr>
        <w:lastRenderedPageBreak/>
        <w:t xml:space="preserve">setting and less than three weeks in the parametric setting. Victoria has higher transition probabilities to the spike regime. Running the decoding algorithm, the analysis systemically finds the timing of the three regimes, and thus, we link the empirical results to the policy changes in the Australian electricity market. </w:t>
      </w:r>
      <w:r w:rsidR="00113B30" w:rsidRPr="002D115B">
        <w:rPr>
          <w:rFonts w:ascii="Times New Roman" w:hAnsi="Times New Roman" w:cs="Times New Roman"/>
          <w:color w:val="4472C4" w:themeColor="accent1"/>
          <w:sz w:val="24"/>
          <w:szCs w:val="24"/>
        </w:rPr>
        <w:t xml:space="preserve">The persistence of high-price regime during 2012 and 2014 coincides with </w:t>
      </w:r>
      <w:r w:rsidR="00792619" w:rsidRPr="002D115B">
        <w:rPr>
          <w:rFonts w:ascii="Times New Roman" w:hAnsi="Times New Roman" w:cs="Times New Roman"/>
          <w:color w:val="4472C4" w:themeColor="accent1"/>
          <w:sz w:val="24"/>
          <w:szCs w:val="24"/>
        </w:rPr>
        <w:t xml:space="preserve">the </w:t>
      </w:r>
      <w:r w:rsidR="00113B30" w:rsidRPr="002D115B">
        <w:rPr>
          <w:rFonts w:ascii="Times New Roman" w:hAnsi="Times New Roman" w:cs="Times New Roman"/>
          <w:color w:val="4472C4" w:themeColor="accent1"/>
          <w:sz w:val="24"/>
          <w:szCs w:val="24"/>
        </w:rPr>
        <w:t xml:space="preserve">environmental policy reforms adopted by the Australian States. </w:t>
      </w:r>
      <w:r w:rsidR="000B54EF" w:rsidRPr="002D115B">
        <w:rPr>
          <w:rFonts w:ascii="Times New Roman" w:hAnsi="Times New Roman" w:cs="Times New Roman"/>
          <w:color w:val="4472C4" w:themeColor="accent1"/>
          <w:sz w:val="24"/>
          <w:szCs w:val="24"/>
        </w:rPr>
        <w:t xml:space="preserve">There are </w:t>
      </w:r>
      <w:r w:rsidR="00113B30" w:rsidRPr="002D115B">
        <w:rPr>
          <w:rFonts w:ascii="Times New Roman" w:hAnsi="Times New Roman" w:cs="Times New Roman"/>
          <w:color w:val="4472C4" w:themeColor="accent1"/>
          <w:sz w:val="24"/>
          <w:szCs w:val="24"/>
        </w:rPr>
        <w:t xml:space="preserve">higher transition </w:t>
      </w:r>
      <w:r w:rsidR="000B54EF" w:rsidRPr="002D115B">
        <w:rPr>
          <w:rFonts w:ascii="Times New Roman" w:hAnsi="Times New Roman" w:cs="Times New Roman"/>
          <w:color w:val="4472C4" w:themeColor="accent1"/>
          <w:sz w:val="24"/>
          <w:szCs w:val="24"/>
        </w:rPr>
        <w:t>probabilities</w:t>
      </w:r>
      <w:r w:rsidR="00113B30" w:rsidRPr="002D115B">
        <w:rPr>
          <w:rFonts w:ascii="Times New Roman" w:hAnsi="Times New Roman" w:cs="Times New Roman"/>
          <w:color w:val="4472C4" w:themeColor="accent1"/>
          <w:sz w:val="24"/>
          <w:szCs w:val="24"/>
        </w:rPr>
        <w:t xml:space="preserve"> to the spike regime in </w:t>
      </w:r>
      <w:r w:rsidR="00140778" w:rsidRPr="002D115B">
        <w:rPr>
          <w:rFonts w:ascii="Times New Roman" w:hAnsi="Times New Roman" w:cs="Times New Roman"/>
          <w:color w:val="4472C4" w:themeColor="accent1"/>
          <w:sz w:val="24"/>
          <w:szCs w:val="24"/>
        </w:rPr>
        <w:t>Victoria</w:t>
      </w:r>
      <w:r w:rsidR="00CF4D13" w:rsidRPr="002D115B">
        <w:rPr>
          <w:rFonts w:ascii="Times New Roman" w:hAnsi="Times New Roman" w:cs="Times New Roman"/>
          <w:color w:val="4472C4" w:themeColor="accent1"/>
          <w:sz w:val="24"/>
          <w:szCs w:val="24"/>
        </w:rPr>
        <w:t>, and Tasmania has different characteristics in terms of hidden regimes.</w:t>
      </w:r>
      <w:r w:rsidR="00140778" w:rsidRPr="002D115B">
        <w:rPr>
          <w:rFonts w:ascii="Times New Roman" w:hAnsi="Times New Roman" w:cs="Times New Roman"/>
          <w:color w:val="4472C4" w:themeColor="accent1"/>
          <w:sz w:val="24"/>
          <w:szCs w:val="24"/>
        </w:rPr>
        <w:t xml:space="preserve"> </w:t>
      </w:r>
      <w:r w:rsidR="0044745C" w:rsidRPr="002D115B">
        <w:rPr>
          <w:rFonts w:ascii="Times New Roman" w:hAnsi="Times New Roman" w:cs="Times New Roman"/>
          <w:color w:val="4472C4" w:themeColor="accent1"/>
          <w:sz w:val="24"/>
          <w:szCs w:val="24"/>
        </w:rPr>
        <w:t xml:space="preserve">The limitation of this study is that the policy discussion is based on our observations and </w:t>
      </w:r>
      <w:r w:rsidR="00164C29" w:rsidRPr="002D115B">
        <w:rPr>
          <w:rFonts w:ascii="Times New Roman" w:hAnsi="Times New Roman" w:cs="Times New Roman"/>
          <w:color w:val="4472C4" w:themeColor="accent1"/>
          <w:sz w:val="24"/>
          <w:szCs w:val="24"/>
        </w:rPr>
        <w:t xml:space="preserve">a </w:t>
      </w:r>
      <w:r w:rsidR="0044745C" w:rsidRPr="002D115B">
        <w:rPr>
          <w:rFonts w:ascii="Times New Roman" w:hAnsi="Times New Roman" w:cs="Times New Roman"/>
          <w:color w:val="4472C4" w:themeColor="accent1"/>
          <w:sz w:val="24"/>
          <w:szCs w:val="24"/>
        </w:rPr>
        <w:t>more formal analys</w:t>
      </w:r>
      <w:r w:rsidR="00164C29" w:rsidRPr="002D115B">
        <w:rPr>
          <w:rFonts w:ascii="Times New Roman" w:hAnsi="Times New Roman" w:cs="Times New Roman"/>
          <w:color w:val="4472C4" w:themeColor="accent1"/>
          <w:sz w:val="24"/>
          <w:szCs w:val="24"/>
        </w:rPr>
        <w:t>i</w:t>
      </w:r>
      <w:r w:rsidR="0044745C" w:rsidRPr="002D115B">
        <w:rPr>
          <w:rFonts w:ascii="Times New Roman" w:hAnsi="Times New Roman" w:cs="Times New Roman"/>
          <w:color w:val="4472C4" w:themeColor="accent1"/>
          <w:sz w:val="24"/>
          <w:szCs w:val="24"/>
        </w:rPr>
        <w:t xml:space="preserve">s (e.g. causality test) </w:t>
      </w:r>
      <w:r w:rsidR="00164C29" w:rsidRPr="002D115B">
        <w:rPr>
          <w:rFonts w:ascii="Times New Roman" w:hAnsi="Times New Roman" w:cs="Times New Roman"/>
          <w:color w:val="4472C4" w:themeColor="accent1"/>
          <w:sz w:val="24"/>
          <w:szCs w:val="24"/>
        </w:rPr>
        <w:t>is</w:t>
      </w:r>
      <w:r w:rsidR="0044745C" w:rsidRPr="002D115B">
        <w:rPr>
          <w:rFonts w:ascii="Times New Roman" w:hAnsi="Times New Roman" w:cs="Times New Roman"/>
          <w:color w:val="4472C4" w:themeColor="accent1"/>
          <w:sz w:val="24"/>
          <w:szCs w:val="24"/>
        </w:rPr>
        <w:t xml:space="preserve"> needed to establish such an association/</w:t>
      </w:r>
      <w:r w:rsidR="00895002" w:rsidRPr="002D115B">
        <w:rPr>
          <w:rFonts w:ascii="Times New Roman" w:hAnsi="Times New Roman" w:cs="Times New Roman"/>
          <w:color w:val="4472C4" w:themeColor="accent1"/>
          <w:sz w:val="24"/>
          <w:szCs w:val="24"/>
        </w:rPr>
        <w:t>relationship</w:t>
      </w:r>
      <w:r w:rsidR="0044745C" w:rsidRPr="002D115B">
        <w:rPr>
          <w:rFonts w:ascii="Times New Roman" w:hAnsi="Times New Roman" w:cs="Times New Roman"/>
          <w:color w:val="4472C4" w:themeColor="accent1"/>
          <w:sz w:val="24"/>
          <w:szCs w:val="24"/>
        </w:rPr>
        <w:t xml:space="preserve">. </w:t>
      </w:r>
      <w:bookmarkStart w:id="31" w:name="_Hlk522567343"/>
      <w:bookmarkStart w:id="32" w:name="_Hlk522566701"/>
      <w:r w:rsidR="000B54EF" w:rsidRPr="002D115B">
        <w:rPr>
          <w:rFonts w:ascii="Times New Roman" w:hAnsi="Times New Roman" w:cs="Times New Roman"/>
          <w:color w:val="4472C4" w:themeColor="accent1"/>
          <w:sz w:val="24"/>
          <w:szCs w:val="24"/>
        </w:rPr>
        <w:t>F</w:t>
      </w:r>
      <w:r w:rsidRPr="002D115B">
        <w:rPr>
          <w:rFonts w:ascii="Times New Roman" w:hAnsi="Times New Roman" w:cs="Times New Roman"/>
          <w:color w:val="4472C4" w:themeColor="accent1"/>
          <w:sz w:val="24"/>
          <w:szCs w:val="24"/>
        </w:rPr>
        <w:t xml:space="preserve">uture </w:t>
      </w:r>
      <w:r w:rsidR="000B54EF" w:rsidRPr="002D115B">
        <w:rPr>
          <w:rFonts w:ascii="Times New Roman" w:hAnsi="Times New Roman" w:cs="Times New Roman"/>
          <w:color w:val="4472C4" w:themeColor="accent1"/>
          <w:sz w:val="24"/>
          <w:szCs w:val="24"/>
        </w:rPr>
        <w:t>work</w:t>
      </w:r>
      <w:r w:rsidRPr="002D115B">
        <w:rPr>
          <w:rFonts w:ascii="Times New Roman" w:hAnsi="Times New Roman" w:cs="Times New Roman"/>
          <w:color w:val="4472C4" w:themeColor="accent1"/>
          <w:sz w:val="24"/>
          <w:szCs w:val="24"/>
        </w:rPr>
        <w:t xml:space="preserve"> </w:t>
      </w:r>
      <w:r w:rsidR="0044745C" w:rsidRPr="002D115B">
        <w:rPr>
          <w:rFonts w:ascii="Times New Roman" w:hAnsi="Times New Roman" w:cs="Times New Roman"/>
          <w:color w:val="4472C4" w:themeColor="accent1"/>
          <w:sz w:val="24"/>
          <w:szCs w:val="24"/>
        </w:rPr>
        <w:t>can focus on employing formal econometric methods to study the causal</w:t>
      </w:r>
      <w:r w:rsidR="00CF4C10" w:rsidRPr="002D115B">
        <w:rPr>
          <w:rFonts w:ascii="Times New Roman" w:hAnsi="Times New Roman" w:cs="Times New Roman"/>
          <w:color w:val="4472C4" w:themeColor="accent1"/>
          <w:sz w:val="24"/>
          <w:szCs w:val="24"/>
        </w:rPr>
        <w:t xml:space="preserve"> relationship </w:t>
      </w:r>
      <w:r w:rsidR="00E20C1A" w:rsidRPr="002D115B">
        <w:rPr>
          <w:rFonts w:ascii="Times New Roman" w:hAnsi="Times New Roman" w:cs="Times New Roman"/>
          <w:color w:val="4472C4" w:themeColor="accent1"/>
          <w:sz w:val="24"/>
          <w:szCs w:val="24"/>
        </w:rPr>
        <w:t>between</w:t>
      </w:r>
      <w:r w:rsidR="0044745C" w:rsidRPr="002D115B">
        <w:rPr>
          <w:rFonts w:ascii="Times New Roman" w:hAnsi="Times New Roman" w:cs="Times New Roman"/>
          <w:color w:val="4472C4" w:themeColor="accent1"/>
          <w:sz w:val="24"/>
          <w:szCs w:val="24"/>
        </w:rPr>
        <w:t xml:space="preserve"> the policy changes </w:t>
      </w:r>
      <w:r w:rsidR="00E20C1A" w:rsidRPr="002D115B">
        <w:rPr>
          <w:rFonts w:ascii="Times New Roman" w:hAnsi="Times New Roman" w:cs="Times New Roman"/>
          <w:color w:val="4472C4" w:themeColor="accent1"/>
          <w:sz w:val="24"/>
          <w:szCs w:val="24"/>
        </w:rPr>
        <w:t>and</w:t>
      </w:r>
      <w:r w:rsidR="0044745C" w:rsidRPr="002D115B">
        <w:rPr>
          <w:rFonts w:ascii="Times New Roman" w:hAnsi="Times New Roman" w:cs="Times New Roman"/>
          <w:color w:val="4472C4" w:themeColor="accent1"/>
          <w:sz w:val="24"/>
          <w:szCs w:val="24"/>
        </w:rPr>
        <w:t xml:space="preserve"> the </w:t>
      </w:r>
      <w:r w:rsidR="0083481B" w:rsidRPr="002D115B">
        <w:rPr>
          <w:rFonts w:ascii="Times New Roman" w:hAnsi="Times New Roman" w:cs="Times New Roman"/>
          <w:color w:val="4472C4" w:themeColor="accent1"/>
          <w:sz w:val="24"/>
          <w:szCs w:val="24"/>
        </w:rPr>
        <w:t>transition</w:t>
      </w:r>
      <w:r w:rsidR="0044745C" w:rsidRPr="002D115B">
        <w:rPr>
          <w:rFonts w:ascii="Times New Roman" w:hAnsi="Times New Roman" w:cs="Times New Roman"/>
          <w:color w:val="4472C4" w:themeColor="accent1"/>
          <w:sz w:val="24"/>
          <w:szCs w:val="24"/>
        </w:rPr>
        <w:t xml:space="preserve"> </w:t>
      </w:r>
      <w:r w:rsidR="00E20C1A" w:rsidRPr="002D115B">
        <w:rPr>
          <w:rFonts w:ascii="Times New Roman" w:hAnsi="Times New Roman" w:cs="Times New Roman"/>
          <w:color w:val="4472C4" w:themeColor="accent1"/>
          <w:sz w:val="24"/>
          <w:szCs w:val="24"/>
        </w:rPr>
        <w:t>of</w:t>
      </w:r>
      <w:r w:rsidR="0044745C" w:rsidRPr="002D115B">
        <w:rPr>
          <w:rFonts w:ascii="Times New Roman" w:hAnsi="Times New Roman" w:cs="Times New Roman"/>
          <w:color w:val="4472C4" w:themeColor="accent1"/>
          <w:sz w:val="24"/>
          <w:szCs w:val="24"/>
        </w:rPr>
        <w:t xml:space="preserve"> different hidden regimes. </w:t>
      </w:r>
      <w:bookmarkEnd w:id="31"/>
    </w:p>
    <w:bookmarkEnd w:id="32"/>
    <w:p w14:paraId="16C8489C" w14:textId="77777777" w:rsidR="00B7740B" w:rsidRPr="00CF1731" w:rsidRDefault="00B7740B" w:rsidP="00B7740B">
      <w:pPr>
        <w:spacing w:after="0" w:line="360" w:lineRule="auto"/>
        <w:jc w:val="both"/>
        <w:rPr>
          <w:rFonts w:ascii="Times New Roman" w:hAnsi="Times New Roman" w:cs="Times New Roman"/>
          <w:color w:val="000000" w:themeColor="text1"/>
          <w:sz w:val="24"/>
          <w:szCs w:val="24"/>
        </w:rPr>
      </w:pPr>
    </w:p>
    <w:p w14:paraId="1C964E95" w14:textId="77777777" w:rsidR="00B7740B" w:rsidRPr="00F04D8A" w:rsidRDefault="00B7740B" w:rsidP="00CC122C">
      <w:pPr>
        <w:spacing w:after="0" w:line="480" w:lineRule="auto"/>
        <w:jc w:val="both"/>
        <w:rPr>
          <w:rFonts w:ascii="Times New Roman" w:hAnsi="Times New Roman" w:cs="Times New Roman"/>
          <w:b/>
          <w:color w:val="000000" w:themeColor="text1"/>
          <w:sz w:val="24"/>
          <w:szCs w:val="24"/>
        </w:rPr>
      </w:pPr>
      <w:r w:rsidRPr="00F04D8A">
        <w:rPr>
          <w:rFonts w:ascii="Times New Roman" w:hAnsi="Times New Roman" w:cs="Times New Roman"/>
          <w:b/>
          <w:color w:val="000000" w:themeColor="text1"/>
          <w:sz w:val="24"/>
          <w:szCs w:val="24"/>
        </w:rPr>
        <w:t>Acknowledgements</w:t>
      </w:r>
    </w:p>
    <w:p w14:paraId="483595D0" w14:textId="1095ED9E" w:rsidR="00B7740B" w:rsidRPr="00F04D8A" w:rsidRDefault="00B7740B" w:rsidP="00CC122C">
      <w:pPr>
        <w:spacing w:after="0" w:line="480" w:lineRule="auto"/>
        <w:jc w:val="both"/>
        <w:rPr>
          <w:rFonts w:ascii="Times New Roman" w:hAnsi="Times New Roman" w:cs="Times New Roman"/>
          <w:color w:val="000000" w:themeColor="text1"/>
          <w:sz w:val="24"/>
          <w:szCs w:val="24"/>
        </w:rPr>
      </w:pPr>
      <w:r w:rsidRPr="00F04D8A">
        <w:rPr>
          <w:rFonts w:ascii="Times New Roman" w:hAnsi="Times New Roman" w:cs="Times New Roman"/>
          <w:color w:val="000000" w:themeColor="text1"/>
          <w:sz w:val="24"/>
          <w:szCs w:val="24"/>
        </w:rPr>
        <w:t xml:space="preserve">The research of </w:t>
      </w:r>
      <w:r w:rsidR="00401C17" w:rsidRPr="00F04D8A">
        <w:rPr>
          <w:rFonts w:ascii="Times New Roman" w:hAnsi="Times New Roman" w:cs="Times New Roman"/>
          <w:color w:val="000000" w:themeColor="text1"/>
          <w:sz w:val="24"/>
          <w:szCs w:val="24"/>
        </w:rPr>
        <w:t xml:space="preserve">the </w:t>
      </w:r>
      <w:r w:rsidR="00CC122C" w:rsidRPr="00F04D8A">
        <w:rPr>
          <w:rFonts w:ascii="Times New Roman" w:hAnsi="Times New Roman" w:cs="Times New Roman"/>
          <w:color w:val="000000" w:themeColor="text1"/>
          <w:sz w:val="24"/>
          <w:szCs w:val="24"/>
        </w:rPr>
        <w:t>corresponding author</w:t>
      </w:r>
      <w:r w:rsidRPr="00F04D8A">
        <w:rPr>
          <w:rFonts w:ascii="Times New Roman" w:hAnsi="Times New Roman" w:cs="Times New Roman"/>
          <w:color w:val="000000" w:themeColor="text1"/>
          <w:sz w:val="24"/>
          <w:szCs w:val="24"/>
        </w:rPr>
        <w:t xml:space="preserve"> was supported by the Economic and Social Research Council (UK) [</w:t>
      </w:r>
      <w:r w:rsidR="00CC122C" w:rsidRPr="00F04D8A">
        <w:rPr>
          <w:rFonts w:ascii="Times New Roman" w:hAnsi="Times New Roman" w:cs="Times New Roman"/>
          <w:color w:val="000000" w:themeColor="text1"/>
          <w:sz w:val="24"/>
          <w:szCs w:val="24"/>
        </w:rPr>
        <w:t>grant number ES/J50001X/1] and the</w:t>
      </w:r>
      <w:r w:rsidRPr="00F04D8A">
        <w:rPr>
          <w:rFonts w:ascii="Times New Roman" w:hAnsi="Times New Roman" w:cs="Times New Roman"/>
          <w:color w:val="000000" w:themeColor="text1"/>
          <w:sz w:val="24"/>
          <w:szCs w:val="24"/>
        </w:rPr>
        <w:t xml:space="preserve"> Royal Economics Society Junior Fellowship.</w:t>
      </w:r>
      <w:r w:rsidR="0075711F" w:rsidRPr="00F04D8A">
        <w:rPr>
          <w:rFonts w:ascii="Times New Roman" w:hAnsi="Times New Roman" w:cs="Times New Roman"/>
          <w:color w:val="000000" w:themeColor="text1"/>
          <w:sz w:val="24"/>
          <w:szCs w:val="24"/>
        </w:rPr>
        <w:t xml:space="preserve"> </w:t>
      </w:r>
    </w:p>
    <w:p w14:paraId="423FD2ED" w14:textId="77777777" w:rsidR="008E28DD" w:rsidRPr="00CF1731" w:rsidRDefault="008E28DD" w:rsidP="008E28DD">
      <w:pPr>
        <w:spacing w:after="0" w:line="360" w:lineRule="auto"/>
        <w:jc w:val="both"/>
        <w:rPr>
          <w:rFonts w:ascii="Times New Roman" w:hAnsi="Times New Roman" w:cs="Times New Roman"/>
          <w:b/>
          <w:color w:val="000000" w:themeColor="text1"/>
          <w:sz w:val="24"/>
          <w:szCs w:val="24"/>
        </w:rPr>
      </w:pPr>
    </w:p>
    <w:p w14:paraId="4AC12A39" w14:textId="77777777" w:rsidR="00B7740B" w:rsidRPr="00F04D8A" w:rsidRDefault="00B7740B" w:rsidP="00B7740B">
      <w:pPr>
        <w:spacing w:after="0" w:line="480" w:lineRule="auto"/>
        <w:ind w:left="709" w:hanging="709"/>
        <w:jc w:val="both"/>
        <w:rPr>
          <w:rFonts w:ascii="Times New Roman" w:hAnsi="Times New Roman" w:cs="Times New Roman"/>
          <w:b/>
          <w:color w:val="000000" w:themeColor="text1"/>
          <w:sz w:val="24"/>
          <w:szCs w:val="24"/>
        </w:rPr>
      </w:pPr>
      <w:r w:rsidRPr="00F04D8A">
        <w:rPr>
          <w:rFonts w:ascii="Times New Roman" w:hAnsi="Times New Roman" w:cs="Times New Roman"/>
          <w:b/>
          <w:color w:val="000000" w:themeColor="text1"/>
          <w:sz w:val="24"/>
          <w:szCs w:val="24"/>
        </w:rPr>
        <w:t>References</w:t>
      </w:r>
    </w:p>
    <w:p w14:paraId="400A5019" w14:textId="7C64E5F2" w:rsidR="00656E88" w:rsidRDefault="00656E88" w:rsidP="00656E88">
      <w:pPr>
        <w:spacing w:after="0" w:line="480" w:lineRule="auto"/>
        <w:ind w:left="709" w:hanging="709"/>
        <w:jc w:val="both"/>
        <w:rPr>
          <w:rFonts w:ascii="Times New Roman" w:hAnsi="Times New Roman" w:cs="Times New Roman"/>
          <w:color w:val="000000" w:themeColor="text1"/>
          <w:sz w:val="24"/>
          <w:szCs w:val="24"/>
        </w:rPr>
      </w:pPr>
      <w:proofErr w:type="spellStart"/>
      <w:r w:rsidRPr="00656E88">
        <w:rPr>
          <w:rFonts w:ascii="Times New Roman" w:hAnsi="Times New Roman" w:cs="Times New Roman"/>
          <w:color w:val="000000" w:themeColor="text1"/>
          <w:sz w:val="24"/>
          <w:szCs w:val="24"/>
        </w:rPr>
        <w:t>Aldy</w:t>
      </w:r>
      <w:proofErr w:type="spellEnd"/>
      <w:r>
        <w:rPr>
          <w:rFonts w:ascii="Times New Roman" w:hAnsi="Times New Roman" w:cs="Times New Roman"/>
          <w:color w:val="000000" w:themeColor="text1"/>
          <w:sz w:val="24"/>
          <w:szCs w:val="24"/>
        </w:rPr>
        <w:t xml:space="preserve">, J.E., &amp; </w:t>
      </w:r>
      <w:proofErr w:type="spellStart"/>
      <w:r w:rsidRPr="00656E88">
        <w:rPr>
          <w:rFonts w:ascii="Times New Roman" w:hAnsi="Times New Roman" w:cs="Times New Roman"/>
          <w:color w:val="000000" w:themeColor="text1"/>
          <w:sz w:val="24"/>
          <w:szCs w:val="24"/>
        </w:rPr>
        <w:t>Stavins</w:t>
      </w:r>
      <w:proofErr w:type="spellEnd"/>
      <w:r>
        <w:rPr>
          <w:rFonts w:ascii="Times New Roman" w:hAnsi="Times New Roman" w:cs="Times New Roman"/>
          <w:color w:val="000000" w:themeColor="text1"/>
          <w:sz w:val="24"/>
          <w:szCs w:val="24"/>
        </w:rPr>
        <w:t xml:space="preserve">, R.N. (2012). </w:t>
      </w:r>
      <w:r w:rsidRPr="00656E8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w:t>
      </w:r>
      <w:r w:rsidRPr="00656E88">
        <w:rPr>
          <w:rFonts w:ascii="Times New Roman" w:hAnsi="Times New Roman" w:cs="Times New Roman"/>
          <w:color w:val="000000" w:themeColor="text1"/>
          <w:sz w:val="24"/>
          <w:szCs w:val="24"/>
        </w:rPr>
        <w:t>romise and</w:t>
      </w:r>
      <w:r>
        <w:rPr>
          <w:rFonts w:ascii="Times New Roman" w:hAnsi="Times New Roman" w:cs="Times New Roman"/>
          <w:color w:val="000000" w:themeColor="text1"/>
          <w:sz w:val="24"/>
          <w:szCs w:val="24"/>
        </w:rPr>
        <w:t xml:space="preserve"> p</w:t>
      </w:r>
      <w:r w:rsidRPr="00656E88">
        <w:rPr>
          <w:rFonts w:ascii="Times New Roman" w:hAnsi="Times New Roman" w:cs="Times New Roman"/>
          <w:color w:val="000000" w:themeColor="text1"/>
          <w:sz w:val="24"/>
          <w:szCs w:val="24"/>
        </w:rPr>
        <w:t xml:space="preserve">roblems of </w:t>
      </w:r>
      <w:r>
        <w:rPr>
          <w:rFonts w:ascii="Times New Roman" w:hAnsi="Times New Roman" w:cs="Times New Roman"/>
          <w:color w:val="000000" w:themeColor="text1"/>
          <w:sz w:val="24"/>
          <w:szCs w:val="24"/>
        </w:rPr>
        <w:t>p</w:t>
      </w:r>
      <w:r w:rsidRPr="00656E88">
        <w:rPr>
          <w:rFonts w:ascii="Times New Roman" w:hAnsi="Times New Roman" w:cs="Times New Roman"/>
          <w:color w:val="000000" w:themeColor="text1"/>
          <w:sz w:val="24"/>
          <w:szCs w:val="24"/>
        </w:rPr>
        <w:t>ricing</w:t>
      </w:r>
      <w:r>
        <w:rPr>
          <w:rFonts w:ascii="Times New Roman" w:hAnsi="Times New Roman" w:cs="Times New Roman"/>
          <w:color w:val="000000" w:themeColor="text1"/>
          <w:sz w:val="24"/>
          <w:szCs w:val="24"/>
        </w:rPr>
        <w:t xml:space="preserve"> c</w:t>
      </w:r>
      <w:r w:rsidRPr="00656E88">
        <w:rPr>
          <w:rFonts w:ascii="Times New Roman" w:hAnsi="Times New Roman" w:cs="Times New Roman"/>
          <w:color w:val="000000" w:themeColor="text1"/>
          <w:sz w:val="24"/>
          <w:szCs w:val="24"/>
        </w:rPr>
        <w:t xml:space="preserve">arbon: </w:t>
      </w:r>
      <w:r>
        <w:rPr>
          <w:rFonts w:ascii="Times New Roman" w:hAnsi="Times New Roman" w:cs="Times New Roman"/>
          <w:color w:val="000000" w:themeColor="text1"/>
          <w:sz w:val="24"/>
          <w:szCs w:val="24"/>
        </w:rPr>
        <w:t>t</w:t>
      </w:r>
      <w:r w:rsidRPr="00656E88">
        <w:rPr>
          <w:rFonts w:ascii="Times New Roman" w:hAnsi="Times New Roman" w:cs="Times New Roman"/>
          <w:color w:val="000000" w:themeColor="text1"/>
          <w:sz w:val="24"/>
          <w:szCs w:val="24"/>
        </w:rPr>
        <w:t>heory and</w:t>
      </w:r>
      <w:r>
        <w:rPr>
          <w:rFonts w:ascii="Times New Roman" w:hAnsi="Times New Roman" w:cs="Times New Roman"/>
          <w:color w:val="000000" w:themeColor="text1"/>
          <w:sz w:val="24"/>
          <w:szCs w:val="24"/>
        </w:rPr>
        <w:t xml:space="preserve"> e</w:t>
      </w:r>
      <w:r w:rsidRPr="00656E88">
        <w:rPr>
          <w:rFonts w:ascii="Times New Roman" w:hAnsi="Times New Roman" w:cs="Times New Roman"/>
          <w:color w:val="000000" w:themeColor="text1"/>
          <w:sz w:val="24"/>
          <w:szCs w:val="24"/>
        </w:rPr>
        <w:t>xperience</w:t>
      </w:r>
      <w:r>
        <w:rPr>
          <w:rFonts w:ascii="Times New Roman" w:hAnsi="Times New Roman" w:cs="Times New Roman"/>
          <w:color w:val="000000" w:themeColor="text1"/>
          <w:sz w:val="24"/>
          <w:szCs w:val="24"/>
        </w:rPr>
        <w:t xml:space="preserve">. </w:t>
      </w:r>
      <w:r w:rsidRPr="00656E88">
        <w:rPr>
          <w:rFonts w:ascii="Times New Roman" w:hAnsi="Times New Roman" w:cs="Times New Roman"/>
          <w:i/>
          <w:color w:val="000000" w:themeColor="text1"/>
          <w:sz w:val="24"/>
          <w:szCs w:val="24"/>
        </w:rPr>
        <w:t xml:space="preserve">Journal of Environment </w:t>
      </w:r>
      <w:r w:rsidRPr="00656E88">
        <w:rPr>
          <w:rFonts w:ascii="Times New Roman" w:hAnsi="Times New Roman" w:cs="Times New Roman"/>
          <w:i/>
          <w:color w:val="000000" w:themeColor="text1"/>
          <w:sz w:val="24"/>
          <w:szCs w:val="24"/>
        </w:rPr>
        <w:t>and</w:t>
      </w:r>
      <w:r w:rsidRPr="00656E88">
        <w:rPr>
          <w:rFonts w:ascii="Times New Roman" w:hAnsi="Times New Roman" w:cs="Times New Roman"/>
          <w:i/>
          <w:color w:val="000000" w:themeColor="text1"/>
          <w:sz w:val="24"/>
          <w:szCs w:val="24"/>
        </w:rPr>
        <w:t xml:space="preserve"> Development</w:t>
      </w:r>
      <w:r>
        <w:rPr>
          <w:rFonts w:ascii="Times New Roman" w:hAnsi="Times New Roman" w:cs="Times New Roman"/>
          <w:color w:val="000000" w:themeColor="text1"/>
          <w:sz w:val="24"/>
          <w:szCs w:val="24"/>
        </w:rPr>
        <w:t xml:space="preserve">, </w:t>
      </w:r>
      <w:r w:rsidRPr="00656E88">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w:t>
      </w:r>
      <w:r w:rsidRPr="00656E88">
        <w:rPr>
          <w:rFonts w:ascii="Times New Roman" w:hAnsi="Times New Roman" w:cs="Times New Roman"/>
          <w:color w:val="000000" w:themeColor="text1"/>
          <w:sz w:val="24"/>
          <w:szCs w:val="24"/>
        </w:rPr>
        <w:t xml:space="preserve"> 152</w:t>
      </w:r>
      <w:r>
        <w:rPr>
          <w:rFonts w:ascii="Times New Roman" w:hAnsi="Times New Roman" w:cs="Times New Roman"/>
          <w:color w:val="000000" w:themeColor="text1"/>
          <w:sz w:val="24"/>
          <w:szCs w:val="24"/>
        </w:rPr>
        <w:t>-</w:t>
      </w:r>
      <w:r w:rsidRPr="00656E88">
        <w:rPr>
          <w:rFonts w:ascii="Times New Roman" w:hAnsi="Times New Roman" w:cs="Times New Roman"/>
          <w:color w:val="000000" w:themeColor="text1"/>
          <w:sz w:val="24"/>
          <w:szCs w:val="24"/>
        </w:rPr>
        <w:t>180</w:t>
      </w:r>
      <w:r>
        <w:rPr>
          <w:rFonts w:ascii="Times New Roman" w:hAnsi="Times New Roman" w:cs="Times New Roman"/>
          <w:color w:val="000000" w:themeColor="text1"/>
          <w:sz w:val="24"/>
          <w:szCs w:val="24"/>
        </w:rPr>
        <w:t>.</w:t>
      </w:r>
    </w:p>
    <w:p w14:paraId="6F7DA87E" w14:textId="27C808E7" w:rsidR="00B7740B"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F04D8A">
        <w:rPr>
          <w:rFonts w:ascii="Times New Roman" w:hAnsi="Times New Roman" w:cs="Times New Roman"/>
          <w:color w:val="000000" w:themeColor="text1"/>
          <w:sz w:val="24"/>
          <w:szCs w:val="24"/>
        </w:rPr>
        <w:t>Apergis, N., &amp; Lau, M.C.K. (2015).</w:t>
      </w:r>
      <w:r w:rsidRPr="00F04D8A">
        <w:t xml:space="preserve"> </w:t>
      </w:r>
      <w:r w:rsidRPr="00F04D8A">
        <w:rPr>
          <w:rFonts w:ascii="Times New Roman" w:hAnsi="Times New Roman" w:cs="Times New Roman"/>
          <w:color w:val="000000" w:themeColor="text1"/>
          <w:sz w:val="24"/>
          <w:szCs w:val="24"/>
        </w:rPr>
        <w:t xml:space="preserve">Structural breaks and electricity prices: Further evidence on the role of climate policy uncertainties in the Australian electricity market. </w:t>
      </w:r>
      <w:r w:rsidRPr="00F04D8A">
        <w:rPr>
          <w:rFonts w:ascii="Times New Roman" w:hAnsi="Times New Roman" w:cs="Times New Roman"/>
          <w:i/>
          <w:color w:val="000000" w:themeColor="text1"/>
          <w:sz w:val="24"/>
          <w:szCs w:val="24"/>
        </w:rPr>
        <w:t>Energy Economics</w:t>
      </w:r>
      <w:r w:rsidRPr="00F04D8A">
        <w:rPr>
          <w:rFonts w:ascii="Times New Roman" w:hAnsi="Times New Roman" w:cs="Times New Roman"/>
          <w:color w:val="000000" w:themeColor="text1"/>
          <w:sz w:val="24"/>
          <w:szCs w:val="24"/>
        </w:rPr>
        <w:t>, 52, 176–182.</w:t>
      </w:r>
    </w:p>
    <w:p w14:paraId="24EA5202" w14:textId="7853EADC" w:rsidR="0075711F" w:rsidRPr="00592915" w:rsidRDefault="0075711F" w:rsidP="0075711F">
      <w:pPr>
        <w:spacing w:after="0" w:line="480" w:lineRule="auto"/>
        <w:ind w:left="709" w:hanging="709"/>
        <w:jc w:val="both"/>
        <w:rPr>
          <w:rFonts w:ascii="Times New Roman" w:hAnsi="Times New Roman" w:cs="Times New Roman"/>
          <w:b/>
          <w:color w:val="0070C0"/>
          <w:sz w:val="24"/>
          <w:szCs w:val="24"/>
        </w:rPr>
      </w:pPr>
      <w:r w:rsidRPr="00592915">
        <w:rPr>
          <w:rFonts w:ascii="Times New Roman" w:hAnsi="Times New Roman" w:cs="Times New Roman"/>
          <w:color w:val="0070C0"/>
          <w:sz w:val="24"/>
          <w:szCs w:val="24"/>
        </w:rPr>
        <w:t xml:space="preserve">Apergis, N., </w:t>
      </w:r>
      <w:proofErr w:type="spellStart"/>
      <w:r w:rsidRPr="00592915">
        <w:rPr>
          <w:rFonts w:ascii="Times New Roman" w:hAnsi="Times New Roman" w:cs="Times New Roman"/>
          <w:color w:val="0070C0"/>
          <w:sz w:val="24"/>
          <w:szCs w:val="24"/>
        </w:rPr>
        <w:t>Barunik</w:t>
      </w:r>
      <w:proofErr w:type="spellEnd"/>
      <w:r w:rsidRPr="00592915">
        <w:rPr>
          <w:rFonts w:ascii="Times New Roman" w:hAnsi="Times New Roman" w:cs="Times New Roman"/>
          <w:color w:val="0070C0"/>
          <w:sz w:val="24"/>
          <w:szCs w:val="24"/>
        </w:rPr>
        <w:t>, J., &amp;</w:t>
      </w:r>
      <w:r w:rsidR="00401C17" w:rsidRPr="00592915">
        <w:rPr>
          <w:rFonts w:ascii="Times New Roman" w:hAnsi="Times New Roman" w:cs="Times New Roman"/>
          <w:color w:val="0070C0"/>
          <w:sz w:val="24"/>
          <w:szCs w:val="24"/>
        </w:rPr>
        <w:t xml:space="preserve"> Lau, M.C.K. (2017a</w:t>
      </w:r>
      <w:r w:rsidRPr="00592915">
        <w:rPr>
          <w:rFonts w:ascii="Times New Roman" w:hAnsi="Times New Roman" w:cs="Times New Roman"/>
          <w:color w:val="0070C0"/>
          <w:sz w:val="24"/>
          <w:szCs w:val="24"/>
        </w:rPr>
        <w:t xml:space="preserve">). Good volatility, bad volatility: What drives the asymmetric connectedness of Australian electricity markets? </w:t>
      </w:r>
      <w:r w:rsidRPr="00592915">
        <w:rPr>
          <w:rFonts w:ascii="Times New Roman" w:hAnsi="Times New Roman" w:cs="Times New Roman"/>
          <w:i/>
          <w:color w:val="0070C0"/>
          <w:sz w:val="24"/>
          <w:szCs w:val="24"/>
        </w:rPr>
        <w:t>Energy Economics</w:t>
      </w:r>
      <w:r w:rsidRPr="00592915">
        <w:rPr>
          <w:rFonts w:ascii="Times New Roman" w:hAnsi="Times New Roman" w:cs="Times New Roman"/>
          <w:color w:val="0070C0"/>
          <w:sz w:val="24"/>
          <w:szCs w:val="24"/>
        </w:rPr>
        <w:t>, 66, 108–116.</w:t>
      </w:r>
    </w:p>
    <w:p w14:paraId="3176A5AD" w14:textId="522804B6" w:rsidR="00EB0CD8" w:rsidRPr="00592915" w:rsidRDefault="00EB0CD8" w:rsidP="00EB0CD8">
      <w:pPr>
        <w:spacing w:after="0" w:line="480" w:lineRule="auto"/>
        <w:ind w:left="709" w:hanging="709"/>
        <w:jc w:val="both"/>
        <w:rPr>
          <w:rFonts w:ascii="Times New Roman" w:hAnsi="Times New Roman" w:cs="Times New Roman"/>
          <w:b/>
          <w:color w:val="0070C0"/>
          <w:sz w:val="24"/>
          <w:szCs w:val="24"/>
        </w:rPr>
      </w:pPr>
      <w:bookmarkStart w:id="33" w:name="_Hlk522542847"/>
      <w:r w:rsidRPr="00592915">
        <w:rPr>
          <w:rFonts w:ascii="Times New Roman" w:hAnsi="Times New Roman" w:cs="Times New Roman"/>
          <w:color w:val="0070C0"/>
          <w:sz w:val="24"/>
          <w:szCs w:val="24"/>
        </w:rPr>
        <w:lastRenderedPageBreak/>
        <w:t xml:space="preserve">Apergis, N., </w:t>
      </w:r>
      <w:proofErr w:type="spellStart"/>
      <w:r w:rsidRPr="00592915">
        <w:rPr>
          <w:rFonts w:ascii="Times New Roman" w:hAnsi="Times New Roman" w:cs="Times New Roman"/>
          <w:color w:val="0070C0"/>
          <w:sz w:val="24"/>
          <w:szCs w:val="24"/>
        </w:rPr>
        <w:t>Fon</w:t>
      </w:r>
      <w:r w:rsidR="00401C17" w:rsidRPr="00592915">
        <w:rPr>
          <w:rFonts w:ascii="Times New Roman" w:hAnsi="Times New Roman" w:cs="Times New Roman"/>
          <w:color w:val="0070C0"/>
          <w:sz w:val="24"/>
          <w:szCs w:val="24"/>
        </w:rPr>
        <w:t>tini</w:t>
      </w:r>
      <w:proofErr w:type="spellEnd"/>
      <w:r w:rsidR="00401C17" w:rsidRPr="00592915">
        <w:rPr>
          <w:rFonts w:ascii="Times New Roman" w:hAnsi="Times New Roman" w:cs="Times New Roman"/>
          <w:color w:val="0070C0"/>
          <w:sz w:val="24"/>
          <w:szCs w:val="24"/>
        </w:rPr>
        <w:t xml:space="preserve">, F., &amp; </w:t>
      </w:r>
      <w:proofErr w:type="spellStart"/>
      <w:r w:rsidR="00401C17" w:rsidRPr="00592915">
        <w:rPr>
          <w:rFonts w:ascii="Times New Roman" w:hAnsi="Times New Roman" w:cs="Times New Roman"/>
          <w:color w:val="0070C0"/>
          <w:sz w:val="24"/>
          <w:szCs w:val="24"/>
        </w:rPr>
        <w:t>Inchauspe</w:t>
      </w:r>
      <w:proofErr w:type="spellEnd"/>
      <w:r w:rsidR="00401C17" w:rsidRPr="00592915">
        <w:rPr>
          <w:rFonts w:ascii="Times New Roman" w:hAnsi="Times New Roman" w:cs="Times New Roman"/>
          <w:color w:val="0070C0"/>
          <w:sz w:val="24"/>
          <w:szCs w:val="24"/>
        </w:rPr>
        <w:t>, J. (2017b</w:t>
      </w:r>
      <w:r w:rsidRPr="00592915">
        <w:rPr>
          <w:rFonts w:ascii="Times New Roman" w:hAnsi="Times New Roman" w:cs="Times New Roman"/>
          <w:color w:val="0070C0"/>
          <w:sz w:val="24"/>
          <w:szCs w:val="24"/>
        </w:rPr>
        <w:t xml:space="preserve">). Integration of regional electricity markets in Australia: A price convergence assessment. </w:t>
      </w:r>
      <w:r w:rsidRPr="00592915">
        <w:rPr>
          <w:rFonts w:ascii="Times New Roman" w:hAnsi="Times New Roman" w:cs="Times New Roman"/>
          <w:i/>
          <w:color w:val="0070C0"/>
          <w:sz w:val="24"/>
          <w:szCs w:val="24"/>
        </w:rPr>
        <w:t>Energy Economics</w:t>
      </w:r>
      <w:r w:rsidRPr="00592915">
        <w:rPr>
          <w:rFonts w:ascii="Times New Roman" w:hAnsi="Times New Roman" w:cs="Times New Roman"/>
          <w:color w:val="0070C0"/>
          <w:sz w:val="24"/>
          <w:szCs w:val="24"/>
        </w:rPr>
        <w:t>, 62, 411–418.</w:t>
      </w:r>
    </w:p>
    <w:bookmarkEnd w:id="33"/>
    <w:p w14:paraId="58E3019B"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proofErr w:type="spellStart"/>
      <w:r w:rsidRPr="00CF1731">
        <w:rPr>
          <w:rFonts w:ascii="Times New Roman" w:hAnsi="Times New Roman" w:cs="Times New Roman"/>
          <w:color w:val="000000" w:themeColor="text1"/>
          <w:sz w:val="24"/>
          <w:szCs w:val="24"/>
        </w:rPr>
        <w:t>Arouri</w:t>
      </w:r>
      <w:proofErr w:type="spellEnd"/>
      <w:r w:rsidRPr="00CF1731">
        <w:rPr>
          <w:rFonts w:ascii="Times New Roman" w:hAnsi="Times New Roman" w:cs="Times New Roman"/>
          <w:color w:val="000000" w:themeColor="text1"/>
          <w:sz w:val="24"/>
          <w:szCs w:val="24"/>
        </w:rPr>
        <w:t xml:space="preserve">, M.E.H., </w:t>
      </w:r>
      <w:proofErr w:type="spellStart"/>
      <w:r w:rsidRPr="00CF1731">
        <w:rPr>
          <w:rFonts w:ascii="Times New Roman" w:hAnsi="Times New Roman" w:cs="Times New Roman"/>
          <w:color w:val="000000" w:themeColor="text1"/>
          <w:sz w:val="24"/>
          <w:szCs w:val="24"/>
        </w:rPr>
        <w:t>Jouni</w:t>
      </w:r>
      <w:proofErr w:type="spellEnd"/>
      <w:r w:rsidRPr="00CF1731">
        <w:rPr>
          <w:rFonts w:ascii="Times New Roman" w:hAnsi="Times New Roman" w:cs="Times New Roman"/>
          <w:color w:val="000000" w:themeColor="text1"/>
          <w:sz w:val="24"/>
          <w:szCs w:val="24"/>
        </w:rPr>
        <w:t xml:space="preserve">, J., &amp; Nguyen, D.K. (2012). On the impacts of oil price fluctuations on European equity markets: Volatility spillover and hedging effectiveness. </w:t>
      </w:r>
      <w:r w:rsidRPr="00CF1731">
        <w:rPr>
          <w:rFonts w:ascii="Times New Roman" w:hAnsi="Times New Roman" w:cs="Times New Roman"/>
          <w:i/>
          <w:color w:val="000000" w:themeColor="text1"/>
          <w:sz w:val="24"/>
          <w:szCs w:val="24"/>
        </w:rPr>
        <w:t>Energy Economics</w:t>
      </w:r>
      <w:r w:rsidRPr="00CF1731">
        <w:rPr>
          <w:rFonts w:ascii="Times New Roman" w:hAnsi="Times New Roman" w:cs="Times New Roman"/>
          <w:color w:val="000000" w:themeColor="text1"/>
          <w:sz w:val="24"/>
          <w:szCs w:val="24"/>
        </w:rPr>
        <w:t>, 34 (2), 611–617.</w:t>
      </w:r>
    </w:p>
    <w:p w14:paraId="17C17A97" w14:textId="6940B66B"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proofErr w:type="spellStart"/>
      <w:r w:rsidRPr="00CF1731">
        <w:rPr>
          <w:rFonts w:ascii="Times New Roman" w:hAnsi="Times New Roman" w:cs="Times New Roman"/>
          <w:color w:val="000000" w:themeColor="text1"/>
          <w:sz w:val="24"/>
          <w:szCs w:val="24"/>
        </w:rPr>
        <w:t>Barunik</w:t>
      </w:r>
      <w:proofErr w:type="spellEnd"/>
      <w:r w:rsidRPr="00CF1731">
        <w:rPr>
          <w:rFonts w:ascii="Times New Roman" w:hAnsi="Times New Roman" w:cs="Times New Roman"/>
          <w:color w:val="000000" w:themeColor="text1"/>
          <w:sz w:val="24"/>
          <w:szCs w:val="24"/>
        </w:rPr>
        <w:t xml:space="preserve">, J., </w:t>
      </w:r>
      <w:proofErr w:type="spellStart"/>
      <w:r w:rsidRPr="00CF1731">
        <w:rPr>
          <w:rFonts w:ascii="Times New Roman" w:hAnsi="Times New Roman" w:cs="Times New Roman"/>
          <w:color w:val="000000" w:themeColor="text1"/>
          <w:sz w:val="24"/>
          <w:szCs w:val="24"/>
        </w:rPr>
        <w:t>Kocenda</w:t>
      </w:r>
      <w:proofErr w:type="spellEnd"/>
      <w:r w:rsidRPr="00CF1731">
        <w:rPr>
          <w:rFonts w:ascii="Times New Roman" w:hAnsi="Times New Roman" w:cs="Times New Roman"/>
          <w:color w:val="000000" w:themeColor="text1"/>
          <w:sz w:val="24"/>
          <w:szCs w:val="24"/>
        </w:rPr>
        <w:t xml:space="preserve">, E., &amp; </w:t>
      </w:r>
      <w:proofErr w:type="spellStart"/>
      <w:r w:rsidRPr="00CF1731">
        <w:rPr>
          <w:rFonts w:ascii="Times New Roman" w:hAnsi="Times New Roman" w:cs="Times New Roman"/>
          <w:color w:val="000000" w:themeColor="text1"/>
          <w:sz w:val="24"/>
          <w:szCs w:val="24"/>
        </w:rPr>
        <w:t>Vacha</w:t>
      </w:r>
      <w:proofErr w:type="spellEnd"/>
      <w:r w:rsidRPr="00CF1731">
        <w:rPr>
          <w:rFonts w:ascii="Times New Roman" w:hAnsi="Times New Roman" w:cs="Times New Roman"/>
          <w:color w:val="000000" w:themeColor="text1"/>
          <w:sz w:val="24"/>
          <w:szCs w:val="24"/>
        </w:rPr>
        <w:t xml:space="preserve">, L. (2015). Volatility spillovers across petroleum markets. </w:t>
      </w:r>
      <w:r w:rsidRPr="00CF1731">
        <w:rPr>
          <w:rFonts w:ascii="Times New Roman" w:hAnsi="Times New Roman" w:cs="Times New Roman"/>
          <w:i/>
          <w:color w:val="000000" w:themeColor="text1"/>
          <w:sz w:val="24"/>
          <w:szCs w:val="24"/>
        </w:rPr>
        <w:t>Energy Journal</w:t>
      </w:r>
      <w:r w:rsidR="00401C17">
        <w:rPr>
          <w:rFonts w:ascii="Times New Roman" w:hAnsi="Times New Roman" w:cs="Times New Roman"/>
          <w:color w:val="000000" w:themeColor="text1"/>
          <w:sz w:val="24"/>
          <w:szCs w:val="24"/>
        </w:rPr>
        <w:t>, 36 (3), 309–329.</w:t>
      </w:r>
    </w:p>
    <w:p w14:paraId="187AEC76" w14:textId="5E1E9AB3" w:rsidR="00D61046" w:rsidRPr="00592915" w:rsidRDefault="00401C17" w:rsidP="00D61046">
      <w:pPr>
        <w:spacing w:after="0" w:line="480" w:lineRule="auto"/>
        <w:ind w:left="709" w:hanging="709"/>
        <w:jc w:val="both"/>
        <w:rPr>
          <w:rFonts w:ascii="Times New Roman" w:hAnsi="Times New Roman" w:cs="Times New Roman"/>
          <w:color w:val="0070C0"/>
          <w:sz w:val="24"/>
          <w:szCs w:val="24"/>
          <w:shd w:val="clear" w:color="auto" w:fill="FFFFFF"/>
        </w:rPr>
      </w:pPr>
      <w:r w:rsidRPr="00592915">
        <w:rPr>
          <w:rFonts w:ascii="Times New Roman" w:hAnsi="Times New Roman" w:cs="Times New Roman"/>
          <w:color w:val="0070C0"/>
          <w:sz w:val="24"/>
          <w:szCs w:val="24"/>
          <w:shd w:val="clear" w:color="auto" w:fill="FFFFFF"/>
        </w:rPr>
        <w:t>Baum, L.</w:t>
      </w:r>
      <w:r w:rsidR="00D61046" w:rsidRPr="00592915">
        <w:rPr>
          <w:rFonts w:ascii="Times New Roman" w:hAnsi="Times New Roman" w:cs="Times New Roman"/>
          <w:color w:val="0070C0"/>
          <w:sz w:val="24"/>
          <w:szCs w:val="24"/>
          <w:shd w:val="clear" w:color="auto" w:fill="FFFFFF"/>
        </w:rPr>
        <w:t>E., Petrie, T., Soules, G., &amp; Weiss, N. (1970). A maximization technique occurring in the statistical analysis of probabilistic functions of Markov chains. </w:t>
      </w:r>
      <w:r w:rsidRPr="00592915">
        <w:rPr>
          <w:rFonts w:ascii="Times New Roman" w:hAnsi="Times New Roman" w:cs="Times New Roman"/>
          <w:i/>
          <w:iCs/>
          <w:color w:val="0070C0"/>
          <w:sz w:val="24"/>
          <w:szCs w:val="24"/>
          <w:shd w:val="clear" w:color="auto" w:fill="FFFFFF"/>
        </w:rPr>
        <w:t>The Annals of Mathematical S</w:t>
      </w:r>
      <w:r w:rsidR="00D61046" w:rsidRPr="00592915">
        <w:rPr>
          <w:rFonts w:ascii="Times New Roman" w:hAnsi="Times New Roman" w:cs="Times New Roman"/>
          <w:i/>
          <w:iCs/>
          <w:color w:val="0070C0"/>
          <w:sz w:val="24"/>
          <w:szCs w:val="24"/>
          <w:shd w:val="clear" w:color="auto" w:fill="FFFFFF"/>
        </w:rPr>
        <w:t>tatistics</w:t>
      </w:r>
      <w:r w:rsidR="00D61046" w:rsidRPr="00592915">
        <w:rPr>
          <w:rFonts w:ascii="Times New Roman" w:hAnsi="Times New Roman" w:cs="Times New Roman"/>
          <w:color w:val="0070C0"/>
          <w:sz w:val="24"/>
          <w:szCs w:val="24"/>
          <w:shd w:val="clear" w:color="auto" w:fill="FFFFFF"/>
        </w:rPr>
        <w:t>, </w:t>
      </w:r>
      <w:r w:rsidR="00D61046" w:rsidRPr="00592915">
        <w:rPr>
          <w:rFonts w:ascii="Times New Roman" w:hAnsi="Times New Roman" w:cs="Times New Roman"/>
          <w:iCs/>
          <w:color w:val="0070C0"/>
          <w:sz w:val="24"/>
          <w:szCs w:val="24"/>
          <w:shd w:val="clear" w:color="auto" w:fill="FFFFFF"/>
        </w:rPr>
        <w:t>41</w:t>
      </w:r>
      <w:r w:rsidRPr="00592915">
        <w:rPr>
          <w:rFonts w:ascii="Times New Roman" w:hAnsi="Times New Roman" w:cs="Times New Roman"/>
          <w:iCs/>
          <w:color w:val="0070C0"/>
          <w:sz w:val="24"/>
          <w:szCs w:val="24"/>
          <w:shd w:val="clear" w:color="auto" w:fill="FFFFFF"/>
        </w:rPr>
        <w:t xml:space="preserve"> </w:t>
      </w:r>
      <w:r w:rsidRPr="00592915">
        <w:rPr>
          <w:rFonts w:ascii="Times New Roman" w:hAnsi="Times New Roman" w:cs="Times New Roman"/>
          <w:color w:val="0070C0"/>
          <w:sz w:val="24"/>
          <w:szCs w:val="24"/>
          <w:shd w:val="clear" w:color="auto" w:fill="FFFFFF"/>
        </w:rPr>
        <w:t>(1), 164</w:t>
      </w:r>
      <w:r w:rsidRPr="00592915">
        <w:rPr>
          <w:rFonts w:ascii="Times New Roman" w:hAnsi="Times New Roman" w:cs="Times New Roman"/>
          <w:color w:val="0070C0"/>
          <w:sz w:val="24"/>
          <w:szCs w:val="24"/>
        </w:rPr>
        <w:t>–</w:t>
      </w:r>
      <w:r w:rsidR="00D61046" w:rsidRPr="00592915">
        <w:rPr>
          <w:rFonts w:ascii="Times New Roman" w:hAnsi="Times New Roman" w:cs="Times New Roman"/>
          <w:color w:val="0070C0"/>
          <w:sz w:val="24"/>
          <w:szCs w:val="24"/>
          <w:shd w:val="clear" w:color="auto" w:fill="FFFFFF"/>
        </w:rPr>
        <w:t>171.</w:t>
      </w:r>
    </w:p>
    <w:p w14:paraId="7488C02E" w14:textId="2BCB0409"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Bell, W.P., Wild, P., Foster, J., &amp; Hewson, M. (2017). Revitalising the wind power induced merit order effect to reduce wholesale and retail electricity prices in Australia. </w:t>
      </w:r>
      <w:r w:rsidRPr="00CF1731">
        <w:rPr>
          <w:rFonts w:ascii="Times New Roman" w:hAnsi="Times New Roman" w:cs="Times New Roman"/>
          <w:i/>
          <w:color w:val="000000" w:themeColor="text1"/>
          <w:sz w:val="24"/>
          <w:szCs w:val="24"/>
        </w:rPr>
        <w:t>Energy Economics,</w:t>
      </w:r>
      <w:r w:rsidRPr="00CF1731">
        <w:rPr>
          <w:rFonts w:ascii="Times New Roman" w:hAnsi="Times New Roman" w:cs="Times New Roman"/>
          <w:color w:val="000000" w:themeColor="text1"/>
          <w:sz w:val="24"/>
          <w:szCs w:val="24"/>
        </w:rPr>
        <w:t xml:space="preserve"> 67, 224–241.</w:t>
      </w:r>
    </w:p>
    <w:p w14:paraId="3D418FEF"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Bulla, J., &amp; Bulla, I. (2006).</w:t>
      </w:r>
      <w:r w:rsidRPr="00CF1731">
        <w:t xml:space="preserve"> </w:t>
      </w:r>
      <w:r w:rsidRPr="00CF1731">
        <w:rPr>
          <w:rFonts w:ascii="Times New Roman" w:hAnsi="Times New Roman" w:cs="Times New Roman"/>
          <w:color w:val="000000" w:themeColor="text1"/>
          <w:sz w:val="24"/>
          <w:szCs w:val="24"/>
        </w:rPr>
        <w:t xml:space="preserve">Stylized facts of financial time series and hidden semi-Markov models. </w:t>
      </w:r>
      <w:r w:rsidRPr="00CF1731">
        <w:rPr>
          <w:rFonts w:ascii="Times New Roman" w:hAnsi="Times New Roman" w:cs="Times New Roman"/>
          <w:i/>
          <w:color w:val="000000" w:themeColor="text1"/>
          <w:sz w:val="24"/>
          <w:szCs w:val="24"/>
        </w:rPr>
        <w:t>Computational Statistics and Data Analysis</w:t>
      </w:r>
      <w:r w:rsidRPr="00CF1731">
        <w:rPr>
          <w:rFonts w:ascii="Times New Roman" w:hAnsi="Times New Roman" w:cs="Times New Roman"/>
          <w:color w:val="000000" w:themeColor="text1"/>
          <w:sz w:val="24"/>
          <w:szCs w:val="24"/>
        </w:rPr>
        <w:t>, 51 (4), 2192–2209.</w:t>
      </w:r>
    </w:p>
    <w:p w14:paraId="173B9AF8"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Bulla, J., &amp; Bulla, I. (2013).</w:t>
      </w:r>
      <w:r w:rsidRPr="00CF1731">
        <w:t xml:space="preserve"> </w:t>
      </w:r>
      <w:r w:rsidRPr="00401C17">
        <w:rPr>
          <w:rFonts w:ascii="Times New Roman" w:hAnsi="Times New Roman" w:cs="Times New Roman"/>
          <w:i/>
          <w:color w:val="000000" w:themeColor="text1"/>
          <w:sz w:val="24"/>
          <w:szCs w:val="24"/>
        </w:rPr>
        <w:t>HSMM: Hidden Semi Markov Models</w:t>
      </w:r>
      <w:r w:rsidRPr="00CF1731">
        <w:rPr>
          <w:rFonts w:ascii="Times New Roman" w:hAnsi="Times New Roman" w:cs="Times New Roman"/>
          <w:color w:val="000000" w:themeColor="text1"/>
          <w:sz w:val="24"/>
          <w:szCs w:val="24"/>
        </w:rPr>
        <w:t>. https://CRAN.R-project.org/package=hsmm R package version 0.4.</w:t>
      </w:r>
    </w:p>
    <w:p w14:paraId="64B4D915"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Chang, C.L., McAleer, M., &amp; </w:t>
      </w:r>
      <w:proofErr w:type="spellStart"/>
      <w:r w:rsidRPr="00CF1731">
        <w:rPr>
          <w:rFonts w:ascii="Times New Roman" w:hAnsi="Times New Roman" w:cs="Times New Roman"/>
          <w:color w:val="000000" w:themeColor="text1"/>
          <w:sz w:val="24"/>
          <w:szCs w:val="24"/>
        </w:rPr>
        <w:t>Tansuchat</w:t>
      </w:r>
      <w:proofErr w:type="spellEnd"/>
      <w:r w:rsidRPr="00CF1731">
        <w:rPr>
          <w:rFonts w:ascii="Times New Roman" w:hAnsi="Times New Roman" w:cs="Times New Roman"/>
          <w:color w:val="000000" w:themeColor="text1"/>
          <w:sz w:val="24"/>
          <w:szCs w:val="24"/>
        </w:rPr>
        <w:t xml:space="preserve">, R. (2010). </w:t>
      </w:r>
      <w:proofErr w:type="spellStart"/>
      <w:r w:rsidRPr="00CF1731">
        <w:rPr>
          <w:rFonts w:ascii="Times New Roman" w:hAnsi="Times New Roman" w:cs="Times New Roman"/>
          <w:color w:val="000000" w:themeColor="text1"/>
          <w:sz w:val="24"/>
          <w:szCs w:val="24"/>
        </w:rPr>
        <w:t>Analyzing</w:t>
      </w:r>
      <w:proofErr w:type="spellEnd"/>
      <w:r w:rsidRPr="00CF1731">
        <w:rPr>
          <w:rFonts w:ascii="Times New Roman" w:hAnsi="Times New Roman" w:cs="Times New Roman"/>
          <w:color w:val="000000" w:themeColor="text1"/>
          <w:sz w:val="24"/>
          <w:szCs w:val="24"/>
        </w:rPr>
        <w:t xml:space="preserve"> and forecasting volatility spillovers, asymmetries and hedging in major oil markets. </w:t>
      </w:r>
      <w:r w:rsidRPr="00CF1731">
        <w:rPr>
          <w:rFonts w:ascii="Times New Roman" w:hAnsi="Times New Roman" w:cs="Times New Roman"/>
          <w:i/>
          <w:color w:val="000000" w:themeColor="text1"/>
          <w:sz w:val="24"/>
          <w:szCs w:val="24"/>
        </w:rPr>
        <w:t>Energy Economics</w:t>
      </w:r>
      <w:r w:rsidRPr="00CF1731">
        <w:rPr>
          <w:rFonts w:ascii="Times New Roman" w:hAnsi="Times New Roman" w:cs="Times New Roman"/>
          <w:color w:val="000000" w:themeColor="text1"/>
          <w:sz w:val="24"/>
          <w:szCs w:val="24"/>
        </w:rPr>
        <w:t>, 32 (6), 1445–1455.</w:t>
      </w:r>
    </w:p>
    <w:p w14:paraId="1747F8E8" w14:textId="442B2A88" w:rsidR="00E87782" w:rsidRPr="00592915" w:rsidRDefault="00E87782" w:rsidP="00E87782">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Commonwealth of Australia (2013). </w:t>
      </w:r>
      <w:r w:rsidRPr="00592915">
        <w:rPr>
          <w:rFonts w:ascii="Times New Roman" w:hAnsi="Times New Roman" w:cs="Times New Roman"/>
          <w:i/>
          <w:color w:val="0070C0"/>
          <w:sz w:val="24"/>
          <w:szCs w:val="24"/>
        </w:rPr>
        <w:t>Australian National Greenhouse Accounts – Quarterly Update of Australia’s National Gre</w:t>
      </w:r>
      <w:r w:rsidR="00401C17" w:rsidRPr="00592915">
        <w:rPr>
          <w:rFonts w:ascii="Times New Roman" w:hAnsi="Times New Roman" w:cs="Times New Roman"/>
          <w:i/>
          <w:color w:val="0070C0"/>
          <w:sz w:val="24"/>
          <w:szCs w:val="24"/>
        </w:rPr>
        <w:t>enhouse Gas Inventory December Q</w:t>
      </w:r>
      <w:r w:rsidRPr="00592915">
        <w:rPr>
          <w:rFonts w:ascii="Times New Roman" w:hAnsi="Times New Roman" w:cs="Times New Roman"/>
          <w:i/>
          <w:color w:val="0070C0"/>
          <w:sz w:val="24"/>
          <w:szCs w:val="24"/>
        </w:rPr>
        <w:t>uarter 2012</w:t>
      </w:r>
      <w:r w:rsidRPr="00592915">
        <w:rPr>
          <w:rFonts w:ascii="Times New Roman" w:hAnsi="Times New Roman" w:cs="Times New Roman"/>
          <w:color w:val="0070C0"/>
          <w:sz w:val="24"/>
          <w:szCs w:val="24"/>
        </w:rPr>
        <w:t>, Australian Government.</w:t>
      </w:r>
    </w:p>
    <w:p w14:paraId="51E6D89F" w14:textId="7C33F410" w:rsidR="00B7740B" w:rsidRPr="00B27566"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B27566">
        <w:rPr>
          <w:rFonts w:ascii="Times New Roman" w:hAnsi="Times New Roman" w:cs="Times New Roman"/>
          <w:color w:val="000000" w:themeColor="text1"/>
          <w:sz w:val="24"/>
          <w:szCs w:val="24"/>
        </w:rPr>
        <w:lastRenderedPageBreak/>
        <w:t xml:space="preserve">Cutler, N.J., </w:t>
      </w:r>
      <w:proofErr w:type="spellStart"/>
      <w:r w:rsidRPr="00B27566">
        <w:rPr>
          <w:rFonts w:ascii="Times New Roman" w:hAnsi="Times New Roman" w:cs="Times New Roman"/>
          <w:color w:val="000000" w:themeColor="text1"/>
          <w:sz w:val="24"/>
          <w:szCs w:val="24"/>
        </w:rPr>
        <w:t>Boerema</w:t>
      </w:r>
      <w:proofErr w:type="spellEnd"/>
      <w:r w:rsidRPr="00B27566">
        <w:rPr>
          <w:rFonts w:ascii="Times New Roman" w:hAnsi="Times New Roman" w:cs="Times New Roman"/>
          <w:color w:val="000000" w:themeColor="text1"/>
          <w:sz w:val="24"/>
          <w:szCs w:val="24"/>
        </w:rPr>
        <w:t xml:space="preserve">, N.D., </w:t>
      </w:r>
      <w:proofErr w:type="spellStart"/>
      <w:r w:rsidRPr="00B27566">
        <w:rPr>
          <w:rFonts w:ascii="Times New Roman" w:hAnsi="Times New Roman" w:cs="Times New Roman"/>
          <w:color w:val="000000" w:themeColor="text1"/>
          <w:sz w:val="24"/>
          <w:szCs w:val="24"/>
        </w:rPr>
        <w:t>MacGill</w:t>
      </w:r>
      <w:proofErr w:type="spellEnd"/>
      <w:r w:rsidRPr="00B27566">
        <w:rPr>
          <w:rFonts w:ascii="Times New Roman" w:hAnsi="Times New Roman" w:cs="Times New Roman"/>
          <w:color w:val="000000" w:themeColor="text1"/>
          <w:sz w:val="24"/>
          <w:szCs w:val="24"/>
        </w:rPr>
        <w:t xml:space="preserve">, I.F., &amp; </w:t>
      </w:r>
      <w:proofErr w:type="spellStart"/>
      <w:r w:rsidRPr="00B27566">
        <w:rPr>
          <w:rFonts w:ascii="Times New Roman" w:hAnsi="Times New Roman" w:cs="Times New Roman"/>
          <w:color w:val="000000" w:themeColor="text1"/>
          <w:sz w:val="24"/>
          <w:szCs w:val="24"/>
        </w:rPr>
        <w:t>Outhred</w:t>
      </w:r>
      <w:proofErr w:type="spellEnd"/>
      <w:r w:rsidRPr="00B27566">
        <w:rPr>
          <w:rFonts w:ascii="Times New Roman" w:hAnsi="Times New Roman" w:cs="Times New Roman"/>
          <w:color w:val="000000" w:themeColor="text1"/>
          <w:sz w:val="24"/>
          <w:szCs w:val="24"/>
        </w:rPr>
        <w:t xml:space="preserve">, H.R. (2011). High penetration wind generation impacts on spot prices in the Australian national electricity market. </w:t>
      </w:r>
      <w:r w:rsidRPr="00B27566">
        <w:rPr>
          <w:rFonts w:ascii="Times New Roman" w:hAnsi="Times New Roman" w:cs="Times New Roman"/>
          <w:i/>
          <w:color w:val="000000" w:themeColor="text1"/>
          <w:sz w:val="24"/>
          <w:szCs w:val="24"/>
        </w:rPr>
        <w:t>Energy Policy</w:t>
      </w:r>
      <w:r w:rsidRPr="00B27566">
        <w:rPr>
          <w:rFonts w:ascii="Times New Roman" w:hAnsi="Times New Roman" w:cs="Times New Roman"/>
          <w:color w:val="000000" w:themeColor="text1"/>
          <w:sz w:val="24"/>
          <w:szCs w:val="24"/>
        </w:rPr>
        <w:t>, 39 (10), 5939–5949.</w:t>
      </w:r>
    </w:p>
    <w:p w14:paraId="11CF302A" w14:textId="490509BE" w:rsidR="0075711F" w:rsidRPr="00592915" w:rsidRDefault="0075711F" w:rsidP="0075711F">
      <w:pPr>
        <w:spacing w:after="0" w:line="480" w:lineRule="auto"/>
        <w:ind w:left="709" w:hanging="709"/>
        <w:jc w:val="both"/>
        <w:rPr>
          <w:rFonts w:ascii="Times New Roman" w:hAnsi="Times New Roman" w:cs="Times New Roman"/>
          <w:color w:val="0070C0"/>
          <w:sz w:val="24"/>
          <w:szCs w:val="24"/>
          <w:shd w:val="clear" w:color="auto" w:fill="FFFFFF"/>
        </w:rPr>
      </w:pPr>
      <w:r w:rsidRPr="00592915">
        <w:rPr>
          <w:rFonts w:ascii="Times New Roman" w:hAnsi="Times New Roman" w:cs="Times New Roman"/>
          <w:color w:val="0070C0"/>
          <w:sz w:val="24"/>
          <w:szCs w:val="24"/>
          <w:shd w:val="clear" w:color="auto" w:fill="FFFFFF"/>
        </w:rPr>
        <w:t xml:space="preserve">De Jong, C. (2006). The nature of power spikes: A regime-switch approach. </w:t>
      </w:r>
      <w:r w:rsidRPr="00592915">
        <w:rPr>
          <w:rFonts w:ascii="Times New Roman" w:hAnsi="Times New Roman" w:cs="Times New Roman"/>
          <w:i/>
          <w:color w:val="0070C0"/>
          <w:sz w:val="24"/>
          <w:szCs w:val="24"/>
          <w:shd w:val="clear" w:color="auto" w:fill="FFFFFF"/>
        </w:rPr>
        <w:t>Studies in Nonlinear Dynamics &amp; Econometrics</w:t>
      </w:r>
      <w:r w:rsidRPr="00592915">
        <w:rPr>
          <w:rFonts w:ascii="Times New Roman" w:hAnsi="Times New Roman" w:cs="Times New Roman"/>
          <w:color w:val="0070C0"/>
          <w:sz w:val="24"/>
          <w:szCs w:val="24"/>
          <w:shd w:val="clear" w:color="auto" w:fill="FFFFFF"/>
        </w:rPr>
        <w:t>, 10</w:t>
      </w:r>
      <w:r w:rsidR="00B27566" w:rsidRPr="00592915">
        <w:rPr>
          <w:rFonts w:ascii="Times New Roman" w:hAnsi="Times New Roman" w:cs="Times New Roman"/>
          <w:color w:val="0070C0"/>
          <w:sz w:val="24"/>
          <w:szCs w:val="24"/>
          <w:shd w:val="clear" w:color="auto" w:fill="FFFFFF"/>
        </w:rPr>
        <w:t xml:space="preserve"> (3).</w:t>
      </w:r>
    </w:p>
    <w:p w14:paraId="1A16D3B7" w14:textId="06030FA9" w:rsidR="0075711F" w:rsidRPr="00592915" w:rsidRDefault="0075711F" w:rsidP="0075711F">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shd w:val="clear" w:color="auto" w:fill="FFFFFF"/>
        </w:rPr>
        <w:t>Dempster, A</w:t>
      </w:r>
      <w:r w:rsidR="00401C17" w:rsidRPr="00592915">
        <w:rPr>
          <w:rFonts w:ascii="Times New Roman" w:hAnsi="Times New Roman" w:cs="Times New Roman"/>
          <w:color w:val="0070C0"/>
          <w:sz w:val="24"/>
          <w:szCs w:val="24"/>
          <w:shd w:val="clear" w:color="auto" w:fill="FFFFFF"/>
        </w:rPr>
        <w:t>.P., Laird, N.M., &amp; Rubin, D.</w:t>
      </w:r>
      <w:r w:rsidRPr="00592915">
        <w:rPr>
          <w:rFonts w:ascii="Times New Roman" w:hAnsi="Times New Roman" w:cs="Times New Roman"/>
          <w:color w:val="0070C0"/>
          <w:sz w:val="24"/>
          <w:szCs w:val="24"/>
          <w:shd w:val="clear" w:color="auto" w:fill="FFFFFF"/>
        </w:rPr>
        <w:t>B. (1977). Maximum likelihood from incomp</w:t>
      </w:r>
      <w:r w:rsidR="006F0376" w:rsidRPr="00592915">
        <w:rPr>
          <w:rFonts w:ascii="Times New Roman" w:hAnsi="Times New Roman" w:cs="Times New Roman"/>
          <w:color w:val="0070C0"/>
          <w:sz w:val="24"/>
          <w:szCs w:val="24"/>
          <w:shd w:val="clear" w:color="auto" w:fill="FFFFFF"/>
        </w:rPr>
        <w:t xml:space="preserve">lete data via the EM algorithm. </w:t>
      </w:r>
      <w:r w:rsidR="00401C17" w:rsidRPr="00592915">
        <w:rPr>
          <w:rFonts w:ascii="Times New Roman" w:hAnsi="Times New Roman" w:cs="Times New Roman"/>
          <w:i/>
          <w:iCs/>
          <w:color w:val="0070C0"/>
          <w:sz w:val="24"/>
          <w:szCs w:val="24"/>
          <w:shd w:val="clear" w:color="auto" w:fill="FFFFFF"/>
        </w:rPr>
        <w:t>Journal of the Royal Statistical Society Series B (M</w:t>
      </w:r>
      <w:r w:rsidRPr="00592915">
        <w:rPr>
          <w:rFonts w:ascii="Times New Roman" w:hAnsi="Times New Roman" w:cs="Times New Roman"/>
          <w:i/>
          <w:iCs/>
          <w:color w:val="0070C0"/>
          <w:sz w:val="24"/>
          <w:szCs w:val="24"/>
          <w:shd w:val="clear" w:color="auto" w:fill="FFFFFF"/>
        </w:rPr>
        <w:t>ethodological)</w:t>
      </w:r>
      <w:r w:rsidR="00401C17" w:rsidRPr="00592915">
        <w:rPr>
          <w:rFonts w:ascii="Times New Roman" w:hAnsi="Times New Roman" w:cs="Times New Roman"/>
          <w:color w:val="0070C0"/>
          <w:sz w:val="24"/>
          <w:szCs w:val="24"/>
          <w:shd w:val="clear" w:color="auto" w:fill="FFFFFF"/>
        </w:rPr>
        <w:t xml:space="preserve">, </w:t>
      </w:r>
      <w:r w:rsidR="006F0376" w:rsidRPr="00592915">
        <w:rPr>
          <w:rFonts w:ascii="Times New Roman" w:hAnsi="Times New Roman" w:cs="Times New Roman"/>
          <w:color w:val="0070C0"/>
          <w:sz w:val="24"/>
          <w:szCs w:val="24"/>
          <w:shd w:val="clear" w:color="auto" w:fill="FFFFFF"/>
        </w:rPr>
        <w:t xml:space="preserve">39 (1), </w:t>
      </w:r>
      <w:r w:rsidR="00401C17" w:rsidRPr="00592915">
        <w:rPr>
          <w:rFonts w:ascii="Times New Roman" w:hAnsi="Times New Roman" w:cs="Times New Roman"/>
          <w:color w:val="0070C0"/>
          <w:sz w:val="24"/>
          <w:szCs w:val="24"/>
          <w:shd w:val="clear" w:color="auto" w:fill="FFFFFF"/>
        </w:rPr>
        <w:t>1</w:t>
      </w:r>
      <w:r w:rsidR="00401C17"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38.</w:t>
      </w:r>
    </w:p>
    <w:p w14:paraId="24C1DB97" w14:textId="151E9D93" w:rsidR="00D61046" w:rsidRPr="00592915" w:rsidRDefault="006F0376" w:rsidP="00D61046">
      <w:pPr>
        <w:spacing w:after="0" w:line="480" w:lineRule="auto"/>
        <w:ind w:left="709" w:hanging="709"/>
        <w:jc w:val="both"/>
        <w:rPr>
          <w:rFonts w:ascii="Times New Roman" w:hAnsi="Times New Roman" w:cs="Times New Roman"/>
          <w:color w:val="0070C0"/>
          <w:sz w:val="24"/>
          <w:szCs w:val="24"/>
          <w:shd w:val="clear" w:color="auto" w:fill="FFFFFF"/>
        </w:rPr>
      </w:pPr>
      <w:r w:rsidRPr="00592915">
        <w:rPr>
          <w:rFonts w:ascii="Times New Roman" w:hAnsi="Times New Roman" w:cs="Times New Roman"/>
          <w:color w:val="0070C0"/>
          <w:sz w:val="24"/>
          <w:szCs w:val="24"/>
          <w:shd w:val="clear" w:color="auto" w:fill="FFFFFF"/>
        </w:rPr>
        <w:t>Deng, S. (2000). Stochastic Models of Energy Commodity Prices and Their A</w:t>
      </w:r>
      <w:r w:rsidR="00D61046" w:rsidRPr="00592915">
        <w:rPr>
          <w:rFonts w:ascii="Times New Roman" w:hAnsi="Times New Roman" w:cs="Times New Roman"/>
          <w:color w:val="0070C0"/>
          <w:sz w:val="24"/>
          <w:szCs w:val="24"/>
          <w:shd w:val="clear" w:color="auto" w:fill="FFFFFF"/>
        </w:rPr>
        <w:t>pp</w:t>
      </w:r>
      <w:r w:rsidRPr="00592915">
        <w:rPr>
          <w:rFonts w:ascii="Times New Roman" w:hAnsi="Times New Roman" w:cs="Times New Roman"/>
          <w:color w:val="0070C0"/>
          <w:sz w:val="24"/>
          <w:szCs w:val="24"/>
          <w:shd w:val="clear" w:color="auto" w:fill="FFFFFF"/>
        </w:rPr>
        <w:t>lications: Mean-reversion with Jumps and S</w:t>
      </w:r>
      <w:r w:rsidR="00D61046" w:rsidRPr="00592915">
        <w:rPr>
          <w:rFonts w:ascii="Times New Roman" w:hAnsi="Times New Roman" w:cs="Times New Roman"/>
          <w:color w:val="0070C0"/>
          <w:sz w:val="24"/>
          <w:szCs w:val="24"/>
          <w:shd w:val="clear" w:color="auto" w:fill="FFFFFF"/>
        </w:rPr>
        <w:t>pikes. Berkeley</w:t>
      </w:r>
      <w:r w:rsidRPr="00592915">
        <w:rPr>
          <w:rFonts w:ascii="Times New Roman" w:hAnsi="Times New Roman" w:cs="Times New Roman"/>
          <w:color w:val="0070C0"/>
          <w:sz w:val="24"/>
          <w:szCs w:val="24"/>
          <w:shd w:val="clear" w:color="auto" w:fill="FFFFFF"/>
        </w:rPr>
        <w:t>, CA</w:t>
      </w:r>
      <w:r w:rsidR="00D61046" w:rsidRPr="00592915">
        <w:rPr>
          <w:rFonts w:ascii="Times New Roman" w:hAnsi="Times New Roman" w:cs="Times New Roman"/>
          <w:color w:val="0070C0"/>
          <w:sz w:val="24"/>
          <w:szCs w:val="24"/>
          <w:shd w:val="clear" w:color="auto" w:fill="FFFFFF"/>
        </w:rPr>
        <w:t>: University of California Energy Institute.</w:t>
      </w:r>
    </w:p>
    <w:p w14:paraId="340EA560" w14:textId="3C754BA6" w:rsidR="0075711F" w:rsidRPr="00592915" w:rsidRDefault="00401C17" w:rsidP="0075711F">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Diebold, F.X., Lee, J.H., &amp; </w:t>
      </w:r>
      <w:proofErr w:type="spellStart"/>
      <w:r w:rsidRPr="00592915">
        <w:rPr>
          <w:rFonts w:ascii="Times New Roman" w:hAnsi="Times New Roman" w:cs="Times New Roman"/>
          <w:color w:val="0070C0"/>
          <w:sz w:val="24"/>
          <w:szCs w:val="24"/>
        </w:rPr>
        <w:t>Weinbach</w:t>
      </w:r>
      <w:proofErr w:type="spellEnd"/>
      <w:r w:rsidRPr="00592915">
        <w:rPr>
          <w:rFonts w:ascii="Times New Roman" w:hAnsi="Times New Roman" w:cs="Times New Roman"/>
          <w:color w:val="0070C0"/>
          <w:sz w:val="24"/>
          <w:szCs w:val="24"/>
        </w:rPr>
        <w:t>, G.</w:t>
      </w:r>
      <w:r w:rsidR="0075711F" w:rsidRPr="00592915">
        <w:rPr>
          <w:rFonts w:ascii="Times New Roman" w:hAnsi="Times New Roman" w:cs="Times New Roman"/>
          <w:color w:val="0070C0"/>
          <w:sz w:val="24"/>
          <w:szCs w:val="24"/>
        </w:rPr>
        <w:t>C. (1994). Regime switching with time-varying transition probabilities. </w:t>
      </w:r>
      <w:r w:rsidR="0075711F" w:rsidRPr="00592915">
        <w:rPr>
          <w:rFonts w:ascii="Times New Roman" w:hAnsi="Times New Roman" w:cs="Times New Roman"/>
          <w:i/>
          <w:color w:val="0070C0"/>
          <w:sz w:val="24"/>
          <w:szCs w:val="24"/>
        </w:rPr>
        <w:t>Business Cycles: Durations, Dynamics, and Forecasting</w:t>
      </w:r>
      <w:r w:rsidRPr="00592915">
        <w:rPr>
          <w:rFonts w:ascii="Times New Roman" w:hAnsi="Times New Roman" w:cs="Times New Roman"/>
          <w:color w:val="0070C0"/>
          <w:sz w:val="24"/>
          <w:szCs w:val="24"/>
        </w:rPr>
        <w:t>, 1, 144–</w:t>
      </w:r>
      <w:r w:rsidR="0075711F" w:rsidRPr="00592915">
        <w:rPr>
          <w:rFonts w:ascii="Times New Roman" w:hAnsi="Times New Roman" w:cs="Times New Roman"/>
          <w:color w:val="0070C0"/>
          <w:sz w:val="24"/>
          <w:szCs w:val="24"/>
        </w:rPr>
        <w:t>165.</w:t>
      </w:r>
    </w:p>
    <w:p w14:paraId="20112335"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Du, X., Yu, C.L., &amp; Hayes, D.J. (2011). Speculation and volatility spillover in the crude oil and agricultural commodity markets: A Bayesian analysis</w:t>
      </w:r>
      <w:r w:rsidRPr="00CF1731">
        <w:rPr>
          <w:rFonts w:ascii="Times New Roman" w:hAnsi="Times New Roman" w:cs="Times New Roman"/>
          <w:i/>
          <w:color w:val="000000" w:themeColor="text1"/>
          <w:sz w:val="24"/>
          <w:szCs w:val="24"/>
        </w:rPr>
        <w:t>. Energy Economics</w:t>
      </w:r>
      <w:r w:rsidRPr="00CF1731">
        <w:rPr>
          <w:rFonts w:ascii="Times New Roman" w:hAnsi="Times New Roman" w:cs="Times New Roman"/>
          <w:color w:val="000000" w:themeColor="text1"/>
          <w:sz w:val="24"/>
          <w:szCs w:val="24"/>
        </w:rPr>
        <w:t>, 33 (3), 497–503.</w:t>
      </w:r>
    </w:p>
    <w:p w14:paraId="4C805AC1" w14:textId="3D7F8650"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Ewing, B.T., &amp; Malik, F. (2013). Volatility transmission between gold and oil futures under structural breaks. </w:t>
      </w:r>
      <w:r w:rsidRPr="00CF1731">
        <w:rPr>
          <w:rFonts w:ascii="Times New Roman" w:hAnsi="Times New Roman" w:cs="Times New Roman"/>
          <w:i/>
          <w:color w:val="000000" w:themeColor="text1"/>
          <w:sz w:val="24"/>
          <w:szCs w:val="24"/>
        </w:rPr>
        <w:t>International Review of Economics and Finance</w:t>
      </w:r>
      <w:r w:rsidRPr="00CF1731">
        <w:rPr>
          <w:rFonts w:ascii="Times New Roman" w:hAnsi="Times New Roman" w:cs="Times New Roman"/>
          <w:color w:val="000000" w:themeColor="text1"/>
          <w:sz w:val="24"/>
          <w:szCs w:val="24"/>
        </w:rPr>
        <w:t>, 25, 113–121.</w:t>
      </w:r>
    </w:p>
    <w:p w14:paraId="73268849"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Gozgor, G., &amp; </w:t>
      </w:r>
      <w:proofErr w:type="spellStart"/>
      <w:r w:rsidRPr="00CF1731">
        <w:rPr>
          <w:rFonts w:ascii="Times New Roman" w:hAnsi="Times New Roman" w:cs="Times New Roman"/>
          <w:color w:val="000000" w:themeColor="text1"/>
          <w:sz w:val="24"/>
          <w:szCs w:val="24"/>
        </w:rPr>
        <w:t>Memis</w:t>
      </w:r>
      <w:proofErr w:type="spellEnd"/>
      <w:r w:rsidRPr="00CF1731">
        <w:rPr>
          <w:rFonts w:ascii="Times New Roman" w:hAnsi="Times New Roman" w:cs="Times New Roman"/>
          <w:color w:val="000000" w:themeColor="text1"/>
          <w:sz w:val="24"/>
          <w:szCs w:val="24"/>
        </w:rPr>
        <w:t xml:space="preserve">, C. (2015). Price volatility spillovers among agricultural commodity and crude oil markets: Evidence from the range-based estimator. </w:t>
      </w:r>
      <w:r w:rsidRPr="00CF1731">
        <w:rPr>
          <w:rFonts w:ascii="Times New Roman" w:hAnsi="Times New Roman" w:cs="Times New Roman"/>
          <w:i/>
          <w:color w:val="000000" w:themeColor="text1"/>
          <w:sz w:val="24"/>
          <w:szCs w:val="24"/>
        </w:rPr>
        <w:t>Agricultural Economics–Czech,</w:t>
      </w:r>
      <w:r w:rsidRPr="00CF1731">
        <w:rPr>
          <w:rFonts w:ascii="Times New Roman" w:hAnsi="Times New Roman" w:cs="Times New Roman"/>
          <w:color w:val="000000" w:themeColor="text1"/>
          <w:sz w:val="24"/>
          <w:szCs w:val="24"/>
        </w:rPr>
        <w:t xml:space="preserve"> 61 (5), 214–221.</w:t>
      </w:r>
    </w:p>
    <w:p w14:paraId="2847411F" w14:textId="16751726"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Gozgor, G., Lau, C.K.M., &amp; </w:t>
      </w:r>
      <w:proofErr w:type="spellStart"/>
      <w:r w:rsidRPr="00CF1731">
        <w:rPr>
          <w:rFonts w:ascii="Times New Roman" w:hAnsi="Times New Roman" w:cs="Times New Roman"/>
          <w:color w:val="000000" w:themeColor="text1"/>
          <w:sz w:val="24"/>
          <w:szCs w:val="24"/>
        </w:rPr>
        <w:t>Bilgin</w:t>
      </w:r>
      <w:proofErr w:type="spellEnd"/>
      <w:r w:rsidRPr="00CF1731">
        <w:rPr>
          <w:rFonts w:ascii="Times New Roman" w:hAnsi="Times New Roman" w:cs="Times New Roman"/>
          <w:color w:val="000000" w:themeColor="text1"/>
          <w:sz w:val="24"/>
          <w:szCs w:val="24"/>
        </w:rPr>
        <w:t xml:space="preserve">, M.H. (2016). Commodity markets volatility transmission: Roles of risk perceptions and uncertainty in financial markets. </w:t>
      </w:r>
      <w:r w:rsidRPr="00CF1731">
        <w:rPr>
          <w:rFonts w:ascii="Times New Roman" w:hAnsi="Times New Roman" w:cs="Times New Roman"/>
          <w:i/>
          <w:color w:val="000000" w:themeColor="text1"/>
          <w:sz w:val="24"/>
          <w:szCs w:val="24"/>
        </w:rPr>
        <w:t>Journal of International Financial Markets, Institutions and Money</w:t>
      </w:r>
      <w:r w:rsidRPr="00CF1731">
        <w:rPr>
          <w:rFonts w:ascii="Times New Roman" w:hAnsi="Times New Roman" w:cs="Times New Roman"/>
          <w:color w:val="000000" w:themeColor="text1"/>
          <w:sz w:val="24"/>
          <w:szCs w:val="24"/>
        </w:rPr>
        <w:t>, 44, 35–45.</w:t>
      </w:r>
    </w:p>
    <w:p w14:paraId="2505DBDB" w14:textId="340E66B8" w:rsidR="00D61046" w:rsidRPr="00592915" w:rsidRDefault="00D61046"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34" w:name="_Hlk522477728"/>
      <w:proofErr w:type="spellStart"/>
      <w:r w:rsidRPr="00592915">
        <w:rPr>
          <w:rFonts w:ascii="Times New Roman" w:hAnsi="Times New Roman" w:cs="Times New Roman"/>
          <w:color w:val="0070C0"/>
          <w:sz w:val="24"/>
          <w:szCs w:val="24"/>
          <w:shd w:val="clear" w:color="auto" w:fill="FFFFFF"/>
        </w:rPr>
        <w:lastRenderedPageBreak/>
        <w:t>Guédon</w:t>
      </w:r>
      <w:proofErr w:type="spellEnd"/>
      <w:r w:rsidRPr="00592915">
        <w:rPr>
          <w:rFonts w:ascii="Times New Roman" w:hAnsi="Times New Roman" w:cs="Times New Roman"/>
          <w:color w:val="0070C0"/>
          <w:sz w:val="24"/>
          <w:szCs w:val="24"/>
          <w:shd w:val="clear" w:color="auto" w:fill="FFFFFF"/>
        </w:rPr>
        <w:t>, Y. (2003). Estimating hidden semi-Markov chains from discrete sequences. </w:t>
      </w:r>
      <w:r w:rsidRPr="00592915">
        <w:rPr>
          <w:rFonts w:ascii="Times New Roman" w:hAnsi="Times New Roman" w:cs="Times New Roman"/>
          <w:i/>
          <w:color w:val="0070C0"/>
          <w:sz w:val="24"/>
          <w:szCs w:val="24"/>
          <w:shd w:val="clear" w:color="auto" w:fill="FFFFFF"/>
        </w:rPr>
        <w:t>Journal of Computational and Graphical Statistics</w:t>
      </w:r>
      <w:r w:rsidRPr="00592915">
        <w:rPr>
          <w:rFonts w:ascii="Times New Roman" w:hAnsi="Times New Roman" w:cs="Times New Roman"/>
          <w:color w:val="0070C0"/>
          <w:sz w:val="24"/>
          <w:szCs w:val="24"/>
          <w:shd w:val="clear" w:color="auto" w:fill="FFFFFF"/>
        </w:rPr>
        <w:t>, 12</w:t>
      </w:r>
      <w:r w:rsidR="00CC0E07" w:rsidRPr="00592915">
        <w:rPr>
          <w:rFonts w:ascii="Times New Roman" w:hAnsi="Times New Roman" w:cs="Times New Roman"/>
          <w:color w:val="0070C0"/>
          <w:sz w:val="24"/>
          <w:szCs w:val="24"/>
          <w:shd w:val="clear" w:color="auto" w:fill="FFFFFF"/>
        </w:rPr>
        <w:t xml:space="preserve"> (3), 604</w:t>
      </w:r>
      <w:r w:rsidR="00CC0E07"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639.</w:t>
      </w:r>
    </w:p>
    <w:p w14:paraId="58114B91" w14:textId="77777777" w:rsidR="0075711F" w:rsidRPr="00CF1731" w:rsidRDefault="0075711F" w:rsidP="0075711F">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Higgs, H. (2009). Modelling price and volatility inter-relationships in the Australian wholesale spot electricity markets. </w:t>
      </w:r>
      <w:r w:rsidRPr="00CF1731">
        <w:rPr>
          <w:rFonts w:ascii="Times New Roman" w:hAnsi="Times New Roman" w:cs="Times New Roman"/>
          <w:i/>
          <w:color w:val="000000" w:themeColor="text1"/>
          <w:sz w:val="24"/>
          <w:szCs w:val="24"/>
        </w:rPr>
        <w:t>Energy Economics</w:t>
      </w:r>
      <w:r w:rsidRPr="00CF1731">
        <w:rPr>
          <w:rFonts w:ascii="Times New Roman" w:hAnsi="Times New Roman" w:cs="Times New Roman"/>
          <w:color w:val="000000" w:themeColor="text1"/>
          <w:sz w:val="24"/>
          <w:szCs w:val="24"/>
        </w:rPr>
        <w:t>, 31 (5), 748–756.</w:t>
      </w:r>
    </w:p>
    <w:bookmarkEnd w:id="34"/>
    <w:p w14:paraId="509A0B9E" w14:textId="77777777" w:rsidR="00B7740B" w:rsidRPr="00592915" w:rsidRDefault="00B7740B" w:rsidP="00B7740B">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Higgs, H., &amp; Worthington, A. (2008). Stochastic price </w:t>
      </w:r>
      <w:proofErr w:type="spellStart"/>
      <w:r w:rsidRPr="00592915">
        <w:rPr>
          <w:rFonts w:ascii="Times New Roman" w:hAnsi="Times New Roman" w:cs="Times New Roman"/>
          <w:color w:val="0070C0"/>
          <w:sz w:val="24"/>
          <w:szCs w:val="24"/>
        </w:rPr>
        <w:t>modeling</w:t>
      </w:r>
      <w:proofErr w:type="spellEnd"/>
      <w:r w:rsidRPr="00592915">
        <w:rPr>
          <w:rFonts w:ascii="Times New Roman" w:hAnsi="Times New Roman" w:cs="Times New Roman"/>
          <w:color w:val="0070C0"/>
          <w:sz w:val="24"/>
          <w:szCs w:val="24"/>
        </w:rPr>
        <w:t xml:space="preserve"> of high volatility, mean-reverting, spike-prone commodities: The Australian wholesale spot electricity market. </w:t>
      </w:r>
      <w:r w:rsidRPr="00592915">
        <w:rPr>
          <w:rFonts w:ascii="Times New Roman" w:hAnsi="Times New Roman" w:cs="Times New Roman"/>
          <w:i/>
          <w:color w:val="0070C0"/>
          <w:sz w:val="24"/>
          <w:szCs w:val="24"/>
        </w:rPr>
        <w:t>Energy Economics</w:t>
      </w:r>
      <w:r w:rsidRPr="00592915">
        <w:rPr>
          <w:rFonts w:ascii="Times New Roman" w:hAnsi="Times New Roman" w:cs="Times New Roman"/>
          <w:color w:val="0070C0"/>
          <w:sz w:val="24"/>
          <w:szCs w:val="24"/>
        </w:rPr>
        <w:t>, 30 (6), 3172–3185.</w:t>
      </w:r>
    </w:p>
    <w:p w14:paraId="667AC221" w14:textId="4671C360" w:rsidR="00F028B1" w:rsidRPr="00592915" w:rsidRDefault="00F028B1" w:rsidP="00F028B1">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Higgs, </w:t>
      </w:r>
      <w:r w:rsidR="00CC0E07" w:rsidRPr="00592915">
        <w:rPr>
          <w:rFonts w:ascii="Times New Roman" w:hAnsi="Times New Roman" w:cs="Times New Roman"/>
          <w:color w:val="0070C0"/>
          <w:sz w:val="24"/>
          <w:szCs w:val="24"/>
        </w:rPr>
        <w:t>H., Lien, G., &amp; Worthington, A.</w:t>
      </w:r>
      <w:r w:rsidRPr="00592915">
        <w:rPr>
          <w:rFonts w:ascii="Times New Roman" w:hAnsi="Times New Roman" w:cs="Times New Roman"/>
          <w:color w:val="0070C0"/>
          <w:sz w:val="24"/>
          <w:szCs w:val="24"/>
        </w:rPr>
        <w:t xml:space="preserve">C. (2015). Australian evidence on the role of interregional flows, production capacity, and generation mix in wholesale electricity prices and price volatility. </w:t>
      </w:r>
      <w:r w:rsidRPr="00592915">
        <w:rPr>
          <w:rFonts w:ascii="Times New Roman" w:hAnsi="Times New Roman" w:cs="Times New Roman"/>
          <w:i/>
          <w:color w:val="0070C0"/>
          <w:sz w:val="24"/>
          <w:szCs w:val="24"/>
        </w:rPr>
        <w:t>Economic Analysis and Policy</w:t>
      </w:r>
      <w:r w:rsidR="00CC0E07" w:rsidRPr="00592915">
        <w:rPr>
          <w:rFonts w:ascii="Times New Roman" w:hAnsi="Times New Roman" w:cs="Times New Roman"/>
          <w:color w:val="0070C0"/>
          <w:sz w:val="24"/>
          <w:szCs w:val="24"/>
        </w:rPr>
        <w:t>, 48, 172–</w:t>
      </w:r>
      <w:r w:rsidRPr="00592915">
        <w:rPr>
          <w:rFonts w:ascii="Times New Roman" w:hAnsi="Times New Roman" w:cs="Times New Roman"/>
          <w:color w:val="0070C0"/>
          <w:sz w:val="24"/>
          <w:szCs w:val="24"/>
        </w:rPr>
        <w:t>181.</w:t>
      </w:r>
    </w:p>
    <w:p w14:paraId="1A76CF58" w14:textId="69B9995D"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t xml:space="preserve">Hu, X., </w:t>
      </w:r>
      <w:proofErr w:type="spellStart"/>
      <w:r w:rsidRPr="00CF1731">
        <w:rPr>
          <w:rFonts w:ascii="Times New Roman" w:hAnsi="Times New Roman" w:cs="Times New Roman"/>
          <w:color w:val="000000" w:themeColor="text1"/>
          <w:sz w:val="24"/>
          <w:szCs w:val="24"/>
        </w:rPr>
        <w:t>Grozev</w:t>
      </w:r>
      <w:proofErr w:type="spellEnd"/>
      <w:r w:rsidRPr="00CF1731">
        <w:rPr>
          <w:rFonts w:ascii="Times New Roman" w:hAnsi="Times New Roman" w:cs="Times New Roman"/>
          <w:color w:val="000000" w:themeColor="text1"/>
          <w:sz w:val="24"/>
          <w:szCs w:val="24"/>
        </w:rPr>
        <w:t xml:space="preserve">, G., &amp; Batten, D. (2005). Empirical observations of bidding patterns in Australia's National Electricity Market. </w:t>
      </w:r>
      <w:r w:rsidRPr="00CF1731">
        <w:rPr>
          <w:rFonts w:ascii="Times New Roman" w:hAnsi="Times New Roman" w:cs="Times New Roman"/>
          <w:i/>
          <w:color w:val="000000" w:themeColor="text1"/>
          <w:sz w:val="24"/>
          <w:szCs w:val="24"/>
        </w:rPr>
        <w:t>Energy Policy</w:t>
      </w:r>
      <w:r w:rsidRPr="00CF1731">
        <w:rPr>
          <w:rFonts w:ascii="Times New Roman" w:hAnsi="Times New Roman" w:cs="Times New Roman"/>
          <w:color w:val="000000" w:themeColor="text1"/>
          <w:sz w:val="24"/>
          <w:szCs w:val="24"/>
        </w:rPr>
        <w:t>, 33 (16), 2075–2086.</w:t>
      </w:r>
    </w:p>
    <w:p w14:paraId="103D825E" w14:textId="7C8D1C9E" w:rsidR="00D61046" w:rsidRPr="00592915" w:rsidRDefault="00D61046"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35" w:name="_Hlk522477348"/>
      <w:r w:rsidRPr="00592915">
        <w:rPr>
          <w:rFonts w:ascii="Times New Roman" w:hAnsi="Times New Roman" w:cs="Times New Roman"/>
          <w:color w:val="0070C0"/>
          <w:sz w:val="24"/>
          <w:szCs w:val="24"/>
          <w:shd w:val="clear" w:color="auto" w:fill="FFFFFF"/>
        </w:rPr>
        <w:t>Huisman,</w:t>
      </w:r>
      <w:r w:rsidR="0075711F" w:rsidRPr="00592915">
        <w:rPr>
          <w:rFonts w:ascii="Times New Roman" w:hAnsi="Times New Roman" w:cs="Times New Roman"/>
          <w:color w:val="0070C0"/>
          <w:sz w:val="24"/>
          <w:szCs w:val="24"/>
          <w:shd w:val="clear" w:color="auto" w:fill="FFFFFF"/>
        </w:rPr>
        <w:t xml:space="preserve"> </w:t>
      </w:r>
      <w:r w:rsidRPr="00592915">
        <w:rPr>
          <w:rFonts w:ascii="Times New Roman" w:hAnsi="Times New Roman" w:cs="Times New Roman"/>
          <w:color w:val="0070C0"/>
          <w:sz w:val="24"/>
          <w:szCs w:val="24"/>
          <w:shd w:val="clear" w:color="auto" w:fill="FFFFFF"/>
        </w:rPr>
        <w:t xml:space="preserve">R., </w:t>
      </w:r>
      <w:r w:rsidR="0075711F" w:rsidRPr="00592915">
        <w:rPr>
          <w:rFonts w:ascii="Times New Roman" w:hAnsi="Times New Roman" w:cs="Times New Roman"/>
          <w:color w:val="0070C0"/>
          <w:sz w:val="24"/>
          <w:szCs w:val="24"/>
          <w:shd w:val="clear" w:color="auto" w:fill="FFFFFF"/>
        </w:rPr>
        <w:t>&amp; D</w:t>
      </w:r>
      <w:r w:rsidRPr="00592915">
        <w:rPr>
          <w:rFonts w:ascii="Times New Roman" w:hAnsi="Times New Roman" w:cs="Times New Roman"/>
          <w:color w:val="0070C0"/>
          <w:sz w:val="24"/>
          <w:szCs w:val="24"/>
          <w:shd w:val="clear" w:color="auto" w:fill="FFFFFF"/>
        </w:rPr>
        <w:t xml:space="preserve">e Jong, C. (2003). Option pricing for power prices with spikes. </w:t>
      </w:r>
      <w:r w:rsidRPr="00592915">
        <w:rPr>
          <w:rFonts w:ascii="Times New Roman" w:hAnsi="Times New Roman" w:cs="Times New Roman"/>
          <w:i/>
          <w:color w:val="0070C0"/>
          <w:sz w:val="24"/>
          <w:szCs w:val="24"/>
          <w:shd w:val="clear" w:color="auto" w:fill="FFFFFF"/>
        </w:rPr>
        <w:t>Energy Power Risk Management</w:t>
      </w:r>
      <w:r w:rsidRPr="00592915">
        <w:rPr>
          <w:rFonts w:ascii="Times New Roman" w:hAnsi="Times New Roman" w:cs="Times New Roman"/>
          <w:color w:val="0070C0"/>
          <w:sz w:val="24"/>
          <w:szCs w:val="24"/>
          <w:shd w:val="clear" w:color="auto" w:fill="FFFFFF"/>
        </w:rPr>
        <w:t>, 7</w:t>
      </w:r>
      <w:r w:rsidR="00CC0E07" w:rsidRPr="00592915">
        <w:rPr>
          <w:rFonts w:ascii="Times New Roman" w:hAnsi="Times New Roman" w:cs="Times New Roman"/>
          <w:color w:val="0070C0"/>
          <w:sz w:val="24"/>
          <w:szCs w:val="24"/>
          <w:shd w:val="clear" w:color="auto" w:fill="FFFFFF"/>
        </w:rPr>
        <w:t xml:space="preserve"> (11), 12</w:t>
      </w:r>
      <w:r w:rsidR="00CC0E07"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16.</w:t>
      </w:r>
    </w:p>
    <w:p w14:paraId="596C50FF" w14:textId="2F43A376" w:rsidR="006F0376" w:rsidRPr="00592915" w:rsidRDefault="006F0376"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36" w:name="_Hlk522552234"/>
      <w:bookmarkEnd w:id="35"/>
      <w:r w:rsidRPr="00592915">
        <w:rPr>
          <w:rFonts w:ascii="Times New Roman" w:hAnsi="Times New Roman" w:cs="Times New Roman"/>
          <w:color w:val="0070C0"/>
          <w:sz w:val="24"/>
          <w:szCs w:val="24"/>
          <w:shd w:val="clear" w:color="auto" w:fill="FFFFFF"/>
        </w:rPr>
        <w:t xml:space="preserve">Huisman, R., &amp; </w:t>
      </w:r>
      <w:proofErr w:type="spellStart"/>
      <w:r w:rsidRPr="00592915">
        <w:rPr>
          <w:rFonts w:ascii="Times New Roman" w:hAnsi="Times New Roman" w:cs="Times New Roman"/>
          <w:color w:val="0070C0"/>
          <w:sz w:val="24"/>
          <w:szCs w:val="24"/>
          <w:shd w:val="clear" w:color="auto" w:fill="FFFFFF"/>
        </w:rPr>
        <w:t>Mahieu</w:t>
      </w:r>
      <w:proofErr w:type="spellEnd"/>
      <w:r w:rsidRPr="00592915">
        <w:rPr>
          <w:rFonts w:ascii="Times New Roman" w:hAnsi="Times New Roman" w:cs="Times New Roman"/>
          <w:color w:val="0070C0"/>
          <w:sz w:val="24"/>
          <w:szCs w:val="24"/>
          <w:shd w:val="clear" w:color="auto" w:fill="FFFFFF"/>
        </w:rPr>
        <w:t xml:space="preserve">, R. (2003). Regime jumps in electricity prices. </w:t>
      </w:r>
      <w:r w:rsidRPr="00592915">
        <w:rPr>
          <w:rFonts w:ascii="Times New Roman" w:hAnsi="Times New Roman" w:cs="Times New Roman"/>
          <w:i/>
          <w:color w:val="0070C0"/>
          <w:sz w:val="24"/>
          <w:szCs w:val="24"/>
          <w:shd w:val="clear" w:color="auto" w:fill="FFFFFF"/>
        </w:rPr>
        <w:t>Energy Economics</w:t>
      </w:r>
      <w:r w:rsidRPr="00592915">
        <w:rPr>
          <w:rFonts w:ascii="Times New Roman" w:hAnsi="Times New Roman" w:cs="Times New Roman"/>
          <w:color w:val="0070C0"/>
          <w:sz w:val="24"/>
          <w:szCs w:val="24"/>
          <w:shd w:val="clear" w:color="auto" w:fill="FFFFFF"/>
        </w:rPr>
        <w:t>, 25 (5), 425</w:t>
      </w:r>
      <w:r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434.</w:t>
      </w:r>
    </w:p>
    <w:p w14:paraId="65CCC4BD" w14:textId="2B6C20AA" w:rsidR="00D61046" w:rsidRPr="00592915" w:rsidRDefault="00D61046" w:rsidP="00D61046">
      <w:pPr>
        <w:spacing w:after="0" w:line="480" w:lineRule="auto"/>
        <w:ind w:left="709" w:hanging="709"/>
        <w:jc w:val="both"/>
        <w:rPr>
          <w:rFonts w:ascii="Times New Roman" w:hAnsi="Times New Roman" w:cs="Times New Roman"/>
          <w:color w:val="0070C0"/>
          <w:sz w:val="24"/>
          <w:szCs w:val="24"/>
          <w:shd w:val="clear" w:color="auto" w:fill="FFFFFF"/>
        </w:rPr>
      </w:pPr>
      <w:proofErr w:type="spellStart"/>
      <w:r w:rsidRPr="00592915">
        <w:rPr>
          <w:rFonts w:ascii="Times New Roman" w:hAnsi="Times New Roman" w:cs="Times New Roman"/>
          <w:color w:val="0070C0"/>
          <w:sz w:val="24"/>
          <w:szCs w:val="24"/>
          <w:shd w:val="clear" w:color="auto" w:fill="FFFFFF"/>
        </w:rPr>
        <w:t>Janczura</w:t>
      </w:r>
      <w:proofErr w:type="spellEnd"/>
      <w:r w:rsidRPr="00592915">
        <w:rPr>
          <w:rFonts w:ascii="Times New Roman" w:hAnsi="Times New Roman" w:cs="Times New Roman"/>
          <w:color w:val="0070C0"/>
          <w:sz w:val="24"/>
          <w:szCs w:val="24"/>
          <w:shd w:val="clear" w:color="auto" w:fill="FFFFFF"/>
        </w:rPr>
        <w:t xml:space="preserve">, J., &amp; </w:t>
      </w:r>
      <w:proofErr w:type="spellStart"/>
      <w:r w:rsidRPr="00592915">
        <w:rPr>
          <w:rFonts w:ascii="Times New Roman" w:hAnsi="Times New Roman" w:cs="Times New Roman"/>
          <w:color w:val="0070C0"/>
          <w:sz w:val="24"/>
          <w:szCs w:val="24"/>
          <w:shd w:val="clear" w:color="auto" w:fill="FFFFFF"/>
        </w:rPr>
        <w:t>Weron</w:t>
      </w:r>
      <w:proofErr w:type="spellEnd"/>
      <w:r w:rsidRPr="00592915">
        <w:rPr>
          <w:rFonts w:ascii="Times New Roman" w:hAnsi="Times New Roman" w:cs="Times New Roman"/>
          <w:color w:val="0070C0"/>
          <w:sz w:val="24"/>
          <w:szCs w:val="24"/>
          <w:shd w:val="clear" w:color="auto" w:fill="FFFFFF"/>
        </w:rPr>
        <w:t xml:space="preserve">, R. (2010). An empirical comparison of alternate regime-switching models for electricity spot prices. </w:t>
      </w:r>
      <w:r w:rsidR="00CC0E07" w:rsidRPr="00592915">
        <w:rPr>
          <w:rFonts w:ascii="Times New Roman" w:hAnsi="Times New Roman" w:cs="Times New Roman"/>
          <w:i/>
          <w:color w:val="0070C0"/>
          <w:sz w:val="24"/>
          <w:szCs w:val="24"/>
          <w:shd w:val="clear" w:color="auto" w:fill="FFFFFF"/>
        </w:rPr>
        <w:t>Energy E</w:t>
      </w:r>
      <w:r w:rsidRPr="00592915">
        <w:rPr>
          <w:rFonts w:ascii="Times New Roman" w:hAnsi="Times New Roman" w:cs="Times New Roman"/>
          <w:i/>
          <w:color w:val="0070C0"/>
          <w:sz w:val="24"/>
          <w:szCs w:val="24"/>
          <w:shd w:val="clear" w:color="auto" w:fill="FFFFFF"/>
        </w:rPr>
        <w:t>conomics</w:t>
      </w:r>
      <w:r w:rsidRPr="00592915">
        <w:rPr>
          <w:rFonts w:ascii="Times New Roman" w:hAnsi="Times New Roman" w:cs="Times New Roman"/>
          <w:color w:val="0070C0"/>
          <w:sz w:val="24"/>
          <w:szCs w:val="24"/>
          <w:shd w:val="clear" w:color="auto" w:fill="FFFFFF"/>
        </w:rPr>
        <w:t>, 32</w:t>
      </w:r>
      <w:r w:rsidR="00CC0E07" w:rsidRPr="00592915">
        <w:rPr>
          <w:rFonts w:ascii="Times New Roman" w:hAnsi="Times New Roman" w:cs="Times New Roman"/>
          <w:color w:val="0070C0"/>
          <w:sz w:val="24"/>
          <w:szCs w:val="24"/>
          <w:shd w:val="clear" w:color="auto" w:fill="FFFFFF"/>
        </w:rPr>
        <w:t xml:space="preserve"> (5), 1059</w:t>
      </w:r>
      <w:r w:rsidR="00CC0E07"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1073.</w:t>
      </w:r>
    </w:p>
    <w:p w14:paraId="604DD264" w14:textId="30F6825C" w:rsidR="00D61046" w:rsidRPr="00592915" w:rsidRDefault="003D508E" w:rsidP="00D61046">
      <w:pPr>
        <w:spacing w:after="0" w:line="480" w:lineRule="auto"/>
        <w:ind w:left="709" w:hanging="709"/>
        <w:jc w:val="both"/>
        <w:rPr>
          <w:rFonts w:ascii="Times New Roman" w:hAnsi="Times New Roman" w:cs="Times New Roman"/>
          <w:color w:val="0070C0"/>
          <w:sz w:val="24"/>
          <w:szCs w:val="24"/>
        </w:rPr>
      </w:pPr>
      <w:bookmarkStart w:id="37" w:name="_Hlk522477738"/>
      <w:bookmarkEnd w:id="36"/>
      <w:r w:rsidRPr="00592915">
        <w:rPr>
          <w:rFonts w:ascii="Times New Roman" w:hAnsi="Times New Roman" w:cs="Times New Roman"/>
          <w:color w:val="0070C0"/>
          <w:sz w:val="24"/>
          <w:szCs w:val="24"/>
        </w:rPr>
        <w:t>Kulkarni, V.</w:t>
      </w:r>
      <w:r w:rsidR="00CC0E07" w:rsidRPr="00592915">
        <w:rPr>
          <w:rFonts w:ascii="Times New Roman" w:hAnsi="Times New Roman" w:cs="Times New Roman"/>
          <w:color w:val="0070C0"/>
          <w:sz w:val="24"/>
          <w:szCs w:val="24"/>
        </w:rPr>
        <w:t xml:space="preserve">G. (2016). </w:t>
      </w:r>
      <w:proofErr w:type="spellStart"/>
      <w:r w:rsidR="00CC0E07" w:rsidRPr="00592915">
        <w:rPr>
          <w:rFonts w:ascii="Times New Roman" w:hAnsi="Times New Roman" w:cs="Times New Roman"/>
          <w:i/>
          <w:color w:val="0070C0"/>
          <w:sz w:val="24"/>
          <w:szCs w:val="24"/>
        </w:rPr>
        <w:t>Modeling</w:t>
      </w:r>
      <w:proofErr w:type="spellEnd"/>
      <w:r w:rsidR="00CC0E07" w:rsidRPr="00592915">
        <w:rPr>
          <w:rFonts w:ascii="Times New Roman" w:hAnsi="Times New Roman" w:cs="Times New Roman"/>
          <w:i/>
          <w:color w:val="0070C0"/>
          <w:sz w:val="24"/>
          <w:szCs w:val="24"/>
        </w:rPr>
        <w:t xml:space="preserve"> and Analysis of Stochastic S</w:t>
      </w:r>
      <w:r w:rsidR="00D61046" w:rsidRPr="00592915">
        <w:rPr>
          <w:rFonts w:ascii="Times New Roman" w:hAnsi="Times New Roman" w:cs="Times New Roman"/>
          <w:i/>
          <w:color w:val="0070C0"/>
          <w:sz w:val="24"/>
          <w:szCs w:val="24"/>
        </w:rPr>
        <w:t>ystems</w:t>
      </w:r>
      <w:r w:rsidR="00D61046" w:rsidRPr="00592915">
        <w:rPr>
          <w:rFonts w:ascii="Times New Roman" w:hAnsi="Times New Roman" w:cs="Times New Roman"/>
          <w:color w:val="0070C0"/>
          <w:sz w:val="24"/>
          <w:szCs w:val="24"/>
        </w:rPr>
        <w:t xml:space="preserve">. </w:t>
      </w:r>
      <w:r w:rsidR="006F0376" w:rsidRPr="00592915">
        <w:rPr>
          <w:rFonts w:ascii="Times New Roman" w:hAnsi="Times New Roman" w:cs="Times New Roman"/>
          <w:color w:val="0070C0"/>
          <w:sz w:val="24"/>
          <w:szCs w:val="24"/>
        </w:rPr>
        <w:t xml:space="preserve">Third Edition, Boca Raton, FL: </w:t>
      </w:r>
      <w:r w:rsidR="00D61046" w:rsidRPr="00592915">
        <w:rPr>
          <w:rFonts w:ascii="Times New Roman" w:hAnsi="Times New Roman" w:cs="Times New Roman"/>
          <w:color w:val="0070C0"/>
          <w:sz w:val="24"/>
          <w:szCs w:val="24"/>
        </w:rPr>
        <w:t>CRC Press.</w:t>
      </w:r>
    </w:p>
    <w:p w14:paraId="4DAC3AED" w14:textId="15C6EF33" w:rsidR="00D61046" w:rsidRPr="00592915" w:rsidRDefault="00CC0E07"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38" w:name="_Hlk522477357"/>
      <w:bookmarkEnd w:id="37"/>
      <w:r w:rsidRPr="00592915">
        <w:rPr>
          <w:rFonts w:ascii="Times New Roman" w:hAnsi="Times New Roman" w:cs="Times New Roman"/>
          <w:color w:val="0070C0"/>
          <w:sz w:val="24"/>
          <w:szCs w:val="24"/>
          <w:shd w:val="clear" w:color="auto" w:fill="FFFFFF"/>
        </w:rPr>
        <w:t xml:space="preserve">Lau, M.C.K., </w:t>
      </w:r>
      <w:proofErr w:type="spellStart"/>
      <w:r w:rsidRPr="00592915">
        <w:rPr>
          <w:rFonts w:ascii="Times New Roman" w:hAnsi="Times New Roman" w:cs="Times New Roman"/>
          <w:color w:val="0070C0"/>
          <w:sz w:val="24"/>
          <w:szCs w:val="24"/>
          <w:shd w:val="clear" w:color="auto" w:fill="FFFFFF"/>
        </w:rPr>
        <w:t>Vigne</w:t>
      </w:r>
      <w:proofErr w:type="spellEnd"/>
      <w:r w:rsidRPr="00592915">
        <w:rPr>
          <w:rFonts w:ascii="Times New Roman" w:hAnsi="Times New Roman" w:cs="Times New Roman"/>
          <w:color w:val="0070C0"/>
          <w:sz w:val="24"/>
          <w:szCs w:val="24"/>
          <w:shd w:val="clear" w:color="auto" w:fill="FFFFFF"/>
        </w:rPr>
        <w:t>, S.</w:t>
      </w:r>
      <w:r w:rsidR="00D61046" w:rsidRPr="00592915">
        <w:rPr>
          <w:rFonts w:ascii="Times New Roman" w:hAnsi="Times New Roman" w:cs="Times New Roman"/>
          <w:color w:val="0070C0"/>
          <w:sz w:val="24"/>
          <w:szCs w:val="24"/>
          <w:shd w:val="clear" w:color="auto" w:fill="FFFFFF"/>
        </w:rPr>
        <w:t xml:space="preserve">A., Wang, S., &amp; </w:t>
      </w:r>
      <w:proofErr w:type="spellStart"/>
      <w:r w:rsidR="00D61046" w:rsidRPr="00592915">
        <w:rPr>
          <w:rFonts w:ascii="Times New Roman" w:hAnsi="Times New Roman" w:cs="Times New Roman"/>
          <w:color w:val="0070C0"/>
          <w:sz w:val="24"/>
          <w:szCs w:val="24"/>
          <w:shd w:val="clear" w:color="auto" w:fill="FFFFFF"/>
        </w:rPr>
        <w:t>Yarovaya</w:t>
      </w:r>
      <w:proofErr w:type="spellEnd"/>
      <w:r w:rsidR="00D61046" w:rsidRPr="00592915">
        <w:rPr>
          <w:rFonts w:ascii="Times New Roman" w:hAnsi="Times New Roman" w:cs="Times New Roman"/>
          <w:color w:val="0070C0"/>
          <w:sz w:val="24"/>
          <w:szCs w:val="24"/>
          <w:shd w:val="clear" w:color="auto" w:fill="FFFFFF"/>
        </w:rPr>
        <w:t xml:space="preserve">, L. (2017). Return spillovers between white precious metal ETFs: The role of oil, gold, and global equity. </w:t>
      </w:r>
      <w:r w:rsidR="00D61046" w:rsidRPr="00592915">
        <w:rPr>
          <w:rFonts w:ascii="Times New Roman" w:hAnsi="Times New Roman" w:cs="Times New Roman"/>
          <w:i/>
          <w:color w:val="0070C0"/>
          <w:sz w:val="24"/>
          <w:szCs w:val="24"/>
          <w:shd w:val="clear" w:color="auto" w:fill="FFFFFF"/>
        </w:rPr>
        <w:t>International Review of Financial Analysis</w:t>
      </w:r>
      <w:r w:rsidRPr="00592915">
        <w:rPr>
          <w:rFonts w:ascii="Times New Roman" w:hAnsi="Times New Roman" w:cs="Times New Roman"/>
          <w:color w:val="0070C0"/>
          <w:sz w:val="24"/>
          <w:szCs w:val="24"/>
          <w:shd w:val="clear" w:color="auto" w:fill="FFFFFF"/>
        </w:rPr>
        <w:t>, 52, 316</w:t>
      </w:r>
      <w:r w:rsidRPr="00592915">
        <w:rPr>
          <w:rFonts w:ascii="Times New Roman" w:hAnsi="Times New Roman" w:cs="Times New Roman"/>
          <w:color w:val="0070C0"/>
          <w:sz w:val="24"/>
          <w:szCs w:val="24"/>
        </w:rPr>
        <w:t>–</w:t>
      </w:r>
      <w:r w:rsidR="00D61046" w:rsidRPr="00592915">
        <w:rPr>
          <w:rFonts w:ascii="Times New Roman" w:hAnsi="Times New Roman" w:cs="Times New Roman"/>
          <w:color w:val="0070C0"/>
          <w:sz w:val="24"/>
          <w:szCs w:val="24"/>
          <w:shd w:val="clear" w:color="auto" w:fill="FFFFFF"/>
        </w:rPr>
        <w:t>332.</w:t>
      </w:r>
    </w:p>
    <w:p w14:paraId="5AFD2B7F"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bookmarkStart w:id="39" w:name="_Hlk522477363"/>
      <w:bookmarkEnd w:id="38"/>
      <w:r w:rsidRPr="00CF1731">
        <w:rPr>
          <w:rFonts w:ascii="Times New Roman" w:hAnsi="Times New Roman" w:cs="Times New Roman"/>
          <w:color w:val="000000" w:themeColor="text1"/>
          <w:sz w:val="24"/>
          <w:szCs w:val="24"/>
        </w:rPr>
        <w:t>Liu, Z., &amp; Wang, S. (2017a). Decoding Chinese stock market returns: Three-state hidden semi-Markov model. </w:t>
      </w:r>
      <w:r w:rsidRPr="00CF1731">
        <w:rPr>
          <w:rFonts w:ascii="Times New Roman" w:hAnsi="Times New Roman" w:cs="Times New Roman"/>
          <w:i/>
          <w:color w:val="000000" w:themeColor="text1"/>
          <w:sz w:val="24"/>
          <w:szCs w:val="24"/>
        </w:rPr>
        <w:t>Pacific-Basin Finance Journal</w:t>
      </w:r>
      <w:r w:rsidRPr="00CF1731">
        <w:rPr>
          <w:rFonts w:ascii="Times New Roman" w:hAnsi="Times New Roman" w:cs="Times New Roman"/>
          <w:color w:val="000000" w:themeColor="text1"/>
          <w:sz w:val="24"/>
          <w:szCs w:val="24"/>
        </w:rPr>
        <w:t>, 44, 127–149.</w:t>
      </w:r>
    </w:p>
    <w:p w14:paraId="3D7AA0BF" w14:textId="2FD001E8" w:rsidR="00B7740B" w:rsidRPr="00592915"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 xml:space="preserve">Liu, Z., &amp; Wang, S. (2017b). Understanding the Chinese stock market: International </w:t>
      </w:r>
      <w:r w:rsidRPr="00592915">
        <w:rPr>
          <w:rFonts w:ascii="Times New Roman" w:hAnsi="Times New Roman" w:cs="Times New Roman"/>
          <w:color w:val="000000" w:themeColor="text1"/>
          <w:sz w:val="24"/>
          <w:szCs w:val="24"/>
        </w:rPr>
        <w:t>comparison and policy implications. </w:t>
      </w:r>
      <w:r w:rsidRPr="00592915">
        <w:rPr>
          <w:rFonts w:ascii="Times New Roman" w:hAnsi="Times New Roman" w:cs="Times New Roman"/>
          <w:i/>
          <w:color w:val="000000" w:themeColor="text1"/>
          <w:sz w:val="24"/>
          <w:szCs w:val="24"/>
        </w:rPr>
        <w:t>Economic and Political Studies</w:t>
      </w:r>
      <w:r w:rsidR="00CC0E07" w:rsidRPr="00592915">
        <w:rPr>
          <w:rFonts w:ascii="Times New Roman" w:hAnsi="Times New Roman" w:cs="Times New Roman"/>
          <w:color w:val="000000" w:themeColor="text1"/>
          <w:sz w:val="24"/>
          <w:szCs w:val="24"/>
        </w:rPr>
        <w:t>, 5 (4), 441–</w:t>
      </w:r>
      <w:r w:rsidRPr="00592915">
        <w:rPr>
          <w:rFonts w:ascii="Times New Roman" w:hAnsi="Times New Roman" w:cs="Times New Roman"/>
          <w:color w:val="000000" w:themeColor="text1"/>
          <w:sz w:val="24"/>
          <w:szCs w:val="24"/>
        </w:rPr>
        <w:t>455.</w:t>
      </w:r>
    </w:p>
    <w:p w14:paraId="3541D05C" w14:textId="47E48D61" w:rsidR="00D61046" w:rsidRPr="00592915" w:rsidRDefault="00D61046" w:rsidP="00E87782">
      <w:pPr>
        <w:spacing w:after="0" w:line="480" w:lineRule="auto"/>
        <w:ind w:left="709" w:hanging="709"/>
        <w:jc w:val="both"/>
        <w:rPr>
          <w:rFonts w:ascii="Times New Roman" w:hAnsi="Times New Roman" w:cs="Times New Roman"/>
          <w:color w:val="0070C0"/>
          <w:sz w:val="24"/>
          <w:szCs w:val="24"/>
        </w:rPr>
      </w:pPr>
      <w:bookmarkStart w:id="40" w:name="_Hlk522477336"/>
      <w:bookmarkEnd w:id="39"/>
      <w:r w:rsidRPr="00592915">
        <w:rPr>
          <w:rFonts w:ascii="Times New Roman" w:hAnsi="Times New Roman" w:cs="Times New Roman"/>
          <w:color w:val="0070C0"/>
          <w:sz w:val="24"/>
          <w:szCs w:val="24"/>
          <w:shd w:val="clear" w:color="auto" w:fill="FFFFFF"/>
        </w:rPr>
        <w:t>McLachlan,</w:t>
      </w:r>
      <w:r w:rsidR="00CC0E07" w:rsidRPr="00592915">
        <w:rPr>
          <w:rFonts w:ascii="Times New Roman" w:hAnsi="Times New Roman" w:cs="Times New Roman"/>
          <w:color w:val="0070C0"/>
          <w:sz w:val="24"/>
          <w:szCs w:val="24"/>
          <w:shd w:val="clear" w:color="auto" w:fill="FFFFFF"/>
        </w:rPr>
        <w:t xml:space="preserve"> G., &amp; Peel, D. (2004). </w:t>
      </w:r>
      <w:r w:rsidR="00CC0E07" w:rsidRPr="00592915">
        <w:rPr>
          <w:rFonts w:ascii="Times New Roman" w:hAnsi="Times New Roman" w:cs="Times New Roman"/>
          <w:i/>
          <w:color w:val="0070C0"/>
          <w:sz w:val="24"/>
          <w:szCs w:val="24"/>
          <w:shd w:val="clear" w:color="auto" w:fill="FFFFFF"/>
        </w:rPr>
        <w:t>Finite Mixture M</w:t>
      </w:r>
      <w:r w:rsidRPr="00592915">
        <w:rPr>
          <w:rFonts w:ascii="Times New Roman" w:hAnsi="Times New Roman" w:cs="Times New Roman"/>
          <w:i/>
          <w:color w:val="0070C0"/>
          <w:sz w:val="24"/>
          <w:szCs w:val="24"/>
          <w:shd w:val="clear" w:color="auto" w:fill="FFFFFF"/>
        </w:rPr>
        <w:t>odels</w:t>
      </w:r>
      <w:r w:rsidRPr="00592915">
        <w:rPr>
          <w:rFonts w:ascii="Times New Roman" w:hAnsi="Times New Roman" w:cs="Times New Roman"/>
          <w:color w:val="0070C0"/>
          <w:sz w:val="24"/>
          <w:szCs w:val="24"/>
          <w:shd w:val="clear" w:color="auto" w:fill="FFFFFF"/>
        </w:rPr>
        <w:t xml:space="preserve">. </w:t>
      </w:r>
      <w:r w:rsidR="00592915" w:rsidRPr="00592915">
        <w:rPr>
          <w:rFonts w:ascii="Times New Roman" w:hAnsi="Times New Roman" w:cs="Times New Roman"/>
          <w:color w:val="0070C0"/>
          <w:sz w:val="24"/>
          <w:szCs w:val="24"/>
          <w:shd w:val="clear" w:color="auto" w:fill="FFFFFF"/>
        </w:rPr>
        <w:t xml:space="preserve">New York: </w:t>
      </w:r>
      <w:r w:rsidRPr="00592915">
        <w:rPr>
          <w:rFonts w:ascii="Times New Roman" w:hAnsi="Times New Roman" w:cs="Times New Roman"/>
          <w:color w:val="0070C0"/>
          <w:sz w:val="24"/>
          <w:szCs w:val="24"/>
          <w:shd w:val="clear" w:color="auto" w:fill="FFFFFF"/>
        </w:rPr>
        <w:t>John Wiley &amp; Sons.</w:t>
      </w:r>
    </w:p>
    <w:bookmarkEnd w:id="40"/>
    <w:p w14:paraId="60720E21" w14:textId="468B1F07" w:rsidR="00E87782" w:rsidRPr="00592915" w:rsidRDefault="00E87782" w:rsidP="00E87782">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Meng, S., </w:t>
      </w:r>
      <w:proofErr w:type="spellStart"/>
      <w:r w:rsidRPr="00592915">
        <w:rPr>
          <w:rFonts w:ascii="Times New Roman" w:hAnsi="Times New Roman" w:cs="Times New Roman"/>
          <w:color w:val="0070C0"/>
          <w:sz w:val="24"/>
          <w:szCs w:val="24"/>
        </w:rPr>
        <w:t>Sirwardana</w:t>
      </w:r>
      <w:proofErr w:type="spellEnd"/>
      <w:r w:rsidRPr="00592915">
        <w:rPr>
          <w:rFonts w:ascii="Times New Roman" w:hAnsi="Times New Roman" w:cs="Times New Roman"/>
          <w:color w:val="0070C0"/>
          <w:sz w:val="24"/>
          <w:szCs w:val="24"/>
        </w:rPr>
        <w:t xml:space="preserve">, M., </w:t>
      </w:r>
      <w:r w:rsidR="00CC0E07" w:rsidRPr="00592915">
        <w:rPr>
          <w:rFonts w:ascii="Times New Roman" w:hAnsi="Times New Roman" w:cs="Times New Roman"/>
          <w:color w:val="0070C0"/>
          <w:sz w:val="24"/>
          <w:szCs w:val="24"/>
        </w:rPr>
        <w:t xml:space="preserve">&amp; </w:t>
      </w:r>
      <w:r w:rsidRPr="00592915">
        <w:rPr>
          <w:rFonts w:ascii="Times New Roman" w:hAnsi="Times New Roman" w:cs="Times New Roman"/>
          <w:color w:val="0070C0"/>
          <w:sz w:val="24"/>
          <w:szCs w:val="24"/>
        </w:rPr>
        <w:t xml:space="preserve">McNeil, J. (2014). The impact of the Australian carbon tax on industries and households. </w:t>
      </w:r>
      <w:r w:rsidR="00592915" w:rsidRPr="00592915">
        <w:rPr>
          <w:rFonts w:ascii="Times New Roman" w:hAnsi="Times New Roman" w:cs="Times New Roman"/>
          <w:i/>
          <w:color w:val="0070C0"/>
          <w:sz w:val="24"/>
          <w:szCs w:val="24"/>
        </w:rPr>
        <w:t>Margin: T</w:t>
      </w:r>
      <w:r w:rsidRPr="00592915">
        <w:rPr>
          <w:rFonts w:ascii="Times New Roman" w:hAnsi="Times New Roman" w:cs="Times New Roman"/>
          <w:i/>
          <w:color w:val="0070C0"/>
          <w:sz w:val="24"/>
          <w:szCs w:val="24"/>
        </w:rPr>
        <w:t>he Journal of Applied Economic Research</w:t>
      </w:r>
      <w:r w:rsidR="00D61046" w:rsidRPr="00592915">
        <w:rPr>
          <w:rFonts w:ascii="Times New Roman" w:hAnsi="Times New Roman" w:cs="Times New Roman"/>
          <w:color w:val="0070C0"/>
          <w:sz w:val="24"/>
          <w:szCs w:val="24"/>
        </w:rPr>
        <w:t>,</w:t>
      </w:r>
      <w:r w:rsidR="00CC0E07" w:rsidRPr="00592915">
        <w:rPr>
          <w:rFonts w:ascii="Times New Roman" w:hAnsi="Times New Roman" w:cs="Times New Roman"/>
          <w:color w:val="0070C0"/>
          <w:sz w:val="24"/>
          <w:szCs w:val="24"/>
        </w:rPr>
        <w:t xml:space="preserve"> 8</w:t>
      </w:r>
      <w:r w:rsidR="00592915" w:rsidRPr="00592915">
        <w:rPr>
          <w:rFonts w:ascii="Times New Roman" w:hAnsi="Times New Roman" w:cs="Times New Roman"/>
          <w:color w:val="0070C0"/>
          <w:sz w:val="24"/>
          <w:szCs w:val="24"/>
        </w:rPr>
        <w:t xml:space="preserve"> (1)</w:t>
      </w:r>
      <w:r w:rsidR="00CC0E07" w:rsidRPr="00592915">
        <w:rPr>
          <w:rFonts w:ascii="Times New Roman" w:hAnsi="Times New Roman" w:cs="Times New Roman"/>
          <w:color w:val="0070C0"/>
          <w:sz w:val="24"/>
          <w:szCs w:val="24"/>
        </w:rPr>
        <w:t>, 15</w:t>
      </w:r>
      <w:r w:rsidR="005C1FAA">
        <w:rPr>
          <w:rFonts w:ascii="Times New Roman" w:hAnsi="Times New Roman" w:cs="Times New Roman"/>
          <w:color w:val="0070C0"/>
          <w:sz w:val="24"/>
          <w:szCs w:val="24"/>
        </w:rPr>
        <w:t>-</w:t>
      </w:r>
      <w:r w:rsidRPr="00592915">
        <w:rPr>
          <w:rFonts w:ascii="Times New Roman" w:hAnsi="Times New Roman" w:cs="Times New Roman"/>
          <w:color w:val="0070C0"/>
          <w:sz w:val="24"/>
          <w:szCs w:val="24"/>
        </w:rPr>
        <w:t>37.</w:t>
      </w:r>
    </w:p>
    <w:p w14:paraId="5C8DC208" w14:textId="46581E50" w:rsidR="00D61046" w:rsidRPr="00592915" w:rsidRDefault="00B7740B" w:rsidP="00D61046">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 xml:space="preserve">Minshull, </w:t>
      </w:r>
      <w:r w:rsidR="00CC0E07" w:rsidRPr="00592915">
        <w:rPr>
          <w:rFonts w:ascii="Times New Roman" w:hAnsi="Times New Roman" w:cs="Times New Roman"/>
          <w:color w:val="0070C0"/>
          <w:sz w:val="24"/>
          <w:szCs w:val="24"/>
        </w:rPr>
        <w:t>L. (2017). Securing Tasmania’s Energy Future: How Tasmania can Become Energy S</w:t>
      </w:r>
      <w:r w:rsidRPr="00592915">
        <w:rPr>
          <w:rFonts w:ascii="Times New Roman" w:hAnsi="Times New Roman" w:cs="Times New Roman"/>
          <w:color w:val="0070C0"/>
          <w:sz w:val="24"/>
          <w:szCs w:val="24"/>
        </w:rPr>
        <w:t xml:space="preserve">elf-reliant and an </w:t>
      </w:r>
      <w:r w:rsidR="00CC0E07" w:rsidRPr="00592915">
        <w:rPr>
          <w:rFonts w:ascii="Times New Roman" w:hAnsi="Times New Roman" w:cs="Times New Roman"/>
          <w:color w:val="0070C0"/>
          <w:sz w:val="24"/>
          <w:szCs w:val="24"/>
        </w:rPr>
        <w:t>Exporter of Renewable E</w:t>
      </w:r>
      <w:r w:rsidRPr="00592915">
        <w:rPr>
          <w:rFonts w:ascii="Times New Roman" w:hAnsi="Times New Roman" w:cs="Times New Roman"/>
          <w:color w:val="0070C0"/>
          <w:sz w:val="24"/>
          <w:szCs w:val="24"/>
        </w:rPr>
        <w:t xml:space="preserve">nergy. </w:t>
      </w:r>
      <w:r w:rsidRPr="00592915">
        <w:rPr>
          <w:rFonts w:ascii="Times New Roman" w:hAnsi="Times New Roman" w:cs="Times New Roman"/>
          <w:i/>
          <w:color w:val="0070C0"/>
          <w:sz w:val="24"/>
          <w:szCs w:val="24"/>
        </w:rPr>
        <w:t>T</w:t>
      </w:r>
      <w:r w:rsidR="00CC0E07" w:rsidRPr="00592915">
        <w:rPr>
          <w:rFonts w:ascii="Times New Roman" w:hAnsi="Times New Roman" w:cs="Times New Roman"/>
          <w:i/>
          <w:color w:val="0070C0"/>
          <w:sz w:val="24"/>
          <w:szCs w:val="24"/>
        </w:rPr>
        <w:t>he Australia I</w:t>
      </w:r>
      <w:r w:rsidR="00592915" w:rsidRPr="00592915">
        <w:rPr>
          <w:rFonts w:ascii="Times New Roman" w:hAnsi="Times New Roman" w:cs="Times New Roman"/>
          <w:i/>
          <w:color w:val="0070C0"/>
          <w:sz w:val="24"/>
          <w:szCs w:val="24"/>
        </w:rPr>
        <w:t>nstitute Tasmania Discussion Paper</w:t>
      </w:r>
      <w:r w:rsidR="00592915" w:rsidRPr="00592915">
        <w:rPr>
          <w:rFonts w:ascii="Times New Roman" w:hAnsi="Times New Roman" w:cs="Times New Roman"/>
          <w:color w:val="0070C0"/>
          <w:sz w:val="24"/>
          <w:szCs w:val="24"/>
        </w:rPr>
        <w:t xml:space="preserve">, Manuka: The Australia Institute Tasmania. </w:t>
      </w:r>
    </w:p>
    <w:p w14:paraId="756270C9" w14:textId="6F064B82" w:rsidR="00D61046" w:rsidRPr="00592915" w:rsidRDefault="00CC0E07"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41" w:name="_Hlk522552214"/>
      <w:r w:rsidRPr="00592915">
        <w:rPr>
          <w:rFonts w:ascii="Times New Roman" w:hAnsi="Times New Roman" w:cs="Times New Roman"/>
          <w:color w:val="0070C0"/>
          <w:sz w:val="24"/>
          <w:szCs w:val="24"/>
          <w:shd w:val="clear" w:color="auto" w:fill="FFFFFF"/>
        </w:rPr>
        <w:t>Mount, T.</w:t>
      </w:r>
      <w:r w:rsidR="00D61046" w:rsidRPr="00592915">
        <w:rPr>
          <w:rFonts w:ascii="Times New Roman" w:hAnsi="Times New Roman" w:cs="Times New Roman"/>
          <w:color w:val="0070C0"/>
          <w:sz w:val="24"/>
          <w:szCs w:val="24"/>
          <w:shd w:val="clear" w:color="auto" w:fill="FFFFFF"/>
        </w:rPr>
        <w:t xml:space="preserve">D., Ning, Y., &amp; Cai, X. (2006). Predicting price spikes in electricity markets using a regime-switching model with time-varying parameters. </w:t>
      </w:r>
      <w:r w:rsidR="00D61046" w:rsidRPr="00592915">
        <w:rPr>
          <w:rFonts w:ascii="Times New Roman" w:hAnsi="Times New Roman" w:cs="Times New Roman"/>
          <w:i/>
          <w:color w:val="0070C0"/>
          <w:sz w:val="24"/>
          <w:szCs w:val="24"/>
          <w:shd w:val="clear" w:color="auto" w:fill="FFFFFF"/>
        </w:rPr>
        <w:t>Energy Economics</w:t>
      </w:r>
      <w:r w:rsidR="00D61046" w:rsidRPr="00592915">
        <w:rPr>
          <w:rFonts w:ascii="Times New Roman" w:hAnsi="Times New Roman" w:cs="Times New Roman"/>
          <w:color w:val="0070C0"/>
          <w:sz w:val="24"/>
          <w:szCs w:val="24"/>
          <w:shd w:val="clear" w:color="auto" w:fill="FFFFFF"/>
        </w:rPr>
        <w:t>, 28</w:t>
      </w:r>
      <w:r w:rsidRPr="00592915">
        <w:rPr>
          <w:rFonts w:ascii="Times New Roman" w:hAnsi="Times New Roman" w:cs="Times New Roman"/>
          <w:color w:val="0070C0"/>
          <w:sz w:val="24"/>
          <w:szCs w:val="24"/>
          <w:shd w:val="clear" w:color="auto" w:fill="FFFFFF"/>
        </w:rPr>
        <w:t xml:space="preserve"> </w:t>
      </w:r>
      <w:r w:rsidR="00D61046" w:rsidRPr="00592915">
        <w:rPr>
          <w:rFonts w:ascii="Times New Roman" w:hAnsi="Times New Roman" w:cs="Times New Roman"/>
          <w:color w:val="0070C0"/>
          <w:sz w:val="24"/>
          <w:szCs w:val="24"/>
          <w:shd w:val="clear" w:color="auto" w:fill="FFFFFF"/>
        </w:rPr>
        <w:t>(1), 62</w:t>
      </w:r>
      <w:r w:rsidR="00403CCD">
        <w:rPr>
          <w:rFonts w:ascii="Times New Roman" w:hAnsi="Times New Roman" w:cs="Times New Roman"/>
          <w:color w:val="0070C0"/>
          <w:sz w:val="24"/>
          <w:szCs w:val="24"/>
        </w:rPr>
        <w:t>-</w:t>
      </w:r>
      <w:r w:rsidR="00D61046" w:rsidRPr="00592915">
        <w:rPr>
          <w:rFonts w:ascii="Times New Roman" w:hAnsi="Times New Roman" w:cs="Times New Roman"/>
          <w:color w:val="0070C0"/>
          <w:sz w:val="24"/>
          <w:szCs w:val="24"/>
          <w:shd w:val="clear" w:color="auto" w:fill="FFFFFF"/>
        </w:rPr>
        <w:t>80.</w:t>
      </w:r>
    </w:p>
    <w:bookmarkEnd w:id="41"/>
    <w:p w14:paraId="4D61C4CE" w14:textId="5F8BA78C" w:rsidR="00B7740B"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shd w:val="clear" w:color="auto" w:fill="FFFFFF"/>
        </w:rPr>
        <w:t>Nelson, T., Kelley, S., &amp; Orton, F. (2012). A literature review of economic studies on carbon pricing and Australian wholesale electricity markets. </w:t>
      </w:r>
      <w:r w:rsidRPr="00CF1731">
        <w:rPr>
          <w:rFonts w:ascii="Times New Roman" w:hAnsi="Times New Roman" w:cs="Times New Roman"/>
          <w:i/>
          <w:iCs/>
          <w:color w:val="000000" w:themeColor="text1"/>
          <w:sz w:val="24"/>
          <w:szCs w:val="24"/>
          <w:shd w:val="clear" w:color="auto" w:fill="FFFFFF"/>
        </w:rPr>
        <w:t>Energy Policy</w:t>
      </w:r>
      <w:r w:rsidRPr="00CF1731">
        <w:rPr>
          <w:rFonts w:ascii="Times New Roman" w:hAnsi="Times New Roman" w:cs="Times New Roman"/>
          <w:color w:val="000000" w:themeColor="text1"/>
          <w:sz w:val="24"/>
          <w:szCs w:val="24"/>
          <w:shd w:val="clear" w:color="auto" w:fill="FFFFFF"/>
        </w:rPr>
        <w:t>, </w:t>
      </w:r>
      <w:r w:rsidRPr="00CF1731">
        <w:rPr>
          <w:rFonts w:ascii="Times New Roman" w:hAnsi="Times New Roman" w:cs="Times New Roman"/>
          <w:iCs/>
          <w:color w:val="000000" w:themeColor="text1"/>
          <w:sz w:val="24"/>
          <w:szCs w:val="24"/>
          <w:shd w:val="clear" w:color="auto" w:fill="FFFFFF"/>
        </w:rPr>
        <w:t>49</w:t>
      </w:r>
      <w:r w:rsidRPr="00CF1731">
        <w:rPr>
          <w:rFonts w:ascii="Times New Roman" w:hAnsi="Times New Roman" w:cs="Times New Roman"/>
          <w:color w:val="000000" w:themeColor="text1"/>
          <w:sz w:val="24"/>
          <w:szCs w:val="24"/>
          <w:shd w:val="clear" w:color="auto" w:fill="FFFFFF"/>
        </w:rPr>
        <w:t>, 217</w:t>
      </w:r>
      <w:r w:rsidR="00403CCD">
        <w:rPr>
          <w:rFonts w:ascii="Times New Roman" w:hAnsi="Times New Roman" w:cs="Times New Roman"/>
          <w:color w:val="000000" w:themeColor="text1"/>
          <w:sz w:val="24"/>
          <w:szCs w:val="24"/>
        </w:rPr>
        <w:t>-</w:t>
      </w:r>
      <w:r w:rsidRPr="00CF1731">
        <w:rPr>
          <w:rFonts w:ascii="Times New Roman" w:hAnsi="Times New Roman" w:cs="Times New Roman"/>
          <w:color w:val="000000" w:themeColor="text1"/>
          <w:sz w:val="24"/>
          <w:szCs w:val="24"/>
          <w:shd w:val="clear" w:color="auto" w:fill="FFFFFF"/>
        </w:rPr>
        <w:t>224.</w:t>
      </w:r>
      <w:r w:rsidRPr="00CF1731">
        <w:rPr>
          <w:rFonts w:ascii="Times New Roman" w:hAnsi="Times New Roman" w:cs="Times New Roman"/>
          <w:color w:val="000000" w:themeColor="text1"/>
          <w:sz w:val="24"/>
          <w:szCs w:val="24"/>
        </w:rPr>
        <w:t xml:space="preserve"> </w:t>
      </w:r>
    </w:p>
    <w:p w14:paraId="0BA7804D" w14:textId="59AEACCF" w:rsidR="00403CCD" w:rsidRDefault="00403CCD" w:rsidP="00B7740B">
      <w:pPr>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American Magazine. (2013). </w:t>
      </w:r>
      <w:r w:rsidRPr="00403CCD">
        <w:rPr>
          <w:rFonts w:ascii="Times New Roman" w:hAnsi="Times New Roman" w:cs="Times New Roman"/>
          <w:color w:val="000000" w:themeColor="text1"/>
          <w:sz w:val="24"/>
          <w:szCs w:val="24"/>
        </w:rPr>
        <w:t xml:space="preserve">Australia’s </w:t>
      </w:r>
      <w:r>
        <w:rPr>
          <w:rFonts w:ascii="Times New Roman" w:hAnsi="Times New Roman" w:cs="Times New Roman"/>
          <w:color w:val="000000" w:themeColor="text1"/>
          <w:sz w:val="24"/>
          <w:szCs w:val="24"/>
        </w:rPr>
        <w:t>c</w:t>
      </w:r>
      <w:r w:rsidRPr="00403CCD">
        <w:rPr>
          <w:rFonts w:ascii="Times New Roman" w:hAnsi="Times New Roman" w:cs="Times New Roman"/>
          <w:color w:val="000000" w:themeColor="text1"/>
          <w:sz w:val="24"/>
          <w:szCs w:val="24"/>
        </w:rPr>
        <w:t xml:space="preserve">arbon </w:t>
      </w:r>
      <w:r>
        <w:rPr>
          <w:rFonts w:ascii="Times New Roman" w:hAnsi="Times New Roman" w:cs="Times New Roman"/>
          <w:color w:val="000000" w:themeColor="text1"/>
          <w:sz w:val="24"/>
          <w:szCs w:val="24"/>
        </w:rPr>
        <w:t>t</w:t>
      </w:r>
      <w:r w:rsidRPr="00403CCD">
        <w:rPr>
          <w:rFonts w:ascii="Times New Roman" w:hAnsi="Times New Roman" w:cs="Times New Roman"/>
          <w:color w:val="000000" w:themeColor="text1"/>
          <w:sz w:val="24"/>
          <w:szCs w:val="24"/>
        </w:rPr>
        <w:t xml:space="preserve">ax </w:t>
      </w:r>
      <w:r>
        <w:rPr>
          <w:rFonts w:ascii="Times New Roman" w:hAnsi="Times New Roman" w:cs="Times New Roman"/>
          <w:color w:val="000000" w:themeColor="text1"/>
          <w:sz w:val="24"/>
          <w:szCs w:val="24"/>
        </w:rPr>
        <w:t>c</w:t>
      </w:r>
      <w:r w:rsidRPr="00403CCD">
        <w:rPr>
          <w:rFonts w:ascii="Times New Roman" w:hAnsi="Times New Roman" w:cs="Times New Roman"/>
          <w:color w:val="000000" w:themeColor="text1"/>
          <w:sz w:val="24"/>
          <w:szCs w:val="24"/>
        </w:rPr>
        <w:t xml:space="preserve">ontributing to </w:t>
      </w:r>
      <w:r>
        <w:rPr>
          <w:rFonts w:ascii="Times New Roman" w:hAnsi="Times New Roman" w:cs="Times New Roman"/>
          <w:color w:val="000000" w:themeColor="text1"/>
          <w:sz w:val="24"/>
          <w:szCs w:val="24"/>
        </w:rPr>
        <w:t>r</w:t>
      </w:r>
      <w:r w:rsidRPr="00403CCD">
        <w:rPr>
          <w:rFonts w:ascii="Times New Roman" w:hAnsi="Times New Roman" w:cs="Times New Roman"/>
          <w:color w:val="000000" w:themeColor="text1"/>
          <w:sz w:val="24"/>
          <w:szCs w:val="24"/>
        </w:rPr>
        <w:t xml:space="preserve">ecord </w:t>
      </w:r>
      <w:r>
        <w:rPr>
          <w:rFonts w:ascii="Times New Roman" w:hAnsi="Times New Roman" w:cs="Times New Roman"/>
          <w:color w:val="000000" w:themeColor="text1"/>
          <w:sz w:val="24"/>
          <w:szCs w:val="24"/>
        </w:rPr>
        <w:t>b</w:t>
      </w:r>
      <w:r w:rsidRPr="00403CCD">
        <w:rPr>
          <w:rFonts w:ascii="Times New Roman" w:hAnsi="Times New Roman" w:cs="Times New Roman"/>
          <w:color w:val="000000" w:themeColor="text1"/>
          <w:sz w:val="24"/>
          <w:szCs w:val="24"/>
        </w:rPr>
        <w:t xml:space="preserve">usiness </w:t>
      </w:r>
      <w:r>
        <w:rPr>
          <w:rFonts w:ascii="Times New Roman" w:hAnsi="Times New Roman" w:cs="Times New Roman"/>
          <w:color w:val="000000" w:themeColor="text1"/>
          <w:sz w:val="24"/>
          <w:szCs w:val="24"/>
        </w:rPr>
        <w:t>f</w:t>
      </w:r>
      <w:r w:rsidRPr="00403CCD">
        <w:rPr>
          <w:rFonts w:ascii="Times New Roman" w:hAnsi="Times New Roman" w:cs="Times New Roman"/>
          <w:color w:val="000000" w:themeColor="text1"/>
          <w:sz w:val="24"/>
          <w:szCs w:val="24"/>
        </w:rPr>
        <w:t>ailures</w:t>
      </w:r>
      <w:r>
        <w:rPr>
          <w:rFonts w:ascii="Times New Roman" w:hAnsi="Times New Roman" w:cs="Times New Roman"/>
          <w:color w:val="000000" w:themeColor="text1"/>
          <w:sz w:val="24"/>
          <w:szCs w:val="24"/>
        </w:rPr>
        <w:t>. Comment Policy on the New American Magazine, Friday, March 22, 2013.</w:t>
      </w:r>
    </w:p>
    <w:p w14:paraId="1D286874" w14:textId="636D39B6" w:rsidR="00656E88" w:rsidRPr="00CF1731" w:rsidRDefault="00656E88" w:rsidP="00656E88">
      <w:pPr>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Robson, A. (2014).</w:t>
      </w:r>
      <w:r w:rsidRPr="00656E88">
        <w:t xml:space="preserve"> </w:t>
      </w:r>
      <w:r w:rsidRPr="00656E88">
        <w:rPr>
          <w:rFonts w:ascii="Times New Roman" w:hAnsi="Times New Roman" w:cs="Times New Roman"/>
          <w:color w:val="000000" w:themeColor="text1"/>
          <w:sz w:val="24"/>
          <w:szCs w:val="24"/>
        </w:rPr>
        <w:t xml:space="preserve">Australia's </w:t>
      </w:r>
      <w:r>
        <w:rPr>
          <w:rFonts w:ascii="Times New Roman" w:hAnsi="Times New Roman" w:cs="Times New Roman"/>
          <w:color w:val="000000" w:themeColor="text1"/>
          <w:sz w:val="24"/>
          <w:szCs w:val="24"/>
        </w:rPr>
        <w:t>c</w:t>
      </w:r>
      <w:r w:rsidRPr="00656E88">
        <w:rPr>
          <w:rFonts w:ascii="Times New Roman" w:hAnsi="Times New Roman" w:cs="Times New Roman"/>
          <w:color w:val="000000" w:themeColor="text1"/>
          <w:sz w:val="24"/>
          <w:szCs w:val="24"/>
        </w:rPr>
        <w:t xml:space="preserve">arbon </w:t>
      </w:r>
      <w:r>
        <w:rPr>
          <w:rFonts w:ascii="Times New Roman" w:hAnsi="Times New Roman" w:cs="Times New Roman"/>
          <w:color w:val="000000" w:themeColor="text1"/>
          <w:sz w:val="24"/>
          <w:szCs w:val="24"/>
        </w:rPr>
        <w:t>t</w:t>
      </w:r>
      <w:r w:rsidRPr="00656E88">
        <w:rPr>
          <w:rFonts w:ascii="Times New Roman" w:hAnsi="Times New Roman" w:cs="Times New Roman"/>
          <w:color w:val="000000" w:themeColor="text1"/>
          <w:sz w:val="24"/>
          <w:szCs w:val="24"/>
        </w:rPr>
        <w:t xml:space="preserve">ax: </w:t>
      </w:r>
      <w:r>
        <w:rPr>
          <w:rFonts w:ascii="Times New Roman" w:hAnsi="Times New Roman" w:cs="Times New Roman"/>
          <w:color w:val="000000" w:themeColor="text1"/>
          <w:sz w:val="24"/>
          <w:szCs w:val="24"/>
        </w:rPr>
        <w:t>a</w:t>
      </w:r>
      <w:r w:rsidRPr="00656E88">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e</w:t>
      </w:r>
      <w:r w:rsidRPr="00656E88">
        <w:rPr>
          <w:rFonts w:ascii="Times New Roman" w:hAnsi="Times New Roman" w:cs="Times New Roman"/>
          <w:color w:val="000000" w:themeColor="text1"/>
          <w:sz w:val="24"/>
          <w:szCs w:val="24"/>
        </w:rPr>
        <w:t xml:space="preserve">conomic </w:t>
      </w:r>
      <w:r>
        <w:rPr>
          <w:rFonts w:ascii="Times New Roman" w:hAnsi="Times New Roman" w:cs="Times New Roman"/>
          <w:color w:val="000000" w:themeColor="text1"/>
          <w:sz w:val="24"/>
          <w:szCs w:val="24"/>
        </w:rPr>
        <w:t>e</w:t>
      </w:r>
      <w:r w:rsidRPr="00656E88">
        <w:rPr>
          <w:rFonts w:ascii="Times New Roman" w:hAnsi="Times New Roman" w:cs="Times New Roman"/>
          <w:color w:val="000000" w:themeColor="text1"/>
          <w:sz w:val="24"/>
          <w:szCs w:val="24"/>
        </w:rPr>
        <w:t>valuation</w:t>
      </w:r>
      <w:r>
        <w:rPr>
          <w:rFonts w:ascii="Times New Roman" w:hAnsi="Times New Roman" w:cs="Times New Roman"/>
          <w:color w:val="000000" w:themeColor="text1"/>
          <w:sz w:val="24"/>
          <w:szCs w:val="24"/>
        </w:rPr>
        <w:t xml:space="preserve">. </w:t>
      </w:r>
      <w:r w:rsidRPr="00656E88">
        <w:rPr>
          <w:rFonts w:ascii="Times New Roman" w:hAnsi="Times New Roman" w:cs="Times New Roman"/>
          <w:i/>
          <w:color w:val="000000" w:themeColor="text1"/>
          <w:sz w:val="24"/>
          <w:szCs w:val="24"/>
        </w:rPr>
        <w:t>Economic Affairs</w:t>
      </w:r>
      <w:r>
        <w:rPr>
          <w:rFonts w:ascii="Times New Roman" w:hAnsi="Times New Roman" w:cs="Times New Roman"/>
          <w:color w:val="000000" w:themeColor="text1"/>
          <w:sz w:val="24"/>
          <w:szCs w:val="24"/>
        </w:rPr>
        <w:t xml:space="preserve">, Griffith University, </w:t>
      </w:r>
      <w:r w:rsidRPr="00656E88">
        <w:rPr>
          <w:rFonts w:ascii="Times New Roman" w:hAnsi="Times New Roman" w:cs="Times New Roman"/>
          <w:color w:val="000000" w:themeColor="text1"/>
          <w:sz w:val="24"/>
          <w:szCs w:val="24"/>
        </w:rPr>
        <w:t>DOI</w:t>
      </w:r>
      <w:r>
        <w:rPr>
          <w:rFonts w:ascii="Times New Roman" w:hAnsi="Times New Roman" w:cs="Times New Roman"/>
          <w:color w:val="000000" w:themeColor="text1"/>
          <w:sz w:val="24"/>
          <w:szCs w:val="24"/>
        </w:rPr>
        <w:t xml:space="preserve">: </w:t>
      </w:r>
      <w:r w:rsidRPr="00656E88">
        <w:rPr>
          <w:rFonts w:ascii="Times New Roman" w:hAnsi="Times New Roman" w:cs="Times New Roman"/>
          <w:color w:val="000000" w:themeColor="text1"/>
          <w:sz w:val="24"/>
          <w:szCs w:val="24"/>
        </w:rPr>
        <w:t>https://doi.org/10.1111/ecaf.12061</w:t>
      </w:r>
      <w:r>
        <w:rPr>
          <w:rFonts w:ascii="Times New Roman" w:hAnsi="Times New Roman" w:cs="Times New Roman"/>
          <w:color w:val="000000" w:themeColor="text1"/>
          <w:sz w:val="24"/>
          <w:szCs w:val="24"/>
        </w:rPr>
        <w:t>.</w:t>
      </w:r>
    </w:p>
    <w:p w14:paraId="4A0F1E3A" w14:textId="064B6576" w:rsidR="001705AC" w:rsidRPr="00592915" w:rsidRDefault="001705AC" w:rsidP="00B7740B">
      <w:pPr>
        <w:spacing w:after="0" w:line="480" w:lineRule="auto"/>
        <w:ind w:left="709" w:hanging="709"/>
        <w:jc w:val="both"/>
        <w:rPr>
          <w:rFonts w:ascii="Times New Roman" w:hAnsi="Times New Roman" w:cs="Times New Roman"/>
          <w:color w:val="0070C0"/>
          <w:sz w:val="24"/>
          <w:szCs w:val="24"/>
        </w:rPr>
      </w:pPr>
      <w:r w:rsidRPr="00592915">
        <w:rPr>
          <w:rFonts w:ascii="Times New Roman" w:hAnsi="Times New Roman" w:cs="Times New Roman"/>
          <w:color w:val="0070C0"/>
          <w:sz w:val="24"/>
          <w:szCs w:val="24"/>
        </w:rPr>
        <w:t>Saddler,</w:t>
      </w:r>
      <w:r w:rsidR="00CC0E07" w:rsidRPr="00592915">
        <w:rPr>
          <w:rFonts w:ascii="Times New Roman" w:hAnsi="Times New Roman" w:cs="Times New Roman"/>
          <w:color w:val="0070C0"/>
          <w:sz w:val="24"/>
          <w:szCs w:val="24"/>
        </w:rPr>
        <w:t xml:space="preserve"> H. (2013). Power Down: Why is Electricity Consumption D</w:t>
      </w:r>
      <w:r w:rsidRPr="00592915">
        <w:rPr>
          <w:rFonts w:ascii="Times New Roman" w:hAnsi="Times New Roman" w:cs="Times New Roman"/>
          <w:color w:val="0070C0"/>
          <w:sz w:val="24"/>
          <w:szCs w:val="24"/>
        </w:rPr>
        <w:t xml:space="preserve">ecreasing? </w:t>
      </w:r>
      <w:r w:rsidR="00592915" w:rsidRPr="00592915">
        <w:rPr>
          <w:rFonts w:ascii="Times New Roman" w:hAnsi="Times New Roman" w:cs="Times New Roman"/>
          <w:i/>
          <w:color w:val="0070C0"/>
          <w:sz w:val="24"/>
          <w:szCs w:val="24"/>
        </w:rPr>
        <w:t xml:space="preserve">The Australia Institute Tasmania Discussion Paper </w:t>
      </w:r>
      <w:r w:rsidR="00592915" w:rsidRPr="00592915">
        <w:rPr>
          <w:rFonts w:ascii="Times New Roman" w:hAnsi="Times New Roman" w:cs="Times New Roman"/>
          <w:color w:val="0070C0"/>
          <w:sz w:val="24"/>
          <w:szCs w:val="24"/>
        </w:rPr>
        <w:t>No. 14, Manuka: The Australia Institute Tasmania.</w:t>
      </w:r>
    </w:p>
    <w:p w14:paraId="2CC9BC89" w14:textId="324FFB0B" w:rsidR="00D61046" w:rsidRPr="00592915" w:rsidRDefault="00D61046" w:rsidP="00D61046">
      <w:pPr>
        <w:spacing w:after="0" w:line="480" w:lineRule="auto"/>
        <w:ind w:left="709" w:hanging="709"/>
        <w:jc w:val="both"/>
        <w:rPr>
          <w:rFonts w:ascii="Times New Roman" w:hAnsi="Times New Roman" w:cs="Times New Roman"/>
          <w:color w:val="0070C0"/>
          <w:sz w:val="24"/>
          <w:szCs w:val="24"/>
          <w:shd w:val="clear" w:color="auto" w:fill="FFFFFF"/>
        </w:rPr>
      </w:pPr>
      <w:bookmarkStart w:id="42" w:name="_Hlk513758272"/>
      <w:r w:rsidRPr="00592915">
        <w:rPr>
          <w:rFonts w:ascii="Times New Roman" w:hAnsi="Times New Roman" w:cs="Times New Roman"/>
          <w:color w:val="0070C0"/>
          <w:sz w:val="24"/>
          <w:szCs w:val="24"/>
          <w:shd w:val="clear" w:color="auto" w:fill="FFFFFF"/>
        </w:rPr>
        <w:t>Viterbi, A. (1967). Error bounds for convolutional codes and an asymptotically optimum decoding algorithm. </w:t>
      </w:r>
      <w:r w:rsidR="00CC0E07" w:rsidRPr="00592915">
        <w:rPr>
          <w:rFonts w:ascii="Times New Roman" w:hAnsi="Times New Roman" w:cs="Times New Roman"/>
          <w:i/>
          <w:color w:val="0070C0"/>
          <w:sz w:val="24"/>
          <w:szCs w:val="24"/>
          <w:shd w:val="clear" w:color="auto" w:fill="FFFFFF"/>
        </w:rPr>
        <w:t>IEEE T</w:t>
      </w:r>
      <w:r w:rsidRPr="00592915">
        <w:rPr>
          <w:rFonts w:ascii="Times New Roman" w:hAnsi="Times New Roman" w:cs="Times New Roman"/>
          <w:i/>
          <w:color w:val="0070C0"/>
          <w:sz w:val="24"/>
          <w:szCs w:val="24"/>
          <w:shd w:val="clear" w:color="auto" w:fill="FFFFFF"/>
        </w:rPr>
        <w:t>ransactions on Information Theory,</w:t>
      </w:r>
      <w:r w:rsidRPr="00592915">
        <w:rPr>
          <w:rFonts w:ascii="Times New Roman" w:hAnsi="Times New Roman" w:cs="Times New Roman"/>
          <w:color w:val="0070C0"/>
          <w:sz w:val="24"/>
          <w:szCs w:val="24"/>
          <w:shd w:val="clear" w:color="auto" w:fill="FFFFFF"/>
        </w:rPr>
        <w:t> 13</w:t>
      </w:r>
      <w:r w:rsidR="00CC0E07" w:rsidRPr="00592915">
        <w:rPr>
          <w:rFonts w:ascii="Times New Roman" w:hAnsi="Times New Roman" w:cs="Times New Roman"/>
          <w:color w:val="0070C0"/>
          <w:sz w:val="24"/>
          <w:szCs w:val="24"/>
          <w:shd w:val="clear" w:color="auto" w:fill="FFFFFF"/>
        </w:rPr>
        <w:t xml:space="preserve"> (2), 260</w:t>
      </w:r>
      <w:r w:rsidR="00CC0E07" w:rsidRPr="00592915">
        <w:rPr>
          <w:rFonts w:ascii="Times New Roman" w:hAnsi="Times New Roman" w:cs="Times New Roman"/>
          <w:color w:val="0070C0"/>
          <w:sz w:val="24"/>
          <w:szCs w:val="24"/>
        </w:rPr>
        <w:t>–</w:t>
      </w:r>
      <w:r w:rsidRPr="00592915">
        <w:rPr>
          <w:rFonts w:ascii="Times New Roman" w:hAnsi="Times New Roman" w:cs="Times New Roman"/>
          <w:color w:val="0070C0"/>
          <w:sz w:val="24"/>
          <w:szCs w:val="24"/>
          <w:shd w:val="clear" w:color="auto" w:fill="FFFFFF"/>
        </w:rPr>
        <w:t>269.</w:t>
      </w:r>
      <w:bookmarkEnd w:id="42"/>
    </w:p>
    <w:p w14:paraId="3AC7E675" w14:textId="42E3809C"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proofErr w:type="spellStart"/>
      <w:r w:rsidRPr="00CF1731">
        <w:rPr>
          <w:rFonts w:ascii="Times New Roman" w:hAnsi="Times New Roman" w:cs="Times New Roman"/>
          <w:color w:val="000000" w:themeColor="text1"/>
          <w:sz w:val="24"/>
          <w:szCs w:val="24"/>
        </w:rPr>
        <w:t>Yarovaya</w:t>
      </w:r>
      <w:proofErr w:type="spellEnd"/>
      <w:r w:rsidRPr="00CF1731">
        <w:rPr>
          <w:rFonts w:ascii="Times New Roman" w:hAnsi="Times New Roman" w:cs="Times New Roman"/>
          <w:color w:val="000000" w:themeColor="text1"/>
          <w:sz w:val="24"/>
          <w:szCs w:val="24"/>
        </w:rPr>
        <w:t xml:space="preserve">, L., </w:t>
      </w:r>
      <w:proofErr w:type="spellStart"/>
      <w:r w:rsidRPr="00CF1731">
        <w:rPr>
          <w:rFonts w:ascii="Times New Roman" w:hAnsi="Times New Roman" w:cs="Times New Roman"/>
          <w:color w:val="000000" w:themeColor="text1"/>
          <w:sz w:val="24"/>
          <w:szCs w:val="24"/>
        </w:rPr>
        <w:t>Brzeszczynski</w:t>
      </w:r>
      <w:proofErr w:type="spellEnd"/>
      <w:r w:rsidRPr="00CF1731">
        <w:rPr>
          <w:rFonts w:ascii="Times New Roman" w:hAnsi="Times New Roman" w:cs="Times New Roman"/>
          <w:color w:val="000000" w:themeColor="text1"/>
          <w:sz w:val="24"/>
          <w:szCs w:val="24"/>
        </w:rPr>
        <w:t xml:space="preserve">, J., &amp; Lau, M.C.K. (2016). Intra-and inter-regional return and volatility spillovers across emerging and developed markets: Evidence from stock indices and stock index futures. </w:t>
      </w:r>
      <w:r w:rsidRPr="00CF1731">
        <w:rPr>
          <w:rFonts w:ascii="Times New Roman" w:hAnsi="Times New Roman" w:cs="Times New Roman"/>
          <w:i/>
          <w:color w:val="000000" w:themeColor="text1"/>
          <w:sz w:val="24"/>
          <w:szCs w:val="24"/>
        </w:rPr>
        <w:t>International Review of Financial Analysis</w:t>
      </w:r>
      <w:r w:rsidRPr="00CF1731">
        <w:rPr>
          <w:rFonts w:ascii="Times New Roman" w:hAnsi="Times New Roman" w:cs="Times New Roman"/>
          <w:color w:val="000000" w:themeColor="text1"/>
          <w:sz w:val="24"/>
          <w:szCs w:val="24"/>
        </w:rPr>
        <w:t>, 43, 96–114.</w:t>
      </w:r>
    </w:p>
    <w:p w14:paraId="21E0E541" w14:textId="777777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r w:rsidRPr="00CF1731">
        <w:rPr>
          <w:rFonts w:ascii="Times New Roman" w:hAnsi="Times New Roman" w:cs="Times New Roman"/>
          <w:color w:val="000000" w:themeColor="text1"/>
          <w:sz w:val="24"/>
          <w:szCs w:val="24"/>
        </w:rPr>
        <w:lastRenderedPageBreak/>
        <w:t xml:space="preserve">Young, S. (2000). </w:t>
      </w:r>
      <w:r w:rsidRPr="00CF1731">
        <w:rPr>
          <w:rFonts w:ascii="Times New Roman" w:hAnsi="Times New Roman" w:cs="Times New Roman"/>
          <w:i/>
          <w:color w:val="000000" w:themeColor="text1"/>
          <w:sz w:val="24"/>
          <w:szCs w:val="24"/>
        </w:rPr>
        <w:t>The Emergence of Ecological Modernisation: Integrating the Economy and the Environment?</w:t>
      </w:r>
      <w:r w:rsidRPr="00CF1731">
        <w:rPr>
          <w:rFonts w:ascii="Times New Roman" w:hAnsi="Times New Roman" w:cs="Times New Roman"/>
          <w:color w:val="000000" w:themeColor="text1"/>
          <w:sz w:val="24"/>
          <w:szCs w:val="24"/>
        </w:rPr>
        <w:t xml:space="preserve"> London: Routledge. </w:t>
      </w:r>
    </w:p>
    <w:p w14:paraId="4BC7C4C8" w14:textId="47769B77" w:rsidR="00B7740B" w:rsidRPr="00CF1731" w:rsidRDefault="00B7740B" w:rsidP="00B7740B">
      <w:pPr>
        <w:spacing w:after="0" w:line="480" w:lineRule="auto"/>
        <w:ind w:left="709" w:hanging="709"/>
        <w:jc w:val="both"/>
        <w:rPr>
          <w:rFonts w:ascii="Times New Roman" w:hAnsi="Times New Roman" w:cs="Times New Roman"/>
          <w:color w:val="000000" w:themeColor="text1"/>
          <w:sz w:val="24"/>
          <w:szCs w:val="24"/>
        </w:rPr>
      </w:pPr>
      <w:bookmarkStart w:id="43" w:name="_Hlk522477743"/>
      <w:r w:rsidRPr="00CF1731">
        <w:rPr>
          <w:rFonts w:ascii="Times New Roman" w:hAnsi="Times New Roman" w:cs="Times New Roman"/>
          <w:color w:val="000000" w:themeColor="text1"/>
          <w:sz w:val="24"/>
          <w:szCs w:val="24"/>
        </w:rPr>
        <w:t>Yu, S. Z. (2010). Hidden semi-Markov models. </w:t>
      </w:r>
      <w:r w:rsidRPr="00CF1731">
        <w:rPr>
          <w:rFonts w:ascii="Times New Roman" w:hAnsi="Times New Roman" w:cs="Times New Roman"/>
          <w:i/>
          <w:color w:val="000000" w:themeColor="text1"/>
          <w:sz w:val="24"/>
          <w:szCs w:val="24"/>
        </w:rPr>
        <w:t>Artificial intelligence</w:t>
      </w:r>
      <w:r w:rsidRPr="00CF1731">
        <w:rPr>
          <w:rFonts w:ascii="Times New Roman" w:hAnsi="Times New Roman" w:cs="Times New Roman"/>
          <w:color w:val="000000" w:themeColor="text1"/>
          <w:sz w:val="24"/>
          <w:szCs w:val="24"/>
        </w:rPr>
        <w:t>, 174 (2), 215–243.</w:t>
      </w:r>
    </w:p>
    <w:bookmarkEnd w:id="43"/>
    <w:p w14:paraId="162A5E35" w14:textId="199433E4" w:rsidR="00845098" w:rsidRPr="00592915" w:rsidRDefault="00D61046" w:rsidP="00D61046">
      <w:pPr>
        <w:spacing w:after="0" w:line="480" w:lineRule="auto"/>
        <w:ind w:left="709" w:hanging="709"/>
        <w:jc w:val="both"/>
        <w:rPr>
          <w:rFonts w:ascii="Times New Roman" w:hAnsi="Times New Roman" w:cs="Times New Roman"/>
          <w:color w:val="0070C0"/>
          <w:sz w:val="24"/>
          <w:szCs w:val="24"/>
          <w:shd w:val="clear" w:color="auto" w:fill="FFFFFF"/>
        </w:rPr>
      </w:pPr>
      <w:r w:rsidRPr="00592915">
        <w:rPr>
          <w:rFonts w:ascii="Times New Roman" w:hAnsi="Times New Roman" w:cs="Times New Roman"/>
          <w:color w:val="0070C0"/>
          <w:sz w:val="24"/>
          <w:szCs w:val="24"/>
          <w:shd w:val="clear" w:color="auto" w:fill="FFFFFF"/>
        </w:rPr>
        <w:t>Zucchini, W</w:t>
      </w:r>
      <w:r w:rsidR="00CC0E07" w:rsidRPr="00592915">
        <w:rPr>
          <w:rFonts w:ascii="Times New Roman" w:hAnsi="Times New Roman" w:cs="Times New Roman"/>
          <w:color w:val="0070C0"/>
          <w:sz w:val="24"/>
          <w:szCs w:val="24"/>
          <w:shd w:val="clear" w:color="auto" w:fill="FFFFFF"/>
        </w:rPr>
        <w:t>., MacDonald, I.</w:t>
      </w:r>
      <w:r w:rsidRPr="00592915">
        <w:rPr>
          <w:rFonts w:ascii="Times New Roman" w:hAnsi="Times New Roman" w:cs="Times New Roman"/>
          <w:color w:val="0070C0"/>
          <w:sz w:val="24"/>
          <w:szCs w:val="24"/>
          <w:shd w:val="clear" w:color="auto" w:fill="FFFFFF"/>
        </w:rPr>
        <w:t xml:space="preserve">L., &amp; </w:t>
      </w:r>
      <w:proofErr w:type="spellStart"/>
      <w:r w:rsidRPr="00592915">
        <w:rPr>
          <w:rFonts w:ascii="Times New Roman" w:hAnsi="Times New Roman" w:cs="Times New Roman"/>
          <w:color w:val="0070C0"/>
          <w:sz w:val="24"/>
          <w:szCs w:val="24"/>
          <w:shd w:val="clear" w:color="auto" w:fill="FFFFFF"/>
        </w:rPr>
        <w:t>Lang</w:t>
      </w:r>
      <w:r w:rsidR="00CC0E07" w:rsidRPr="00592915">
        <w:rPr>
          <w:rFonts w:ascii="Times New Roman" w:hAnsi="Times New Roman" w:cs="Times New Roman"/>
          <w:color w:val="0070C0"/>
          <w:sz w:val="24"/>
          <w:szCs w:val="24"/>
          <w:shd w:val="clear" w:color="auto" w:fill="FFFFFF"/>
        </w:rPr>
        <w:t>rock</w:t>
      </w:r>
      <w:proofErr w:type="spellEnd"/>
      <w:r w:rsidR="00CC0E07" w:rsidRPr="00592915">
        <w:rPr>
          <w:rFonts w:ascii="Times New Roman" w:hAnsi="Times New Roman" w:cs="Times New Roman"/>
          <w:color w:val="0070C0"/>
          <w:sz w:val="24"/>
          <w:szCs w:val="24"/>
          <w:shd w:val="clear" w:color="auto" w:fill="FFFFFF"/>
        </w:rPr>
        <w:t xml:space="preserve">, R. (2016). Hidden Markov Models for Time Series: An Introduction Using R. </w:t>
      </w:r>
      <w:r w:rsidR="00592915" w:rsidRPr="00592915">
        <w:rPr>
          <w:rFonts w:ascii="Times New Roman" w:hAnsi="Times New Roman" w:cs="Times New Roman"/>
          <w:color w:val="0070C0"/>
          <w:sz w:val="24"/>
          <w:szCs w:val="24"/>
        </w:rPr>
        <w:t>Boca Raton, FL: CRC Press.</w:t>
      </w:r>
    </w:p>
    <w:sectPr w:rsidR="00845098" w:rsidRPr="00592915" w:rsidSect="0072703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84D7" w14:textId="77777777" w:rsidR="002E25C3" w:rsidRDefault="002E25C3" w:rsidP="00B7740B">
      <w:pPr>
        <w:spacing w:after="0" w:line="240" w:lineRule="auto"/>
      </w:pPr>
      <w:r>
        <w:separator/>
      </w:r>
    </w:p>
  </w:endnote>
  <w:endnote w:type="continuationSeparator" w:id="0">
    <w:p w14:paraId="70141A7C" w14:textId="77777777" w:rsidR="002E25C3" w:rsidRDefault="002E25C3" w:rsidP="00B7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A1"/>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321212"/>
      <w:docPartObj>
        <w:docPartGallery w:val="Page Numbers (Bottom of Page)"/>
        <w:docPartUnique/>
      </w:docPartObj>
    </w:sdtPr>
    <w:sdtEndPr>
      <w:rPr>
        <w:rFonts w:ascii="Times New Roman" w:hAnsi="Times New Roman" w:cs="Times New Roman"/>
        <w:noProof/>
      </w:rPr>
    </w:sdtEndPr>
    <w:sdtContent>
      <w:p w14:paraId="6C8D1CE0" w14:textId="3177E399" w:rsidR="00314FC7" w:rsidRPr="00D31EE7" w:rsidRDefault="00314FC7">
        <w:pPr>
          <w:pStyle w:val="a9"/>
          <w:jc w:val="right"/>
          <w:rPr>
            <w:rFonts w:ascii="Times New Roman" w:hAnsi="Times New Roman" w:cs="Times New Roman"/>
          </w:rPr>
        </w:pPr>
        <w:r w:rsidRPr="00D31EE7">
          <w:rPr>
            <w:rFonts w:ascii="Times New Roman" w:hAnsi="Times New Roman" w:cs="Times New Roman"/>
          </w:rPr>
          <w:fldChar w:fldCharType="begin"/>
        </w:r>
        <w:r w:rsidRPr="00D31EE7">
          <w:rPr>
            <w:rFonts w:ascii="Times New Roman" w:hAnsi="Times New Roman" w:cs="Times New Roman"/>
          </w:rPr>
          <w:instrText xml:space="preserve"> PAGE   \* MERGEFORMAT </w:instrText>
        </w:r>
        <w:r w:rsidRPr="00D31EE7">
          <w:rPr>
            <w:rFonts w:ascii="Times New Roman" w:hAnsi="Times New Roman" w:cs="Times New Roman"/>
          </w:rPr>
          <w:fldChar w:fldCharType="separate"/>
        </w:r>
        <w:r>
          <w:rPr>
            <w:rFonts w:ascii="Times New Roman" w:hAnsi="Times New Roman" w:cs="Times New Roman"/>
            <w:noProof/>
          </w:rPr>
          <w:t>35</w:t>
        </w:r>
        <w:r w:rsidRPr="00D31EE7">
          <w:rPr>
            <w:rFonts w:ascii="Times New Roman" w:hAnsi="Times New Roman" w:cs="Times New Roman"/>
            <w:noProof/>
          </w:rPr>
          <w:fldChar w:fldCharType="end"/>
        </w:r>
      </w:p>
    </w:sdtContent>
  </w:sdt>
  <w:p w14:paraId="7114B31D" w14:textId="77777777" w:rsidR="00314FC7" w:rsidRDefault="00314FC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171073"/>
      <w:docPartObj>
        <w:docPartGallery w:val="Page Numbers (Bottom of Page)"/>
        <w:docPartUnique/>
      </w:docPartObj>
    </w:sdtPr>
    <w:sdtEndPr>
      <w:rPr>
        <w:noProof/>
      </w:rPr>
    </w:sdtEndPr>
    <w:sdtContent>
      <w:p w14:paraId="4539398E" w14:textId="2979ED9B" w:rsidR="00314FC7" w:rsidRDefault="00314FC7">
        <w:pPr>
          <w:pStyle w:val="a9"/>
          <w:jc w:val="right"/>
        </w:pPr>
        <w:r>
          <w:fldChar w:fldCharType="begin"/>
        </w:r>
        <w:r>
          <w:instrText xml:space="preserve"> PAGE   \* MERGEFORMAT </w:instrText>
        </w:r>
        <w:r>
          <w:fldChar w:fldCharType="separate"/>
        </w:r>
        <w:r>
          <w:rPr>
            <w:noProof/>
          </w:rPr>
          <w:t>26</w:t>
        </w:r>
        <w:r>
          <w:rPr>
            <w:noProof/>
          </w:rPr>
          <w:fldChar w:fldCharType="end"/>
        </w:r>
      </w:p>
    </w:sdtContent>
  </w:sdt>
  <w:p w14:paraId="715532DC" w14:textId="77777777" w:rsidR="00314FC7" w:rsidRDefault="00314F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385D" w14:textId="77777777" w:rsidR="002E25C3" w:rsidRDefault="002E25C3" w:rsidP="00B7740B">
      <w:pPr>
        <w:spacing w:after="0" w:line="240" w:lineRule="auto"/>
      </w:pPr>
      <w:r>
        <w:separator/>
      </w:r>
    </w:p>
  </w:footnote>
  <w:footnote w:type="continuationSeparator" w:id="0">
    <w:p w14:paraId="1845FCD5" w14:textId="77777777" w:rsidR="002E25C3" w:rsidRDefault="002E25C3" w:rsidP="00B7740B">
      <w:pPr>
        <w:spacing w:after="0" w:line="240" w:lineRule="auto"/>
      </w:pPr>
      <w:r>
        <w:continuationSeparator/>
      </w:r>
    </w:p>
  </w:footnote>
  <w:footnote w:id="1">
    <w:p w14:paraId="1F84D4B6" w14:textId="77777777" w:rsidR="00314FC7" w:rsidRPr="004F30DF" w:rsidRDefault="00314FC7" w:rsidP="00F04D8A">
      <w:pPr>
        <w:pStyle w:val="a4"/>
        <w:jc w:val="both"/>
        <w:rPr>
          <w:rFonts w:cs="Times New Roman"/>
          <w:color w:val="000000" w:themeColor="text1"/>
        </w:rPr>
      </w:pPr>
      <w:r w:rsidRPr="004F30DF">
        <w:rPr>
          <w:rStyle w:val="a5"/>
          <w:rFonts w:cs="Times New Roman"/>
          <w:color w:val="000000" w:themeColor="text1"/>
        </w:rPr>
        <w:footnoteRef/>
      </w:r>
      <w:r w:rsidRPr="004F30DF">
        <w:rPr>
          <w:rFonts w:cs="Times New Roman"/>
          <w:color w:val="000000" w:themeColor="text1"/>
        </w:rPr>
        <w:t xml:space="preserve"> The two-regime HSMM is also referred to as the two-state HSMM. Similarly, the three-regime HSMM is also known as the three-state HSMM. In order to avoid the confusion with states (regions) in Australia, we choose to use the term “regimes” rather “states”. </w:t>
      </w:r>
    </w:p>
  </w:footnote>
  <w:footnote w:id="2">
    <w:p w14:paraId="45E0FBDF" w14:textId="77777777" w:rsidR="00314FC7" w:rsidRPr="004F30DF" w:rsidRDefault="00314FC7" w:rsidP="00F04D8A">
      <w:pPr>
        <w:pStyle w:val="a4"/>
        <w:jc w:val="both"/>
        <w:rPr>
          <w:rFonts w:cs="Times New Roman"/>
          <w:color w:val="000000" w:themeColor="text1"/>
        </w:rPr>
      </w:pPr>
      <w:r w:rsidRPr="004F30DF">
        <w:rPr>
          <w:rStyle w:val="a5"/>
          <w:rFonts w:cs="Times New Roman"/>
          <w:color w:val="000000" w:themeColor="text1"/>
        </w:rPr>
        <w:footnoteRef/>
      </w:r>
      <w:r w:rsidRPr="004F30DF">
        <w:rPr>
          <w:rFonts w:cs="Times New Roman"/>
          <w:color w:val="000000" w:themeColor="text1"/>
        </w:rPr>
        <w:t xml:space="preserve"> The related data can be downloaded from </w:t>
      </w:r>
      <w:hyperlink r:id="rId1" w:history="1">
        <w:r w:rsidRPr="004F30DF">
          <w:rPr>
            <w:rStyle w:val="-"/>
            <w:rFonts w:cs="Times New Roman"/>
            <w:color w:val="000000" w:themeColor="text1"/>
          </w:rPr>
          <w:t>http://www.aer.gov.au/wholesale-markets/wholesale-statistics/weekly-volume-weighted-average-spot-prices</w:t>
        </w:r>
      </w:hyperlink>
      <w:r w:rsidRPr="004F30DF">
        <w:rPr>
          <w:rFonts w:cs="Times New Roman"/>
          <w:color w:val="000000" w:themeColor="text1"/>
        </w:rPr>
        <w:t>.</w:t>
      </w:r>
    </w:p>
  </w:footnote>
  <w:footnote w:id="3">
    <w:p w14:paraId="12C95DBC" w14:textId="2AA64921" w:rsidR="00314FC7" w:rsidRPr="004F30DF" w:rsidRDefault="00314FC7" w:rsidP="00F04D8A">
      <w:pPr>
        <w:pStyle w:val="a4"/>
        <w:jc w:val="both"/>
        <w:rPr>
          <w:rFonts w:cs="Times New Roman"/>
          <w:color w:val="000000" w:themeColor="text1"/>
          <w:lang w:val="en-US"/>
        </w:rPr>
      </w:pPr>
      <w:r w:rsidRPr="004F30DF">
        <w:rPr>
          <w:rStyle w:val="a5"/>
          <w:rFonts w:cs="Times New Roman"/>
          <w:color w:val="000000" w:themeColor="text1"/>
        </w:rPr>
        <w:footnoteRef/>
      </w:r>
      <w:r w:rsidRPr="004F30DF">
        <w:rPr>
          <w:rFonts w:cs="Times New Roman"/>
          <w:color w:val="000000" w:themeColor="text1"/>
        </w:rPr>
        <w:t xml:space="preserve"> </w:t>
      </w:r>
      <w:r w:rsidRPr="004F30DF">
        <w:rPr>
          <w:rFonts w:cs="Times New Roman"/>
          <w:color w:val="000000" w:themeColor="text1"/>
          <w:lang w:val="en-US"/>
        </w:rPr>
        <w:t xml:space="preserve">We present the descriptive statistics of the original prices, rather than the log price. This is because they are more straightforward for </w:t>
      </w:r>
      <w:r>
        <w:rPr>
          <w:rFonts w:cs="Times New Roman"/>
          <w:color w:val="000000" w:themeColor="text1"/>
          <w:lang w:val="en-US"/>
        </w:rPr>
        <w:t xml:space="preserve">the </w:t>
      </w:r>
      <w:r w:rsidRPr="004F30DF">
        <w:rPr>
          <w:rFonts w:cs="Times New Roman"/>
          <w:color w:val="000000" w:themeColor="text1"/>
          <w:lang w:val="en-US"/>
        </w:rPr>
        <w:t xml:space="preserve">reader.   </w:t>
      </w:r>
    </w:p>
  </w:footnote>
  <w:footnote w:id="4">
    <w:p w14:paraId="3A38D2DB" w14:textId="6ECEAD24"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We only consider non-absorbing regimes and exclude absorbing regimes.</w:t>
      </w:r>
    </w:p>
  </w:footnote>
  <w:footnote w:id="5">
    <w:p w14:paraId="77A55D68" w14:textId="77777777"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The pseudo-code of the forward-backward algorithm for the HSMM is provided in Guédon (2003).</w:t>
      </w:r>
    </w:p>
  </w:footnote>
  <w:footnote w:id="6">
    <w:p w14:paraId="0A15D886" w14:textId="158922AF" w:rsidR="00314FC7" w:rsidRPr="001A36F6" w:rsidRDefault="00314FC7" w:rsidP="00F04D8A">
      <w:pPr>
        <w:pStyle w:val="a4"/>
        <w:jc w:val="both"/>
      </w:pPr>
      <w:r>
        <w:rPr>
          <w:rStyle w:val="a5"/>
        </w:rPr>
        <w:footnoteRef/>
      </w:r>
      <w:r>
        <w:t xml:space="preserve"> We have also tried higher upper limits, such as 3, 4, and 5 weeks, and there is no obvious difference in the empirical results. </w:t>
      </w:r>
    </w:p>
  </w:footnote>
  <w:footnote w:id="7">
    <w:p w14:paraId="1193D304" w14:textId="77777777" w:rsidR="00314FC7" w:rsidRPr="004F30DF" w:rsidRDefault="00314FC7" w:rsidP="00F04D8A">
      <w:pPr>
        <w:pStyle w:val="a4"/>
        <w:jc w:val="both"/>
        <w:rPr>
          <w:rFonts w:cs="Times New Roman"/>
          <w:color w:val="000000" w:themeColor="text1"/>
          <w:lang w:val="en-US"/>
        </w:rPr>
      </w:pPr>
      <w:r w:rsidRPr="004F30DF">
        <w:rPr>
          <w:rStyle w:val="a5"/>
          <w:rFonts w:cs="Times New Roman"/>
          <w:color w:val="000000" w:themeColor="text1"/>
          <w:lang w:val="en-US"/>
        </w:rPr>
        <w:footnoteRef/>
      </w:r>
      <w:r w:rsidRPr="004F30DF">
        <w:rPr>
          <w:rFonts w:cs="Times New Roman"/>
          <w:color w:val="000000" w:themeColor="text1"/>
          <w:lang w:val="en-US"/>
        </w:rPr>
        <w:t xml:space="preserve"> For details, visit (https://en.wikipedia.org/wiki/2016_Tasmanian_energy_crisis).</w:t>
      </w:r>
    </w:p>
  </w:footnote>
  <w:footnote w:id="8">
    <w:p w14:paraId="266C8D66" w14:textId="2A463075"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Note that Hidden (semi-)</w:t>
      </w:r>
      <w:r>
        <w:rPr>
          <w:color w:val="000000" w:themeColor="text1"/>
        </w:rPr>
        <w:t xml:space="preserve"> </w:t>
      </w:r>
      <w:r w:rsidRPr="004F30DF">
        <w:rPr>
          <w:color w:val="000000" w:themeColor="text1"/>
        </w:rPr>
        <w:t>Markov Models are different from Gaussian Mixture Models. Hidden (semi-)Markov Models have temporal dependence captured by (semi-)Markov chain, while Gaussian Mixture Models do not have temporal dependence.</w:t>
      </w:r>
    </w:p>
  </w:footnote>
  <w:footnote w:id="9">
    <w:p w14:paraId="5D22ADC6" w14:textId="5EC94807"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We have tried different initial values of parameters in order to check that the converged result is the global maximum rather than the local maximum. </w:t>
      </w:r>
    </w:p>
  </w:footnote>
  <w:footnote w:id="10">
    <w:p w14:paraId="148C0932" w14:textId="0D53CE45"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The probability densities for the three regimes from the parametric setting can be </w:t>
      </w:r>
      <w:r>
        <w:rPr>
          <w:color w:val="000000" w:themeColor="text1"/>
        </w:rPr>
        <w:t xml:space="preserve">provided </w:t>
      </w:r>
      <w:r w:rsidRPr="004F30DF">
        <w:rPr>
          <w:color w:val="000000" w:themeColor="text1"/>
        </w:rPr>
        <w:t xml:space="preserve">upon request. </w:t>
      </w:r>
    </w:p>
  </w:footnote>
  <w:footnote w:id="11">
    <w:p w14:paraId="5DC5693C" w14:textId="53438EE0" w:rsidR="00314FC7" w:rsidRPr="004F30DF" w:rsidRDefault="00314FC7" w:rsidP="00F04D8A">
      <w:pPr>
        <w:pStyle w:val="a4"/>
        <w:jc w:val="both"/>
        <w:rPr>
          <w:color w:val="000000" w:themeColor="text1"/>
        </w:rPr>
      </w:pPr>
      <w:r w:rsidRPr="004F30DF">
        <w:rPr>
          <w:rStyle w:val="a5"/>
          <w:color w:val="000000" w:themeColor="text1"/>
        </w:rPr>
        <w:footnoteRef/>
      </w:r>
      <w:r>
        <w:rPr>
          <w:color w:val="000000" w:themeColor="text1"/>
        </w:rPr>
        <w:t xml:space="preserve"> </w:t>
      </w:r>
      <w:r w:rsidRPr="004F30DF">
        <w:rPr>
          <w:color w:val="000000" w:themeColor="text1"/>
        </w:rPr>
        <w:t>The most likely sequence of regimes from the parametric setting can be requested upon a request.</w:t>
      </w:r>
    </w:p>
  </w:footnote>
  <w:footnote w:id="12">
    <w:p w14:paraId="4847FD83" w14:textId="5DA53193"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For example, Saddler (2013) found evidence that Victorian retailer energy efficiency obligation schemes have contributed to </w:t>
      </w:r>
      <w:r>
        <w:rPr>
          <w:color w:val="000000" w:themeColor="text1"/>
        </w:rPr>
        <w:t xml:space="preserve">the </w:t>
      </w:r>
      <w:r w:rsidRPr="004F30DF">
        <w:rPr>
          <w:color w:val="000000" w:themeColor="text1"/>
        </w:rPr>
        <w:t xml:space="preserve">reduction in demand. </w:t>
      </w:r>
    </w:p>
  </w:footnote>
  <w:footnote w:id="13">
    <w:p w14:paraId="2E6C6322" w14:textId="3534D305" w:rsidR="00314FC7" w:rsidRPr="00D12560" w:rsidRDefault="00314FC7" w:rsidP="00F04D8A">
      <w:pPr>
        <w:pStyle w:val="a4"/>
        <w:jc w:val="both"/>
      </w:pPr>
      <w:r>
        <w:rPr>
          <w:rStyle w:val="a5"/>
        </w:rPr>
        <w:footnoteRef/>
      </w:r>
      <w:r>
        <w:t xml:space="preserve"> A high </w:t>
      </w:r>
      <w:r w:rsidRPr="00D12560">
        <w:t xml:space="preserve">transition probability to the spike </w:t>
      </w:r>
      <w:r>
        <w:t>regime in Victoria indicates that it is easier for Victoria to have spikes, but it does not necessarily imply a large number of times in the spike regime (there are only 12 times of spikes realised in Victoria by the nonparametric setting).</w:t>
      </w:r>
    </w:p>
  </w:footnote>
  <w:footnote w:id="14">
    <w:p w14:paraId="4DB94B48" w14:textId="61BDBBCA" w:rsidR="00314FC7" w:rsidRPr="004F30DF" w:rsidRDefault="00314FC7" w:rsidP="00F04D8A">
      <w:pPr>
        <w:pStyle w:val="a4"/>
        <w:jc w:val="both"/>
        <w:rPr>
          <w:color w:val="000000" w:themeColor="text1"/>
        </w:rPr>
      </w:pPr>
      <w:r w:rsidRPr="004F30DF">
        <w:rPr>
          <w:rStyle w:val="a5"/>
          <w:color w:val="000000" w:themeColor="text1"/>
        </w:rPr>
        <w:footnoteRef/>
      </w:r>
      <w:r w:rsidRPr="004F30DF">
        <w:rPr>
          <w:color w:val="000000" w:themeColor="text1"/>
        </w:rPr>
        <w:t xml:space="preserve"> With more than 65 million tons of brown coal burnt </w:t>
      </w:r>
      <w:r>
        <w:rPr>
          <w:color w:val="000000" w:themeColor="text1"/>
        </w:rPr>
        <w:t>every</w:t>
      </w:r>
      <w:r w:rsidRPr="004F30DF">
        <w:rPr>
          <w:color w:val="000000" w:themeColor="text1"/>
        </w:rPr>
        <w:t xml:space="preserve"> year, Victoria is the number one brown coal consumer (i.e. brown coal contributes 92 percent of electricity generation in Victoria). Higgs</w:t>
      </w:r>
      <w:r>
        <w:rPr>
          <w:color w:val="000000" w:themeColor="text1"/>
        </w:rPr>
        <w:t xml:space="preserve"> et al. (2015) find the</w:t>
      </w:r>
      <w:r w:rsidRPr="004F30DF">
        <w:rPr>
          <w:color w:val="000000" w:themeColor="text1"/>
        </w:rPr>
        <w:t xml:space="preserve"> evidence </w:t>
      </w:r>
      <w:r>
        <w:rPr>
          <w:color w:val="000000" w:themeColor="text1"/>
        </w:rPr>
        <w:t>for</w:t>
      </w:r>
      <w:r w:rsidRPr="004F30DF">
        <w:rPr>
          <w:color w:val="000000" w:themeColor="text1"/>
        </w:rPr>
        <w:t xml:space="preserve"> </w:t>
      </w:r>
      <w:r>
        <w:rPr>
          <w:color w:val="000000" w:themeColor="text1"/>
        </w:rPr>
        <w:t xml:space="preserve">the </w:t>
      </w:r>
      <w:r w:rsidRPr="004F30DF">
        <w:rPr>
          <w:color w:val="000000" w:themeColor="text1"/>
        </w:rPr>
        <w:t xml:space="preserve">generation mix in wholesale electricity.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81C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4EF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5A3E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027A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BE4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6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26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D6C2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FCCA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E81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555D"/>
    <w:multiLevelType w:val="hybridMultilevel"/>
    <w:tmpl w:val="4D1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F20F1"/>
    <w:multiLevelType w:val="hybridMultilevel"/>
    <w:tmpl w:val="F91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C0C7D"/>
    <w:multiLevelType w:val="hybridMultilevel"/>
    <w:tmpl w:val="FAA29F76"/>
    <w:lvl w:ilvl="0" w:tplc="37F88B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96357B"/>
    <w:multiLevelType w:val="hybridMultilevel"/>
    <w:tmpl w:val="B248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828CF"/>
    <w:multiLevelType w:val="hybridMultilevel"/>
    <w:tmpl w:val="9B30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945191"/>
    <w:multiLevelType w:val="hybridMultilevel"/>
    <w:tmpl w:val="C70C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A7C9C"/>
    <w:multiLevelType w:val="hybridMultilevel"/>
    <w:tmpl w:val="B6B6EDD2"/>
    <w:lvl w:ilvl="0" w:tplc="ADB8DA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415BDC"/>
    <w:multiLevelType w:val="hybridMultilevel"/>
    <w:tmpl w:val="A4D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53779"/>
    <w:multiLevelType w:val="hybridMultilevel"/>
    <w:tmpl w:val="D42E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B7253"/>
    <w:multiLevelType w:val="hybridMultilevel"/>
    <w:tmpl w:val="4F82A76C"/>
    <w:lvl w:ilvl="0" w:tplc="7284D1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1B03EB"/>
    <w:multiLevelType w:val="hybridMultilevel"/>
    <w:tmpl w:val="E37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96E0F"/>
    <w:multiLevelType w:val="hybridMultilevel"/>
    <w:tmpl w:val="6DB4EF18"/>
    <w:lvl w:ilvl="0" w:tplc="37F88B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E13AA"/>
    <w:multiLevelType w:val="hybridMultilevel"/>
    <w:tmpl w:val="26B2D504"/>
    <w:lvl w:ilvl="0" w:tplc="10FA8E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C0C64"/>
    <w:multiLevelType w:val="hybridMultilevel"/>
    <w:tmpl w:val="26B2D504"/>
    <w:lvl w:ilvl="0" w:tplc="10FA8E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31D8A"/>
    <w:multiLevelType w:val="hybridMultilevel"/>
    <w:tmpl w:val="154C5DD8"/>
    <w:lvl w:ilvl="0" w:tplc="37F88B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D0C60"/>
    <w:multiLevelType w:val="hybridMultilevel"/>
    <w:tmpl w:val="FA646A3E"/>
    <w:lvl w:ilvl="0" w:tplc="37F88B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B3076"/>
    <w:multiLevelType w:val="hybridMultilevel"/>
    <w:tmpl w:val="B24E06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F650B"/>
    <w:multiLevelType w:val="hybridMultilevel"/>
    <w:tmpl w:val="6D1A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45DF1"/>
    <w:multiLevelType w:val="hybridMultilevel"/>
    <w:tmpl w:val="630AF8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7E94371C"/>
    <w:multiLevelType w:val="hybridMultilevel"/>
    <w:tmpl w:val="CCD0F512"/>
    <w:lvl w:ilvl="0" w:tplc="37F88B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7"/>
  </w:num>
  <w:num w:numId="3">
    <w:abstractNumId w:val="18"/>
  </w:num>
  <w:num w:numId="4">
    <w:abstractNumId w:val="27"/>
  </w:num>
  <w:num w:numId="5">
    <w:abstractNumId w:val="14"/>
  </w:num>
  <w:num w:numId="6">
    <w:abstractNumId w:val="19"/>
  </w:num>
  <w:num w:numId="7">
    <w:abstractNumId w:val="22"/>
  </w:num>
  <w:num w:numId="8">
    <w:abstractNumId w:val="21"/>
  </w:num>
  <w:num w:numId="9">
    <w:abstractNumId w:val="12"/>
  </w:num>
  <w:num w:numId="10">
    <w:abstractNumId w:val="25"/>
  </w:num>
  <w:num w:numId="11">
    <w:abstractNumId w:val="29"/>
  </w:num>
  <w:num w:numId="12">
    <w:abstractNumId w:val="24"/>
  </w:num>
  <w:num w:numId="13">
    <w:abstractNumId w:val="16"/>
  </w:num>
  <w:num w:numId="14">
    <w:abstractNumId w:val="15"/>
  </w:num>
  <w:num w:numId="15">
    <w:abstractNumId w:val="11"/>
  </w:num>
  <w:num w:numId="16">
    <w:abstractNumId w:val="13"/>
  </w:num>
  <w:num w:numId="17">
    <w:abstractNumId w:val="23"/>
  </w:num>
  <w:num w:numId="18">
    <w:abstractNumId w:val="26"/>
  </w:num>
  <w:num w:numId="19">
    <w:abstractNumId w:val="10"/>
  </w:num>
  <w:num w:numId="20">
    <w:abstractNumId w:val="2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M7G0NDM2NjE2tzRW0lEKTi0uzszPAykwMqkFAMrxrkQtAAAA"/>
  </w:docVars>
  <w:rsids>
    <w:rsidRoot w:val="006B531F"/>
    <w:rsid w:val="000003E2"/>
    <w:rsid w:val="0000130F"/>
    <w:rsid w:val="00005233"/>
    <w:rsid w:val="00005ACF"/>
    <w:rsid w:val="00015B03"/>
    <w:rsid w:val="00016FC0"/>
    <w:rsid w:val="000258D2"/>
    <w:rsid w:val="000342DB"/>
    <w:rsid w:val="00040597"/>
    <w:rsid w:val="00043FD2"/>
    <w:rsid w:val="000530B9"/>
    <w:rsid w:val="000617BB"/>
    <w:rsid w:val="00063DC0"/>
    <w:rsid w:val="00075D2F"/>
    <w:rsid w:val="000767EB"/>
    <w:rsid w:val="00077CFB"/>
    <w:rsid w:val="0008334D"/>
    <w:rsid w:val="00091AFF"/>
    <w:rsid w:val="0009795D"/>
    <w:rsid w:val="000A5BE7"/>
    <w:rsid w:val="000B12DC"/>
    <w:rsid w:val="000B201C"/>
    <w:rsid w:val="000B391D"/>
    <w:rsid w:val="000B3DA1"/>
    <w:rsid w:val="000B4CDF"/>
    <w:rsid w:val="000B54EF"/>
    <w:rsid w:val="000D632F"/>
    <w:rsid w:val="000E05E0"/>
    <w:rsid w:val="000E23C9"/>
    <w:rsid w:val="000E458D"/>
    <w:rsid w:val="000F28C6"/>
    <w:rsid w:val="000F683E"/>
    <w:rsid w:val="000F6961"/>
    <w:rsid w:val="001007E5"/>
    <w:rsid w:val="00101FD9"/>
    <w:rsid w:val="00111384"/>
    <w:rsid w:val="00113B30"/>
    <w:rsid w:val="00115492"/>
    <w:rsid w:val="001175BC"/>
    <w:rsid w:val="00125DF2"/>
    <w:rsid w:val="00135B52"/>
    <w:rsid w:val="00140778"/>
    <w:rsid w:val="00145FF4"/>
    <w:rsid w:val="0014699F"/>
    <w:rsid w:val="00153234"/>
    <w:rsid w:val="00153E95"/>
    <w:rsid w:val="001557A0"/>
    <w:rsid w:val="00164C29"/>
    <w:rsid w:val="00166DCC"/>
    <w:rsid w:val="001705AC"/>
    <w:rsid w:val="00173D68"/>
    <w:rsid w:val="00175ABD"/>
    <w:rsid w:val="001761D4"/>
    <w:rsid w:val="00181C86"/>
    <w:rsid w:val="00192E4B"/>
    <w:rsid w:val="00192EAB"/>
    <w:rsid w:val="00196965"/>
    <w:rsid w:val="0019724E"/>
    <w:rsid w:val="001A012A"/>
    <w:rsid w:val="001A0BCB"/>
    <w:rsid w:val="001A1C41"/>
    <w:rsid w:val="001A2631"/>
    <w:rsid w:val="001A2988"/>
    <w:rsid w:val="001A36F6"/>
    <w:rsid w:val="001A639D"/>
    <w:rsid w:val="001A70DF"/>
    <w:rsid w:val="001B7349"/>
    <w:rsid w:val="001D1D00"/>
    <w:rsid w:val="001E2DA2"/>
    <w:rsid w:val="001F7BC5"/>
    <w:rsid w:val="001F7BC9"/>
    <w:rsid w:val="00202974"/>
    <w:rsid w:val="00203EA6"/>
    <w:rsid w:val="002062CF"/>
    <w:rsid w:val="00213543"/>
    <w:rsid w:val="002205B4"/>
    <w:rsid w:val="0022378A"/>
    <w:rsid w:val="00226FF1"/>
    <w:rsid w:val="00244B8F"/>
    <w:rsid w:val="0024761F"/>
    <w:rsid w:val="00252029"/>
    <w:rsid w:val="00253CFF"/>
    <w:rsid w:val="00253FFF"/>
    <w:rsid w:val="00257815"/>
    <w:rsid w:val="002634CE"/>
    <w:rsid w:val="00264BE8"/>
    <w:rsid w:val="00270180"/>
    <w:rsid w:val="00273964"/>
    <w:rsid w:val="0027743E"/>
    <w:rsid w:val="002777EC"/>
    <w:rsid w:val="0029267C"/>
    <w:rsid w:val="00292C70"/>
    <w:rsid w:val="002952EF"/>
    <w:rsid w:val="002B3E7A"/>
    <w:rsid w:val="002B64EF"/>
    <w:rsid w:val="002C00F2"/>
    <w:rsid w:val="002C2050"/>
    <w:rsid w:val="002C2587"/>
    <w:rsid w:val="002C718C"/>
    <w:rsid w:val="002D115B"/>
    <w:rsid w:val="002D44B5"/>
    <w:rsid w:val="002D4A36"/>
    <w:rsid w:val="002E13E9"/>
    <w:rsid w:val="002E25C3"/>
    <w:rsid w:val="002F4F7F"/>
    <w:rsid w:val="003010C8"/>
    <w:rsid w:val="00301218"/>
    <w:rsid w:val="00314FC7"/>
    <w:rsid w:val="00323101"/>
    <w:rsid w:val="00326982"/>
    <w:rsid w:val="00330AF1"/>
    <w:rsid w:val="0033524F"/>
    <w:rsid w:val="00335CFC"/>
    <w:rsid w:val="00347D68"/>
    <w:rsid w:val="00351E4C"/>
    <w:rsid w:val="00363CC6"/>
    <w:rsid w:val="003740A2"/>
    <w:rsid w:val="00382E47"/>
    <w:rsid w:val="003A257B"/>
    <w:rsid w:val="003A69E2"/>
    <w:rsid w:val="003A7979"/>
    <w:rsid w:val="003B441A"/>
    <w:rsid w:val="003C670C"/>
    <w:rsid w:val="003D508E"/>
    <w:rsid w:val="003D6E9A"/>
    <w:rsid w:val="003E0B2D"/>
    <w:rsid w:val="003E3E08"/>
    <w:rsid w:val="003F7E7A"/>
    <w:rsid w:val="00401C17"/>
    <w:rsid w:val="00403A9C"/>
    <w:rsid w:val="00403CCD"/>
    <w:rsid w:val="00410530"/>
    <w:rsid w:val="0041797A"/>
    <w:rsid w:val="0042568E"/>
    <w:rsid w:val="00425AE0"/>
    <w:rsid w:val="00434698"/>
    <w:rsid w:val="0043525D"/>
    <w:rsid w:val="0044745C"/>
    <w:rsid w:val="0045490B"/>
    <w:rsid w:val="0046129B"/>
    <w:rsid w:val="00463EF7"/>
    <w:rsid w:val="00467464"/>
    <w:rsid w:val="004723B1"/>
    <w:rsid w:val="00472D03"/>
    <w:rsid w:val="00475E9E"/>
    <w:rsid w:val="0048149C"/>
    <w:rsid w:val="0048415F"/>
    <w:rsid w:val="00485820"/>
    <w:rsid w:val="00487226"/>
    <w:rsid w:val="004908F2"/>
    <w:rsid w:val="00494221"/>
    <w:rsid w:val="004A4BA6"/>
    <w:rsid w:val="004B1488"/>
    <w:rsid w:val="004C3EA5"/>
    <w:rsid w:val="004C544D"/>
    <w:rsid w:val="004D09E5"/>
    <w:rsid w:val="004D1F0C"/>
    <w:rsid w:val="004D2AA3"/>
    <w:rsid w:val="004E4596"/>
    <w:rsid w:val="004E7EE4"/>
    <w:rsid w:val="004F30DF"/>
    <w:rsid w:val="004F5B05"/>
    <w:rsid w:val="00506F17"/>
    <w:rsid w:val="005077ED"/>
    <w:rsid w:val="005243D9"/>
    <w:rsid w:val="00533D5F"/>
    <w:rsid w:val="00537D70"/>
    <w:rsid w:val="0055010B"/>
    <w:rsid w:val="00550D26"/>
    <w:rsid w:val="00555DF3"/>
    <w:rsid w:val="00555F40"/>
    <w:rsid w:val="00560A36"/>
    <w:rsid w:val="00561AD8"/>
    <w:rsid w:val="00562A44"/>
    <w:rsid w:val="00567388"/>
    <w:rsid w:val="00570E8F"/>
    <w:rsid w:val="005827F3"/>
    <w:rsid w:val="005909C3"/>
    <w:rsid w:val="0059204E"/>
    <w:rsid w:val="00592915"/>
    <w:rsid w:val="005951B2"/>
    <w:rsid w:val="00596DEF"/>
    <w:rsid w:val="005A0B4C"/>
    <w:rsid w:val="005A5009"/>
    <w:rsid w:val="005A55E3"/>
    <w:rsid w:val="005B5B96"/>
    <w:rsid w:val="005C1FAA"/>
    <w:rsid w:val="005D0E90"/>
    <w:rsid w:val="005D6790"/>
    <w:rsid w:val="005D7C8C"/>
    <w:rsid w:val="005D7DE7"/>
    <w:rsid w:val="005E2E23"/>
    <w:rsid w:val="005E7E27"/>
    <w:rsid w:val="005F46E6"/>
    <w:rsid w:val="005F59CD"/>
    <w:rsid w:val="005F7418"/>
    <w:rsid w:val="00605766"/>
    <w:rsid w:val="00607C39"/>
    <w:rsid w:val="00624B67"/>
    <w:rsid w:val="00625968"/>
    <w:rsid w:val="00626CBB"/>
    <w:rsid w:val="006336F5"/>
    <w:rsid w:val="00637A6F"/>
    <w:rsid w:val="0064253F"/>
    <w:rsid w:val="00644463"/>
    <w:rsid w:val="00644649"/>
    <w:rsid w:val="00645E95"/>
    <w:rsid w:val="006473A4"/>
    <w:rsid w:val="00652819"/>
    <w:rsid w:val="00656E88"/>
    <w:rsid w:val="00663C38"/>
    <w:rsid w:val="00670E3D"/>
    <w:rsid w:val="006746F9"/>
    <w:rsid w:val="006770D4"/>
    <w:rsid w:val="00687BCD"/>
    <w:rsid w:val="00687D79"/>
    <w:rsid w:val="00695AA8"/>
    <w:rsid w:val="006963DA"/>
    <w:rsid w:val="00697677"/>
    <w:rsid w:val="00697ED5"/>
    <w:rsid w:val="006A0491"/>
    <w:rsid w:val="006A1719"/>
    <w:rsid w:val="006A1895"/>
    <w:rsid w:val="006B531F"/>
    <w:rsid w:val="006B5B46"/>
    <w:rsid w:val="006C0C3C"/>
    <w:rsid w:val="006C142A"/>
    <w:rsid w:val="006C3B0F"/>
    <w:rsid w:val="006C3E73"/>
    <w:rsid w:val="006C4F37"/>
    <w:rsid w:val="006C7AB4"/>
    <w:rsid w:val="006D1FD0"/>
    <w:rsid w:val="006D7356"/>
    <w:rsid w:val="006E3114"/>
    <w:rsid w:val="006E48E6"/>
    <w:rsid w:val="006F0376"/>
    <w:rsid w:val="006F2129"/>
    <w:rsid w:val="006F47AB"/>
    <w:rsid w:val="00712AB7"/>
    <w:rsid w:val="0071355A"/>
    <w:rsid w:val="00720305"/>
    <w:rsid w:val="00720892"/>
    <w:rsid w:val="00720C86"/>
    <w:rsid w:val="00723486"/>
    <w:rsid w:val="00727038"/>
    <w:rsid w:val="007309C9"/>
    <w:rsid w:val="00734FAA"/>
    <w:rsid w:val="0074237C"/>
    <w:rsid w:val="00745BD6"/>
    <w:rsid w:val="0075401B"/>
    <w:rsid w:val="0075711F"/>
    <w:rsid w:val="00762B4E"/>
    <w:rsid w:val="00767948"/>
    <w:rsid w:val="00771A80"/>
    <w:rsid w:val="007738E2"/>
    <w:rsid w:val="00791264"/>
    <w:rsid w:val="0079155A"/>
    <w:rsid w:val="00792619"/>
    <w:rsid w:val="00792F95"/>
    <w:rsid w:val="007A5DC2"/>
    <w:rsid w:val="007B3E38"/>
    <w:rsid w:val="007B729D"/>
    <w:rsid w:val="007C0336"/>
    <w:rsid w:val="007C0F3C"/>
    <w:rsid w:val="007D2903"/>
    <w:rsid w:val="007D61E0"/>
    <w:rsid w:val="007E553A"/>
    <w:rsid w:val="007E6227"/>
    <w:rsid w:val="007F16DD"/>
    <w:rsid w:val="00800565"/>
    <w:rsid w:val="00807BFC"/>
    <w:rsid w:val="0081782C"/>
    <w:rsid w:val="008270CB"/>
    <w:rsid w:val="0083481B"/>
    <w:rsid w:val="00845098"/>
    <w:rsid w:val="008466B4"/>
    <w:rsid w:val="008514C6"/>
    <w:rsid w:val="008609A4"/>
    <w:rsid w:val="00862E08"/>
    <w:rsid w:val="008641DE"/>
    <w:rsid w:val="008771C3"/>
    <w:rsid w:val="00877398"/>
    <w:rsid w:val="00880DE8"/>
    <w:rsid w:val="00886415"/>
    <w:rsid w:val="00895002"/>
    <w:rsid w:val="008A0154"/>
    <w:rsid w:val="008A238A"/>
    <w:rsid w:val="008B15B0"/>
    <w:rsid w:val="008B53DC"/>
    <w:rsid w:val="008B5A9B"/>
    <w:rsid w:val="008C3E57"/>
    <w:rsid w:val="008E1583"/>
    <w:rsid w:val="008E28DD"/>
    <w:rsid w:val="008E29CF"/>
    <w:rsid w:val="008E4170"/>
    <w:rsid w:val="008E4C7E"/>
    <w:rsid w:val="008F2398"/>
    <w:rsid w:val="008F4FD5"/>
    <w:rsid w:val="00901DB3"/>
    <w:rsid w:val="00907B56"/>
    <w:rsid w:val="00907D42"/>
    <w:rsid w:val="0092367D"/>
    <w:rsid w:val="009237FF"/>
    <w:rsid w:val="00925B8E"/>
    <w:rsid w:val="00931A8A"/>
    <w:rsid w:val="009324C3"/>
    <w:rsid w:val="0093772C"/>
    <w:rsid w:val="00942D99"/>
    <w:rsid w:val="009446CF"/>
    <w:rsid w:val="009467B0"/>
    <w:rsid w:val="0094785A"/>
    <w:rsid w:val="00947F7A"/>
    <w:rsid w:val="00953B72"/>
    <w:rsid w:val="009604DC"/>
    <w:rsid w:val="009610AC"/>
    <w:rsid w:val="009651C2"/>
    <w:rsid w:val="0097042D"/>
    <w:rsid w:val="00974674"/>
    <w:rsid w:val="00977EA4"/>
    <w:rsid w:val="0099041C"/>
    <w:rsid w:val="009A2905"/>
    <w:rsid w:val="009A7124"/>
    <w:rsid w:val="009B3894"/>
    <w:rsid w:val="009B39E6"/>
    <w:rsid w:val="009C0F8A"/>
    <w:rsid w:val="009C1768"/>
    <w:rsid w:val="009C456F"/>
    <w:rsid w:val="009C5857"/>
    <w:rsid w:val="009D1042"/>
    <w:rsid w:val="009D57AA"/>
    <w:rsid w:val="009E0622"/>
    <w:rsid w:val="009E4F2B"/>
    <w:rsid w:val="009F2692"/>
    <w:rsid w:val="009F6FE4"/>
    <w:rsid w:val="00A02517"/>
    <w:rsid w:val="00A02814"/>
    <w:rsid w:val="00A03B66"/>
    <w:rsid w:val="00A04120"/>
    <w:rsid w:val="00A11F5E"/>
    <w:rsid w:val="00A17A87"/>
    <w:rsid w:val="00A23F92"/>
    <w:rsid w:val="00A2570C"/>
    <w:rsid w:val="00A25DF9"/>
    <w:rsid w:val="00A4071F"/>
    <w:rsid w:val="00A55FFE"/>
    <w:rsid w:val="00A56AAF"/>
    <w:rsid w:val="00A65464"/>
    <w:rsid w:val="00A8113A"/>
    <w:rsid w:val="00A85B43"/>
    <w:rsid w:val="00A869CC"/>
    <w:rsid w:val="00A913C7"/>
    <w:rsid w:val="00A93AE4"/>
    <w:rsid w:val="00A94C36"/>
    <w:rsid w:val="00AA7198"/>
    <w:rsid w:val="00AB0AAF"/>
    <w:rsid w:val="00AB600C"/>
    <w:rsid w:val="00AC49C3"/>
    <w:rsid w:val="00AC53B3"/>
    <w:rsid w:val="00AC645B"/>
    <w:rsid w:val="00AD05A3"/>
    <w:rsid w:val="00AD1167"/>
    <w:rsid w:val="00AD444F"/>
    <w:rsid w:val="00AE1876"/>
    <w:rsid w:val="00AF325A"/>
    <w:rsid w:val="00B00D28"/>
    <w:rsid w:val="00B0656E"/>
    <w:rsid w:val="00B14B10"/>
    <w:rsid w:val="00B16E6D"/>
    <w:rsid w:val="00B16F49"/>
    <w:rsid w:val="00B27566"/>
    <w:rsid w:val="00B32A9E"/>
    <w:rsid w:val="00B47AD7"/>
    <w:rsid w:val="00B50F57"/>
    <w:rsid w:val="00B521B6"/>
    <w:rsid w:val="00B62C97"/>
    <w:rsid w:val="00B7740B"/>
    <w:rsid w:val="00B8036C"/>
    <w:rsid w:val="00B8434F"/>
    <w:rsid w:val="00BA1098"/>
    <w:rsid w:val="00BA3691"/>
    <w:rsid w:val="00BA4E4F"/>
    <w:rsid w:val="00BC0F99"/>
    <w:rsid w:val="00BC6FBF"/>
    <w:rsid w:val="00BD40A9"/>
    <w:rsid w:val="00BD5A9A"/>
    <w:rsid w:val="00BE412F"/>
    <w:rsid w:val="00BF127F"/>
    <w:rsid w:val="00C0225C"/>
    <w:rsid w:val="00C05B40"/>
    <w:rsid w:val="00C075E5"/>
    <w:rsid w:val="00C14127"/>
    <w:rsid w:val="00C15176"/>
    <w:rsid w:val="00C1685E"/>
    <w:rsid w:val="00C25808"/>
    <w:rsid w:val="00C44F2B"/>
    <w:rsid w:val="00C53A8F"/>
    <w:rsid w:val="00C61789"/>
    <w:rsid w:val="00C70DFC"/>
    <w:rsid w:val="00C7577D"/>
    <w:rsid w:val="00C77BD6"/>
    <w:rsid w:val="00C83782"/>
    <w:rsid w:val="00C84BBE"/>
    <w:rsid w:val="00C8698F"/>
    <w:rsid w:val="00C93FE5"/>
    <w:rsid w:val="00CA0835"/>
    <w:rsid w:val="00CA5BD1"/>
    <w:rsid w:val="00CB158C"/>
    <w:rsid w:val="00CB2B1A"/>
    <w:rsid w:val="00CB79E5"/>
    <w:rsid w:val="00CC0780"/>
    <w:rsid w:val="00CC0E07"/>
    <w:rsid w:val="00CC122C"/>
    <w:rsid w:val="00CC4D69"/>
    <w:rsid w:val="00CC6B2D"/>
    <w:rsid w:val="00CC6F8C"/>
    <w:rsid w:val="00CD5912"/>
    <w:rsid w:val="00CD59D7"/>
    <w:rsid w:val="00CD7F4B"/>
    <w:rsid w:val="00CE0A46"/>
    <w:rsid w:val="00CE0D6F"/>
    <w:rsid w:val="00CE7BD1"/>
    <w:rsid w:val="00CF1731"/>
    <w:rsid w:val="00CF4C10"/>
    <w:rsid w:val="00CF4D13"/>
    <w:rsid w:val="00D04843"/>
    <w:rsid w:val="00D1011F"/>
    <w:rsid w:val="00D12560"/>
    <w:rsid w:val="00D137C9"/>
    <w:rsid w:val="00D14580"/>
    <w:rsid w:val="00D14CF0"/>
    <w:rsid w:val="00D166F3"/>
    <w:rsid w:val="00D22FBF"/>
    <w:rsid w:val="00D271C6"/>
    <w:rsid w:val="00D27DC6"/>
    <w:rsid w:val="00D31EE7"/>
    <w:rsid w:val="00D37F47"/>
    <w:rsid w:val="00D466FE"/>
    <w:rsid w:val="00D47B0B"/>
    <w:rsid w:val="00D61046"/>
    <w:rsid w:val="00D67A8F"/>
    <w:rsid w:val="00D737A7"/>
    <w:rsid w:val="00D74F7B"/>
    <w:rsid w:val="00D75210"/>
    <w:rsid w:val="00D83CF0"/>
    <w:rsid w:val="00D858D4"/>
    <w:rsid w:val="00D86C86"/>
    <w:rsid w:val="00D93D7B"/>
    <w:rsid w:val="00DA0602"/>
    <w:rsid w:val="00DA3427"/>
    <w:rsid w:val="00DA6897"/>
    <w:rsid w:val="00DB0D3E"/>
    <w:rsid w:val="00DC3573"/>
    <w:rsid w:val="00DD220C"/>
    <w:rsid w:val="00DD3CE3"/>
    <w:rsid w:val="00DD4444"/>
    <w:rsid w:val="00DE52AF"/>
    <w:rsid w:val="00DE6356"/>
    <w:rsid w:val="00DF6D0A"/>
    <w:rsid w:val="00DF7413"/>
    <w:rsid w:val="00E02738"/>
    <w:rsid w:val="00E20C1A"/>
    <w:rsid w:val="00E215FD"/>
    <w:rsid w:val="00E21C14"/>
    <w:rsid w:val="00E26B3F"/>
    <w:rsid w:val="00E274BF"/>
    <w:rsid w:val="00E44F36"/>
    <w:rsid w:val="00E45EF1"/>
    <w:rsid w:val="00E467DB"/>
    <w:rsid w:val="00E5295B"/>
    <w:rsid w:val="00E5541E"/>
    <w:rsid w:val="00E61AC0"/>
    <w:rsid w:val="00E64001"/>
    <w:rsid w:val="00E82480"/>
    <w:rsid w:val="00E84BAD"/>
    <w:rsid w:val="00E85CDD"/>
    <w:rsid w:val="00E87782"/>
    <w:rsid w:val="00E922A7"/>
    <w:rsid w:val="00E971CF"/>
    <w:rsid w:val="00EA0341"/>
    <w:rsid w:val="00EA29F7"/>
    <w:rsid w:val="00EA2AC1"/>
    <w:rsid w:val="00EA3C4C"/>
    <w:rsid w:val="00EA682E"/>
    <w:rsid w:val="00EA708E"/>
    <w:rsid w:val="00EB0431"/>
    <w:rsid w:val="00EB0CD8"/>
    <w:rsid w:val="00EB5EE7"/>
    <w:rsid w:val="00EB620B"/>
    <w:rsid w:val="00EB649A"/>
    <w:rsid w:val="00EC510B"/>
    <w:rsid w:val="00EE2A8B"/>
    <w:rsid w:val="00EE581C"/>
    <w:rsid w:val="00EE7345"/>
    <w:rsid w:val="00EF7494"/>
    <w:rsid w:val="00F028A4"/>
    <w:rsid w:val="00F028B1"/>
    <w:rsid w:val="00F04360"/>
    <w:rsid w:val="00F04D8A"/>
    <w:rsid w:val="00F05853"/>
    <w:rsid w:val="00F14A38"/>
    <w:rsid w:val="00F3704C"/>
    <w:rsid w:val="00F40E5C"/>
    <w:rsid w:val="00F45042"/>
    <w:rsid w:val="00F45B1A"/>
    <w:rsid w:val="00F523F5"/>
    <w:rsid w:val="00F52943"/>
    <w:rsid w:val="00F533E0"/>
    <w:rsid w:val="00F53DEB"/>
    <w:rsid w:val="00F61DCD"/>
    <w:rsid w:val="00F74CE1"/>
    <w:rsid w:val="00F754CF"/>
    <w:rsid w:val="00F81A68"/>
    <w:rsid w:val="00FB2687"/>
    <w:rsid w:val="00FB6C3B"/>
    <w:rsid w:val="00FC4850"/>
    <w:rsid w:val="00FC6548"/>
    <w:rsid w:val="00FD206B"/>
    <w:rsid w:val="00FD6E3F"/>
    <w:rsid w:val="00FE647F"/>
    <w:rsid w:val="00FE6CB5"/>
    <w:rsid w:val="00FE6DEC"/>
    <w:rsid w:val="00FE7094"/>
    <w:rsid w:val="00FF0FD1"/>
    <w:rsid w:val="00FF1953"/>
    <w:rsid w:val="00FF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C91EB"/>
  <w15:docId w15:val="{4E808132-788C-4E77-99BF-B98EE030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042"/>
    <w:pPr>
      <w:spacing w:after="200" w:line="276" w:lineRule="auto"/>
    </w:pPr>
    <w:rPr>
      <w:lang w:val="en-GB"/>
    </w:rPr>
  </w:style>
  <w:style w:type="paragraph" w:styleId="1">
    <w:name w:val="heading 1"/>
    <w:basedOn w:val="a"/>
    <w:next w:val="a"/>
    <w:link w:val="1Char"/>
    <w:uiPriority w:val="9"/>
    <w:qFormat/>
    <w:rsid w:val="00F61DCD"/>
    <w:pPr>
      <w:keepNext/>
      <w:keepLines/>
      <w:spacing w:before="240" w:after="0"/>
      <w:outlineLvl w:val="0"/>
    </w:pPr>
    <w:rPr>
      <w:rFonts w:ascii="Georgia" w:eastAsiaTheme="majorEastAsia" w:hAnsi="Georgia" w:cstheme="majorBidi"/>
      <w:sz w:val="32"/>
      <w:szCs w:val="32"/>
    </w:rPr>
  </w:style>
  <w:style w:type="paragraph" w:styleId="2">
    <w:name w:val="heading 2"/>
    <w:basedOn w:val="a"/>
    <w:next w:val="a"/>
    <w:link w:val="2Char"/>
    <w:uiPriority w:val="9"/>
    <w:unhideWhenUsed/>
    <w:qFormat/>
    <w:rsid w:val="00F61DCD"/>
    <w:pPr>
      <w:keepNext/>
      <w:keepLines/>
      <w:spacing w:before="40" w:after="0"/>
      <w:outlineLvl w:val="1"/>
    </w:pPr>
    <w:rPr>
      <w:rFonts w:ascii="Georgia" w:eastAsiaTheme="majorEastAsia" w:hAnsi="Georgia" w:cstheme="majorBid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61DCD"/>
    <w:rPr>
      <w:rFonts w:ascii="Georgia" w:eastAsiaTheme="majorEastAsia" w:hAnsi="Georgia" w:cstheme="majorBidi"/>
      <w:sz w:val="32"/>
      <w:szCs w:val="32"/>
      <w:lang w:val="en-GB"/>
    </w:rPr>
  </w:style>
  <w:style w:type="character" w:customStyle="1" w:styleId="2Char">
    <w:name w:val="Επικεφαλίδα 2 Char"/>
    <w:basedOn w:val="a0"/>
    <w:link w:val="2"/>
    <w:uiPriority w:val="9"/>
    <w:rsid w:val="00F61DCD"/>
    <w:rPr>
      <w:rFonts w:ascii="Georgia" w:eastAsiaTheme="majorEastAsia" w:hAnsi="Georgia" w:cstheme="majorBidi"/>
      <w:sz w:val="26"/>
      <w:szCs w:val="26"/>
      <w:lang w:val="en-GB"/>
    </w:rPr>
  </w:style>
  <w:style w:type="paragraph" w:styleId="a3">
    <w:name w:val="Title"/>
    <w:basedOn w:val="a"/>
    <w:next w:val="a"/>
    <w:link w:val="Char"/>
    <w:uiPriority w:val="10"/>
    <w:qFormat/>
    <w:rsid w:val="00F61DCD"/>
    <w:pPr>
      <w:spacing w:after="0" w:line="240" w:lineRule="auto"/>
      <w:contextualSpacing/>
    </w:pPr>
    <w:rPr>
      <w:rFonts w:ascii="Georgia" w:eastAsiaTheme="majorEastAsia" w:hAnsi="Georgia" w:cstheme="majorBidi"/>
      <w:spacing w:val="-10"/>
      <w:kern w:val="28"/>
      <w:sz w:val="56"/>
      <w:szCs w:val="56"/>
    </w:rPr>
  </w:style>
  <w:style w:type="character" w:customStyle="1" w:styleId="Char">
    <w:name w:val="Τίτλος Char"/>
    <w:basedOn w:val="a0"/>
    <w:link w:val="a3"/>
    <w:uiPriority w:val="10"/>
    <w:rsid w:val="00F61DCD"/>
    <w:rPr>
      <w:rFonts w:ascii="Georgia" w:eastAsiaTheme="majorEastAsia" w:hAnsi="Georgia" w:cstheme="majorBidi"/>
      <w:spacing w:val="-10"/>
      <w:kern w:val="28"/>
      <w:sz w:val="56"/>
      <w:szCs w:val="56"/>
      <w:lang w:val="en-GB"/>
    </w:rPr>
  </w:style>
  <w:style w:type="paragraph" w:styleId="a4">
    <w:name w:val="footnote text"/>
    <w:basedOn w:val="a"/>
    <w:link w:val="Char0"/>
    <w:uiPriority w:val="99"/>
    <w:unhideWhenUsed/>
    <w:rsid w:val="009D1042"/>
    <w:pPr>
      <w:spacing w:after="0" w:line="240" w:lineRule="auto"/>
    </w:pPr>
    <w:rPr>
      <w:rFonts w:ascii="Times New Roman" w:hAnsi="Times New Roman"/>
      <w:sz w:val="20"/>
      <w:szCs w:val="20"/>
    </w:rPr>
  </w:style>
  <w:style w:type="character" w:customStyle="1" w:styleId="Char0">
    <w:name w:val="Κείμενο υποσημείωσης Char"/>
    <w:basedOn w:val="a0"/>
    <w:link w:val="a4"/>
    <w:uiPriority w:val="99"/>
    <w:rsid w:val="009D1042"/>
    <w:rPr>
      <w:rFonts w:ascii="Times New Roman" w:hAnsi="Times New Roman"/>
      <w:sz w:val="20"/>
      <w:szCs w:val="20"/>
      <w:lang w:val="en-GB"/>
    </w:rPr>
  </w:style>
  <w:style w:type="character" w:styleId="a5">
    <w:name w:val="footnote reference"/>
    <w:basedOn w:val="a0"/>
    <w:uiPriority w:val="99"/>
    <w:semiHidden/>
    <w:unhideWhenUsed/>
    <w:rsid w:val="00B7740B"/>
    <w:rPr>
      <w:vertAlign w:val="superscript"/>
    </w:rPr>
  </w:style>
  <w:style w:type="character" w:styleId="a6">
    <w:name w:val="Placeholder Text"/>
    <w:basedOn w:val="a0"/>
    <w:uiPriority w:val="99"/>
    <w:semiHidden/>
    <w:rsid w:val="00B7740B"/>
    <w:rPr>
      <w:color w:val="808080"/>
    </w:rPr>
  </w:style>
  <w:style w:type="paragraph" w:styleId="a7">
    <w:name w:val="Balloon Text"/>
    <w:basedOn w:val="a"/>
    <w:link w:val="Char1"/>
    <w:uiPriority w:val="99"/>
    <w:semiHidden/>
    <w:unhideWhenUsed/>
    <w:rsid w:val="00B7740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7740B"/>
    <w:rPr>
      <w:rFonts w:ascii="Tahoma" w:hAnsi="Tahoma" w:cs="Tahoma"/>
      <w:sz w:val="16"/>
      <w:szCs w:val="16"/>
      <w:lang w:val="en-GB"/>
    </w:rPr>
  </w:style>
  <w:style w:type="paragraph" w:styleId="a8">
    <w:name w:val="header"/>
    <w:basedOn w:val="a"/>
    <w:link w:val="Char2"/>
    <w:uiPriority w:val="99"/>
    <w:unhideWhenUsed/>
    <w:rsid w:val="00B7740B"/>
    <w:pPr>
      <w:tabs>
        <w:tab w:val="center" w:pos="4513"/>
        <w:tab w:val="right" w:pos="9026"/>
      </w:tabs>
      <w:spacing w:after="0" w:line="240" w:lineRule="auto"/>
    </w:pPr>
  </w:style>
  <w:style w:type="character" w:customStyle="1" w:styleId="Char2">
    <w:name w:val="Κεφαλίδα Char"/>
    <w:basedOn w:val="a0"/>
    <w:link w:val="a8"/>
    <w:uiPriority w:val="99"/>
    <w:rsid w:val="00B7740B"/>
    <w:rPr>
      <w:lang w:val="en-GB"/>
    </w:rPr>
  </w:style>
  <w:style w:type="paragraph" w:styleId="a9">
    <w:name w:val="footer"/>
    <w:basedOn w:val="a"/>
    <w:link w:val="Char3"/>
    <w:uiPriority w:val="99"/>
    <w:unhideWhenUsed/>
    <w:rsid w:val="00B7740B"/>
    <w:pPr>
      <w:tabs>
        <w:tab w:val="center" w:pos="4513"/>
        <w:tab w:val="right" w:pos="9026"/>
      </w:tabs>
      <w:spacing w:after="0" w:line="240" w:lineRule="auto"/>
    </w:pPr>
  </w:style>
  <w:style w:type="character" w:customStyle="1" w:styleId="Char3">
    <w:name w:val="Υποσέλιδο Char"/>
    <w:basedOn w:val="a0"/>
    <w:link w:val="a9"/>
    <w:uiPriority w:val="99"/>
    <w:rsid w:val="00B7740B"/>
    <w:rPr>
      <w:lang w:val="en-GB"/>
    </w:rPr>
  </w:style>
  <w:style w:type="character" w:styleId="-">
    <w:name w:val="Hyperlink"/>
    <w:basedOn w:val="a0"/>
    <w:uiPriority w:val="99"/>
    <w:unhideWhenUsed/>
    <w:rsid w:val="00B7740B"/>
    <w:rPr>
      <w:color w:val="0000FF"/>
      <w:u w:val="single"/>
    </w:rPr>
  </w:style>
  <w:style w:type="paragraph" w:styleId="aa">
    <w:name w:val="List Paragraph"/>
    <w:basedOn w:val="a"/>
    <w:uiPriority w:val="34"/>
    <w:qFormat/>
    <w:rsid w:val="00B7740B"/>
    <w:pPr>
      <w:ind w:left="720"/>
      <w:contextualSpacing/>
    </w:pPr>
  </w:style>
  <w:style w:type="table" w:styleId="ab">
    <w:name w:val="Table Grid"/>
    <w:basedOn w:val="a1"/>
    <w:uiPriority w:val="59"/>
    <w:rsid w:val="00B774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Char4"/>
    <w:uiPriority w:val="99"/>
    <w:semiHidden/>
    <w:unhideWhenUsed/>
    <w:rsid w:val="00B7740B"/>
  </w:style>
  <w:style w:type="character" w:customStyle="1" w:styleId="Char4">
    <w:name w:val="Ημερομηνία Char"/>
    <w:basedOn w:val="a0"/>
    <w:link w:val="ac"/>
    <w:uiPriority w:val="99"/>
    <w:semiHidden/>
    <w:rsid w:val="00B7740B"/>
    <w:rPr>
      <w:lang w:val="en-GB"/>
    </w:rPr>
  </w:style>
  <w:style w:type="character" w:customStyle="1" w:styleId="st">
    <w:name w:val="st"/>
    <w:basedOn w:val="a0"/>
    <w:rsid w:val="00B7740B"/>
  </w:style>
  <w:style w:type="paragraph" w:styleId="ad">
    <w:name w:val="caption"/>
    <w:basedOn w:val="a"/>
    <w:next w:val="a"/>
    <w:uiPriority w:val="35"/>
    <w:unhideWhenUsed/>
    <w:qFormat/>
    <w:rsid w:val="00B7740B"/>
    <w:pPr>
      <w:spacing w:line="240" w:lineRule="auto"/>
    </w:pPr>
    <w:rPr>
      <w:i/>
      <w:iCs/>
      <w:color w:val="44546A" w:themeColor="text2"/>
      <w:sz w:val="18"/>
      <w:szCs w:val="18"/>
    </w:rPr>
  </w:style>
  <w:style w:type="paragraph" w:customStyle="1" w:styleId="MTDisplayEquation">
    <w:name w:val="MTDisplayEquation"/>
    <w:basedOn w:val="a"/>
    <w:next w:val="a"/>
    <w:link w:val="MTDisplayEquationChar"/>
    <w:rsid w:val="00B7740B"/>
    <w:pPr>
      <w:tabs>
        <w:tab w:val="center" w:pos="4520"/>
        <w:tab w:val="right" w:pos="9020"/>
      </w:tabs>
      <w:spacing w:after="160" w:line="259" w:lineRule="auto"/>
    </w:pPr>
  </w:style>
  <w:style w:type="character" w:customStyle="1" w:styleId="MTDisplayEquationChar">
    <w:name w:val="MTDisplayEquation Char"/>
    <w:basedOn w:val="a0"/>
    <w:link w:val="MTDisplayEquation"/>
    <w:rsid w:val="00B7740B"/>
    <w:rPr>
      <w:lang w:val="en-GB"/>
    </w:rPr>
  </w:style>
  <w:style w:type="character" w:styleId="ae">
    <w:name w:val="annotation reference"/>
    <w:basedOn w:val="a0"/>
    <w:uiPriority w:val="99"/>
    <w:semiHidden/>
    <w:unhideWhenUsed/>
    <w:rsid w:val="00B7740B"/>
    <w:rPr>
      <w:sz w:val="16"/>
      <w:szCs w:val="16"/>
    </w:rPr>
  </w:style>
  <w:style w:type="paragraph" w:styleId="af">
    <w:name w:val="annotation text"/>
    <w:basedOn w:val="a"/>
    <w:link w:val="Char5"/>
    <w:uiPriority w:val="99"/>
    <w:semiHidden/>
    <w:unhideWhenUsed/>
    <w:rsid w:val="00B7740B"/>
    <w:pPr>
      <w:spacing w:line="240" w:lineRule="auto"/>
    </w:pPr>
    <w:rPr>
      <w:sz w:val="20"/>
      <w:szCs w:val="20"/>
    </w:rPr>
  </w:style>
  <w:style w:type="character" w:customStyle="1" w:styleId="Char5">
    <w:name w:val="Κείμενο σχολίου Char"/>
    <w:basedOn w:val="a0"/>
    <w:link w:val="af"/>
    <w:uiPriority w:val="99"/>
    <w:semiHidden/>
    <w:rsid w:val="00B7740B"/>
    <w:rPr>
      <w:sz w:val="20"/>
      <w:szCs w:val="20"/>
      <w:lang w:val="en-GB"/>
    </w:rPr>
  </w:style>
  <w:style w:type="paragraph" w:styleId="af0">
    <w:name w:val="annotation subject"/>
    <w:basedOn w:val="af"/>
    <w:next w:val="af"/>
    <w:link w:val="Char6"/>
    <w:uiPriority w:val="99"/>
    <w:semiHidden/>
    <w:unhideWhenUsed/>
    <w:rsid w:val="00B7740B"/>
    <w:rPr>
      <w:b/>
      <w:bCs/>
    </w:rPr>
  </w:style>
  <w:style w:type="character" w:customStyle="1" w:styleId="Char6">
    <w:name w:val="Θέμα σχολίου Char"/>
    <w:basedOn w:val="Char5"/>
    <w:link w:val="af0"/>
    <w:uiPriority w:val="99"/>
    <w:semiHidden/>
    <w:rsid w:val="00B7740B"/>
    <w:rPr>
      <w:b/>
      <w:bCs/>
      <w:sz w:val="20"/>
      <w:szCs w:val="20"/>
      <w:lang w:val="en-GB"/>
    </w:rPr>
  </w:style>
  <w:style w:type="character" w:customStyle="1" w:styleId="apple-converted-space">
    <w:name w:val="apple-converted-space"/>
    <w:basedOn w:val="a0"/>
    <w:rsid w:val="00B7740B"/>
  </w:style>
  <w:style w:type="paragraph" w:customStyle="1" w:styleId="Default">
    <w:name w:val="Default"/>
    <w:rsid w:val="00B7740B"/>
    <w:pPr>
      <w:autoSpaceDE w:val="0"/>
      <w:autoSpaceDN w:val="0"/>
      <w:adjustRightInd w:val="0"/>
      <w:spacing w:after="0" w:line="240" w:lineRule="auto"/>
    </w:pPr>
    <w:rPr>
      <w:rFonts w:ascii="Arial Narrow" w:hAnsi="Arial Narrow" w:cs="Arial Narrow"/>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5182">
      <w:bodyDiv w:val="1"/>
      <w:marLeft w:val="0"/>
      <w:marRight w:val="0"/>
      <w:marTop w:val="0"/>
      <w:marBottom w:val="0"/>
      <w:divBdr>
        <w:top w:val="none" w:sz="0" w:space="0" w:color="auto"/>
        <w:left w:val="none" w:sz="0" w:space="0" w:color="auto"/>
        <w:bottom w:val="none" w:sz="0" w:space="0" w:color="auto"/>
        <w:right w:val="none" w:sz="0" w:space="0" w:color="auto"/>
      </w:divBdr>
    </w:div>
    <w:div w:id="454644038">
      <w:bodyDiv w:val="1"/>
      <w:marLeft w:val="0"/>
      <w:marRight w:val="0"/>
      <w:marTop w:val="0"/>
      <w:marBottom w:val="0"/>
      <w:divBdr>
        <w:top w:val="none" w:sz="0" w:space="0" w:color="auto"/>
        <w:left w:val="none" w:sz="0" w:space="0" w:color="auto"/>
        <w:bottom w:val="none" w:sz="0" w:space="0" w:color="auto"/>
        <w:right w:val="none" w:sz="0" w:space="0" w:color="auto"/>
      </w:divBdr>
    </w:div>
    <w:div w:id="677849564">
      <w:bodyDiv w:val="1"/>
      <w:marLeft w:val="0"/>
      <w:marRight w:val="0"/>
      <w:marTop w:val="0"/>
      <w:marBottom w:val="0"/>
      <w:divBdr>
        <w:top w:val="none" w:sz="0" w:space="0" w:color="auto"/>
        <w:left w:val="none" w:sz="0" w:space="0" w:color="auto"/>
        <w:bottom w:val="none" w:sz="0" w:space="0" w:color="auto"/>
        <w:right w:val="none" w:sz="0" w:space="0" w:color="auto"/>
      </w:divBdr>
    </w:div>
    <w:div w:id="7283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hud.ac.u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er.gov.au/wholesale-markets/wholesale-statistics/weekly-volume-weighted-average-spot-pric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ixuan%20Wang\PhD\My%20Collaboration\Marco%20Chi%20Keuang%20Lau\Electricity%20Price\Data\NSW%20Plot.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'NSW Plot'!$H$1</c:f>
              <c:strCache>
                <c:ptCount val="1"/>
                <c:pt idx="0">
                  <c:v>NSW</c:v>
                </c:pt>
              </c:strCache>
            </c:strRef>
          </c:tx>
          <c:spPr>
            <a:ln w="12700" cap="rnd">
              <a:solidFill>
                <a:schemeClr val="accent1"/>
              </a:solidFill>
              <a:round/>
            </a:ln>
            <a:effectLst/>
          </c:spPr>
          <c:marker>
            <c:symbol val="none"/>
          </c:marker>
          <c:cat>
            <c:strRef>
              <c:f>'NSW Plot'!$A$2:$A$423</c:f>
              <c:strCache>
                <c:ptCount val="422"/>
                <c:pt idx="0">
                  <c:v>08/06/2008</c:v>
                </c:pt>
                <c:pt idx="1">
                  <c:v>15/06/2008</c:v>
                </c:pt>
                <c:pt idx="2">
                  <c:v>22/06/2008</c:v>
                </c:pt>
                <c:pt idx="3">
                  <c:v>29/06/2008</c:v>
                </c:pt>
                <c:pt idx="4">
                  <c:v>06/07/2008</c:v>
                </c:pt>
                <c:pt idx="5">
                  <c:v>13/07/2008</c:v>
                </c:pt>
                <c:pt idx="6">
                  <c:v>20/07/2008</c:v>
                </c:pt>
                <c:pt idx="7">
                  <c:v>27/07/2008</c:v>
                </c:pt>
                <c:pt idx="8">
                  <c:v>03/08/2008</c:v>
                </c:pt>
                <c:pt idx="9">
                  <c:v>10/08/2008</c:v>
                </c:pt>
                <c:pt idx="10">
                  <c:v>17/08/2008</c:v>
                </c:pt>
                <c:pt idx="11">
                  <c:v>24/08/2008</c:v>
                </c:pt>
                <c:pt idx="12">
                  <c:v>31/08/2008</c:v>
                </c:pt>
                <c:pt idx="13">
                  <c:v>07/09/2008</c:v>
                </c:pt>
                <c:pt idx="14">
                  <c:v>14/09/2008</c:v>
                </c:pt>
                <c:pt idx="15">
                  <c:v>21/09/2008</c:v>
                </c:pt>
                <c:pt idx="16">
                  <c:v>28/09/2008</c:v>
                </c:pt>
                <c:pt idx="17">
                  <c:v>05/10/2008</c:v>
                </c:pt>
                <c:pt idx="18">
                  <c:v>12/10/2008</c:v>
                </c:pt>
                <c:pt idx="19">
                  <c:v>19/10/2008</c:v>
                </c:pt>
                <c:pt idx="20">
                  <c:v>26/10/2008</c:v>
                </c:pt>
                <c:pt idx="21">
                  <c:v>02/11/2008</c:v>
                </c:pt>
                <c:pt idx="22">
                  <c:v>09/11/2008</c:v>
                </c:pt>
                <c:pt idx="23">
                  <c:v>16/11/2008</c:v>
                </c:pt>
                <c:pt idx="24">
                  <c:v>23/11/2008</c:v>
                </c:pt>
                <c:pt idx="25">
                  <c:v>30/11/2008</c:v>
                </c:pt>
                <c:pt idx="26">
                  <c:v>07/12/2008</c:v>
                </c:pt>
                <c:pt idx="27">
                  <c:v>14/12/2008</c:v>
                </c:pt>
                <c:pt idx="28">
                  <c:v>21/12/2008</c:v>
                </c:pt>
                <c:pt idx="29">
                  <c:v>28/12/2008</c:v>
                </c:pt>
                <c:pt idx="30">
                  <c:v>04/01/2009</c:v>
                </c:pt>
                <c:pt idx="31">
                  <c:v>11/01/2009</c:v>
                </c:pt>
                <c:pt idx="32">
                  <c:v>18/01/2009</c:v>
                </c:pt>
                <c:pt idx="33">
                  <c:v>25/01/2009</c:v>
                </c:pt>
                <c:pt idx="34">
                  <c:v>01/02/2009</c:v>
                </c:pt>
                <c:pt idx="35">
                  <c:v>08/02/2009</c:v>
                </c:pt>
                <c:pt idx="36">
                  <c:v>15/02/2009</c:v>
                </c:pt>
                <c:pt idx="37">
                  <c:v>22/02/2009</c:v>
                </c:pt>
                <c:pt idx="38">
                  <c:v>01/03/2009</c:v>
                </c:pt>
                <c:pt idx="39">
                  <c:v>08/03/2009</c:v>
                </c:pt>
                <c:pt idx="40">
                  <c:v>15/03/2009</c:v>
                </c:pt>
                <c:pt idx="41">
                  <c:v>22/03/2009</c:v>
                </c:pt>
                <c:pt idx="42">
                  <c:v>29/03/2009</c:v>
                </c:pt>
                <c:pt idx="43">
                  <c:v>05/04/2009</c:v>
                </c:pt>
                <c:pt idx="44">
                  <c:v>12/04/2009</c:v>
                </c:pt>
                <c:pt idx="45">
                  <c:v>19/04/2009</c:v>
                </c:pt>
                <c:pt idx="46">
                  <c:v>26/04/2009</c:v>
                </c:pt>
                <c:pt idx="47">
                  <c:v>03/05/2009</c:v>
                </c:pt>
                <c:pt idx="48">
                  <c:v>10/05/2009</c:v>
                </c:pt>
                <c:pt idx="49">
                  <c:v>17/05/2009</c:v>
                </c:pt>
                <c:pt idx="50">
                  <c:v>24/05/2009</c:v>
                </c:pt>
                <c:pt idx="51">
                  <c:v>31/05/2009</c:v>
                </c:pt>
                <c:pt idx="52">
                  <c:v>07/06/2009</c:v>
                </c:pt>
                <c:pt idx="53">
                  <c:v>14/06/2009</c:v>
                </c:pt>
                <c:pt idx="54">
                  <c:v>21/06/2009</c:v>
                </c:pt>
                <c:pt idx="55">
                  <c:v>28/06/2009</c:v>
                </c:pt>
                <c:pt idx="56">
                  <c:v>05/07/2009</c:v>
                </c:pt>
                <c:pt idx="57">
                  <c:v>12/07/2009</c:v>
                </c:pt>
                <c:pt idx="58">
                  <c:v>19/07/2009</c:v>
                </c:pt>
                <c:pt idx="59">
                  <c:v>26/07/2009</c:v>
                </c:pt>
                <c:pt idx="60">
                  <c:v>02/08/2009</c:v>
                </c:pt>
                <c:pt idx="61">
                  <c:v>09/08/2009</c:v>
                </c:pt>
                <c:pt idx="62">
                  <c:v>16/08/2009</c:v>
                </c:pt>
                <c:pt idx="63">
                  <c:v>23/08/2009</c:v>
                </c:pt>
                <c:pt idx="64">
                  <c:v>30/08/2009</c:v>
                </c:pt>
                <c:pt idx="65">
                  <c:v>06/09/2009</c:v>
                </c:pt>
                <c:pt idx="66">
                  <c:v>13/09/2009</c:v>
                </c:pt>
                <c:pt idx="67">
                  <c:v>20/09/2009</c:v>
                </c:pt>
                <c:pt idx="68">
                  <c:v>27/09/2009</c:v>
                </c:pt>
                <c:pt idx="69">
                  <c:v>04/10/2009</c:v>
                </c:pt>
                <c:pt idx="70">
                  <c:v>11/10/2009</c:v>
                </c:pt>
                <c:pt idx="71">
                  <c:v>18/10/2009</c:v>
                </c:pt>
                <c:pt idx="72">
                  <c:v>25/10/2009</c:v>
                </c:pt>
                <c:pt idx="73">
                  <c:v>01/11/2009</c:v>
                </c:pt>
                <c:pt idx="74">
                  <c:v>08/11/2009</c:v>
                </c:pt>
                <c:pt idx="75">
                  <c:v>15/11/2009</c:v>
                </c:pt>
                <c:pt idx="76">
                  <c:v>22/11/2009</c:v>
                </c:pt>
                <c:pt idx="77">
                  <c:v>29/11/2009</c:v>
                </c:pt>
                <c:pt idx="78">
                  <c:v>06/12/2009</c:v>
                </c:pt>
                <c:pt idx="79">
                  <c:v>13/12/2009</c:v>
                </c:pt>
                <c:pt idx="80">
                  <c:v>20/12/2009</c:v>
                </c:pt>
                <c:pt idx="81">
                  <c:v>27/12/2009</c:v>
                </c:pt>
                <c:pt idx="82">
                  <c:v>03/01/2010</c:v>
                </c:pt>
                <c:pt idx="83">
                  <c:v>10/01/2010</c:v>
                </c:pt>
                <c:pt idx="84">
                  <c:v>17/01/2010</c:v>
                </c:pt>
                <c:pt idx="85">
                  <c:v>24/01/2010</c:v>
                </c:pt>
                <c:pt idx="86">
                  <c:v>31/01/2010</c:v>
                </c:pt>
                <c:pt idx="87">
                  <c:v>07/02/2010</c:v>
                </c:pt>
                <c:pt idx="88">
                  <c:v>14/02/2010</c:v>
                </c:pt>
                <c:pt idx="89">
                  <c:v>21/02/2010</c:v>
                </c:pt>
                <c:pt idx="90">
                  <c:v>28/02/2010</c:v>
                </c:pt>
                <c:pt idx="91">
                  <c:v>07/03/2010</c:v>
                </c:pt>
                <c:pt idx="92">
                  <c:v>14/03/2010</c:v>
                </c:pt>
                <c:pt idx="93">
                  <c:v>21/03/2010</c:v>
                </c:pt>
                <c:pt idx="94">
                  <c:v>28/03/2010</c:v>
                </c:pt>
                <c:pt idx="95">
                  <c:v>04/04/2010</c:v>
                </c:pt>
                <c:pt idx="96">
                  <c:v>11/04/2010</c:v>
                </c:pt>
                <c:pt idx="97">
                  <c:v>18/04/2010</c:v>
                </c:pt>
                <c:pt idx="98">
                  <c:v>25/04/2010</c:v>
                </c:pt>
                <c:pt idx="99">
                  <c:v>02/05/2010</c:v>
                </c:pt>
                <c:pt idx="100">
                  <c:v>09/05/2010</c:v>
                </c:pt>
                <c:pt idx="101">
                  <c:v>16/05/2010</c:v>
                </c:pt>
                <c:pt idx="102">
                  <c:v>23/05/2010</c:v>
                </c:pt>
                <c:pt idx="103">
                  <c:v>30/05/2010</c:v>
                </c:pt>
                <c:pt idx="104">
                  <c:v>06/06/2010</c:v>
                </c:pt>
                <c:pt idx="105">
                  <c:v>13/06/2010</c:v>
                </c:pt>
                <c:pt idx="106">
                  <c:v>20/06/2010</c:v>
                </c:pt>
                <c:pt idx="107">
                  <c:v>27/06/2010</c:v>
                </c:pt>
                <c:pt idx="108">
                  <c:v>04/07/2010</c:v>
                </c:pt>
                <c:pt idx="109">
                  <c:v>11/07/2010</c:v>
                </c:pt>
                <c:pt idx="110">
                  <c:v>18/07/2010</c:v>
                </c:pt>
                <c:pt idx="111">
                  <c:v>25/07/2010</c:v>
                </c:pt>
                <c:pt idx="112">
                  <c:v>01/08/2010</c:v>
                </c:pt>
                <c:pt idx="113">
                  <c:v>08/08/2010</c:v>
                </c:pt>
                <c:pt idx="114">
                  <c:v>15/08/2010</c:v>
                </c:pt>
                <c:pt idx="115">
                  <c:v>22/08/2010</c:v>
                </c:pt>
                <c:pt idx="116">
                  <c:v>29/08/2010</c:v>
                </c:pt>
                <c:pt idx="117">
                  <c:v>05/09/2010</c:v>
                </c:pt>
                <c:pt idx="118">
                  <c:v>12/09/2010</c:v>
                </c:pt>
                <c:pt idx="119">
                  <c:v>19/09/2010</c:v>
                </c:pt>
                <c:pt idx="120">
                  <c:v>26/09/2010</c:v>
                </c:pt>
                <c:pt idx="121">
                  <c:v>03/10/2010</c:v>
                </c:pt>
                <c:pt idx="122">
                  <c:v>10/10/2010</c:v>
                </c:pt>
                <c:pt idx="123">
                  <c:v>17/10/2010</c:v>
                </c:pt>
                <c:pt idx="124">
                  <c:v>24/10/2010</c:v>
                </c:pt>
                <c:pt idx="125">
                  <c:v>31/10/2010</c:v>
                </c:pt>
                <c:pt idx="126">
                  <c:v>07/11/2010</c:v>
                </c:pt>
                <c:pt idx="127">
                  <c:v>14/11/2010</c:v>
                </c:pt>
                <c:pt idx="128">
                  <c:v>21/11/2010</c:v>
                </c:pt>
                <c:pt idx="129">
                  <c:v>28/11/2010</c:v>
                </c:pt>
                <c:pt idx="130">
                  <c:v>05/12/2010</c:v>
                </c:pt>
                <c:pt idx="131">
                  <c:v>12/12/2010</c:v>
                </c:pt>
                <c:pt idx="132">
                  <c:v>19/12/2010</c:v>
                </c:pt>
                <c:pt idx="133">
                  <c:v>26/12/2010</c:v>
                </c:pt>
                <c:pt idx="134">
                  <c:v>02/01/2011</c:v>
                </c:pt>
                <c:pt idx="135">
                  <c:v>09/01/2011</c:v>
                </c:pt>
                <c:pt idx="136">
                  <c:v>16/01/2011</c:v>
                </c:pt>
                <c:pt idx="137">
                  <c:v>23/01/2011</c:v>
                </c:pt>
                <c:pt idx="138">
                  <c:v>30/01/2011</c:v>
                </c:pt>
                <c:pt idx="139">
                  <c:v>06/02/2011</c:v>
                </c:pt>
                <c:pt idx="140">
                  <c:v>13/02/2011</c:v>
                </c:pt>
                <c:pt idx="141">
                  <c:v>20/02/2011</c:v>
                </c:pt>
                <c:pt idx="142">
                  <c:v>27/02/2011</c:v>
                </c:pt>
                <c:pt idx="143">
                  <c:v>06/03/2011</c:v>
                </c:pt>
                <c:pt idx="144">
                  <c:v>13/03/2011</c:v>
                </c:pt>
                <c:pt idx="145">
                  <c:v>20/03/2011</c:v>
                </c:pt>
                <c:pt idx="146">
                  <c:v>27/03/2011</c:v>
                </c:pt>
                <c:pt idx="147">
                  <c:v>03/04/2011</c:v>
                </c:pt>
                <c:pt idx="148">
                  <c:v>10/04/2011</c:v>
                </c:pt>
                <c:pt idx="149">
                  <c:v>17/04/2011</c:v>
                </c:pt>
                <c:pt idx="150">
                  <c:v>24/04/2011</c:v>
                </c:pt>
                <c:pt idx="151">
                  <c:v>01/05/2011</c:v>
                </c:pt>
                <c:pt idx="152">
                  <c:v>08/05/2011</c:v>
                </c:pt>
                <c:pt idx="153">
                  <c:v>15/05/2011</c:v>
                </c:pt>
                <c:pt idx="154">
                  <c:v>22/05/2011</c:v>
                </c:pt>
                <c:pt idx="155">
                  <c:v>29/05/2011</c:v>
                </c:pt>
                <c:pt idx="156">
                  <c:v>05/06/2011</c:v>
                </c:pt>
                <c:pt idx="157">
                  <c:v>12/06/2011</c:v>
                </c:pt>
                <c:pt idx="158">
                  <c:v>19/06/2011</c:v>
                </c:pt>
                <c:pt idx="159">
                  <c:v>26/06/2011</c:v>
                </c:pt>
                <c:pt idx="160">
                  <c:v>03/07/2011</c:v>
                </c:pt>
                <c:pt idx="161">
                  <c:v>10/07/2011</c:v>
                </c:pt>
                <c:pt idx="162">
                  <c:v>17/07/2011</c:v>
                </c:pt>
                <c:pt idx="163">
                  <c:v>24/07/2011</c:v>
                </c:pt>
                <c:pt idx="164">
                  <c:v>31/07/2011</c:v>
                </c:pt>
                <c:pt idx="165">
                  <c:v>07/08/2011</c:v>
                </c:pt>
                <c:pt idx="166">
                  <c:v>14/08/2011</c:v>
                </c:pt>
                <c:pt idx="167">
                  <c:v>21/08/2011</c:v>
                </c:pt>
                <c:pt idx="168">
                  <c:v>28/08/2011</c:v>
                </c:pt>
                <c:pt idx="169">
                  <c:v>04/09/2011</c:v>
                </c:pt>
                <c:pt idx="170">
                  <c:v>11/09/2011</c:v>
                </c:pt>
                <c:pt idx="171">
                  <c:v>18/09/2011</c:v>
                </c:pt>
                <c:pt idx="172">
                  <c:v>25/09/2011</c:v>
                </c:pt>
                <c:pt idx="173">
                  <c:v>02/10/2011</c:v>
                </c:pt>
                <c:pt idx="174">
                  <c:v>09/10/2011</c:v>
                </c:pt>
                <c:pt idx="175">
                  <c:v>16/10/2011</c:v>
                </c:pt>
                <c:pt idx="176">
                  <c:v>23/10/2011</c:v>
                </c:pt>
                <c:pt idx="177">
                  <c:v>30/10/2011</c:v>
                </c:pt>
                <c:pt idx="178">
                  <c:v>06/11/2011</c:v>
                </c:pt>
                <c:pt idx="179">
                  <c:v>13/11/2011</c:v>
                </c:pt>
                <c:pt idx="180">
                  <c:v>20/11/2011</c:v>
                </c:pt>
                <c:pt idx="181">
                  <c:v>27/11/2011</c:v>
                </c:pt>
                <c:pt idx="182">
                  <c:v>04/12/2011</c:v>
                </c:pt>
                <c:pt idx="183">
                  <c:v>11/12/2011</c:v>
                </c:pt>
                <c:pt idx="184">
                  <c:v>18/12/2011</c:v>
                </c:pt>
                <c:pt idx="185">
                  <c:v>25/12/2011</c:v>
                </c:pt>
                <c:pt idx="186">
                  <c:v>01/01/2012</c:v>
                </c:pt>
                <c:pt idx="187">
                  <c:v>08/01/2012</c:v>
                </c:pt>
                <c:pt idx="188">
                  <c:v>15/01/2012</c:v>
                </c:pt>
                <c:pt idx="189">
                  <c:v>22/01/2012</c:v>
                </c:pt>
                <c:pt idx="190">
                  <c:v>29/01/2012</c:v>
                </c:pt>
                <c:pt idx="191">
                  <c:v>05/02/2012</c:v>
                </c:pt>
                <c:pt idx="192">
                  <c:v>12/02/2012</c:v>
                </c:pt>
                <c:pt idx="193">
                  <c:v>19/02/2012</c:v>
                </c:pt>
                <c:pt idx="194">
                  <c:v>26/02/2012</c:v>
                </c:pt>
                <c:pt idx="195">
                  <c:v>04/03/2012</c:v>
                </c:pt>
                <c:pt idx="196">
                  <c:v>11/03/2012</c:v>
                </c:pt>
                <c:pt idx="197">
                  <c:v>18/03/2012</c:v>
                </c:pt>
                <c:pt idx="198">
                  <c:v>25/03/2012</c:v>
                </c:pt>
                <c:pt idx="199">
                  <c:v>01/04/2012</c:v>
                </c:pt>
                <c:pt idx="200">
                  <c:v>08/04/2012</c:v>
                </c:pt>
                <c:pt idx="201">
                  <c:v>15/04/2012</c:v>
                </c:pt>
                <c:pt idx="202">
                  <c:v>22/04/2012</c:v>
                </c:pt>
                <c:pt idx="203">
                  <c:v>29/04/2012</c:v>
                </c:pt>
                <c:pt idx="204">
                  <c:v>06/05/2012</c:v>
                </c:pt>
                <c:pt idx="205">
                  <c:v>13/05/2012</c:v>
                </c:pt>
                <c:pt idx="206">
                  <c:v>20/05/2012</c:v>
                </c:pt>
                <c:pt idx="207">
                  <c:v>27/05/2012</c:v>
                </c:pt>
                <c:pt idx="208">
                  <c:v>03/06/2012</c:v>
                </c:pt>
                <c:pt idx="209">
                  <c:v>10/06/2012</c:v>
                </c:pt>
                <c:pt idx="210">
                  <c:v>17/06/2012</c:v>
                </c:pt>
                <c:pt idx="211">
                  <c:v>24/06/2012</c:v>
                </c:pt>
                <c:pt idx="212">
                  <c:v>01/07/2012</c:v>
                </c:pt>
                <c:pt idx="213">
                  <c:v>08/07/2012</c:v>
                </c:pt>
                <c:pt idx="214">
                  <c:v>15/07/2012</c:v>
                </c:pt>
                <c:pt idx="215">
                  <c:v>22/07/2012</c:v>
                </c:pt>
                <c:pt idx="216">
                  <c:v>29/07/2012</c:v>
                </c:pt>
                <c:pt idx="217">
                  <c:v>05/08/2012</c:v>
                </c:pt>
                <c:pt idx="218">
                  <c:v>12/08/2012</c:v>
                </c:pt>
                <c:pt idx="219">
                  <c:v>19/08/2012</c:v>
                </c:pt>
                <c:pt idx="220">
                  <c:v>26/08/2012</c:v>
                </c:pt>
                <c:pt idx="221">
                  <c:v>02/09/2012</c:v>
                </c:pt>
                <c:pt idx="222">
                  <c:v>09/09/2012</c:v>
                </c:pt>
                <c:pt idx="223">
                  <c:v>16/09/2012</c:v>
                </c:pt>
                <c:pt idx="224">
                  <c:v>23/09/2012</c:v>
                </c:pt>
                <c:pt idx="225">
                  <c:v>30/09/2012</c:v>
                </c:pt>
                <c:pt idx="226">
                  <c:v>07/10/2012</c:v>
                </c:pt>
                <c:pt idx="227">
                  <c:v>14/10/2012</c:v>
                </c:pt>
                <c:pt idx="228">
                  <c:v>21/10/2012</c:v>
                </c:pt>
                <c:pt idx="229">
                  <c:v>28/10/2012</c:v>
                </c:pt>
                <c:pt idx="230">
                  <c:v>04/11/2012</c:v>
                </c:pt>
                <c:pt idx="231">
                  <c:v>11/11/2012</c:v>
                </c:pt>
                <c:pt idx="232">
                  <c:v>18/11/2012</c:v>
                </c:pt>
                <c:pt idx="233">
                  <c:v>25/11/2012</c:v>
                </c:pt>
                <c:pt idx="234">
                  <c:v>02/12/2012</c:v>
                </c:pt>
                <c:pt idx="235">
                  <c:v>09/12/2012</c:v>
                </c:pt>
                <c:pt idx="236">
                  <c:v>16/12/2012</c:v>
                </c:pt>
                <c:pt idx="237">
                  <c:v>23/12/2012</c:v>
                </c:pt>
                <c:pt idx="238">
                  <c:v>30/12/2012</c:v>
                </c:pt>
                <c:pt idx="239">
                  <c:v>06/01/2013</c:v>
                </c:pt>
                <c:pt idx="240">
                  <c:v>13/01/2013</c:v>
                </c:pt>
                <c:pt idx="241">
                  <c:v>20/01/2013</c:v>
                </c:pt>
                <c:pt idx="242">
                  <c:v>27/01/2013</c:v>
                </c:pt>
                <c:pt idx="243">
                  <c:v>03/02/2013</c:v>
                </c:pt>
                <c:pt idx="244">
                  <c:v>10/02/2013</c:v>
                </c:pt>
                <c:pt idx="245">
                  <c:v>17/02/2013</c:v>
                </c:pt>
                <c:pt idx="246">
                  <c:v>24/02/2013</c:v>
                </c:pt>
                <c:pt idx="247">
                  <c:v>03/03/2013</c:v>
                </c:pt>
                <c:pt idx="248">
                  <c:v>10/03/2013</c:v>
                </c:pt>
                <c:pt idx="249">
                  <c:v>17/03/2013</c:v>
                </c:pt>
                <c:pt idx="250">
                  <c:v>24/03/2013</c:v>
                </c:pt>
                <c:pt idx="251">
                  <c:v>31/03/2013</c:v>
                </c:pt>
                <c:pt idx="252">
                  <c:v>07/04/2013</c:v>
                </c:pt>
                <c:pt idx="253">
                  <c:v>14/04/2013</c:v>
                </c:pt>
                <c:pt idx="254">
                  <c:v>21/04/2013</c:v>
                </c:pt>
                <c:pt idx="255">
                  <c:v>28/04/2013</c:v>
                </c:pt>
                <c:pt idx="256">
                  <c:v>05/05/2013</c:v>
                </c:pt>
                <c:pt idx="257">
                  <c:v>12/05/2013</c:v>
                </c:pt>
                <c:pt idx="258">
                  <c:v>19/05/2013</c:v>
                </c:pt>
                <c:pt idx="259">
                  <c:v>26/05/2013</c:v>
                </c:pt>
                <c:pt idx="260">
                  <c:v>02/06/2013</c:v>
                </c:pt>
                <c:pt idx="261">
                  <c:v>09/06/2013</c:v>
                </c:pt>
                <c:pt idx="262">
                  <c:v>16/06/2013</c:v>
                </c:pt>
                <c:pt idx="263">
                  <c:v>23/06/2013</c:v>
                </c:pt>
                <c:pt idx="264">
                  <c:v>30/06/2013</c:v>
                </c:pt>
                <c:pt idx="265">
                  <c:v>07/07/2013</c:v>
                </c:pt>
                <c:pt idx="266">
                  <c:v>14/07/2013</c:v>
                </c:pt>
                <c:pt idx="267">
                  <c:v>21/07/2013</c:v>
                </c:pt>
                <c:pt idx="268">
                  <c:v>28/07/2013</c:v>
                </c:pt>
                <c:pt idx="269">
                  <c:v>04/08/2013</c:v>
                </c:pt>
                <c:pt idx="270">
                  <c:v>11/08/2013</c:v>
                </c:pt>
                <c:pt idx="271">
                  <c:v>18/08/2013</c:v>
                </c:pt>
                <c:pt idx="272">
                  <c:v>25/08/2013</c:v>
                </c:pt>
                <c:pt idx="273">
                  <c:v>01/09/2013</c:v>
                </c:pt>
                <c:pt idx="274">
                  <c:v>08/09/2013</c:v>
                </c:pt>
                <c:pt idx="275">
                  <c:v>15/09/2013</c:v>
                </c:pt>
                <c:pt idx="276">
                  <c:v>22/09/2013</c:v>
                </c:pt>
                <c:pt idx="277">
                  <c:v>29/09/2013</c:v>
                </c:pt>
                <c:pt idx="278">
                  <c:v>06/10/2013</c:v>
                </c:pt>
                <c:pt idx="279">
                  <c:v>13/10/2013</c:v>
                </c:pt>
                <c:pt idx="280">
                  <c:v>20/10/2013</c:v>
                </c:pt>
                <c:pt idx="281">
                  <c:v>27/10/2013</c:v>
                </c:pt>
                <c:pt idx="282">
                  <c:v>03/11/2013</c:v>
                </c:pt>
                <c:pt idx="283">
                  <c:v>10/11/2013</c:v>
                </c:pt>
                <c:pt idx="284">
                  <c:v>17/11/2013</c:v>
                </c:pt>
                <c:pt idx="285">
                  <c:v>24/11/2013</c:v>
                </c:pt>
                <c:pt idx="286">
                  <c:v>01/12/2013</c:v>
                </c:pt>
                <c:pt idx="287">
                  <c:v>08/12/2013</c:v>
                </c:pt>
                <c:pt idx="288">
                  <c:v>15/12/2013</c:v>
                </c:pt>
                <c:pt idx="289">
                  <c:v>22/12/2013</c:v>
                </c:pt>
                <c:pt idx="290">
                  <c:v>29/12/2013</c:v>
                </c:pt>
                <c:pt idx="291">
                  <c:v>05/01/2014</c:v>
                </c:pt>
                <c:pt idx="292">
                  <c:v>12/01/2014</c:v>
                </c:pt>
                <c:pt idx="293">
                  <c:v>19/01/2014</c:v>
                </c:pt>
                <c:pt idx="294">
                  <c:v>26/01/2014</c:v>
                </c:pt>
                <c:pt idx="295">
                  <c:v>02/02/2014</c:v>
                </c:pt>
                <c:pt idx="296">
                  <c:v>09/02/2014</c:v>
                </c:pt>
                <c:pt idx="297">
                  <c:v>16/02/2014</c:v>
                </c:pt>
                <c:pt idx="298">
                  <c:v>23/02/2014</c:v>
                </c:pt>
                <c:pt idx="299">
                  <c:v>02/03/2014</c:v>
                </c:pt>
                <c:pt idx="300">
                  <c:v>09/03/2014</c:v>
                </c:pt>
                <c:pt idx="301">
                  <c:v>16/03/2014</c:v>
                </c:pt>
                <c:pt idx="302">
                  <c:v>23/03/2014</c:v>
                </c:pt>
                <c:pt idx="303">
                  <c:v>30/03/2014</c:v>
                </c:pt>
                <c:pt idx="304">
                  <c:v>06/04/2014</c:v>
                </c:pt>
                <c:pt idx="305">
                  <c:v>13/04/2014</c:v>
                </c:pt>
                <c:pt idx="306">
                  <c:v>20/04/2014</c:v>
                </c:pt>
                <c:pt idx="307">
                  <c:v>27/04/2014</c:v>
                </c:pt>
                <c:pt idx="308">
                  <c:v>04/05/2014</c:v>
                </c:pt>
                <c:pt idx="309">
                  <c:v>11/05/2014</c:v>
                </c:pt>
                <c:pt idx="310">
                  <c:v>18/05/2014</c:v>
                </c:pt>
                <c:pt idx="311">
                  <c:v>25/05/2014</c:v>
                </c:pt>
                <c:pt idx="312">
                  <c:v>01/06/2014</c:v>
                </c:pt>
                <c:pt idx="313">
                  <c:v>08/06/2014</c:v>
                </c:pt>
                <c:pt idx="314">
                  <c:v>15/06/2014</c:v>
                </c:pt>
                <c:pt idx="315">
                  <c:v>22/06/2014</c:v>
                </c:pt>
                <c:pt idx="316">
                  <c:v>29/06/2014</c:v>
                </c:pt>
                <c:pt idx="317">
                  <c:v>06/07/2014</c:v>
                </c:pt>
                <c:pt idx="318">
                  <c:v>13/07/2014</c:v>
                </c:pt>
                <c:pt idx="319">
                  <c:v>20/07/2014</c:v>
                </c:pt>
                <c:pt idx="320">
                  <c:v>27/07/2014</c:v>
                </c:pt>
                <c:pt idx="321">
                  <c:v>03/08/2014</c:v>
                </c:pt>
                <c:pt idx="322">
                  <c:v>10/08/2014</c:v>
                </c:pt>
                <c:pt idx="323">
                  <c:v>17/08/2014</c:v>
                </c:pt>
                <c:pt idx="324">
                  <c:v>24/08/2014</c:v>
                </c:pt>
                <c:pt idx="325">
                  <c:v>31/08/2014</c:v>
                </c:pt>
                <c:pt idx="326">
                  <c:v>07/09/2014</c:v>
                </c:pt>
                <c:pt idx="327">
                  <c:v>14/09/2014</c:v>
                </c:pt>
                <c:pt idx="328">
                  <c:v>21/09/2014</c:v>
                </c:pt>
                <c:pt idx="329">
                  <c:v>28/09/2014</c:v>
                </c:pt>
                <c:pt idx="330">
                  <c:v>05/10/2014</c:v>
                </c:pt>
                <c:pt idx="331">
                  <c:v>12/10/2014</c:v>
                </c:pt>
                <c:pt idx="332">
                  <c:v>19/10/2014</c:v>
                </c:pt>
                <c:pt idx="333">
                  <c:v>26/10/2014</c:v>
                </c:pt>
                <c:pt idx="334">
                  <c:v>02/11/2014</c:v>
                </c:pt>
                <c:pt idx="335">
                  <c:v>09/11/2014</c:v>
                </c:pt>
                <c:pt idx="336">
                  <c:v>16/11/2014</c:v>
                </c:pt>
                <c:pt idx="337">
                  <c:v>23/11/2014</c:v>
                </c:pt>
                <c:pt idx="338">
                  <c:v>30/11/2014</c:v>
                </c:pt>
                <c:pt idx="339">
                  <c:v>07/12/2014</c:v>
                </c:pt>
                <c:pt idx="340">
                  <c:v>14/12/2014</c:v>
                </c:pt>
                <c:pt idx="341">
                  <c:v>21/12/2014</c:v>
                </c:pt>
                <c:pt idx="342">
                  <c:v>28/12/2014</c:v>
                </c:pt>
                <c:pt idx="343">
                  <c:v>04/01/2015</c:v>
                </c:pt>
                <c:pt idx="344">
                  <c:v>11/01/2015</c:v>
                </c:pt>
                <c:pt idx="345">
                  <c:v>18/01/2015</c:v>
                </c:pt>
                <c:pt idx="346">
                  <c:v>25/01/2015</c:v>
                </c:pt>
                <c:pt idx="347">
                  <c:v>01/02/2015</c:v>
                </c:pt>
                <c:pt idx="348">
                  <c:v>08/02/2015</c:v>
                </c:pt>
                <c:pt idx="349">
                  <c:v>15/02/2015</c:v>
                </c:pt>
                <c:pt idx="350">
                  <c:v>22/02/2015</c:v>
                </c:pt>
                <c:pt idx="351">
                  <c:v>01/03/2015</c:v>
                </c:pt>
                <c:pt idx="352">
                  <c:v>08/03/2015</c:v>
                </c:pt>
                <c:pt idx="353">
                  <c:v>15/03/2015</c:v>
                </c:pt>
                <c:pt idx="354">
                  <c:v>22/03/2015</c:v>
                </c:pt>
                <c:pt idx="355">
                  <c:v>29/03/2015</c:v>
                </c:pt>
                <c:pt idx="356">
                  <c:v>05/04/2015</c:v>
                </c:pt>
                <c:pt idx="357">
                  <c:v>12/04/2015</c:v>
                </c:pt>
                <c:pt idx="358">
                  <c:v>19/04/2015</c:v>
                </c:pt>
                <c:pt idx="359">
                  <c:v>26/04/2015</c:v>
                </c:pt>
                <c:pt idx="360">
                  <c:v>03/05/2015</c:v>
                </c:pt>
                <c:pt idx="361">
                  <c:v>10/05/2015</c:v>
                </c:pt>
                <c:pt idx="362">
                  <c:v>17/05/2015</c:v>
                </c:pt>
                <c:pt idx="363">
                  <c:v>24/05/2015</c:v>
                </c:pt>
                <c:pt idx="364">
                  <c:v>31/05/2015</c:v>
                </c:pt>
                <c:pt idx="365">
                  <c:v>07/06/2015</c:v>
                </c:pt>
                <c:pt idx="366">
                  <c:v>14/06/2015</c:v>
                </c:pt>
                <c:pt idx="367">
                  <c:v>21/06/2015</c:v>
                </c:pt>
                <c:pt idx="368">
                  <c:v>28/06/2015</c:v>
                </c:pt>
                <c:pt idx="369">
                  <c:v>05/07/2015</c:v>
                </c:pt>
                <c:pt idx="370">
                  <c:v>12/07/2015</c:v>
                </c:pt>
                <c:pt idx="371">
                  <c:v>19/07/2015</c:v>
                </c:pt>
                <c:pt idx="372">
                  <c:v>26/07/2015</c:v>
                </c:pt>
                <c:pt idx="373">
                  <c:v>02/08/2015</c:v>
                </c:pt>
                <c:pt idx="374">
                  <c:v>09/08/2015</c:v>
                </c:pt>
                <c:pt idx="375">
                  <c:v>16/08/2015</c:v>
                </c:pt>
                <c:pt idx="376">
                  <c:v>23/08/2015</c:v>
                </c:pt>
                <c:pt idx="377">
                  <c:v>30/08/2015</c:v>
                </c:pt>
                <c:pt idx="378">
                  <c:v>06/09/2015</c:v>
                </c:pt>
                <c:pt idx="379">
                  <c:v>13/09/2015</c:v>
                </c:pt>
                <c:pt idx="380">
                  <c:v>20/09/2015</c:v>
                </c:pt>
                <c:pt idx="381">
                  <c:v>27/09/2015</c:v>
                </c:pt>
                <c:pt idx="382">
                  <c:v>04/10/2015</c:v>
                </c:pt>
                <c:pt idx="383">
                  <c:v>11/10/2015</c:v>
                </c:pt>
                <c:pt idx="384">
                  <c:v>18/10/2015</c:v>
                </c:pt>
                <c:pt idx="385">
                  <c:v>25/10/2015</c:v>
                </c:pt>
                <c:pt idx="386">
                  <c:v>01/11/2015</c:v>
                </c:pt>
                <c:pt idx="387">
                  <c:v>08/11/2015</c:v>
                </c:pt>
                <c:pt idx="388">
                  <c:v>15/11/2015</c:v>
                </c:pt>
                <c:pt idx="389">
                  <c:v>22/11/2015</c:v>
                </c:pt>
                <c:pt idx="390">
                  <c:v>29/11/2015</c:v>
                </c:pt>
                <c:pt idx="391">
                  <c:v>06/12/2015</c:v>
                </c:pt>
                <c:pt idx="392">
                  <c:v>13/12/2015</c:v>
                </c:pt>
                <c:pt idx="393">
                  <c:v>20/12/2015</c:v>
                </c:pt>
                <c:pt idx="394">
                  <c:v>27/12/2015</c:v>
                </c:pt>
                <c:pt idx="395">
                  <c:v>03/01/2016</c:v>
                </c:pt>
                <c:pt idx="396">
                  <c:v>10/01/2016</c:v>
                </c:pt>
                <c:pt idx="397">
                  <c:v>17/01/2016</c:v>
                </c:pt>
                <c:pt idx="398">
                  <c:v>24/01/2016</c:v>
                </c:pt>
                <c:pt idx="399">
                  <c:v>31/01/2016</c:v>
                </c:pt>
                <c:pt idx="400">
                  <c:v>07/02/2016</c:v>
                </c:pt>
                <c:pt idx="401">
                  <c:v>14/02/2016</c:v>
                </c:pt>
                <c:pt idx="402">
                  <c:v>21/02/2016</c:v>
                </c:pt>
                <c:pt idx="403">
                  <c:v>28/02/2016</c:v>
                </c:pt>
                <c:pt idx="404">
                  <c:v>06/03/2016</c:v>
                </c:pt>
                <c:pt idx="405">
                  <c:v>13/03/2016</c:v>
                </c:pt>
                <c:pt idx="406">
                  <c:v>20/03/2016</c:v>
                </c:pt>
                <c:pt idx="407">
                  <c:v>27/03/2016</c:v>
                </c:pt>
                <c:pt idx="408">
                  <c:v>03/04/2016</c:v>
                </c:pt>
                <c:pt idx="409">
                  <c:v>10/04/2016</c:v>
                </c:pt>
                <c:pt idx="410">
                  <c:v>17/04/2016</c:v>
                </c:pt>
                <c:pt idx="411">
                  <c:v>24/04/2016</c:v>
                </c:pt>
                <c:pt idx="412">
                  <c:v>01/05/2016</c:v>
                </c:pt>
                <c:pt idx="413">
                  <c:v>08/05/2016</c:v>
                </c:pt>
                <c:pt idx="414">
                  <c:v>15/05/2016</c:v>
                </c:pt>
                <c:pt idx="415">
                  <c:v>22/05/2016</c:v>
                </c:pt>
                <c:pt idx="416">
                  <c:v>29/05/2016</c:v>
                </c:pt>
                <c:pt idx="417">
                  <c:v>05/06/2016</c:v>
                </c:pt>
                <c:pt idx="418">
                  <c:v>12/06/2016</c:v>
                </c:pt>
                <c:pt idx="419">
                  <c:v>19/06/2016</c:v>
                </c:pt>
                <c:pt idx="420">
                  <c:v>26/06/2016</c:v>
                </c:pt>
                <c:pt idx="421">
                  <c:v>03/07/2016</c:v>
                </c:pt>
              </c:strCache>
            </c:strRef>
          </c:cat>
          <c:val>
            <c:numRef>
              <c:f>'NSW Plot'!$H$2:$H$423</c:f>
              <c:numCache>
                <c:formatCode>General</c:formatCode>
                <c:ptCount val="422"/>
                <c:pt idx="0">
                  <c:v>3.7135720667043088</c:v>
                </c:pt>
                <c:pt idx="1">
                  <c:v>3.6109179126442243</c:v>
                </c:pt>
                <c:pt idx="2">
                  <c:v>3.7841896339182601</c:v>
                </c:pt>
                <c:pt idx="3">
                  <c:v>3.4339872044851472</c:v>
                </c:pt>
                <c:pt idx="4">
                  <c:v>3.5263605246161607</c:v>
                </c:pt>
                <c:pt idx="5">
                  <c:v>3.3672958299864741</c:v>
                </c:pt>
                <c:pt idx="6">
                  <c:v>4.3820266346738812</c:v>
                </c:pt>
                <c:pt idx="7">
                  <c:v>3.6635616461296476</c:v>
                </c:pt>
                <c:pt idx="8">
                  <c:v>3.7135720667043088</c:v>
                </c:pt>
                <c:pt idx="9">
                  <c:v>3.9318256327243248</c:v>
                </c:pt>
                <c:pt idx="10">
                  <c:v>3.7135720667043088</c:v>
                </c:pt>
                <c:pt idx="11">
                  <c:v>3.6375861597263865</c:v>
                </c:pt>
                <c:pt idx="12">
                  <c:v>3.7135720667043088</c:v>
                </c:pt>
                <c:pt idx="13">
                  <c:v>3.6109179126442243</c:v>
                </c:pt>
                <c:pt idx="14">
                  <c:v>3.4657359027997265</c:v>
                </c:pt>
                <c:pt idx="15">
                  <c:v>3.6635616461296476</c:v>
                </c:pt>
                <c:pt idx="16">
                  <c:v>3.5553480614894135</c:v>
                </c:pt>
                <c:pt idx="17">
                  <c:v>3.5263605246161607</c:v>
                </c:pt>
                <c:pt idx="18">
                  <c:v>3.6888794541139371</c:v>
                </c:pt>
                <c:pt idx="19">
                  <c:v>3.6375861597263865</c:v>
                </c:pt>
                <c:pt idx="20">
                  <c:v>5.6559918108198497</c:v>
                </c:pt>
                <c:pt idx="21">
                  <c:v>3.7135720667043088</c:v>
                </c:pt>
                <c:pt idx="22">
                  <c:v>3.4965075614664802</c:v>
                </c:pt>
                <c:pt idx="23">
                  <c:v>3.2958368660043291</c:v>
                </c:pt>
                <c:pt idx="24">
                  <c:v>3.258096538021483</c:v>
                </c:pt>
                <c:pt idx="25">
                  <c:v>3.3322045101752029</c:v>
                </c:pt>
                <c:pt idx="26">
                  <c:v>3.2188758248681992</c:v>
                </c:pt>
                <c:pt idx="27">
                  <c:v>3.1354942159291497</c:v>
                </c:pt>
                <c:pt idx="28">
                  <c:v>2.9957322735539909</c:v>
                </c:pt>
                <c:pt idx="29">
                  <c:v>3.1780538303479458</c:v>
                </c:pt>
                <c:pt idx="30">
                  <c:v>3.6375861597263865</c:v>
                </c:pt>
                <c:pt idx="31">
                  <c:v>4.4659081186545837</c:v>
                </c:pt>
                <c:pt idx="32">
                  <c:v>3.8286413964890942</c:v>
                </c:pt>
                <c:pt idx="33">
                  <c:v>4.2195077051761087</c:v>
                </c:pt>
                <c:pt idx="34">
                  <c:v>4.3438054218536859</c:v>
                </c:pt>
                <c:pt idx="35">
                  <c:v>3.970291913552122</c:v>
                </c:pt>
                <c:pt idx="36">
                  <c:v>3.2188758248681992</c:v>
                </c:pt>
                <c:pt idx="37">
                  <c:v>3.2958368660043291</c:v>
                </c:pt>
                <c:pt idx="38">
                  <c:v>3.1354942159291497</c:v>
                </c:pt>
                <c:pt idx="39">
                  <c:v>3.1354942159291497</c:v>
                </c:pt>
                <c:pt idx="40">
                  <c:v>3.4657359027997265</c:v>
                </c:pt>
                <c:pt idx="41">
                  <c:v>3.2188758248681992</c:v>
                </c:pt>
                <c:pt idx="42">
                  <c:v>3.6635616461296476</c:v>
                </c:pt>
                <c:pt idx="43">
                  <c:v>3.3672958299864741</c:v>
                </c:pt>
                <c:pt idx="44">
                  <c:v>3.4657359027997265</c:v>
                </c:pt>
                <c:pt idx="45">
                  <c:v>3.5835189384561099</c:v>
                </c:pt>
                <c:pt idx="46">
                  <c:v>3.8501476017100584</c:v>
                </c:pt>
                <c:pt idx="47">
                  <c:v>3.4965075614664802</c:v>
                </c:pt>
                <c:pt idx="48">
                  <c:v>3.4339872044851472</c:v>
                </c:pt>
                <c:pt idx="49">
                  <c:v>3.4011973816621563</c:v>
                </c:pt>
                <c:pt idx="50">
                  <c:v>3.4011973816621563</c:v>
                </c:pt>
                <c:pt idx="51">
                  <c:v>3.5835189384561099</c:v>
                </c:pt>
                <c:pt idx="52">
                  <c:v>4.174387269895635</c:v>
                </c:pt>
                <c:pt idx="53">
                  <c:v>3.3322045101752029</c:v>
                </c:pt>
                <c:pt idx="54">
                  <c:v>3.258096538021483</c:v>
                </c:pt>
                <c:pt idx="55">
                  <c:v>3.4011973816621563</c:v>
                </c:pt>
                <c:pt idx="56">
                  <c:v>3.8712010109078907</c:v>
                </c:pt>
                <c:pt idx="57">
                  <c:v>3.4339872044851472</c:v>
                </c:pt>
                <c:pt idx="58">
                  <c:v>3.258096538021483</c:v>
                </c:pt>
                <c:pt idx="59">
                  <c:v>3.3322045101752029</c:v>
                </c:pt>
                <c:pt idx="60">
                  <c:v>3.2958368660043291</c:v>
                </c:pt>
                <c:pt idx="61">
                  <c:v>3.2188758248681992</c:v>
                </c:pt>
                <c:pt idx="62">
                  <c:v>3.1354942159291497</c:v>
                </c:pt>
                <c:pt idx="63">
                  <c:v>3.2188758248681992</c:v>
                </c:pt>
                <c:pt idx="64">
                  <c:v>3.1780538303479458</c:v>
                </c:pt>
                <c:pt idx="65">
                  <c:v>3.3322045101752029</c:v>
                </c:pt>
                <c:pt idx="66">
                  <c:v>3.258096538021483</c:v>
                </c:pt>
                <c:pt idx="67">
                  <c:v>3.2188758248681992</c:v>
                </c:pt>
                <c:pt idx="68">
                  <c:v>3.3322045101752029</c:v>
                </c:pt>
                <c:pt idx="69">
                  <c:v>3.4657359027997265</c:v>
                </c:pt>
                <c:pt idx="70">
                  <c:v>3.2958368660043291</c:v>
                </c:pt>
                <c:pt idx="71">
                  <c:v>3.2958368660043291</c:v>
                </c:pt>
                <c:pt idx="72">
                  <c:v>3.2958368660043291</c:v>
                </c:pt>
                <c:pt idx="73">
                  <c:v>4.2626798770413155</c:v>
                </c:pt>
                <c:pt idx="74">
                  <c:v>3.3322045101752029</c:v>
                </c:pt>
                <c:pt idx="75">
                  <c:v>5.7525726388256313</c:v>
                </c:pt>
                <c:pt idx="76">
                  <c:v>5.0498560072495371</c:v>
                </c:pt>
                <c:pt idx="77">
                  <c:v>3.1780538303479458</c:v>
                </c:pt>
                <c:pt idx="78">
                  <c:v>5.6903594543240619</c:v>
                </c:pt>
                <c:pt idx="79">
                  <c:v>5.2882670306945387</c:v>
                </c:pt>
                <c:pt idx="80">
                  <c:v>3.258096538021483</c:v>
                </c:pt>
                <c:pt idx="81">
                  <c:v>3.1780538303479458</c:v>
                </c:pt>
                <c:pt idx="82">
                  <c:v>3.3322045101752029</c:v>
                </c:pt>
                <c:pt idx="83">
                  <c:v>3.9512437185814275</c:v>
                </c:pt>
                <c:pt idx="84">
                  <c:v>5.0369526024136322</c:v>
                </c:pt>
                <c:pt idx="85">
                  <c:v>3.4011973816621563</c:v>
                </c:pt>
                <c:pt idx="86">
                  <c:v>4.3174881135363083</c:v>
                </c:pt>
                <c:pt idx="87">
                  <c:v>4.5849674786705705</c:v>
                </c:pt>
                <c:pt idx="88">
                  <c:v>3.258096538021483</c:v>
                </c:pt>
                <c:pt idx="89">
                  <c:v>4.174387269895635</c:v>
                </c:pt>
                <c:pt idx="90">
                  <c:v>3.1354942159291497</c:v>
                </c:pt>
                <c:pt idx="91">
                  <c:v>3.0910424533583147</c:v>
                </c:pt>
                <c:pt idx="92">
                  <c:v>3.3322045101752029</c:v>
                </c:pt>
                <c:pt idx="93">
                  <c:v>3.5263605246161607</c:v>
                </c:pt>
                <c:pt idx="94">
                  <c:v>3.1780538303479458</c:v>
                </c:pt>
                <c:pt idx="95">
                  <c:v>3.1354942159291497</c:v>
                </c:pt>
                <c:pt idx="96">
                  <c:v>3.4965075614664802</c:v>
                </c:pt>
                <c:pt idx="97">
                  <c:v>3.1780538303479458</c:v>
                </c:pt>
                <c:pt idx="98">
                  <c:v>3.1354942159291497</c:v>
                </c:pt>
                <c:pt idx="99">
                  <c:v>3.1780538303479458</c:v>
                </c:pt>
                <c:pt idx="100">
                  <c:v>3.4657359027997265</c:v>
                </c:pt>
                <c:pt idx="101">
                  <c:v>3.4657359027997265</c:v>
                </c:pt>
                <c:pt idx="102">
                  <c:v>3.3322045101752029</c:v>
                </c:pt>
                <c:pt idx="103">
                  <c:v>3.4339872044851472</c:v>
                </c:pt>
                <c:pt idx="104">
                  <c:v>3.4657359027997265</c:v>
                </c:pt>
                <c:pt idx="105">
                  <c:v>3.2188758248681992</c:v>
                </c:pt>
                <c:pt idx="106">
                  <c:v>3.3322045101752029</c:v>
                </c:pt>
                <c:pt idx="107">
                  <c:v>3.970291913552122</c:v>
                </c:pt>
                <c:pt idx="108">
                  <c:v>3.3322045101752029</c:v>
                </c:pt>
                <c:pt idx="109">
                  <c:v>3.1780538303479458</c:v>
                </c:pt>
                <c:pt idx="110">
                  <c:v>3.4339872044851472</c:v>
                </c:pt>
                <c:pt idx="111">
                  <c:v>3.3322045101752029</c:v>
                </c:pt>
                <c:pt idx="112">
                  <c:v>3.4339872044851472</c:v>
                </c:pt>
                <c:pt idx="113">
                  <c:v>4.2341065045972579</c:v>
                </c:pt>
                <c:pt idx="114">
                  <c:v>3.2188758248681992</c:v>
                </c:pt>
                <c:pt idx="115">
                  <c:v>3.2958368660043291</c:v>
                </c:pt>
                <c:pt idx="116">
                  <c:v>3.2188758248681992</c:v>
                </c:pt>
                <c:pt idx="117">
                  <c:v>3.2188758248681992</c:v>
                </c:pt>
                <c:pt idx="118">
                  <c:v>3.1780538303479458</c:v>
                </c:pt>
                <c:pt idx="119">
                  <c:v>3.1780538303479458</c:v>
                </c:pt>
                <c:pt idx="120">
                  <c:v>3.2188758248681992</c:v>
                </c:pt>
                <c:pt idx="121">
                  <c:v>3.1354942159291497</c:v>
                </c:pt>
                <c:pt idx="122">
                  <c:v>3.1354942159291497</c:v>
                </c:pt>
                <c:pt idx="123">
                  <c:v>3.1780538303479458</c:v>
                </c:pt>
                <c:pt idx="124">
                  <c:v>3.0910424533583147</c:v>
                </c:pt>
                <c:pt idx="125">
                  <c:v>3.0910424533583147</c:v>
                </c:pt>
                <c:pt idx="126">
                  <c:v>3.1780538303479458</c:v>
                </c:pt>
                <c:pt idx="127">
                  <c:v>3.1354942159291497</c:v>
                </c:pt>
                <c:pt idx="128">
                  <c:v>3.1780538303479458</c:v>
                </c:pt>
                <c:pt idx="129">
                  <c:v>3.1354942159291497</c:v>
                </c:pt>
                <c:pt idx="130">
                  <c:v>3.1780538303479458</c:v>
                </c:pt>
                <c:pt idx="131">
                  <c:v>3.1354942159291497</c:v>
                </c:pt>
                <c:pt idx="132">
                  <c:v>3.044522437723423</c:v>
                </c:pt>
                <c:pt idx="133">
                  <c:v>3.1780538303479458</c:v>
                </c:pt>
                <c:pt idx="134">
                  <c:v>3.3322045101752029</c:v>
                </c:pt>
                <c:pt idx="135">
                  <c:v>3.5835189384561099</c:v>
                </c:pt>
                <c:pt idx="136">
                  <c:v>3.2958368660043291</c:v>
                </c:pt>
                <c:pt idx="137">
                  <c:v>4.3307333402863311</c:v>
                </c:pt>
                <c:pt idx="138">
                  <c:v>6.4409465406329209</c:v>
                </c:pt>
                <c:pt idx="139">
                  <c:v>3.4339872044851472</c:v>
                </c:pt>
                <c:pt idx="140">
                  <c:v>3.5263605246161607</c:v>
                </c:pt>
                <c:pt idx="141">
                  <c:v>3.5263605246161607</c:v>
                </c:pt>
                <c:pt idx="142">
                  <c:v>3.3672958299864741</c:v>
                </c:pt>
                <c:pt idx="143">
                  <c:v>3.2958368660043291</c:v>
                </c:pt>
                <c:pt idx="144">
                  <c:v>3.2958368660043291</c:v>
                </c:pt>
                <c:pt idx="145">
                  <c:v>3.2958368660043291</c:v>
                </c:pt>
                <c:pt idx="146">
                  <c:v>3.2188758248681992</c:v>
                </c:pt>
                <c:pt idx="147">
                  <c:v>3.2958368660043291</c:v>
                </c:pt>
                <c:pt idx="148">
                  <c:v>3.3322045101752029</c:v>
                </c:pt>
                <c:pt idx="149">
                  <c:v>3.258096538021483</c:v>
                </c:pt>
                <c:pt idx="150">
                  <c:v>3.2188758248681992</c:v>
                </c:pt>
                <c:pt idx="151">
                  <c:v>3.3672958299864741</c:v>
                </c:pt>
                <c:pt idx="152">
                  <c:v>3.3322045101752029</c:v>
                </c:pt>
                <c:pt idx="153">
                  <c:v>3.4011973816621563</c:v>
                </c:pt>
                <c:pt idx="154">
                  <c:v>3.4339872044851472</c:v>
                </c:pt>
                <c:pt idx="155">
                  <c:v>3.2958368660043291</c:v>
                </c:pt>
                <c:pt idx="156">
                  <c:v>3.4011973816621563</c:v>
                </c:pt>
                <c:pt idx="157">
                  <c:v>3.3672958299864741</c:v>
                </c:pt>
                <c:pt idx="158">
                  <c:v>3.2958368660043291</c:v>
                </c:pt>
                <c:pt idx="159">
                  <c:v>3.258096538021483</c:v>
                </c:pt>
                <c:pt idx="160">
                  <c:v>3.3322045101752029</c:v>
                </c:pt>
                <c:pt idx="161">
                  <c:v>3.6109179126442243</c:v>
                </c:pt>
                <c:pt idx="162">
                  <c:v>3.4011973816621563</c:v>
                </c:pt>
                <c:pt idx="163">
                  <c:v>3.4965075614664802</c:v>
                </c:pt>
                <c:pt idx="164">
                  <c:v>3.3672958299864741</c:v>
                </c:pt>
                <c:pt idx="165">
                  <c:v>3.5263605246161607</c:v>
                </c:pt>
                <c:pt idx="166">
                  <c:v>3.4339872044851472</c:v>
                </c:pt>
                <c:pt idx="167">
                  <c:v>3.3322045101752029</c:v>
                </c:pt>
                <c:pt idx="168">
                  <c:v>3.4011973816621563</c:v>
                </c:pt>
                <c:pt idx="169">
                  <c:v>3.3322045101752029</c:v>
                </c:pt>
                <c:pt idx="170">
                  <c:v>3.4339872044851472</c:v>
                </c:pt>
                <c:pt idx="171">
                  <c:v>3.3672958299864741</c:v>
                </c:pt>
                <c:pt idx="172">
                  <c:v>3.3672958299864741</c:v>
                </c:pt>
                <c:pt idx="173">
                  <c:v>3.4011973816621563</c:v>
                </c:pt>
                <c:pt idx="174">
                  <c:v>3.3672958299864741</c:v>
                </c:pt>
                <c:pt idx="175">
                  <c:v>3.3322045101752029</c:v>
                </c:pt>
                <c:pt idx="176">
                  <c:v>3.3672958299864741</c:v>
                </c:pt>
                <c:pt idx="177">
                  <c:v>3.3322045101752029</c:v>
                </c:pt>
                <c:pt idx="178">
                  <c:v>4.0604430105464173</c:v>
                </c:pt>
                <c:pt idx="179">
                  <c:v>3.5835189384561099</c:v>
                </c:pt>
                <c:pt idx="180">
                  <c:v>3.4657359027997265</c:v>
                </c:pt>
                <c:pt idx="181">
                  <c:v>3.5553480614894135</c:v>
                </c:pt>
                <c:pt idx="182">
                  <c:v>3.2958368660043291</c:v>
                </c:pt>
                <c:pt idx="183">
                  <c:v>3.258096538021483</c:v>
                </c:pt>
                <c:pt idx="184">
                  <c:v>3.2958368660043291</c:v>
                </c:pt>
                <c:pt idx="185">
                  <c:v>3.1780538303479458</c:v>
                </c:pt>
                <c:pt idx="186">
                  <c:v>3.258096538021483</c:v>
                </c:pt>
                <c:pt idx="187">
                  <c:v>3.0910424533583147</c:v>
                </c:pt>
                <c:pt idx="188">
                  <c:v>3.2188758248681992</c:v>
                </c:pt>
                <c:pt idx="189">
                  <c:v>3.2958368660043291</c:v>
                </c:pt>
                <c:pt idx="190">
                  <c:v>3.3672958299864741</c:v>
                </c:pt>
                <c:pt idx="191">
                  <c:v>3.2958368660043291</c:v>
                </c:pt>
                <c:pt idx="192">
                  <c:v>3.258096538021483</c:v>
                </c:pt>
                <c:pt idx="193">
                  <c:v>3.3672958299864741</c:v>
                </c:pt>
                <c:pt idx="194">
                  <c:v>3.258096538021483</c:v>
                </c:pt>
                <c:pt idx="195">
                  <c:v>3.1354942159291497</c:v>
                </c:pt>
                <c:pt idx="196">
                  <c:v>3.3322045101752029</c:v>
                </c:pt>
                <c:pt idx="197">
                  <c:v>3.258096538021483</c:v>
                </c:pt>
                <c:pt idx="198">
                  <c:v>3.2958368660043291</c:v>
                </c:pt>
                <c:pt idx="199">
                  <c:v>3.4657359027997265</c:v>
                </c:pt>
                <c:pt idx="200">
                  <c:v>3.4339872044851472</c:v>
                </c:pt>
                <c:pt idx="201">
                  <c:v>3.6635616461296476</c:v>
                </c:pt>
                <c:pt idx="202">
                  <c:v>3.5263605246161607</c:v>
                </c:pt>
                <c:pt idx="203">
                  <c:v>3.4965075614664802</c:v>
                </c:pt>
                <c:pt idx="204">
                  <c:v>3.3322045101752029</c:v>
                </c:pt>
                <c:pt idx="205">
                  <c:v>3.3322045101752029</c:v>
                </c:pt>
                <c:pt idx="206">
                  <c:v>3.3672958299864741</c:v>
                </c:pt>
                <c:pt idx="207">
                  <c:v>3.3672958299864741</c:v>
                </c:pt>
                <c:pt idx="208">
                  <c:v>3.5263605246161607</c:v>
                </c:pt>
                <c:pt idx="209">
                  <c:v>3.6635616461296476</c:v>
                </c:pt>
                <c:pt idx="210">
                  <c:v>3.6375861597263865</c:v>
                </c:pt>
                <c:pt idx="211">
                  <c:v>3.6635616461296476</c:v>
                </c:pt>
                <c:pt idx="212">
                  <c:v>4.3174881135363083</c:v>
                </c:pt>
                <c:pt idx="213">
                  <c:v>4.2046926193909675</c:v>
                </c:pt>
                <c:pt idx="214">
                  <c:v>4.1271343850450881</c:v>
                </c:pt>
                <c:pt idx="215">
                  <c:v>4.2195077051761087</c:v>
                </c:pt>
                <c:pt idx="216">
                  <c:v>4.2046926193909675</c:v>
                </c:pt>
                <c:pt idx="217">
                  <c:v>4.0943445622220986</c:v>
                </c:pt>
                <c:pt idx="218">
                  <c:v>4.0430512678345485</c:v>
                </c:pt>
                <c:pt idx="219">
                  <c:v>4.0253516907351496</c:v>
                </c:pt>
                <c:pt idx="220">
                  <c:v>3.9889840465642754</c:v>
                </c:pt>
                <c:pt idx="221">
                  <c:v>3.970291913552122</c:v>
                </c:pt>
                <c:pt idx="222">
                  <c:v>3.9889840465642754</c:v>
                </c:pt>
                <c:pt idx="223">
                  <c:v>3.9889840465642754</c:v>
                </c:pt>
                <c:pt idx="224">
                  <c:v>3.9512437185814275</c:v>
                </c:pt>
                <c:pt idx="225">
                  <c:v>3.9889840465642754</c:v>
                </c:pt>
                <c:pt idx="226">
                  <c:v>4.1431347263915308</c:v>
                </c:pt>
                <c:pt idx="227">
                  <c:v>4.0775374439057179</c:v>
                </c:pt>
                <c:pt idx="228">
                  <c:v>3.970291913552122</c:v>
                </c:pt>
                <c:pt idx="229">
                  <c:v>4.0253516907351496</c:v>
                </c:pt>
                <c:pt idx="230">
                  <c:v>3.970291913552122</c:v>
                </c:pt>
                <c:pt idx="231">
                  <c:v>3.970291913552122</c:v>
                </c:pt>
                <c:pt idx="232">
                  <c:v>3.9512437185814275</c:v>
                </c:pt>
                <c:pt idx="233">
                  <c:v>4.3174881135363083</c:v>
                </c:pt>
                <c:pt idx="234">
                  <c:v>3.9512437185814275</c:v>
                </c:pt>
                <c:pt idx="235">
                  <c:v>3.9318256327243248</c:v>
                </c:pt>
                <c:pt idx="236">
                  <c:v>3.9120230054281446</c:v>
                </c:pt>
                <c:pt idx="237">
                  <c:v>3.8712010109078907</c:v>
                </c:pt>
                <c:pt idx="238">
                  <c:v>3.8918202981106265</c:v>
                </c:pt>
                <c:pt idx="239">
                  <c:v>3.9512437185814275</c:v>
                </c:pt>
                <c:pt idx="240">
                  <c:v>3.9889840465642754</c:v>
                </c:pt>
                <c:pt idx="241">
                  <c:v>3.9120230054281446</c:v>
                </c:pt>
                <c:pt idx="242">
                  <c:v>3.9120230054281446</c:v>
                </c:pt>
                <c:pt idx="243">
                  <c:v>3.9318256327243248</c:v>
                </c:pt>
                <c:pt idx="244">
                  <c:v>3.970291913552122</c:v>
                </c:pt>
                <c:pt idx="245">
                  <c:v>3.9512437185814275</c:v>
                </c:pt>
                <c:pt idx="246">
                  <c:v>4.0253516907351496</c:v>
                </c:pt>
                <c:pt idx="247">
                  <c:v>3.9889840465642754</c:v>
                </c:pt>
                <c:pt idx="248">
                  <c:v>3.9889840465642754</c:v>
                </c:pt>
                <c:pt idx="249">
                  <c:v>3.9318256327243248</c:v>
                </c:pt>
                <c:pt idx="250">
                  <c:v>3.970291913552122</c:v>
                </c:pt>
                <c:pt idx="251">
                  <c:v>3.9318256327243248</c:v>
                </c:pt>
                <c:pt idx="252">
                  <c:v>4.0073331852324729</c:v>
                </c:pt>
                <c:pt idx="253">
                  <c:v>4.0430512678345485</c:v>
                </c:pt>
                <c:pt idx="254">
                  <c:v>3.970291913552122</c:v>
                </c:pt>
                <c:pt idx="255">
                  <c:v>4.0430512678345485</c:v>
                </c:pt>
                <c:pt idx="256">
                  <c:v>4.0430512678345485</c:v>
                </c:pt>
                <c:pt idx="257">
                  <c:v>4.0073331852324729</c:v>
                </c:pt>
                <c:pt idx="258">
                  <c:v>4.0430512678345485</c:v>
                </c:pt>
                <c:pt idx="259">
                  <c:v>3.9512437185814275</c:v>
                </c:pt>
                <c:pt idx="260">
                  <c:v>3.9318256327243248</c:v>
                </c:pt>
                <c:pt idx="261">
                  <c:v>3.9512437185814275</c:v>
                </c:pt>
                <c:pt idx="262">
                  <c:v>4.1431347263915308</c:v>
                </c:pt>
                <c:pt idx="263">
                  <c:v>4.1588830833596724</c:v>
                </c:pt>
                <c:pt idx="264">
                  <c:v>4.0073331852324729</c:v>
                </c:pt>
                <c:pt idx="265">
                  <c:v>4.1588830833596724</c:v>
                </c:pt>
                <c:pt idx="266">
                  <c:v>3.9889840465642754</c:v>
                </c:pt>
                <c:pt idx="267">
                  <c:v>4.1271343850450881</c:v>
                </c:pt>
                <c:pt idx="268">
                  <c:v>4.0073331852324729</c:v>
                </c:pt>
                <c:pt idx="269">
                  <c:v>3.9889840465642754</c:v>
                </c:pt>
                <c:pt idx="270">
                  <c:v>3.9512437185814275</c:v>
                </c:pt>
                <c:pt idx="271">
                  <c:v>4.0430512678345485</c:v>
                </c:pt>
                <c:pt idx="272">
                  <c:v>4.0073331852324729</c:v>
                </c:pt>
                <c:pt idx="273">
                  <c:v>3.970291913552122</c:v>
                </c:pt>
                <c:pt idx="274">
                  <c:v>3.9512437185814275</c:v>
                </c:pt>
                <c:pt idx="275">
                  <c:v>4.0073331852324729</c:v>
                </c:pt>
                <c:pt idx="276">
                  <c:v>3.970291913552122</c:v>
                </c:pt>
                <c:pt idx="277">
                  <c:v>3.9512437185814275</c:v>
                </c:pt>
                <c:pt idx="278">
                  <c:v>3.9512437185814275</c:v>
                </c:pt>
                <c:pt idx="279">
                  <c:v>3.9318256327243248</c:v>
                </c:pt>
                <c:pt idx="280">
                  <c:v>3.970291913552122</c:v>
                </c:pt>
                <c:pt idx="281">
                  <c:v>3.9318256327243248</c:v>
                </c:pt>
                <c:pt idx="282">
                  <c:v>3.9120230054281446</c:v>
                </c:pt>
                <c:pt idx="283">
                  <c:v>3.9120230054281446</c:v>
                </c:pt>
                <c:pt idx="284">
                  <c:v>3.9318256327243248</c:v>
                </c:pt>
                <c:pt idx="285">
                  <c:v>3.9318256327243248</c:v>
                </c:pt>
                <c:pt idx="286">
                  <c:v>3.9318256327243248</c:v>
                </c:pt>
                <c:pt idx="287">
                  <c:v>3.9512437185814275</c:v>
                </c:pt>
                <c:pt idx="288">
                  <c:v>4.6249728132842689</c:v>
                </c:pt>
                <c:pt idx="289">
                  <c:v>3.9512437185814275</c:v>
                </c:pt>
                <c:pt idx="290">
                  <c:v>3.9120230054281446</c:v>
                </c:pt>
                <c:pt idx="291">
                  <c:v>3.9120230054281446</c:v>
                </c:pt>
                <c:pt idx="292">
                  <c:v>4.1431347263915308</c:v>
                </c:pt>
                <c:pt idx="293">
                  <c:v>3.9120230054281446</c:v>
                </c:pt>
                <c:pt idx="294">
                  <c:v>3.9120230054281446</c:v>
                </c:pt>
                <c:pt idx="295">
                  <c:v>3.9120230054281446</c:v>
                </c:pt>
                <c:pt idx="296">
                  <c:v>3.970291913552122</c:v>
                </c:pt>
                <c:pt idx="297">
                  <c:v>3.9120230054281446</c:v>
                </c:pt>
                <c:pt idx="298">
                  <c:v>3.9120230054281446</c:v>
                </c:pt>
                <c:pt idx="299">
                  <c:v>3.8712010109078907</c:v>
                </c:pt>
                <c:pt idx="300">
                  <c:v>3.8918202981106265</c:v>
                </c:pt>
                <c:pt idx="301">
                  <c:v>3.9120230054281446</c:v>
                </c:pt>
                <c:pt idx="302">
                  <c:v>3.8918202981106265</c:v>
                </c:pt>
                <c:pt idx="303">
                  <c:v>3.9120230054281446</c:v>
                </c:pt>
                <c:pt idx="304">
                  <c:v>3.9120230054281446</c:v>
                </c:pt>
                <c:pt idx="305">
                  <c:v>3.8712010109078907</c:v>
                </c:pt>
                <c:pt idx="306">
                  <c:v>3.8712010109078907</c:v>
                </c:pt>
                <c:pt idx="307">
                  <c:v>3.9120230054281446</c:v>
                </c:pt>
                <c:pt idx="308">
                  <c:v>3.9889840465642754</c:v>
                </c:pt>
                <c:pt idx="309">
                  <c:v>3.9120230054281446</c:v>
                </c:pt>
                <c:pt idx="310">
                  <c:v>4.0073331852324729</c:v>
                </c:pt>
                <c:pt idx="311">
                  <c:v>3.8918202981106265</c:v>
                </c:pt>
                <c:pt idx="312">
                  <c:v>3.9318256327243248</c:v>
                </c:pt>
                <c:pt idx="313">
                  <c:v>3.9120230054281446</c:v>
                </c:pt>
                <c:pt idx="314">
                  <c:v>3.9318256327243248</c:v>
                </c:pt>
                <c:pt idx="315">
                  <c:v>3.8712010109078907</c:v>
                </c:pt>
                <c:pt idx="316">
                  <c:v>3.970291913552122</c:v>
                </c:pt>
                <c:pt idx="317">
                  <c:v>3.8501476017100584</c:v>
                </c:pt>
                <c:pt idx="318">
                  <c:v>3.7841896339182601</c:v>
                </c:pt>
                <c:pt idx="319">
                  <c:v>3.6109179126442243</c:v>
                </c:pt>
                <c:pt idx="320">
                  <c:v>3.3672958299864741</c:v>
                </c:pt>
                <c:pt idx="321">
                  <c:v>3.5835189384561099</c:v>
                </c:pt>
                <c:pt idx="322">
                  <c:v>3.5263605246161607</c:v>
                </c:pt>
                <c:pt idx="323">
                  <c:v>3.5553480614894135</c:v>
                </c:pt>
                <c:pt idx="324">
                  <c:v>3.7612001156935624</c:v>
                </c:pt>
                <c:pt idx="325">
                  <c:v>3.8712010109078907</c:v>
                </c:pt>
                <c:pt idx="326">
                  <c:v>3.7841896339182601</c:v>
                </c:pt>
                <c:pt idx="327">
                  <c:v>3.7376696182833684</c:v>
                </c:pt>
                <c:pt idx="328">
                  <c:v>3.5263605246161607</c:v>
                </c:pt>
                <c:pt idx="329">
                  <c:v>3.4011973816621563</c:v>
                </c:pt>
                <c:pt idx="330">
                  <c:v>3.4657359027997265</c:v>
                </c:pt>
                <c:pt idx="331">
                  <c:v>3.4965075614664802</c:v>
                </c:pt>
                <c:pt idx="332">
                  <c:v>3.4339872044851472</c:v>
                </c:pt>
                <c:pt idx="333">
                  <c:v>3.4657359027997265</c:v>
                </c:pt>
                <c:pt idx="334">
                  <c:v>3.4339872044851472</c:v>
                </c:pt>
                <c:pt idx="335">
                  <c:v>3.4339872044851472</c:v>
                </c:pt>
                <c:pt idx="336">
                  <c:v>3.8286413964890942</c:v>
                </c:pt>
                <c:pt idx="337">
                  <c:v>3.5553480614894135</c:v>
                </c:pt>
                <c:pt idx="338">
                  <c:v>3.5263605246161607</c:v>
                </c:pt>
                <c:pt idx="339">
                  <c:v>3.4965075614664802</c:v>
                </c:pt>
                <c:pt idx="340">
                  <c:v>3.4339872044851472</c:v>
                </c:pt>
                <c:pt idx="341">
                  <c:v>3.3322045101752029</c:v>
                </c:pt>
                <c:pt idx="342">
                  <c:v>3.970291913552122</c:v>
                </c:pt>
                <c:pt idx="343">
                  <c:v>3.7841896339182601</c:v>
                </c:pt>
                <c:pt idx="344">
                  <c:v>3.4657359027997265</c:v>
                </c:pt>
                <c:pt idx="345">
                  <c:v>3.5263605246161607</c:v>
                </c:pt>
                <c:pt idx="346">
                  <c:v>3.2958368660043291</c:v>
                </c:pt>
                <c:pt idx="347">
                  <c:v>3.4011973816621563</c:v>
                </c:pt>
                <c:pt idx="348">
                  <c:v>3.5835189384561099</c:v>
                </c:pt>
                <c:pt idx="349">
                  <c:v>3.6109179126442243</c:v>
                </c:pt>
                <c:pt idx="350">
                  <c:v>3.5553480614894135</c:v>
                </c:pt>
                <c:pt idx="351">
                  <c:v>3.5553480614894135</c:v>
                </c:pt>
                <c:pt idx="352">
                  <c:v>3.4657359027997265</c:v>
                </c:pt>
                <c:pt idx="353">
                  <c:v>3.258096538021483</c:v>
                </c:pt>
                <c:pt idx="354">
                  <c:v>3.4657359027997265</c:v>
                </c:pt>
                <c:pt idx="355">
                  <c:v>3.5553480614894135</c:v>
                </c:pt>
                <c:pt idx="356">
                  <c:v>3.4011973816621563</c:v>
                </c:pt>
                <c:pt idx="357">
                  <c:v>3.7841896339182601</c:v>
                </c:pt>
                <c:pt idx="358">
                  <c:v>3.5263605246161607</c:v>
                </c:pt>
                <c:pt idx="359">
                  <c:v>3.8501476017100584</c:v>
                </c:pt>
                <c:pt idx="360">
                  <c:v>3.4339872044851472</c:v>
                </c:pt>
                <c:pt idx="361">
                  <c:v>3.5835189384561099</c:v>
                </c:pt>
                <c:pt idx="362">
                  <c:v>3.5553480614894135</c:v>
                </c:pt>
                <c:pt idx="363">
                  <c:v>3.6635616461296476</c:v>
                </c:pt>
                <c:pt idx="364">
                  <c:v>3.7612001156935624</c:v>
                </c:pt>
                <c:pt idx="365">
                  <c:v>3.5835189384561099</c:v>
                </c:pt>
                <c:pt idx="366">
                  <c:v>3.5835189384561099</c:v>
                </c:pt>
                <c:pt idx="367">
                  <c:v>3.4965075614664802</c:v>
                </c:pt>
                <c:pt idx="368">
                  <c:v>3.5835189384561099</c:v>
                </c:pt>
                <c:pt idx="369">
                  <c:v>3.5835189384561099</c:v>
                </c:pt>
                <c:pt idx="370">
                  <c:v>3.9318256327243248</c:v>
                </c:pt>
                <c:pt idx="371">
                  <c:v>3.6375861597263865</c:v>
                </c:pt>
                <c:pt idx="372">
                  <c:v>3.6109179126442243</c:v>
                </c:pt>
                <c:pt idx="373">
                  <c:v>3.7135720667043088</c:v>
                </c:pt>
                <c:pt idx="374">
                  <c:v>3.6109179126442243</c:v>
                </c:pt>
                <c:pt idx="375">
                  <c:v>3.5835189384561099</c:v>
                </c:pt>
                <c:pt idx="376">
                  <c:v>3.5553480614894135</c:v>
                </c:pt>
                <c:pt idx="377">
                  <c:v>3.7841896339182601</c:v>
                </c:pt>
                <c:pt idx="378">
                  <c:v>3.7135720667043088</c:v>
                </c:pt>
                <c:pt idx="379">
                  <c:v>3.7135720667043088</c:v>
                </c:pt>
                <c:pt idx="380">
                  <c:v>4.8520302639196151</c:v>
                </c:pt>
                <c:pt idx="381">
                  <c:v>3.6888794541139371</c:v>
                </c:pt>
                <c:pt idx="382">
                  <c:v>3.6375861597263865</c:v>
                </c:pt>
                <c:pt idx="383">
                  <c:v>3.6635616461296476</c:v>
                </c:pt>
                <c:pt idx="384">
                  <c:v>3.6888794541139371</c:v>
                </c:pt>
                <c:pt idx="385">
                  <c:v>3.5553480614894135</c:v>
                </c:pt>
                <c:pt idx="386">
                  <c:v>3.5263605246161607</c:v>
                </c:pt>
                <c:pt idx="387">
                  <c:v>3.5835189384561099</c:v>
                </c:pt>
                <c:pt idx="388">
                  <c:v>4.4886363697321414</c:v>
                </c:pt>
                <c:pt idx="389">
                  <c:v>3.8501476017100584</c:v>
                </c:pt>
                <c:pt idx="390">
                  <c:v>3.7135720667043088</c:v>
                </c:pt>
                <c:pt idx="391">
                  <c:v>3.7135720667043088</c:v>
                </c:pt>
                <c:pt idx="392">
                  <c:v>4.0073331852324729</c:v>
                </c:pt>
                <c:pt idx="393">
                  <c:v>3.8066624897703183</c:v>
                </c:pt>
                <c:pt idx="394">
                  <c:v>3.8286413964890942</c:v>
                </c:pt>
                <c:pt idx="395">
                  <c:v>3.5835189384561099</c:v>
                </c:pt>
                <c:pt idx="396">
                  <c:v>4.4659081186545837</c:v>
                </c:pt>
                <c:pt idx="397">
                  <c:v>3.8501476017100584</c:v>
                </c:pt>
                <c:pt idx="398">
                  <c:v>3.5263605246161607</c:v>
                </c:pt>
                <c:pt idx="399">
                  <c:v>3.4965075614664802</c:v>
                </c:pt>
                <c:pt idx="400">
                  <c:v>3.6375861597263865</c:v>
                </c:pt>
                <c:pt idx="401">
                  <c:v>3.6635616461296476</c:v>
                </c:pt>
                <c:pt idx="402">
                  <c:v>3.9120230054281446</c:v>
                </c:pt>
                <c:pt idx="403">
                  <c:v>3.7841896339182601</c:v>
                </c:pt>
                <c:pt idx="404">
                  <c:v>3.9889840465642754</c:v>
                </c:pt>
                <c:pt idx="405">
                  <c:v>3.8501476017100584</c:v>
                </c:pt>
                <c:pt idx="406">
                  <c:v>3.8286413964890942</c:v>
                </c:pt>
                <c:pt idx="407">
                  <c:v>3.5553480614894135</c:v>
                </c:pt>
                <c:pt idx="408">
                  <c:v>4.2195077051761087</c:v>
                </c:pt>
                <c:pt idx="409">
                  <c:v>4.3438054218536859</c:v>
                </c:pt>
                <c:pt idx="410">
                  <c:v>4.0775374439057179</c:v>
                </c:pt>
                <c:pt idx="411">
                  <c:v>4.3307333402863311</c:v>
                </c:pt>
                <c:pt idx="412">
                  <c:v>4.0073331852324729</c:v>
                </c:pt>
                <c:pt idx="413">
                  <c:v>4.1108738641733105</c:v>
                </c:pt>
                <c:pt idx="414">
                  <c:v>4.174387269895635</c:v>
                </c:pt>
                <c:pt idx="415">
                  <c:v>4.304065093204172</c:v>
                </c:pt>
                <c:pt idx="416">
                  <c:v>4.9767337424205778</c:v>
                </c:pt>
                <c:pt idx="417">
                  <c:v>4.4308167988433134</c:v>
                </c:pt>
                <c:pt idx="418">
                  <c:v>4.510859506516848</c:v>
                </c:pt>
                <c:pt idx="419">
                  <c:v>4.4067192472642525</c:v>
                </c:pt>
                <c:pt idx="420">
                  <c:v>4.836281906951478</c:v>
                </c:pt>
                <c:pt idx="421">
                  <c:v>4.7449321283632484</c:v>
                </c:pt>
              </c:numCache>
            </c:numRef>
          </c:val>
          <c:smooth val="0"/>
          <c:extLst>
            <c:ext xmlns:c16="http://schemas.microsoft.com/office/drawing/2014/chart" uri="{C3380CC4-5D6E-409C-BE32-E72D297353CC}">
              <c16:uniqueId val="{00000000-258D-4D51-A93A-1353208336AF}"/>
            </c:ext>
          </c:extLst>
        </c:ser>
        <c:dLbls>
          <c:showLegendKey val="0"/>
          <c:showVal val="0"/>
          <c:showCatName val="0"/>
          <c:showSerName val="0"/>
          <c:showPercent val="0"/>
          <c:showBubbleSize val="0"/>
        </c:dLbls>
        <c:smooth val="0"/>
        <c:axId val="150302720"/>
        <c:axId val="149044544"/>
      </c:lineChart>
      <c:dateAx>
        <c:axId val="150302720"/>
        <c:scaling>
          <c:orientation val="minMax"/>
        </c:scaling>
        <c:delete val="0"/>
        <c:axPos val="b"/>
        <c:numFmt formatCode="General" sourceLinked="1"/>
        <c:majorTickMark val="in"/>
        <c:minorTickMark val="in"/>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l-GR"/>
          </a:p>
        </c:txPr>
        <c:crossAx val="149044544"/>
        <c:crosses val="autoZero"/>
        <c:auto val="0"/>
        <c:lblOffset val="100"/>
        <c:baseTimeUnit val="days"/>
        <c:majorUnit val="50"/>
        <c:minorUnit val="100"/>
      </c:dateAx>
      <c:valAx>
        <c:axId val="149044544"/>
        <c:scaling>
          <c:orientation val="minMax"/>
          <c:max val="6.5"/>
          <c:min val="2.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l-GR"/>
          </a:p>
        </c:txPr>
        <c:crossAx val="150302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4765-3E74-4FEE-BC4B-5CFA4CDC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10550</Words>
  <Characters>56976</Characters>
  <Application>Microsoft Office Word</Application>
  <DocSecurity>0</DocSecurity>
  <Lines>474</Lines>
  <Paragraphs>134</Paragraphs>
  <ScaleCrop>false</ScaleCrop>
  <HeadingPairs>
    <vt:vector size="6" baseType="variant">
      <vt:variant>
        <vt:lpstr>Τίτλος</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Shixuan</dc:creator>
  <cp:lastModifiedBy>Nicholas Apergis</cp:lastModifiedBy>
  <cp:revision>3</cp:revision>
  <cp:lastPrinted>2018-08-20T23:26:00Z</cp:lastPrinted>
  <dcterms:created xsi:type="dcterms:W3CDTF">2018-10-19T08:59:00Z</dcterms:created>
  <dcterms:modified xsi:type="dcterms:W3CDTF">2018-10-19T09:59:00Z</dcterms:modified>
</cp:coreProperties>
</file>