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15A" w14:textId="49D0EA3D" w:rsidR="007A210D" w:rsidRPr="00EA10FD" w:rsidRDefault="00B50876" w:rsidP="00364DB7">
      <w:pPr>
        <w:bidi w:val="0"/>
        <w:spacing w:after="0"/>
        <w:jc w:val="center"/>
        <w:rPr>
          <w:rFonts w:asciiTheme="majorBidi" w:eastAsia="Calibri" w:hAnsiTheme="majorBidi" w:cstheme="majorBidi"/>
          <w:b/>
          <w:bCs/>
          <w:sz w:val="32"/>
          <w:szCs w:val="32"/>
        </w:rPr>
      </w:pPr>
      <w:r w:rsidRPr="00EA10FD">
        <w:rPr>
          <w:rFonts w:asciiTheme="majorBidi" w:eastAsia="Calibri" w:hAnsiTheme="majorBidi" w:cstheme="majorBidi"/>
          <w:b/>
          <w:bCs/>
          <w:sz w:val="32"/>
          <w:szCs w:val="32"/>
        </w:rPr>
        <w:t xml:space="preserve">Interrelationships </w:t>
      </w:r>
      <w:r w:rsidR="003C48DD" w:rsidRPr="00EA10FD">
        <w:rPr>
          <w:rFonts w:asciiTheme="majorBidi" w:eastAsia="Calibri" w:hAnsiTheme="majorBidi" w:cstheme="majorBidi"/>
          <w:b/>
          <w:bCs/>
          <w:sz w:val="32"/>
          <w:szCs w:val="32"/>
        </w:rPr>
        <w:t>Between</w:t>
      </w:r>
      <w:r w:rsidR="007A210D" w:rsidRPr="00EA10FD">
        <w:rPr>
          <w:rFonts w:asciiTheme="majorBidi" w:eastAsia="Calibri" w:hAnsiTheme="majorBidi" w:cstheme="majorBidi"/>
          <w:b/>
          <w:bCs/>
          <w:sz w:val="32"/>
          <w:szCs w:val="32"/>
        </w:rPr>
        <w:t xml:space="preserve"> Lean </w:t>
      </w:r>
      <w:r w:rsidR="00364DB7" w:rsidRPr="00EA10FD">
        <w:rPr>
          <w:rFonts w:asciiTheme="majorBidi" w:eastAsia="Calibri" w:hAnsiTheme="majorBidi" w:cstheme="majorBidi"/>
          <w:b/>
          <w:bCs/>
          <w:sz w:val="32"/>
          <w:szCs w:val="32"/>
        </w:rPr>
        <w:t xml:space="preserve">HRM </w:t>
      </w:r>
      <w:r w:rsidR="00EB4469" w:rsidRPr="00EA10FD">
        <w:rPr>
          <w:rFonts w:asciiTheme="majorBidi" w:eastAsia="Calibri" w:hAnsiTheme="majorBidi" w:cstheme="majorBidi"/>
          <w:b/>
          <w:bCs/>
          <w:sz w:val="32"/>
          <w:szCs w:val="32"/>
        </w:rPr>
        <w:t>Practices</w:t>
      </w:r>
      <w:r w:rsidR="00501512" w:rsidRPr="00EA10FD">
        <w:rPr>
          <w:rFonts w:asciiTheme="majorBidi" w:eastAsia="Calibri" w:hAnsiTheme="majorBidi" w:cstheme="majorBidi"/>
          <w:b/>
          <w:bCs/>
          <w:sz w:val="32"/>
          <w:szCs w:val="32"/>
        </w:rPr>
        <w:t xml:space="preserve"> </w:t>
      </w:r>
      <w:r w:rsidR="00D114A5" w:rsidRPr="00EA10FD">
        <w:rPr>
          <w:rFonts w:asciiTheme="majorBidi" w:eastAsia="Calibri" w:hAnsiTheme="majorBidi" w:cstheme="majorBidi"/>
          <w:b/>
          <w:bCs/>
          <w:sz w:val="32"/>
          <w:szCs w:val="32"/>
        </w:rPr>
        <w:t xml:space="preserve">and </w:t>
      </w:r>
      <w:r w:rsidR="003C48DD" w:rsidRPr="00EA10FD">
        <w:rPr>
          <w:rFonts w:asciiTheme="majorBidi" w:eastAsia="Calibri" w:hAnsiTheme="majorBidi" w:cstheme="majorBidi"/>
          <w:b/>
          <w:bCs/>
          <w:sz w:val="32"/>
          <w:szCs w:val="32"/>
        </w:rPr>
        <w:t>T</w:t>
      </w:r>
      <w:r w:rsidR="00D114A5" w:rsidRPr="00EA10FD">
        <w:rPr>
          <w:rFonts w:asciiTheme="majorBidi" w:eastAsia="Calibri" w:hAnsiTheme="majorBidi" w:cstheme="majorBidi"/>
          <w:b/>
          <w:bCs/>
          <w:sz w:val="32"/>
          <w:szCs w:val="32"/>
        </w:rPr>
        <w:t>heir I</w:t>
      </w:r>
      <w:r w:rsidRPr="00EA10FD">
        <w:rPr>
          <w:rFonts w:asciiTheme="majorBidi" w:eastAsia="Calibri" w:hAnsiTheme="majorBidi" w:cstheme="majorBidi"/>
          <w:b/>
          <w:bCs/>
          <w:sz w:val="32"/>
          <w:szCs w:val="32"/>
        </w:rPr>
        <w:t>mpacts on</w:t>
      </w:r>
      <w:r w:rsidR="00501512" w:rsidRPr="00EA10FD">
        <w:rPr>
          <w:rFonts w:asciiTheme="majorBidi" w:eastAsia="Calibri" w:hAnsiTheme="majorBidi" w:cstheme="majorBidi"/>
          <w:b/>
          <w:bCs/>
          <w:sz w:val="32"/>
          <w:szCs w:val="32"/>
        </w:rPr>
        <w:t xml:space="preserve"> Firm Performance</w:t>
      </w:r>
      <w:r w:rsidR="007A210D" w:rsidRPr="00EA10FD">
        <w:rPr>
          <w:rFonts w:asciiTheme="majorBidi" w:eastAsia="Calibri" w:hAnsiTheme="majorBidi" w:cstheme="majorBidi"/>
          <w:b/>
          <w:bCs/>
          <w:sz w:val="32"/>
          <w:szCs w:val="32"/>
        </w:rPr>
        <w:t xml:space="preserve">: </w:t>
      </w:r>
      <w:r w:rsidR="003C48DD" w:rsidRPr="00EA10FD">
        <w:rPr>
          <w:rFonts w:asciiTheme="majorBidi" w:eastAsia="Calibri" w:hAnsiTheme="majorBidi" w:cstheme="majorBidi"/>
          <w:b/>
          <w:bCs/>
          <w:sz w:val="32"/>
          <w:szCs w:val="32"/>
        </w:rPr>
        <w:t xml:space="preserve">Comparing </w:t>
      </w:r>
      <w:r w:rsidR="00D114A5" w:rsidRPr="00EA10FD">
        <w:rPr>
          <w:rFonts w:asciiTheme="majorBidi" w:eastAsia="Calibri" w:hAnsiTheme="majorBidi" w:cstheme="majorBidi"/>
          <w:b/>
          <w:bCs/>
          <w:sz w:val="32"/>
          <w:szCs w:val="32"/>
        </w:rPr>
        <w:t>Jordanian and German M</w:t>
      </w:r>
      <w:r w:rsidR="00F43750" w:rsidRPr="00EA10FD">
        <w:rPr>
          <w:rFonts w:asciiTheme="majorBidi" w:eastAsia="Calibri" w:hAnsiTheme="majorBidi" w:cstheme="majorBidi"/>
          <w:b/>
          <w:bCs/>
          <w:sz w:val="32"/>
          <w:szCs w:val="32"/>
        </w:rPr>
        <w:t>odels</w:t>
      </w:r>
    </w:p>
    <w:p w14:paraId="6C251EBB" w14:textId="77777777" w:rsidR="004C51E8" w:rsidRPr="0060349E" w:rsidRDefault="004C51E8" w:rsidP="004C51E8">
      <w:pPr>
        <w:bidi w:val="0"/>
        <w:spacing w:after="0"/>
        <w:rPr>
          <w:rFonts w:asciiTheme="majorBidi" w:hAnsiTheme="majorBidi" w:cstheme="majorBidi"/>
          <w:b/>
          <w:bCs/>
          <w:sz w:val="24"/>
          <w:szCs w:val="24"/>
          <w:lang w:bidi="ar-JO"/>
        </w:rPr>
      </w:pPr>
    </w:p>
    <w:p w14:paraId="6718E654" w14:textId="77777777" w:rsidR="00F27BB2" w:rsidRPr="0060349E" w:rsidRDefault="00F27BB2" w:rsidP="00F27BB2">
      <w:pPr>
        <w:bidi w:val="0"/>
        <w:spacing w:after="0"/>
        <w:rPr>
          <w:rFonts w:asciiTheme="majorBidi" w:hAnsiTheme="majorBidi" w:cstheme="majorBidi"/>
          <w:b/>
          <w:bCs/>
          <w:sz w:val="24"/>
          <w:szCs w:val="24"/>
          <w:lang w:bidi="ar-JO"/>
        </w:rPr>
      </w:pPr>
    </w:p>
    <w:p w14:paraId="26AFA988" w14:textId="77777777" w:rsidR="0002433C" w:rsidRPr="0060349E" w:rsidRDefault="0002433C" w:rsidP="00386D1D">
      <w:pPr>
        <w:bidi w:val="0"/>
        <w:spacing w:after="0"/>
        <w:rPr>
          <w:rFonts w:asciiTheme="majorBidi" w:eastAsia="Calibri" w:hAnsiTheme="majorBidi" w:cstheme="majorBidi"/>
          <w:b/>
          <w:bCs/>
          <w:sz w:val="24"/>
          <w:szCs w:val="24"/>
        </w:rPr>
      </w:pPr>
    </w:p>
    <w:p w14:paraId="55B187C9" w14:textId="77777777" w:rsidR="0002433C" w:rsidRPr="0060349E" w:rsidRDefault="0002433C" w:rsidP="0002433C">
      <w:pPr>
        <w:bidi w:val="0"/>
        <w:spacing w:after="0"/>
        <w:rPr>
          <w:rFonts w:asciiTheme="majorBidi" w:eastAsia="Calibri" w:hAnsiTheme="majorBidi" w:cstheme="majorBidi"/>
          <w:b/>
          <w:bCs/>
          <w:sz w:val="24"/>
          <w:szCs w:val="24"/>
        </w:rPr>
      </w:pPr>
      <w:r w:rsidRPr="0060349E">
        <w:rPr>
          <w:rFonts w:asciiTheme="majorBidi" w:eastAsia="Calibri" w:hAnsiTheme="majorBidi" w:cstheme="majorBidi"/>
          <w:b/>
          <w:bCs/>
          <w:sz w:val="24"/>
          <w:szCs w:val="24"/>
        </w:rPr>
        <w:t>Abstract</w:t>
      </w:r>
    </w:p>
    <w:p w14:paraId="16B2FEEB" w14:textId="52D682A0" w:rsidR="0002433C" w:rsidRPr="0060349E" w:rsidRDefault="0002433C" w:rsidP="0002433C">
      <w:pPr>
        <w:bidi w:val="0"/>
        <w:spacing w:after="160"/>
        <w:jc w:val="both"/>
        <w:rPr>
          <w:rFonts w:asciiTheme="majorBidi" w:eastAsia="Calibri" w:hAnsiTheme="majorBidi" w:cstheme="majorBidi"/>
          <w:sz w:val="24"/>
          <w:szCs w:val="24"/>
        </w:rPr>
      </w:pPr>
      <w:r w:rsidRPr="0060349E">
        <w:rPr>
          <w:rFonts w:asciiTheme="majorBidi" w:eastAsia="Calibri" w:hAnsiTheme="majorBidi" w:cstheme="majorBidi"/>
          <w:b/>
          <w:bCs/>
          <w:sz w:val="24"/>
          <w:szCs w:val="24"/>
        </w:rPr>
        <w:t>Purpose</w:t>
      </w:r>
      <w:r w:rsidRPr="0060349E">
        <w:rPr>
          <w:rFonts w:asciiTheme="majorBidi" w:eastAsia="Calibri" w:hAnsiTheme="majorBidi" w:cstheme="majorBidi"/>
          <w:sz w:val="24"/>
          <w:szCs w:val="24"/>
        </w:rPr>
        <w:t xml:space="preserve"> – </w:t>
      </w:r>
      <w:r w:rsidR="00F546E9" w:rsidRPr="0060349E">
        <w:rPr>
          <w:rFonts w:asciiTheme="majorBidi" w:eastAsia="Calibri" w:hAnsiTheme="majorBidi" w:cstheme="majorBidi"/>
          <w:sz w:val="24"/>
          <w:szCs w:val="24"/>
        </w:rPr>
        <w:t xml:space="preserve">Lean management is </w:t>
      </w:r>
      <w:r w:rsidR="003C48DD">
        <w:rPr>
          <w:rFonts w:asciiTheme="majorBidi" w:eastAsia="Calibri" w:hAnsiTheme="majorBidi" w:cstheme="majorBidi"/>
          <w:sz w:val="24"/>
          <w:szCs w:val="24"/>
        </w:rPr>
        <w:t>a</w:t>
      </w:r>
      <w:r w:rsidR="00F546E9" w:rsidRPr="0060349E">
        <w:rPr>
          <w:rFonts w:asciiTheme="majorBidi" w:eastAsia="Calibri" w:hAnsiTheme="majorBidi" w:cstheme="majorBidi"/>
          <w:sz w:val="24"/>
          <w:szCs w:val="24"/>
        </w:rPr>
        <w:t xml:space="preserve"> contemporary management system that firms adopt to boost their performance. </w:t>
      </w:r>
      <w:r w:rsidR="003C48DD">
        <w:rPr>
          <w:rFonts w:asciiTheme="majorBidi" w:eastAsia="Calibri" w:hAnsiTheme="majorBidi" w:cstheme="majorBidi"/>
          <w:sz w:val="24"/>
          <w:szCs w:val="24"/>
        </w:rPr>
        <w:t>Lean management can be integrated with h</w:t>
      </w:r>
      <w:r w:rsidRPr="0060349E">
        <w:rPr>
          <w:rFonts w:asciiTheme="majorBidi" w:eastAsia="Calibri" w:hAnsiTheme="majorBidi" w:cstheme="majorBidi"/>
          <w:sz w:val="24"/>
          <w:szCs w:val="24"/>
        </w:rPr>
        <w:t>uman resource</w:t>
      </w:r>
      <w:r w:rsidR="003C48DD">
        <w:rPr>
          <w:rFonts w:asciiTheme="majorBidi" w:eastAsia="Calibri" w:hAnsiTheme="majorBidi" w:cstheme="majorBidi"/>
          <w:sz w:val="24"/>
          <w:szCs w:val="24"/>
        </w:rPr>
        <w:t>s</w:t>
      </w:r>
      <w:r w:rsidRPr="0060349E">
        <w:rPr>
          <w:rFonts w:asciiTheme="majorBidi" w:eastAsia="Calibri" w:hAnsiTheme="majorBidi" w:cstheme="majorBidi"/>
          <w:sz w:val="24"/>
          <w:szCs w:val="24"/>
        </w:rPr>
        <w:t xml:space="preserve"> management to develop </w:t>
      </w:r>
      <w:r w:rsidR="001E3DAB">
        <w:rPr>
          <w:rFonts w:asciiTheme="majorBidi" w:eastAsia="Calibri" w:hAnsiTheme="majorBidi" w:cstheme="majorBidi"/>
          <w:sz w:val="24"/>
          <w:szCs w:val="24"/>
        </w:rPr>
        <w:t>a</w:t>
      </w:r>
      <w:r w:rsidRPr="0060349E">
        <w:rPr>
          <w:rFonts w:asciiTheme="majorBidi" w:eastAsia="Calibri" w:hAnsiTheme="majorBidi" w:cstheme="majorBidi"/>
          <w:sz w:val="24"/>
          <w:szCs w:val="24"/>
        </w:rPr>
        <w:t xml:space="preserve"> new concept of lean human resource</w:t>
      </w:r>
      <w:r w:rsidR="003C48DD">
        <w:rPr>
          <w:rFonts w:asciiTheme="majorBidi" w:eastAsia="Calibri" w:hAnsiTheme="majorBidi" w:cstheme="majorBidi"/>
          <w:sz w:val="24"/>
          <w:szCs w:val="24"/>
        </w:rPr>
        <w:t>s</w:t>
      </w:r>
      <w:r w:rsidRPr="0060349E">
        <w:rPr>
          <w:rFonts w:asciiTheme="majorBidi" w:eastAsia="Calibri" w:hAnsiTheme="majorBidi" w:cstheme="majorBidi"/>
          <w:sz w:val="24"/>
          <w:szCs w:val="24"/>
        </w:rPr>
        <w:t xml:space="preserve"> management (LHRM)</w:t>
      </w:r>
      <w:r w:rsidR="003C48DD">
        <w:rPr>
          <w:rFonts w:asciiTheme="majorBidi" w:eastAsia="Calibri" w:hAnsiTheme="majorBidi" w:cstheme="majorBidi"/>
          <w:sz w:val="24"/>
          <w:szCs w:val="24"/>
        </w:rPr>
        <w:t>. This</w:t>
      </w:r>
      <w:r w:rsidRPr="0060349E">
        <w:rPr>
          <w:rFonts w:asciiTheme="majorBidi" w:eastAsia="Calibri" w:hAnsiTheme="majorBidi" w:cstheme="majorBidi"/>
          <w:sz w:val="24"/>
          <w:szCs w:val="24"/>
        </w:rPr>
        <w:t xml:space="preserve"> entails </w:t>
      </w:r>
      <w:r w:rsidR="003C48DD">
        <w:rPr>
          <w:rFonts w:asciiTheme="majorBidi" w:eastAsia="Calibri" w:hAnsiTheme="majorBidi" w:cstheme="majorBidi"/>
          <w:sz w:val="24"/>
          <w:szCs w:val="24"/>
        </w:rPr>
        <w:t xml:space="preserve">the implementation of </w:t>
      </w:r>
      <w:r w:rsidRPr="0060349E">
        <w:rPr>
          <w:rFonts w:asciiTheme="majorBidi" w:eastAsia="Calibri" w:hAnsiTheme="majorBidi" w:cstheme="majorBidi"/>
          <w:sz w:val="24"/>
          <w:szCs w:val="24"/>
        </w:rPr>
        <w:t xml:space="preserve">several practices. </w:t>
      </w:r>
      <w:r w:rsidRPr="0060349E">
        <w:rPr>
          <w:rFonts w:asciiTheme="majorBidi" w:eastAsia="Calibri" w:hAnsiTheme="majorBidi" w:cstheme="majorBidi"/>
          <w:sz w:val="24"/>
          <w:szCs w:val="24"/>
          <w:lang w:val="en-GB"/>
        </w:rPr>
        <w:t>However, the LHRM-performance paradigm</w:t>
      </w:r>
      <w:r w:rsidRPr="0060349E">
        <w:rPr>
          <w:rFonts w:asciiTheme="majorBidi" w:eastAsia="Calibri" w:hAnsiTheme="majorBidi" w:cstheme="majorBidi"/>
          <w:sz w:val="24"/>
          <w:szCs w:val="24"/>
        </w:rPr>
        <w:t xml:space="preserve"> </w:t>
      </w:r>
      <w:r w:rsidR="003C48DD">
        <w:rPr>
          <w:rFonts w:asciiTheme="majorBidi" w:eastAsia="Calibri" w:hAnsiTheme="majorBidi" w:cstheme="majorBidi"/>
          <w:sz w:val="24"/>
          <w:szCs w:val="24"/>
        </w:rPr>
        <w:t>remains</w:t>
      </w:r>
      <w:r w:rsidRPr="0060349E">
        <w:rPr>
          <w:rFonts w:asciiTheme="majorBidi" w:eastAsia="Calibri" w:hAnsiTheme="majorBidi" w:cstheme="majorBidi"/>
          <w:sz w:val="24"/>
          <w:szCs w:val="24"/>
        </w:rPr>
        <w:t xml:space="preserve"> under-explored in </w:t>
      </w:r>
      <w:r w:rsidR="003C48DD">
        <w:rPr>
          <w:rFonts w:asciiTheme="majorBidi" w:eastAsia="Calibri" w:hAnsiTheme="majorBidi" w:cstheme="majorBidi"/>
          <w:sz w:val="24"/>
          <w:szCs w:val="24"/>
        </w:rPr>
        <w:t xml:space="preserve">the </w:t>
      </w:r>
      <w:r w:rsidRPr="0060349E">
        <w:rPr>
          <w:rFonts w:asciiTheme="majorBidi" w:eastAsia="Calibri" w:hAnsiTheme="majorBidi" w:cstheme="majorBidi"/>
          <w:sz w:val="24"/>
          <w:szCs w:val="24"/>
        </w:rPr>
        <w:t xml:space="preserve">literature. Hence, this study aims to examine the interrelationships </w:t>
      </w:r>
      <w:r w:rsidR="003C48DD">
        <w:rPr>
          <w:rFonts w:asciiTheme="majorBidi" w:eastAsia="Calibri" w:hAnsiTheme="majorBidi" w:cstheme="majorBidi"/>
          <w:sz w:val="24"/>
          <w:szCs w:val="24"/>
        </w:rPr>
        <w:t xml:space="preserve">between </w:t>
      </w:r>
      <w:r w:rsidRPr="0060349E">
        <w:rPr>
          <w:rFonts w:asciiTheme="majorBidi" w:eastAsia="Calibri" w:hAnsiTheme="majorBidi" w:cstheme="majorBidi"/>
          <w:sz w:val="24"/>
          <w:szCs w:val="24"/>
        </w:rPr>
        <w:t>LHRM practices and the</w:t>
      </w:r>
      <w:r w:rsidR="003C48DD">
        <w:rPr>
          <w:rFonts w:asciiTheme="majorBidi" w:eastAsia="Calibri" w:hAnsiTheme="majorBidi" w:cstheme="majorBidi"/>
          <w:sz w:val="24"/>
          <w:szCs w:val="24"/>
        </w:rPr>
        <w:t xml:space="preserve"> </w:t>
      </w:r>
      <w:r w:rsidRPr="0060349E">
        <w:rPr>
          <w:rFonts w:asciiTheme="majorBidi" w:eastAsia="Calibri" w:hAnsiTheme="majorBidi" w:cstheme="majorBidi"/>
          <w:sz w:val="24"/>
          <w:szCs w:val="24"/>
        </w:rPr>
        <w:t>impacts</w:t>
      </w:r>
      <w:r w:rsidR="003C48DD">
        <w:rPr>
          <w:rFonts w:asciiTheme="majorBidi" w:eastAsia="Calibri" w:hAnsiTheme="majorBidi" w:cstheme="majorBidi"/>
          <w:sz w:val="24"/>
          <w:szCs w:val="24"/>
        </w:rPr>
        <w:t xml:space="preserve"> of those </w:t>
      </w:r>
      <w:r w:rsidR="005B39F7">
        <w:rPr>
          <w:rFonts w:asciiTheme="majorBidi" w:eastAsia="Calibri" w:hAnsiTheme="majorBidi" w:cstheme="majorBidi"/>
          <w:sz w:val="24"/>
          <w:szCs w:val="24"/>
        </w:rPr>
        <w:t>practices</w:t>
      </w:r>
      <w:r w:rsidR="003C48DD">
        <w:rPr>
          <w:rFonts w:asciiTheme="majorBidi" w:eastAsia="Calibri" w:hAnsiTheme="majorBidi" w:cstheme="majorBidi"/>
          <w:sz w:val="24"/>
          <w:szCs w:val="24"/>
        </w:rPr>
        <w:t xml:space="preserve"> </w:t>
      </w:r>
      <w:r w:rsidRPr="0060349E">
        <w:rPr>
          <w:rFonts w:asciiTheme="majorBidi" w:eastAsia="Calibri" w:hAnsiTheme="majorBidi" w:cstheme="majorBidi"/>
          <w:sz w:val="24"/>
          <w:szCs w:val="24"/>
        </w:rPr>
        <w:t>on firm performance (FP).</w:t>
      </w:r>
    </w:p>
    <w:p w14:paraId="6BEA2920" w14:textId="69801D27" w:rsidR="0002433C" w:rsidRPr="0060349E" w:rsidRDefault="0002433C" w:rsidP="0002433C">
      <w:pPr>
        <w:bidi w:val="0"/>
        <w:spacing w:after="160"/>
        <w:jc w:val="both"/>
        <w:rPr>
          <w:rFonts w:asciiTheme="majorBidi" w:eastAsia="Calibri" w:hAnsiTheme="majorBidi" w:cstheme="majorBidi"/>
          <w:sz w:val="24"/>
          <w:szCs w:val="24"/>
        </w:rPr>
      </w:pPr>
      <w:r w:rsidRPr="0060349E">
        <w:rPr>
          <w:rFonts w:asciiTheme="majorBidi" w:eastAsia="Calibri" w:hAnsiTheme="majorBidi" w:cstheme="majorBidi"/>
          <w:b/>
          <w:bCs/>
          <w:sz w:val="24"/>
          <w:szCs w:val="24"/>
        </w:rPr>
        <w:t>Design/methodology/approach</w:t>
      </w:r>
      <w:r w:rsidRPr="0060349E">
        <w:rPr>
          <w:rFonts w:asciiTheme="majorBidi" w:eastAsia="Calibri" w:hAnsiTheme="majorBidi" w:cstheme="majorBidi"/>
          <w:sz w:val="24"/>
          <w:szCs w:val="24"/>
        </w:rPr>
        <w:t xml:space="preserve"> – Using two equal</w:t>
      </w:r>
      <w:r w:rsidR="003C48DD">
        <w:rPr>
          <w:rFonts w:asciiTheme="majorBidi" w:eastAsia="Calibri" w:hAnsiTheme="majorBidi" w:cstheme="majorBidi"/>
          <w:sz w:val="24"/>
          <w:szCs w:val="24"/>
        </w:rPr>
        <w:t>-sized</w:t>
      </w:r>
      <w:r w:rsidRPr="0060349E">
        <w:rPr>
          <w:rFonts w:asciiTheme="majorBidi" w:eastAsia="Calibri" w:hAnsiTheme="majorBidi" w:cstheme="majorBidi"/>
          <w:sz w:val="24"/>
          <w:szCs w:val="24"/>
        </w:rPr>
        <w:t xml:space="preserve"> samples (</w:t>
      </w:r>
      <w:r w:rsidRPr="0060349E">
        <w:rPr>
          <w:rFonts w:asciiTheme="majorBidi" w:eastAsia="Calibri" w:hAnsiTheme="majorBidi" w:cstheme="majorBidi"/>
          <w:i/>
          <w:iCs/>
          <w:sz w:val="24"/>
          <w:szCs w:val="24"/>
        </w:rPr>
        <w:t>n</w:t>
      </w:r>
      <w:r w:rsidRPr="0060349E">
        <w:rPr>
          <w:rFonts w:asciiTheme="majorBidi" w:eastAsia="Calibri" w:hAnsiTheme="majorBidi" w:cstheme="majorBidi"/>
          <w:sz w:val="24"/>
          <w:szCs w:val="24"/>
        </w:rPr>
        <w:t xml:space="preserve"> = 250 each) </w:t>
      </w:r>
      <w:r w:rsidR="003C48DD">
        <w:rPr>
          <w:rFonts w:asciiTheme="majorBidi" w:eastAsia="Calibri" w:hAnsiTheme="majorBidi" w:cstheme="majorBidi"/>
          <w:sz w:val="24"/>
          <w:szCs w:val="24"/>
        </w:rPr>
        <w:t>of</w:t>
      </w:r>
      <w:r w:rsidRPr="0060349E">
        <w:rPr>
          <w:rFonts w:asciiTheme="majorBidi" w:eastAsia="Calibri" w:hAnsiTheme="majorBidi" w:cstheme="majorBidi"/>
          <w:sz w:val="24"/>
          <w:szCs w:val="24"/>
        </w:rPr>
        <w:t xml:space="preserve"> manufacturing firms in Jordan and Germany, the current study proposes two structural equation models (i.e., </w:t>
      </w:r>
      <w:r w:rsidR="003C48DD">
        <w:rPr>
          <w:rFonts w:asciiTheme="majorBidi" w:eastAsia="Calibri" w:hAnsiTheme="majorBidi" w:cstheme="majorBidi"/>
          <w:sz w:val="24"/>
          <w:szCs w:val="24"/>
        </w:rPr>
        <w:t xml:space="preserve">a </w:t>
      </w:r>
      <w:r w:rsidRPr="0060349E">
        <w:rPr>
          <w:rFonts w:asciiTheme="majorBidi" w:eastAsia="Calibri" w:hAnsiTheme="majorBidi" w:cstheme="majorBidi"/>
          <w:sz w:val="24"/>
          <w:szCs w:val="24"/>
        </w:rPr>
        <w:t xml:space="preserve">Jordanian and </w:t>
      </w:r>
      <w:r w:rsidR="003C48DD">
        <w:rPr>
          <w:rFonts w:asciiTheme="majorBidi" w:eastAsia="Calibri" w:hAnsiTheme="majorBidi" w:cstheme="majorBidi"/>
          <w:sz w:val="24"/>
          <w:szCs w:val="24"/>
        </w:rPr>
        <w:t xml:space="preserve">a </w:t>
      </w:r>
      <w:r w:rsidRPr="0060349E">
        <w:rPr>
          <w:rFonts w:asciiTheme="majorBidi" w:eastAsia="Calibri" w:hAnsiTheme="majorBidi" w:cstheme="majorBidi"/>
          <w:sz w:val="24"/>
          <w:szCs w:val="24"/>
        </w:rPr>
        <w:t>German</w:t>
      </w:r>
      <w:r w:rsidR="003C48DD">
        <w:rPr>
          <w:rFonts w:asciiTheme="majorBidi" w:eastAsia="Calibri" w:hAnsiTheme="majorBidi" w:cstheme="majorBidi"/>
          <w:sz w:val="24"/>
          <w:szCs w:val="24"/>
        </w:rPr>
        <w:t xml:space="preserve"> model</w:t>
      </w:r>
      <w:r w:rsidRPr="0060349E">
        <w:rPr>
          <w:rFonts w:asciiTheme="majorBidi" w:eastAsia="Calibri" w:hAnsiTheme="majorBidi" w:cstheme="majorBidi"/>
          <w:sz w:val="24"/>
          <w:szCs w:val="24"/>
        </w:rPr>
        <w:t xml:space="preserve">) </w:t>
      </w:r>
      <w:r w:rsidR="003C48DD">
        <w:rPr>
          <w:rFonts w:asciiTheme="majorBidi" w:eastAsia="Calibri" w:hAnsiTheme="majorBidi" w:cstheme="majorBidi"/>
          <w:sz w:val="24"/>
          <w:szCs w:val="24"/>
        </w:rPr>
        <w:t>depicting</w:t>
      </w:r>
      <w:r w:rsidRPr="0060349E">
        <w:rPr>
          <w:rFonts w:asciiTheme="majorBidi" w:eastAsia="Calibri" w:hAnsiTheme="majorBidi" w:cstheme="majorBidi"/>
          <w:sz w:val="24"/>
          <w:szCs w:val="24"/>
        </w:rPr>
        <w:t xml:space="preserve"> the </w:t>
      </w:r>
      <w:r w:rsidRPr="0060349E">
        <w:rPr>
          <w:rFonts w:asciiTheme="majorBidi" w:eastAsia="Calibri" w:hAnsiTheme="majorBidi" w:cstheme="majorBidi"/>
          <w:sz w:val="24"/>
          <w:szCs w:val="24"/>
          <w:lang w:val="en-GB"/>
        </w:rPr>
        <w:t xml:space="preserve">interrelationships </w:t>
      </w:r>
      <w:r w:rsidR="003C48DD">
        <w:rPr>
          <w:rFonts w:asciiTheme="majorBidi" w:eastAsia="Calibri" w:hAnsiTheme="majorBidi" w:cstheme="majorBidi"/>
          <w:sz w:val="24"/>
          <w:szCs w:val="24"/>
          <w:lang w:val="en-GB"/>
        </w:rPr>
        <w:t>between</w:t>
      </w:r>
      <w:r w:rsidRPr="0060349E">
        <w:rPr>
          <w:rFonts w:asciiTheme="majorBidi" w:eastAsia="Calibri" w:hAnsiTheme="majorBidi" w:cstheme="majorBidi"/>
          <w:sz w:val="24"/>
          <w:szCs w:val="24"/>
          <w:lang w:val="en-GB"/>
        </w:rPr>
        <w:t xml:space="preserve"> </w:t>
      </w:r>
      <w:r w:rsidRPr="0060349E">
        <w:rPr>
          <w:rFonts w:asciiTheme="majorBidi" w:eastAsia="Calibri" w:hAnsiTheme="majorBidi" w:cstheme="majorBidi"/>
          <w:sz w:val="24"/>
          <w:szCs w:val="24"/>
        </w:rPr>
        <w:t xml:space="preserve">LHRM practices and the impacts </w:t>
      </w:r>
      <w:r w:rsidR="003C48DD">
        <w:rPr>
          <w:rFonts w:asciiTheme="majorBidi" w:eastAsia="Calibri" w:hAnsiTheme="majorBidi" w:cstheme="majorBidi"/>
          <w:sz w:val="24"/>
          <w:szCs w:val="24"/>
        </w:rPr>
        <w:t xml:space="preserve">of those </w:t>
      </w:r>
      <w:r w:rsidR="005B39F7">
        <w:rPr>
          <w:rFonts w:asciiTheme="majorBidi" w:eastAsia="Calibri" w:hAnsiTheme="majorBidi" w:cstheme="majorBidi"/>
          <w:sz w:val="24"/>
          <w:szCs w:val="24"/>
        </w:rPr>
        <w:t>practices</w:t>
      </w:r>
      <w:r w:rsidR="003C48DD">
        <w:rPr>
          <w:rFonts w:asciiTheme="majorBidi" w:eastAsia="Calibri" w:hAnsiTheme="majorBidi" w:cstheme="majorBidi"/>
          <w:sz w:val="24"/>
          <w:szCs w:val="24"/>
        </w:rPr>
        <w:t xml:space="preserve"> </w:t>
      </w:r>
      <w:r w:rsidRPr="0060349E">
        <w:rPr>
          <w:rFonts w:asciiTheme="majorBidi" w:eastAsia="Calibri" w:hAnsiTheme="majorBidi" w:cstheme="majorBidi"/>
          <w:sz w:val="24"/>
          <w:szCs w:val="24"/>
        </w:rPr>
        <w:t>on FP. After testing these models, a comparison between them is conducted</w:t>
      </w:r>
      <w:r w:rsidR="003C48DD">
        <w:rPr>
          <w:rFonts w:asciiTheme="majorBidi" w:eastAsia="Calibri" w:hAnsiTheme="majorBidi" w:cstheme="majorBidi"/>
          <w:sz w:val="24"/>
          <w:szCs w:val="24"/>
        </w:rPr>
        <w:t>, producing findings with</w:t>
      </w:r>
      <w:r w:rsidRPr="0060349E">
        <w:rPr>
          <w:rFonts w:asciiTheme="majorBidi" w:eastAsia="Calibri" w:hAnsiTheme="majorBidi" w:cstheme="majorBidi"/>
          <w:sz w:val="24"/>
          <w:szCs w:val="24"/>
        </w:rPr>
        <w:t xml:space="preserve"> theoretical and practical implications.</w:t>
      </w:r>
    </w:p>
    <w:p w14:paraId="1138B3D4" w14:textId="4AECCC64" w:rsidR="0002433C" w:rsidRPr="0060349E" w:rsidRDefault="0002433C" w:rsidP="0002433C">
      <w:pPr>
        <w:bidi w:val="0"/>
        <w:spacing w:after="160"/>
        <w:jc w:val="both"/>
        <w:rPr>
          <w:rFonts w:asciiTheme="majorBidi" w:eastAsia="Calibri" w:hAnsiTheme="majorBidi" w:cstheme="majorBidi"/>
          <w:sz w:val="24"/>
          <w:szCs w:val="24"/>
        </w:rPr>
      </w:pPr>
      <w:r w:rsidRPr="0060349E">
        <w:rPr>
          <w:rFonts w:asciiTheme="majorBidi" w:eastAsia="Calibri" w:hAnsiTheme="majorBidi" w:cstheme="majorBidi"/>
          <w:b/>
          <w:bCs/>
          <w:sz w:val="24"/>
          <w:szCs w:val="24"/>
        </w:rPr>
        <w:t>Findings</w:t>
      </w:r>
      <w:r w:rsidRPr="0060349E">
        <w:rPr>
          <w:rFonts w:asciiTheme="majorBidi" w:eastAsia="Calibri" w:hAnsiTheme="majorBidi" w:cstheme="majorBidi"/>
          <w:sz w:val="24"/>
          <w:szCs w:val="24"/>
        </w:rPr>
        <w:t xml:space="preserve"> – The main findings indicate </w:t>
      </w:r>
      <w:r w:rsidRPr="0060349E">
        <w:rPr>
          <w:rFonts w:asciiTheme="majorBidi" w:eastAsia="Calibri" w:hAnsiTheme="majorBidi" w:cstheme="majorBidi"/>
          <w:sz w:val="24"/>
          <w:szCs w:val="24"/>
          <w:lang w:val="en-GB"/>
        </w:rPr>
        <w:t xml:space="preserve">that the average implementation </w:t>
      </w:r>
      <w:r w:rsidR="003C48DD">
        <w:rPr>
          <w:rFonts w:asciiTheme="majorBidi" w:eastAsia="Calibri" w:hAnsiTheme="majorBidi" w:cstheme="majorBidi"/>
          <w:sz w:val="24"/>
          <w:szCs w:val="24"/>
          <w:lang w:val="en-GB"/>
        </w:rPr>
        <w:t xml:space="preserve">of </w:t>
      </w:r>
      <w:r w:rsidRPr="0060349E">
        <w:rPr>
          <w:rFonts w:asciiTheme="majorBidi" w:eastAsia="Calibri" w:hAnsiTheme="majorBidi" w:cstheme="majorBidi"/>
          <w:sz w:val="24"/>
          <w:szCs w:val="24"/>
          <w:lang w:val="en-GB"/>
        </w:rPr>
        <w:t xml:space="preserve">LHRM practices </w:t>
      </w:r>
      <w:r w:rsidR="003C48DD">
        <w:rPr>
          <w:rFonts w:asciiTheme="majorBidi" w:eastAsia="Calibri" w:hAnsiTheme="majorBidi" w:cstheme="majorBidi"/>
          <w:sz w:val="24"/>
          <w:szCs w:val="24"/>
          <w:lang w:val="en-GB"/>
        </w:rPr>
        <w:t xml:space="preserve">among </w:t>
      </w:r>
      <w:r w:rsidRPr="0060349E">
        <w:rPr>
          <w:rFonts w:asciiTheme="majorBidi" w:eastAsia="Calibri" w:hAnsiTheme="majorBidi" w:cstheme="majorBidi"/>
          <w:sz w:val="24"/>
          <w:szCs w:val="24"/>
          <w:lang w:val="en-GB"/>
        </w:rPr>
        <w:t>German manufacturing firms is</w:t>
      </w:r>
      <w:r w:rsidR="003C48DD">
        <w:rPr>
          <w:rFonts w:asciiTheme="majorBidi" w:eastAsia="Calibri" w:hAnsiTheme="majorBidi" w:cstheme="majorBidi"/>
          <w:sz w:val="24"/>
          <w:szCs w:val="24"/>
          <w:lang w:val="en-GB"/>
        </w:rPr>
        <w:t xml:space="preserve"> at a</w:t>
      </w:r>
      <w:r w:rsidRPr="0060349E">
        <w:rPr>
          <w:rFonts w:asciiTheme="majorBidi" w:eastAsia="Calibri" w:hAnsiTheme="majorBidi" w:cstheme="majorBidi"/>
          <w:sz w:val="24"/>
          <w:szCs w:val="24"/>
          <w:lang w:val="en-GB"/>
        </w:rPr>
        <w:t xml:space="preserve"> higher </w:t>
      </w:r>
      <w:r w:rsidR="003C48DD">
        <w:rPr>
          <w:rFonts w:asciiTheme="majorBidi" w:eastAsia="Calibri" w:hAnsiTheme="majorBidi" w:cstheme="majorBidi"/>
          <w:sz w:val="24"/>
          <w:szCs w:val="24"/>
          <w:lang w:val="en-GB"/>
        </w:rPr>
        <w:t xml:space="preserve">level </w:t>
      </w:r>
      <w:r w:rsidRPr="0060349E">
        <w:rPr>
          <w:rFonts w:asciiTheme="majorBidi" w:eastAsia="Calibri" w:hAnsiTheme="majorBidi" w:cstheme="majorBidi"/>
          <w:sz w:val="24"/>
          <w:szCs w:val="24"/>
          <w:lang w:val="en-GB"/>
        </w:rPr>
        <w:t xml:space="preserve">than </w:t>
      </w:r>
      <w:r w:rsidR="003C48DD">
        <w:rPr>
          <w:rFonts w:asciiTheme="majorBidi" w:eastAsia="Calibri" w:hAnsiTheme="majorBidi" w:cstheme="majorBidi"/>
          <w:sz w:val="24"/>
          <w:szCs w:val="24"/>
          <w:lang w:val="en-GB"/>
        </w:rPr>
        <w:t xml:space="preserve">the average implementation </w:t>
      </w:r>
      <w:r w:rsidRPr="0060349E">
        <w:rPr>
          <w:rFonts w:asciiTheme="majorBidi" w:eastAsia="Calibri" w:hAnsiTheme="majorBidi" w:cstheme="majorBidi"/>
          <w:sz w:val="24"/>
          <w:szCs w:val="24"/>
          <w:lang w:val="en-GB"/>
        </w:rPr>
        <w:t xml:space="preserve">among Jordanian </w:t>
      </w:r>
      <w:r w:rsidR="003C48DD">
        <w:rPr>
          <w:rFonts w:asciiTheme="majorBidi" w:eastAsia="Calibri" w:hAnsiTheme="majorBidi" w:cstheme="majorBidi"/>
          <w:sz w:val="24"/>
          <w:szCs w:val="24"/>
          <w:lang w:val="en-GB"/>
        </w:rPr>
        <w:t>firms</w:t>
      </w:r>
      <w:r w:rsidRPr="0060349E">
        <w:rPr>
          <w:rFonts w:asciiTheme="majorBidi" w:eastAsia="Calibri" w:hAnsiTheme="majorBidi" w:cstheme="majorBidi"/>
          <w:sz w:val="24"/>
          <w:szCs w:val="24"/>
        </w:rPr>
        <w:t xml:space="preserve">. The findings also support the proposed </w:t>
      </w:r>
      <w:r w:rsidRPr="0060349E">
        <w:rPr>
          <w:rFonts w:asciiTheme="majorBidi" w:eastAsia="Calibri" w:hAnsiTheme="majorBidi" w:cstheme="majorBidi"/>
          <w:sz w:val="24"/>
          <w:szCs w:val="24"/>
          <w:lang w:val="en-GB"/>
        </w:rPr>
        <w:t xml:space="preserve">interrelationships </w:t>
      </w:r>
      <w:r w:rsidR="003C48DD">
        <w:rPr>
          <w:rFonts w:asciiTheme="majorBidi" w:eastAsia="Calibri" w:hAnsiTheme="majorBidi" w:cstheme="majorBidi"/>
          <w:sz w:val="24"/>
          <w:szCs w:val="24"/>
          <w:lang w:val="en-GB"/>
        </w:rPr>
        <w:t>between</w:t>
      </w:r>
      <w:r w:rsidRPr="0060349E">
        <w:rPr>
          <w:rFonts w:asciiTheme="majorBidi" w:eastAsia="Calibri" w:hAnsiTheme="majorBidi" w:cstheme="majorBidi"/>
          <w:sz w:val="24"/>
          <w:szCs w:val="24"/>
          <w:lang w:val="en-GB"/>
        </w:rPr>
        <w:t xml:space="preserve"> </w:t>
      </w:r>
      <w:r w:rsidRPr="0060349E">
        <w:rPr>
          <w:rFonts w:asciiTheme="majorBidi" w:eastAsia="Calibri" w:hAnsiTheme="majorBidi" w:cstheme="majorBidi"/>
          <w:sz w:val="24"/>
          <w:szCs w:val="24"/>
        </w:rPr>
        <w:t>LHRM practices and the</w:t>
      </w:r>
      <w:r w:rsidR="003C48DD">
        <w:rPr>
          <w:rFonts w:asciiTheme="majorBidi" w:eastAsia="Calibri" w:hAnsiTheme="majorBidi" w:cstheme="majorBidi"/>
          <w:sz w:val="24"/>
          <w:szCs w:val="24"/>
        </w:rPr>
        <w:t xml:space="preserve"> impact of those </w:t>
      </w:r>
      <w:r w:rsidR="005B39F7">
        <w:rPr>
          <w:rFonts w:asciiTheme="majorBidi" w:eastAsia="Calibri" w:hAnsiTheme="majorBidi" w:cstheme="majorBidi"/>
          <w:sz w:val="24"/>
          <w:szCs w:val="24"/>
        </w:rPr>
        <w:t>practices</w:t>
      </w:r>
      <w:r w:rsidRPr="0060349E">
        <w:rPr>
          <w:rFonts w:asciiTheme="majorBidi" w:eastAsia="Calibri" w:hAnsiTheme="majorBidi" w:cstheme="majorBidi"/>
          <w:sz w:val="24"/>
          <w:szCs w:val="24"/>
        </w:rPr>
        <w:t xml:space="preserve"> on FP for both the Jordanian and German models.</w:t>
      </w:r>
    </w:p>
    <w:p w14:paraId="128ABFB7" w14:textId="1091E6C9" w:rsidR="003E4C7D" w:rsidRPr="0060349E" w:rsidRDefault="0002433C" w:rsidP="003E4C7D">
      <w:pPr>
        <w:bidi w:val="0"/>
        <w:spacing w:after="0"/>
        <w:jc w:val="both"/>
        <w:rPr>
          <w:rFonts w:asciiTheme="majorBidi" w:eastAsia="Calibri" w:hAnsiTheme="majorBidi" w:cstheme="majorBidi"/>
          <w:sz w:val="24"/>
          <w:szCs w:val="24"/>
        </w:rPr>
      </w:pPr>
      <w:r w:rsidRPr="0060349E">
        <w:rPr>
          <w:rFonts w:asciiTheme="majorBidi" w:eastAsia="Calibri" w:hAnsiTheme="majorBidi" w:cstheme="majorBidi"/>
          <w:b/>
          <w:bCs/>
          <w:sz w:val="24"/>
          <w:szCs w:val="24"/>
        </w:rPr>
        <w:t>Originality/value</w:t>
      </w:r>
      <w:r w:rsidRPr="0060349E">
        <w:rPr>
          <w:rFonts w:asciiTheme="majorBidi" w:eastAsia="Calibri" w:hAnsiTheme="majorBidi" w:cstheme="majorBidi"/>
          <w:sz w:val="24"/>
          <w:szCs w:val="24"/>
        </w:rPr>
        <w:t xml:space="preserve"> – This study is </w:t>
      </w:r>
      <w:r w:rsidR="003C48DD">
        <w:rPr>
          <w:rFonts w:asciiTheme="majorBidi" w:eastAsia="Calibri" w:hAnsiTheme="majorBidi" w:cstheme="majorBidi"/>
          <w:sz w:val="24"/>
          <w:szCs w:val="24"/>
        </w:rPr>
        <w:t>among the</w:t>
      </w:r>
      <w:r w:rsidRPr="0060349E">
        <w:rPr>
          <w:rFonts w:asciiTheme="majorBidi" w:eastAsia="Calibri" w:hAnsiTheme="majorBidi" w:cstheme="majorBidi"/>
          <w:sz w:val="24"/>
          <w:szCs w:val="24"/>
        </w:rPr>
        <w:t xml:space="preserve"> first to highlight the proposed relationships, </w:t>
      </w:r>
      <w:r w:rsidR="003C48DD">
        <w:rPr>
          <w:rFonts w:asciiTheme="majorBidi" w:eastAsia="Calibri" w:hAnsiTheme="majorBidi" w:cstheme="majorBidi"/>
          <w:sz w:val="24"/>
          <w:szCs w:val="24"/>
        </w:rPr>
        <w:t xml:space="preserve">both </w:t>
      </w:r>
      <w:r w:rsidRPr="0060349E">
        <w:rPr>
          <w:rFonts w:asciiTheme="majorBidi" w:eastAsia="Calibri" w:hAnsiTheme="majorBidi" w:cstheme="majorBidi"/>
          <w:sz w:val="24"/>
          <w:szCs w:val="24"/>
        </w:rPr>
        <w:t xml:space="preserve">in general and in the context of </w:t>
      </w:r>
      <w:r w:rsidR="003C48DD">
        <w:rPr>
          <w:rFonts w:asciiTheme="majorBidi" w:eastAsia="Calibri" w:hAnsiTheme="majorBidi" w:cstheme="majorBidi"/>
          <w:sz w:val="24"/>
          <w:szCs w:val="24"/>
        </w:rPr>
        <w:t>comparing</w:t>
      </w:r>
      <w:r w:rsidRPr="0060349E">
        <w:rPr>
          <w:rFonts w:asciiTheme="majorBidi" w:eastAsia="Calibri" w:hAnsiTheme="majorBidi" w:cstheme="majorBidi"/>
          <w:sz w:val="24"/>
          <w:szCs w:val="24"/>
        </w:rPr>
        <w:t xml:space="preserve"> developed and developing countries. It</w:t>
      </w:r>
      <w:r w:rsidR="003C48DD">
        <w:rPr>
          <w:rFonts w:asciiTheme="majorBidi" w:eastAsia="Calibri" w:hAnsiTheme="majorBidi" w:cstheme="majorBidi"/>
          <w:sz w:val="24"/>
          <w:szCs w:val="24"/>
        </w:rPr>
        <w:t>s findings have</w:t>
      </w:r>
      <w:r w:rsidRPr="0060349E">
        <w:rPr>
          <w:rFonts w:asciiTheme="majorBidi" w:eastAsia="Calibri" w:hAnsiTheme="majorBidi" w:cstheme="majorBidi"/>
          <w:sz w:val="24"/>
          <w:szCs w:val="24"/>
        </w:rPr>
        <w:t xml:space="preserve"> important implications </w:t>
      </w:r>
      <w:r w:rsidR="003C48DD">
        <w:rPr>
          <w:rFonts w:asciiTheme="majorBidi" w:eastAsia="Calibri" w:hAnsiTheme="majorBidi" w:cstheme="majorBidi"/>
          <w:sz w:val="24"/>
          <w:szCs w:val="24"/>
        </w:rPr>
        <w:t>that can enable</w:t>
      </w:r>
      <w:r w:rsidRPr="0060349E">
        <w:rPr>
          <w:rFonts w:asciiTheme="majorBidi" w:eastAsia="Calibri" w:hAnsiTheme="majorBidi" w:cstheme="majorBidi"/>
          <w:sz w:val="24"/>
          <w:szCs w:val="24"/>
        </w:rPr>
        <w:t xml:space="preserve"> manufacturing managers to benefit from </w:t>
      </w:r>
      <w:r w:rsidR="003C48DD">
        <w:rPr>
          <w:rFonts w:asciiTheme="majorBidi" w:eastAsia="Calibri" w:hAnsiTheme="majorBidi" w:cstheme="majorBidi"/>
          <w:sz w:val="24"/>
          <w:szCs w:val="24"/>
        </w:rPr>
        <w:t xml:space="preserve">the </w:t>
      </w:r>
      <w:r w:rsidRPr="0060349E">
        <w:rPr>
          <w:rFonts w:asciiTheme="majorBidi" w:eastAsia="Calibri" w:hAnsiTheme="majorBidi" w:cstheme="majorBidi"/>
          <w:sz w:val="24"/>
          <w:szCs w:val="24"/>
        </w:rPr>
        <w:t>implement</w:t>
      </w:r>
      <w:r w:rsidR="003C48DD">
        <w:rPr>
          <w:rFonts w:asciiTheme="majorBidi" w:eastAsia="Calibri" w:hAnsiTheme="majorBidi" w:cstheme="majorBidi"/>
          <w:sz w:val="24"/>
          <w:szCs w:val="24"/>
        </w:rPr>
        <w:t>ation of</w:t>
      </w:r>
      <w:r w:rsidRPr="0060349E">
        <w:rPr>
          <w:rFonts w:asciiTheme="majorBidi" w:eastAsia="Calibri" w:hAnsiTheme="majorBidi" w:cstheme="majorBidi"/>
          <w:sz w:val="24"/>
          <w:szCs w:val="24"/>
        </w:rPr>
        <w:t xml:space="preserve"> LHRM practices to enhance firm performance in different contexts.</w:t>
      </w:r>
      <w:r w:rsidR="003E4C7D" w:rsidRPr="0060349E">
        <w:rPr>
          <w:rFonts w:asciiTheme="majorBidi" w:eastAsia="Calibri" w:hAnsiTheme="majorBidi" w:cstheme="majorBidi"/>
          <w:sz w:val="24"/>
          <w:szCs w:val="24"/>
        </w:rPr>
        <w:t xml:space="preserve"> These findings provide valuable in</w:t>
      </w:r>
      <w:r w:rsidR="003C48DD">
        <w:rPr>
          <w:rFonts w:asciiTheme="majorBidi" w:eastAsia="Calibri" w:hAnsiTheme="majorBidi" w:cstheme="majorBidi"/>
          <w:sz w:val="24"/>
          <w:szCs w:val="24"/>
        </w:rPr>
        <w:t>sights</w:t>
      </w:r>
      <w:r w:rsidR="003E4C7D" w:rsidRPr="0060349E">
        <w:rPr>
          <w:rFonts w:asciiTheme="majorBidi" w:eastAsia="Calibri" w:hAnsiTheme="majorBidi" w:cstheme="majorBidi"/>
          <w:sz w:val="24"/>
          <w:szCs w:val="24"/>
        </w:rPr>
        <w:t xml:space="preserve"> for human resource managers and decision makers and open several avenues for future research.</w:t>
      </w:r>
    </w:p>
    <w:p w14:paraId="031352D4" w14:textId="77777777" w:rsidR="0002433C" w:rsidRPr="0060349E" w:rsidRDefault="0002433C" w:rsidP="0002433C">
      <w:pPr>
        <w:bidi w:val="0"/>
        <w:spacing w:after="0"/>
        <w:jc w:val="both"/>
        <w:rPr>
          <w:rFonts w:asciiTheme="majorBidi" w:eastAsia="Calibri" w:hAnsiTheme="majorBidi" w:cstheme="majorBidi"/>
          <w:sz w:val="24"/>
          <w:szCs w:val="24"/>
        </w:rPr>
      </w:pPr>
    </w:p>
    <w:p w14:paraId="175D41BF" w14:textId="7CE692B0" w:rsidR="0002433C" w:rsidRPr="0060349E" w:rsidRDefault="0002433C" w:rsidP="0002433C">
      <w:pPr>
        <w:bidi w:val="0"/>
        <w:spacing w:after="0"/>
        <w:jc w:val="both"/>
        <w:rPr>
          <w:rFonts w:asciiTheme="majorBidi" w:eastAsia="Calibri" w:hAnsiTheme="majorBidi" w:cstheme="majorBidi"/>
          <w:sz w:val="24"/>
          <w:szCs w:val="24"/>
        </w:rPr>
      </w:pPr>
      <w:r w:rsidRPr="0060349E">
        <w:rPr>
          <w:rFonts w:asciiTheme="majorBidi" w:eastAsia="Calibri" w:hAnsiTheme="majorBidi" w:cstheme="majorBidi"/>
          <w:b/>
          <w:bCs/>
          <w:sz w:val="24"/>
          <w:szCs w:val="24"/>
        </w:rPr>
        <w:t>Paper type</w:t>
      </w:r>
      <w:r w:rsidR="00F80C0C">
        <w:rPr>
          <w:rFonts w:asciiTheme="majorBidi" w:eastAsia="Calibri" w:hAnsiTheme="majorBidi" w:cstheme="majorBidi"/>
          <w:sz w:val="24"/>
          <w:szCs w:val="24"/>
        </w:rPr>
        <w:t xml:space="preserve"> </w:t>
      </w:r>
      <w:r w:rsidRPr="0060349E">
        <w:rPr>
          <w:rFonts w:asciiTheme="majorBidi" w:eastAsia="Calibri" w:hAnsiTheme="majorBidi" w:cstheme="majorBidi"/>
          <w:sz w:val="24"/>
          <w:szCs w:val="24"/>
        </w:rPr>
        <w:t>Research paper</w:t>
      </w:r>
    </w:p>
    <w:p w14:paraId="6FAFEEBD" w14:textId="77777777" w:rsidR="0002433C" w:rsidRPr="0060349E" w:rsidRDefault="0002433C" w:rsidP="0002433C">
      <w:pPr>
        <w:bidi w:val="0"/>
        <w:spacing w:after="0"/>
        <w:jc w:val="both"/>
        <w:rPr>
          <w:rFonts w:asciiTheme="majorBidi" w:eastAsia="Calibri" w:hAnsiTheme="majorBidi" w:cstheme="majorBidi"/>
          <w:sz w:val="24"/>
          <w:szCs w:val="24"/>
          <w:lang w:val="en-GB"/>
        </w:rPr>
      </w:pPr>
    </w:p>
    <w:p w14:paraId="4B66BBE6" w14:textId="484F6D75" w:rsidR="0002433C" w:rsidRPr="0060349E" w:rsidRDefault="0002433C" w:rsidP="0002433C">
      <w:pPr>
        <w:bidi w:val="0"/>
        <w:spacing w:after="0"/>
        <w:jc w:val="both"/>
        <w:rPr>
          <w:rFonts w:asciiTheme="majorBidi" w:eastAsia="Calibri" w:hAnsiTheme="majorBidi" w:cstheme="majorBidi"/>
          <w:sz w:val="24"/>
          <w:szCs w:val="24"/>
          <w:lang w:val="en-GB"/>
        </w:rPr>
      </w:pPr>
      <w:r w:rsidRPr="0060349E">
        <w:rPr>
          <w:rFonts w:asciiTheme="majorBidi" w:eastAsia="Calibri" w:hAnsiTheme="majorBidi" w:cstheme="majorBidi"/>
          <w:b/>
          <w:bCs/>
          <w:sz w:val="24"/>
          <w:szCs w:val="24"/>
          <w:lang w:val="en-GB"/>
        </w:rPr>
        <w:t>Keywords</w:t>
      </w:r>
      <w:r w:rsidRPr="0060349E">
        <w:rPr>
          <w:rFonts w:asciiTheme="majorBidi" w:eastAsia="Calibri" w:hAnsiTheme="majorBidi" w:cstheme="majorBidi"/>
          <w:sz w:val="24"/>
          <w:szCs w:val="24"/>
          <w:lang w:val="en-GB"/>
        </w:rPr>
        <w:t>: Lean management</w:t>
      </w:r>
      <w:r w:rsidR="00AB15F4">
        <w:rPr>
          <w:rFonts w:asciiTheme="majorBidi" w:eastAsia="Calibri" w:hAnsiTheme="majorBidi" w:cstheme="majorBidi"/>
          <w:sz w:val="24"/>
          <w:szCs w:val="24"/>
          <w:lang w:val="en-GB"/>
        </w:rPr>
        <w:t>,</w:t>
      </w:r>
      <w:r w:rsidRPr="0060349E">
        <w:rPr>
          <w:rFonts w:asciiTheme="majorBidi" w:eastAsia="Calibri" w:hAnsiTheme="majorBidi" w:cstheme="majorBidi"/>
          <w:sz w:val="24"/>
          <w:szCs w:val="24"/>
          <w:lang w:val="en-GB"/>
        </w:rPr>
        <w:t xml:space="preserve"> Human resource management</w:t>
      </w:r>
      <w:r w:rsidR="00AB15F4">
        <w:rPr>
          <w:rFonts w:asciiTheme="majorBidi" w:eastAsia="Calibri" w:hAnsiTheme="majorBidi" w:cstheme="majorBidi"/>
          <w:sz w:val="24"/>
          <w:szCs w:val="24"/>
          <w:lang w:val="en-GB"/>
        </w:rPr>
        <w:t>,</w:t>
      </w:r>
      <w:r w:rsidRPr="0060349E">
        <w:rPr>
          <w:rFonts w:asciiTheme="majorBidi" w:eastAsia="Calibri" w:hAnsiTheme="majorBidi" w:cstheme="majorBidi"/>
          <w:sz w:val="24"/>
          <w:szCs w:val="24"/>
          <w:lang w:val="en-GB"/>
        </w:rPr>
        <w:t xml:space="preserve"> Firm performance</w:t>
      </w:r>
      <w:r w:rsidR="00AB15F4">
        <w:rPr>
          <w:rFonts w:asciiTheme="majorBidi" w:eastAsia="Calibri" w:hAnsiTheme="majorBidi" w:cstheme="majorBidi"/>
          <w:sz w:val="24"/>
          <w:szCs w:val="24"/>
          <w:lang w:val="en-GB"/>
        </w:rPr>
        <w:t>,</w:t>
      </w:r>
      <w:r w:rsidRPr="0060349E">
        <w:rPr>
          <w:rFonts w:asciiTheme="majorBidi" w:eastAsia="Calibri" w:hAnsiTheme="majorBidi" w:cstheme="majorBidi"/>
          <w:sz w:val="24"/>
          <w:szCs w:val="24"/>
          <w:lang w:val="en-GB"/>
        </w:rPr>
        <w:t xml:space="preserve"> Structural equation </w:t>
      </w:r>
      <w:r w:rsidR="00AB15F4">
        <w:rPr>
          <w:rFonts w:asciiTheme="majorBidi" w:eastAsia="Calibri" w:hAnsiTheme="majorBidi" w:cstheme="majorBidi"/>
          <w:sz w:val="24"/>
          <w:szCs w:val="24"/>
          <w:lang w:val="en-GB"/>
        </w:rPr>
        <w:t>mode</w:t>
      </w:r>
      <w:r w:rsidR="00A21210">
        <w:rPr>
          <w:rFonts w:asciiTheme="majorBidi" w:eastAsia="Calibri" w:hAnsiTheme="majorBidi" w:cstheme="majorBidi"/>
          <w:sz w:val="24"/>
          <w:szCs w:val="24"/>
          <w:lang w:val="en-GB"/>
        </w:rPr>
        <w:t>l</w:t>
      </w:r>
      <w:r w:rsidR="00AB15F4">
        <w:rPr>
          <w:rFonts w:asciiTheme="majorBidi" w:eastAsia="Calibri" w:hAnsiTheme="majorBidi" w:cstheme="majorBidi"/>
          <w:sz w:val="24"/>
          <w:szCs w:val="24"/>
          <w:lang w:val="en-GB"/>
        </w:rPr>
        <w:t>ling,</w:t>
      </w:r>
      <w:r w:rsidRPr="0060349E">
        <w:rPr>
          <w:rFonts w:asciiTheme="majorBidi" w:eastAsia="Calibri" w:hAnsiTheme="majorBidi" w:cstheme="majorBidi"/>
          <w:sz w:val="24"/>
          <w:szCs w:val="24"/>
          <w:lang w:val="en-GB"/>
        </w:rPr>
        <w:t xml:space="preserve"> Jordan</w:t>
      </w:r>
      <w:r w:rsidR="00AB15F4">
        <w:rPr>
          <w:rFonts w:asciiTheme="majorBidi" w:eastAsia="Calibri" w:hAnsiTheme="majorBidi" w:cstheme="majorBidi"/>
          <w:sz w:val="24"/>
          <w:szCs w:val="24"/>
          <w:lang w:val="en-GB"/>
        </w:rPr>
        <w:t>,</w:t>
      </w:r>
      <w:r w:rsidRPr="0060349E">
        <w:rPr>
          <w:rFonts w:asciiTheme="majorBidi" w:eastAsia="Calibri" w:hAnsiTheme="majorBidi" w:cstheme="majorBidi"/>
          <w:sz w:val="24"/>
          <w:szCs w:val="24"/>
          <w:lang w:val="en-GB"/>
        </w:rPr>
        <w:t xml:space="preserve"> Germany.</w:t>
      </w:r>
    </w:p>
    <w:p w14:paraId="0981DABF" w14:textId="77777777" w:rsidR="0002433C" w:rsidRPr="0060349E" w:rsidRDefault="0002433C" w:rsidP="0002433C">
      <w:pPr>
        <w:bidi w:val="0"/>
        <w:spacing w:after="0"/>
        <w:rPr>
          <w:rFonts w:asciiTheme="majorBidi" w:eastAsia="Calibri" w:hAnsiTheme="majorBidi" w:cstheme="majorBidi"/>
          <w:b/>
          <w:bCs/>
          <w:sz w:val="24"/>
          <w:szCs w:val="24"/>
          <w:lang w:val="en-GB"/>
        </w:rPr>
      </w:pPr>
    </w:p>
    <w:p w14:paraId="70B87D38" w14:textId="77777777" w:rsidR="00BD4158" w:rsidRPr="0060349E" w:rsidRDefault="0039143E" w:rsidP="008F4C3A">
      <w:pPr>
        <w:bidi w:val="0"/>
        <w:spacing w:after="0"/>
        <w:jc w:val="both"/>
        <w:rPr>
          <w:rFonts w:asciiTheme="majorBidi" w:eastAsia="Calibri" w:hAnsiTheme="majorBidi" w:cstheme="majorBidi"/>
          <w:b/>
          <w:bCs/>
          <w:sz w:val="24"/>
          <w:szCs w:val="24"/>
          <w:lang w:val="en-GB"/>
        </w:rPr>
      </w:pPr>
      <w:r w:rsidRPr="0060349E">
        <w:rPr>
          <w:rFonts w:asciiTheme="majorBidi" w:eastAsia="Calibri" w:hAnsiTheme="majorBidi" w:cstheme="majorBidi"/>
          <w:b/>
          <w:bCs/>
          <w:sz w:val="24"/>
          <w:szCs w:val="24"/>
          <w:lang w:val="en-GB"/>
        </w:rPr>
        <w:t xml:space="preserve">1. </w:t>
      </w:r>
      <w:r w:rsidR="00BD4158" w:rsidRPr="0060349E">
        <w:rPr>
          <w:rFonts w:asciiTheme="majorBidi" w:eastAsia="Calibri" w:hAnsiTheme="majorBidi" w:cstheme="majorBidi"/>
          <w:b/>
          <w:bCs/>
          <w:sz w:val="24"/>
          <w:szCs w:val="24"/>
          <w:lang w:val="en-GB"/>
        </w:rPr>
        <w:t>Introduction</w:t>
      </w:r>
    </w:p>
    <w:p w14:paraId="70A8BFAF" w14:textId="6438F452" w:rsidR="002C56D8" w:rsidRPr="0060349E" w:rsidRDefault="003D255F" w:rsidP="00C80242">
      <w:pPr>
        <w:bidi w:val="0"/>
        <w:spacing w:after="0"/>
        <w:jc w:val="both"/>
        <w:rPr>
          <w:rFonts w:asciiTheme="majorBidi" w:eastAsia="Calibri" w:hAnsiTheme="majorBidi" w:cstheme="majorBidi"/>
          <w:sz w:val="24"/>
          <w:szCs w:val="24"/>
          <w:lang w:val="en-GB"/>
        </w:rPr>
      </w:pPr>
      <w:r w:rsidRPr="0060349E">
        <w:rPr>
          <w:rFonts w:asciiTheme="majorBidi" w:eastAsia="Calibri" w:hAnsiTheme="majorBidi" w:cstheme="majorBidi"/>
          <w:sz w:val="24"/>
          <w:szCs w:val="24"/>
        </w:rPr>
        <w:t>Lean management (LM)</w:t>
      </w:r>
      <w:r w:rsidR="00940E0F" w:rsidRPr="0060349E">
        <w:rPr>
          <w:rFonts w:asciiTheme="majorBidi" w:hAnsiTheme="majorBidi" w:cstheme="majorBidi"/>
          <w:sz w:val="24"/>
          <w:szCs w:val="24"/>
        </w:rPr>
        <w:t xml:space="preserve"> </w:t>
      </w:r>
      <w:r w:rsidR="00E65FBF" w:rsidRPr="0060349E">
        <w:rPr>
          <w:rFonts w:asciiTheme="majorBidi" w:hAnsiTheme="majorBidi" w:cstheme="majorBidi"/>
          <w:sz w:val="24"/>
          <w:szCs w:val="24"/>
        </w:rPr>
        <w:t>is</w:t>
      </w:r>
      <w:r w:rsidR="00940E0F" w:rsidRPr="0060349E">
        <w:rPr>
          <w:rFonts w:asciiTheme="majorBidi" w:hAnsiTheme="majorBidi" w:cstheme="majorBidi"/>
          <w:sz w:val="24"/>
          <w:szCs w:val="24"/>
        </w:rPr>
        <w:t xml:space="preserve"> a set of practices </w:t>
      </w:r>
      <w:r w:rsidR="00A21210">
        <w:rPr>
          <w:rFonts w:asciiTheme="majorBidi" w:hAnsiTheme="majorBidi" w:cstheme="majorBidi"/>
          <w:sz w:val="24"/>
          <w:szCs w:val="24"/>
        </w:rPr>
        <w:t xml:space="preserve">that </w:t>
      </w:r>
      <w:r w:rsidR="00940E0F" w:rsidRPr="0060349E">
        <w:rPr>
          <w:rFonts w:asciiTheme="majorBidi" w:hAnsiTheme="majorBidi" w:cstheme="majorBidi"/>
          <w:sz w:val="24"/>
          <w:szCs w:val="24"/>
        </w:rPr>
        <w:t xml:space="preserve">focus </w:t>
      </w:r>
      <w:r w:rsidR="006569DA" w:rsidRPr="0060349E">
        <w:rPr>
          <w:rFonts w:asciiTheme="majorBidi" w:hAnsiTheme="majorBidi" w:cstheme="majorBidi"/>
          <w:sz w:val="24"/>
          <w:szCs w:val="24"/>
        </w:rPr>
        <w:t xml:space="preserve">on </w:t>
      </w:r>
      <w:r w:rsidR="00A21210">
        <w:rPr>
          <w:rFonts w:asciiTheme="majorBidi" w:hAnsiTheme="majorBidi" w:cstheme="majorBidi"/>
          <w:sz w:val="24"/>
          <w:szCs w:val="24"/>
        </w:rPr>
        <w:t xml:space="preserve">achieving </w:t>
      </w:r>
      <w:r w:rsidR="006569DA" w:rsidRPr="0060349E">
        <w:rPr>
          <w:rFonts w:asciiTheme="majorBidi" w:hAnsiTheme="majorBidi" w:cstheme="majorBidi"/>
          <w:sz w:val="24"/>
          <w:szCs w:val="24"/>
        </w:rPr>
        <w:t>cost reduction by eliminating</w:t>
      </w:r>
      <w:r w:rsidR="00940E0F" w:rsidRPr="0060349E">
        <w:rPr>
          <w:rFonts w:asciiTheme="majorBidi" w:hAnsiTheme="majorBidi" w:cstheme="majorBidi"/>
          <w:sz w:val="24"/>
          <w:szCs w:val="24"/>
        </w:rPr>
        <w:t xml:space="preserve"> non-value-added activities from a firm’s operations (</w:t>
      </w:r>
      <w:r w:rsidR="00524BDF" w:rsidRPr="0060349E">
        <w:rPr>
          <w:rFonts w:asciiTheme="majorBidi" w:hAnsiTheme="majorBidi" w:cstheme="majorBidi"/>
          <w:sz w:val="24"/>
          <w:szCs w:val="24"/>
        </w:rPr>
        <w:t>Bwaliez and Abushaikha, 2019</w:t>
      </w:r>
      <w:r w:rsidR="00940E0F" w:rsidRPr="0060349E">
        <w:rPr>
          <w:rFonts w:asciiTheme="majorBidi" w:hAnsiTheme="majorBidi" w:cstheme="majorBidi"/>
          <w:sz w:val="24"/>
          <w:szCs w:val="24"/>
        </w:rPr>
        <w:t xml:space="preserve">). </w:t>
      </w:r>
      <w:r w:rsidR="00E30334" w:rsidRPr="0060349E">
        <w:rPr>
          <w:rFonts w:asciiTheme="majorBidi" w:hAnsiTheme="majorBidi" w:cstheme="majorBidi"/>
          <w:sz w:val="24"/>
          <w:szCs w:val="24"/>
        </w:rPr>
        <w:t>LM</w:t>
      </w:r>
      <w:r w:rsidR="00CA6559" w:rsidRPr="0060349E">
        <w:rPr>
          <w:rFonts w:asciiTheme="majorBidi" w:hAnsiTheme="majorBidi" w:cstheme="majorBidi"/>
          <w:sz w:val="24"/>
          <w:szCs w:val="24"/>
        </w:rPr>
        <w:t xml:space="preserve"> is an integrated system requiring </w:t>
      </w:r>
      <w:r w:rsidR="00AB3728" w:rsidRPr="0060349E">
        <w:rPr>
          <w:rFonts w:asciiTheme="majorBidi" w:hAnsiTheme="majorBidi" w:cstheme="majorBidi"/>
          <w:sz w:val="24"/>
          <w:szCs w:val="24"/>
        </w:rPr>
        <w:t xml:space="preserve">the </w:t>
      </w:r>
      <w:r w:rsidR="00CA6559" w:rsidRPr="0060349E">
        <w:rPr>
          <w:rFonts w:asciiTheme="majorBidi" w:hAnsiTheme="majorBidi" w:cstheme="majorBidi"/>
          <w:sz w:val="24"/>
          <w:szCs w:val="24"/>
        </w:rPr>
        <w:t xml:space="preserve">implementation of a diverse set of management concepts that can be applied </w:t>
      </w:r>
      <w:r w:rsidR="00A21210">
        <w:rPr>
          <w:rFonts w:asciiTheme="majorBidi" w:hAnsiTheme="majorBidi" w:cstheme="majorBidi"/>
          <w:sz w:val="24"/>
          <w:szCs w:val="24"/>
        </w:rPr>
        <w:t>to</w:t>
      </w:r>
      <w:r w:rsidR="00CA6559" w:rsidRPr="0060349E">
        <w:rPr>
          <w:rFonts w:asciiTheme="majorBidi" w:hAnsiTheme="majorBidi" w:cstheme="majorBidi"/>
          <w:sz w:val="24"/>
          <w:szCs w:val="24"/>
        </w:rPr>
        <w:t xml:space="preserve"> various impact areas</w:t>
      </w:r>
      <w:r w:rsidR="00A21210">
        <w:rPr>
          <w:rFonts w:asciiTheme="majorBidi" w:hAnsiTheme="majorBidi" w:cstheme="majorBidi"/>
          <w:sz w:val="24"/>
          <w:szCs w:val="24"/>
        </w:rPr>
        <w:t>. This</w:t>
      </w:r>
      <w:r w:rsidR="00A21210" w:rsidRPr="0060349E">
        <w:rPr>
          <w:rFonts w:asciiTheme="majorBidi" w:hAnsiTheme="majorBidi" w:cstheme="majorBidi"/>
          <w:sz w:val="24"/>
          <w:szCs w:val="24"/>
        </w:rPr>
        <w:t xml:space="preserve"> implement</w:t>
      </w:r>
      <w:r w:rsidR="00A21210">
        <w:rPr>
          <w:rFonts w:asciiTheme="majorBidi" w:hAnsiTheme="majorBidi" w:cstheme="majorBidi"/>
          <w:sz w:val="24"/>
          <w:szCs w:val="24"/>
        </w:rPr>
        <w:t>ation</w:t>
      </w:r>
      <w:r w:rsidR="00A21210" w:rsidRPr="0060349E">
        <w:rPr>
          <w:rFonts w:asciiTheme="majorBidi" w:hAnsiTheme="majorBidi" w:cstheme="majorBidi"/>
          <w:sz w:val="24"/>
          <w:szCs w:val="24"/>
        </w:rPr>
        <w:t xml:space="preserve"> </w:t>
      </w:r>
      <w:r w:rsidR="00A21210">
        <w:rPr>
          <w:rFonts w:asciiTheme="majorBidi" w:hAnsiTheme="majorBidi" w:cstheme="majorBidi"/>
          <w:sz w:val="24"/>
          <w:szCs w:val="24"/>
        </w:rPr>
        <w:t>has long been a part of the ambitions of firms wanting to</w:t>
      </w:r>
      <w:r w:rsidR="00A21210" w:rsidRPr="0060349E">
        <w:rPr>
          <w:rFonts w:asciiTheme="majorBidi" w:hAnsiTheme="majorBidi" w:cstheme="majorBidi"/>
          <w:sz w:val="24"/>
          <w:szCs w:val="24"/>
        </w:rPr>
        <w:t xml:space="preserve"> improve their performance (Saini and Singh, 2020)</w:t>
      </w:r>
      <w:r w:rsidR="00A21210">
        <w:rPr>
          <w:rFonts w:asciiTheme="majorBidi" w:hAnsiTheme="majorBidi" w:cstheme="majorBidi"/>
          <w:sz w:val="24"/>
          <w:szCs w:val="24"/>
        </w:rPr>
        <w:t xml:space="preserve">, and </w:t>
      </w:r>
      <w:r w:rsidR="00A21210">
        <w:rPr>
          <w:rFonts w:asciiTheme="majorBidi" w:hAnsiTheme="majorBidi" w:cstheme="majorBidi"/>
          <w:sz w:val="24"/>
          <w:szCs w:val="24"/>
        </w:rPr>
        <w:lastRenderedPageBreak/>
        <w:t>h</w:t>
      </w:r>
      <w:r w:rsidR="00CA6559" w:rsidRPr="0060349E">
        <w:rPr>
          <w:rFonts w:asciiTheme="majorBidi" w:hAnsiTheme="majorBidi" w:cstheme="majorBidi"/>
          <w:sz w:val="24"/>
          <w:szCs w:val="24"/>
        </w:rPr>
        <w:t>uman resource</w:t>
      </w:r>
      <w:r w:rsidR="00A21210">
        <w:rPr>
          <w:rFonts w:asciiTheme="majorBidi" w:hAnsiTheme="majorBidi" w:cstheme="majorBidi"/>
          <w:sz w:val="24"/>
          <w:szCs w:val="24"/>
        </w:rPr>
        <w:t>s</w:t>
      </w:r>
      <w:r w:rsidR="00CA6559" w:rsidRPr="0060349E">
        <w:rPr>
          <w:rFonts w:asciiTheme="majorBidi" w:hAnsiTheme="majorBidi" w:cstheme="majorBidi"/>
          <w:sz w:val="24"/>
          <w:szCs w:val="24"/>
        </w:rPr>
        <w:t xml:space="preserve"> management (HRM) is </w:t>
      </w:r>
      <w:r w:rsidR="00A21210">
        <w:rPr>
          <w:rFonts w:asciiTheme="majorBidi" w:hAnsiTheme="majorBidi" w:cstheme="majorBidi"/>
          <w:sz w:val="24"/>
          <w:szCs w:val="24"/>
        </w:rPr>
        <w:t>among</w:t>
      </w:r>
      <w:r w:rsidR="00CA6559" w:rsidRPr="0060349E">
        <w:rPr>
          <w:rFonts w:asciiTheme="majorBidi" w:hAnsiTheme="majorBidi" w:cstheme="majorBidi"/>
          <w:sz w:val="24"/>
          <w:szCs w:val="24"/>
        </w:rPr>
        <w:t xml:space="preserve"> </w:t>
      </w:r>
      <w:r w:rsidR="00A21210">
        <w:rPr>
          <w:rFonts w:asciiTheme="majorBidi" w:hAnsiTheme="majorBidi" w:cstheme="majorBidi"/>
          <w:sz w:val="24"/>
          <w:szCs w:val="24"/>
        </w:rPr>
        <w:t>the relevant</w:t>
      </w:r>
      <w:r w:rsidR="00CA6559" w:rsidRPr="0060349E">
        <w:rPr>
          <w:rFonts w:asciiTheme="majorBidi" w:hAnsiTheme="majorBidi" w:cstheme="majorBidi"/>
          <w:sz w:val="24"/>
          <w:szCs w:val="24"/>
        </w:rPr>
        <w:t xml:space="preserve"> impact areas (</w:t>
      </w:r>
      <w:r w:rsidR="003173AC" w:rsidRPr="0060349E">
        <w:rPr>
          <w:rFonts w:asciiTheme="majorBidi" w:hAnsiTheme="majorBidi" w:cstheme="majorBidi"/>
          <w:sz w:val="24"/>
          <w:szCs w:val="24"/>
        </w:rPr>
        <w:t xml:space="preserve">Bonavia and Marin-Garcia, 2011; </w:t>
      </w:r>
      <w:r w:rsidR="00B55830" w:rsidRPr="0060349E">
        <w:rPr>
          <w:rFonts w:asciiTheme="majorBidi" w:hAnsiTheme="majorBidi" w:cstheme="majorBidi"/>
          <w:sz w:val="24"/>
          <w:szCs w:val="24"/>
        </w:rPr>
        <w:t>Al-Tahat and Bwaliez, 2015</w:t>
      </w:r>
      <w:r w:rsidR="00CA6559" w:rsidRPr="0060349E">
        <w:rPr>
          <w:rFonts w:asciiTheme="majorBidi" w:hAnsiTheme="majorBidi" w:cstheme="majorBidi"/>
          <w:sz w:val="24"/>
          <w:szCs w:val="24"/>
        </w:rPr>
        <w:t>).</w:t>
      </w:r>
      <w:r w:rsidR="0026128C" w:rsidRPr="0060349E">
        <w:rPr>
          <w:rFonts w:asciiTheme="majorBidi" w:eastAsia="Calibri" w:hAnsiTheme="majorBidi" w:cstheme="majorBidi"/>
          <w:sz w:val="24"/>
          <w:szCs w:val="24"/>
        </w:rPr>
        <w:t xml:space="preserve"> </w:t>
      </w:r>
      <w:r w:rsidR="00A21210">
        <w:rPr>
          <w:rFonts w:asciiTheme="majorBidi" w:eastAsia="Calibri" w:hAnsiTheme="majorBidi" w:cstheme="majorBidi"/>
          <w:sz w:val="24"/>
          <w:szCs w:val="24"/>
        </w:rPr>
        <w:t>However, m</w:t>
      </w:r>
      <w:r w:rsidR="00A21210" w:rsidRPr="0060349E">
        <w:rPr>
          <w:rFonts w:asciiTheme="majorBidi" w:eastAsia="Calibri" w:hAnsiTheme="majorBidi" w:cstheme="majorBidi"/>
          <w:sz w:val="24"/>
          <w:szCs w:val="24"/>
        </w:rPr>
        <w:t>ost</w:t>
      </w:r>
      <w:r w:rsidR="00350CF1" w:rsidRPr="0060349E">
        <w:rPr>
          <w:rFonts w:asciiTheme="majorBidi" w:eastAsia="Calibri" w:hAnsiTheme="majorBidi" w:cstheme="majorBidi"/>
          <w:sz w:val="24"/>
          <w:szCs w:val="24"/>
        </w:rPr>
        <w:t xml:space="preserve"> </w:t>
      </w:r>
      <w:r w:rsidR="001304FF" w:rsidRPr="0060349E">
        <w:rPr>
          <w:rFonts w:asciiTheme="majorBidi" w:eastAsia="Calibri" w:hAnsiTheme="majorBidi" w:cstheme="majorBidi"/>
          <w:sz w:val="24"/>
          <w:szCs w:val="24"/>
        </w:rPr>
        <w:t>LM</w:t>
      </w:r>
      <w:r w:rsidR="00350CF1" w:rsidRPr="0060349E">
        <w:rPr>
          <w:rFonts w:asciiTheme="majorBidi" w:eastAsia="Calibri" w:hAnsiTheme="majorBidi" w:cstheme="majorBidi"/>
          <w:sz w:val="24"/>
          <w:szCs w:val="24"/>
        </w:rPr>
        <w:t xml:space="preserve"> research </w:t>
      </w:r>
      <w:r w:rsidR="00A21210">
        <w:rPr>
          <w:rFonts w:asciiTheme="majorBidi" w:eastAsia="Calibri" w:hAnsiTheme="majorBidi" w:cstheme="majorBidi"/>
          <w:sz w:val="24"/>
          <w:szCs w:val="24"/>
        </w:rPr>
        <w:t xml:space="preserve">has </w:t>
      </w:r>
      <w:r w:rsidR="00350CF1" w:rsidRPr="0060349E">
        <w:rPr>
          <w:rFonts w:asciiTheme="majorBidi" w:eastAsia="Calibri" w:hAnsiTheme="majorBidi" w:cstheme="majorBidi"/>
          <w:sz w:val="24"/>
          <w:szCs w:val="24"/>
        </w:rPr>
        <w:t>focuse</w:t>
      </w:r>
      <w:r w:rsidR="00A21210">
        <w:rPr>
          <w:rFonts w:asciiTheme="majorBidi" w:eastAsia="Calibri" w:hAnsiTheme="majorBidi" w:cstheme="majorBidi"/>
          <w:sz w:val="24"/>
          <w:szCs w:val="24"/>
        </w:rPr>
        <w:t>d</w:t>
      </w:r>
      <w:r w:rsidR="00350CF1" w:rsidRPr="0060349E">
        <w:rPr>
          <w:rFonts w:asciiTheme="majorBidi" w:eastAsia="Calibri" w:hAnsiTheme="majorBidi" w:cstheme="majorBidi"/>
          <w:sz w:val="24"/>
          <w:szCs w:val="24"/>
        </w:rPr>
        <w:t xml:space="preserve"> on </w:t>
      </w:r>
      <w:r w:rsidR="00D220C8" w:rsidRPr="0060349E">
        <w:rPr>
          <w:rFonts w:asciiTheme="majorBidi" w:eastAsia="Calibri" w:hAnsiTheme="majorBidi" w:cstheme="majorBidi"/>
          <w:sz w:val="24"/>
          <w:szCs w:val="24"/>
        </w:rPr>
        <w:t xml:space="preserve">LM practices </w:t>
      </w:r>
      <w:r w:rsidR="00350CF1" w:rsidRPr="0060349E">
        <w:rPr>
          <w:rFonts w:asciiTheme="majorBidi" w:eastAsia="Calibri" w:hAnsiTheme="majorBidi" w:cstheme="majorBidi"/>
          <w:sz w:val="24"/>
          <w:szCs w:val="24"/>
        </w:rPr>
        <w:t xml:space="preserve">from an engineering, quality, or operations management perspective </w:t>
      </w:r>
      <w:r w:rsidR="00A21210">
        <w:rPr>
          <w:rFonts w:asciiTheme="majorBidi" w:eastAsia="Calibri" w:hAnsiTheme="majorBidi" w:cstheme="majorBidi"/>
          <w:sz w:val="24"/>
          <w:szCs w:val="24"/>
        </w:rPr>
        <w:t>instead of</w:t>
      </w:r>
      <w:r w:rsidR="00350CF1" w:rsidRPr="0060349E">
        <w:rPr>
          <w:rFonts w:asciiTheme="majorBidi" w:eastAsia="Calibri" w:hAnsiTheme="majorBidi" w:cstheme="majorBidi"/>
          <w:sz w:val="24"/>
          <w:szCs w:val="24"/>
        </w:rPr>
        <w:t xml:space="preserve"> from </w:t>
      </w:r>
      <w:r w:rsidR="00A21210">
        <w:rPr>
          <w:rFonts w:asciiTheme="majorBidi" w:eastAsia="Calibri" w:hAnsiTheme="majorBidi" w:cstheme="majorBidi"/>
          <w:sz w:val="24"/>
          <w:szCs w:val="24"/>
        </w:rPr>
        <w:t xml:space="preserve">a </w:t>
      </w:r>
      <w:r w:rsidR="00350CF1" w:rsidRPr="0060349E">
        <w:rPr>
          <w:rFonts w:asciiTheme="majorBidi" w:eastAsia="Calibri" w:hAnsiTheme="majorBidi" w:cstheme="majorBidi"/>
          <w:sz w:val="24"/>
          <w:szCs w:val="24"/>
        </w:rPr>
        <w:t>HRM or pe</w:t>
      </w:r>
      <w:r w:rsidR="00A21210">
        <w:rPr>
          <w:rFonts w:asciiTheme="majorBidi" w:eastAsia="Calibri" w:hAnsiTheme="majorBidi" w:cstheme="majorBidi"/>
          <w:sz w:val="24"/>
          <w:szCs w:val="24"/>
        </w:rPr>
        <w:t>rsonnel</w:t>
      </w:r>
      <w:r w:rsidR="00350CF1" w:rsidRPr="0060349E">
        <w:rPr>
          <w:rFonts w:asciiTheme="majorBidi" w:eastAsia="Calibri" w:hAnsiTheme="majorBidi" w:cstheme="majorBidi"/>
          <w:sz w:val="24"/>
          <w:szCs w:val="24"/>
        </w:rPr>
        <w:t xml:space="preserve">-related </w:t>
      </w:r>
      <w:r w:rsidR="00C845AE" w:rsidRPr="0060349E">
        <w:rPr>
          <w:rFonts w:asciiTheme="majorBidi" w:eastAsia="Calibri" w:hAnsiTheme="majorBidi" w:cstheme="majorBidi"/>
          <w:sz w:val="24"/>
          <w:szCs w:val="24"/>
        </w:rPr>
        <w:t xml:space="preserve">perspective. </w:t>
      </w:r>
      <w:r w:rsidR="00A21210">
        <w:rPr>
          <w:rFonts w:asciiTheme="majorBidi" w:eastAsia="Calibri" w:hAnsiTheme="majorBidi" w:cstheme="majorBidi"/>
          <w:sz w:val="24"/>
          <w:szCs w:val="24"/>
        </w:rPr>
        <w:t>Nonetheless</w:t>
      </w:r>
      <w:r w:rsidR="0026128C" w:rsidRPr="0060349E">
        <w:rPr>
          <w:rFonts w:asciiTheme="majorBidi" w:eastAsia="Calibri" w:hAnsiTheme="majorBidi" w:cstheme="majorBidi"/>
          <w:sz w:val="24"/>
          <w:szCs w:val="24"/>
        </w:rPr>
        <w:t>,</w:t>
      </w:r>
      <w:r w:rsidR="00A21210">
        <w:rPr>
          <w:rFonts w:asciiTheme="majorBidi" w:eastAsia="Calibri" w:hAnsiTheme="majorBidi" w:cstheme="majorBidi"/>
          <w:sz w:val="24"/>
          <w:szCs w:val="24"/>
        </w:rPr>
        <w:t xml:space="preserve"> both</w:t>
      </w:r>
      <w:r w:rsidR="0026128C" w:rsidRPr="0060349E">
        <w:rPr>
          <w:rFonts w:asciiTheme="majorBidi" w:eastAsia="Calibri" w:hAnsiTheme="majorBidi" w:cstheme="majorBidi"/>
          <w:sz w:val="24"/>
          <w:szCs w:val="24"/>
        </w:rPr>
        <w:t xml:space="preserve"> </w:t>
      </w:r>
      <w:r w:rsidR="001D1B5F" w:rsidRPr="0060349E">
        <w:rPr>
          <w:rFonts w:asciiTheme="majorBidi" w:hAnsiTheme="majorBidi" w:cstheme="majorBidi"/>
          <w:sz w:val="24"/>
          <w:szCs w:val="24"/>
        </w:rPr>
        <w:t>Bonavia and Marin-Garcia (2011)</w:t>
      </w:r>
      <w:r w:rsidR="0026128C" w:rsidRPr="0060349E">
        <w:rPr>
          <w:rFonts w:asciiTheme="majorBidi" w:eastAsia="Calibri" w:hAnsiTheme="majorBidi" w:cstheme="majorBidi"/>
          <w:sz w:val="24"/>
          <w:szCs w:val="24"/>
        </w:rPr>
        <w:t xml:space="preserve"> </w:t>
      </w:r>
      <w:r w:rsidR="009E6043" w:rsidRPr="0060349E">
        <w:rPr>
          <w:rFonts w:asciiTheme="majorBidi" w:eastAsia="Calibri" w:hAnsiTheme="majorBidi" w:cstheme="majorBidi"/>
          <w:sz w:val="24"/>
          <w:szCs w:val="24"/>
        </w:rPr>
        <w:t xml:space="preserve">and </w:t>
      </w:r>
      <w:r w:rsidR="009E6043" w:rsidRPr="0060349E">
        <w:rPr>
          <w:rFonts w:asciiTheme="majorBidi" w:hAnsiTheme="majorBidi" w:cstheme="majorBidi"/>
          <w:sz w:val="24"/>
          <w:szCs w:val="24"/>
          <w:lang w:bidi="ar-JO"/>
        </w:rPr>
        <w:t xml:space="preserve">Ekanayake and Preena (2021) </w:t>
      </w:r>
      <w:r w:rsidR="00A21210">
        <w:rPr>
          <w:rFonts w:asciiTheme="majorBidi" w:hAnsiTheme="majorBidi" w:cstheme="majorBidi"/>
          <w:sz w:val="24"/>
          <w:szCs w:val="24"/>
          <w:lang w:bidi="ar-JO"/>
        </w:rPr>
        <w:t xml:space="preserve">have </w:t>
      </w:r>
      <w:r w:rsidR="0026128C" w:rsidRPr="0060349E">
        <w:rPr>
          <w:rFonts w:asciiTheme="majorBidi" w:eastAsia="Calibri" w:hAnsiTheme="majorBidi" w:cstheme="majorBidi"/>
          <w:sz w:val="24"/>
          <w:szCs w:val="24"/>
        </w:rPr>
        <w:t xml:space="preserve">integrated the concepts of </w:t>
      </w:r>
      <w:r w:rsidR="00E30334" w:rsidRPr="0060349E">
        <w:rPr>
          <w:rFonts w:asciiTheme="majorBidi" w:eastAsia="Calibri" w:hAnsiTheme="majorBidi" w:cstheme="majorBidi"/>
          <w:sz w:val="24"/>
          <w:szCs w:val="24"/>
        </w:rPr>
        <w:t>LM</w:t>
      </w:r>
      <w:r w:rsidR="0026128C" w:rsidRPr="0060349E">
        <w:rPr>
          <w:rFonts w:asciiTheme="majorBidi" w:eastAsia="Calibri" w:hAnsiTheme="majorBidi" w:cstheme="majorBidi"/>
          <w:sz w:val="24"/>
          <w:szCs w:val="24"/>
        </w:rPr>
        <w:t xml:space="preserve"> and HRM </w:t>
      </w:r>
      <w:r w:rsidR="00A21210">
        <w:rPr>
          <w:rFonts w:asciiTheme="majorBidi" w:eastAsia="Calibri" w:hAnsiTheme="majorBidi" w:cstheme="majorBidi"/>
          <w:sz w:val="24"/>
          <w:szCs w:val="24"/>
        </w:rPr>
        <w:t>to</w:t>
      </w:r>
      <w:r w:rsidR="0026128C" w:rsidRPr="0060349E">
        <w:rPr>
          <w:rFonts w:asciiTheme="majorBidi" w:eastAsia="Calibri" w:hAnsiTheme="majorBidi" w:cstheme="majorBidi"/>
          <w:sz w:val="24"/>
          <w:szCs w:val="24"/>
        </w:rPr>
        <w:t xml:space="preserve"> develop </w:t>
      </w:r>
      <w:r w:rsidR="00A21210">
        <w:rPr>
          <w:rFonts w:asciiTheme="majorBidi" w:eastAsia="Calibri" w:hAnsiTheme="majorBidi" w:cstheme="majorBidi"/>
          <w:sz w:val="24"/>
          <w:szCs w:val="24"/>
        </w:rPr>
        <w:t>the</w:t>
      </w:r>
      <w:r w:rsidR="0026128C" w:rsidRPr="0060349E">
        <w:rPr>
          <w:rFonts w:asciiTheme="majorBidi" w:eastAsia="Calibri" w:hAnsiTheme="majorBidi" w:cstheme="majorBidi"/>
          <w:sz w:val="24"/>
          <w:szCs w:val="24"/>
        </w:rPr>
        <w:t xml:space="preserve"> new concept </w:t>
      </w:r>
      <w:r w:rsidR="00A21210">
        <w:rPr>
          <w:rFonts w:asciiTheme="majorBidi" w:eastAsia="Calibri" w:hAnsiTheme="majorBidi" w:cstheme="majorBidi"/>
          <w:sz w:val="24"/>
          <w:szCs w:val="24"/>
        </w:rPr>
        <w:t>of</w:t>
      </w:r>
      <w:r w:rsidR="0026128C" w:rsidRPr="0060349E">
        <w:rPr>
          <w:rFonts w:asciiTheme="majorBidi" w:eastAsia="Calibri" w:hAnsiTheme="majorBidi" w:cstheme="majorBidi"/>
          <w:sz w:val="24"/>
          <w:szCs w:val="24"/>
        </w:rPr>
        <w:t xml:space="preserve"> </w:t>
      </w:r>
      <w:r w:rsidR="00F270F1" w:rsidRPr="0060349E">
        <w:rPr>
          <w:rFonts w:asciiTheme="majorBidi" w:eastAsia="Calibri" w:hAnsiTheme="majorBidi" w:cstheme="majorBidi"/>
          <w:sz w:val="24"/>
          <w:szCs w:val="24"/>
        </w:rPr>
        <w:t>lean human resource</w:t>
      </w:r>
      <w:r w:rsidR="00A21210">
        <w:rPr>
          <w:rFonts w:asciiTheme="majorBidi" w:eastAsia="Calibri" w:hAnsiTheme="majorBidi" w:cstheme="majorBidi"/>
          <w:sz w:val="24"/>
          <w:szCs w:val="24"/>
        </w:rPr>
        <w:t>s</w:t>
      </w:r>
      <w:r w:rsidR="00F270F1" w:rsidRPr="0060349E">
        <w:rPr>
          <w:rFonts w:asciiTheme="majorBidi" w:eastAsia="Calibri" w:hAnsiTheme="majorBidi" w:cstheme="majorBidi"/>
          <w:sz w:val="24"/>
          <w:szCs w:val="24"/>
        </w:rPr>
        <w:t xml:space="preserve"> management (LHRM) </w:t>
      </w:r>
      <w:r w:rsidR="0026128C" w:rsidRPr="0060349E">
        <w:rPr>
          <w:rFonts w:asciiTheme="majorBidi" w:eastAsia="Calibri" w:hAnsiTheme="majorBidi" w:cstheme="majorBidi"/>
          <w:sz w:val="24"/>
          <w:szCs w:val="24"/>
        </w:rPr>
        <w:t xml:space="preserve">(also </w:t>
      </w:r>
      <w:r w:rsidR="00A21210">
        <w:rPr>
          <w:rFonts w:asciiTheme="majorBidi" w:eastAsia="Calibri" w:hAnsiTheme="majorBidi" w:cstheme="majorBidi"/>
          <w:sz w:val="24"/>
          <w:szCs w:val="24"/>
        </w:rPr>
        <w:t>known as</w:t>
      </w:r>
      <w:r w:rsidR="0026128C" w:rsidRPr="0060349E">
        <w:rPr>
          <w:rFonts w:asciiTheme="majorBidi" w:eastAsia="Calibri" w:hAnsiTheme="majorBidi" w:cstheme="majorBidi"/>
          <w:sz w:val="24"/>
          <w:szCs w:val="24"/>
        </w:rPr>
        <w:t xml:space="preserve"> </w:t>
      </w:r>
      <w:r w:rsidR="00F270F1" w:rsidRPr="0060349E">
        <w:rPr>
          <w:rFonts w:asciiTheme="majorBidi" w:eastAsia="Calibri" w:hAnsiTheme="majorBidi" w:cstheme="majorBidi"/>
          <w:sz w:val="24"/>
          <w:szCs w:val="24"/>
        </w:rPr>
        <w:t>lean workforce management</w:t>
      </w:r>
      <w:r w:rsidR="0026128C" w:rsidRPr="0060349E">
        <w:rPr>
          <w:rFonts w:asciiTheme="majorBidi" w:eastAsia="Calibri" w:hAnsiTheme="majorBidi" w:cstheme="majorBidi"/>
          <w:sz w:val="24"/>
          <w:szCs w:val="24"/>
        </w:rPr>
        <w:t xml:space="preserve">). </w:t>
      </w:r>
      <w:r w:rsidR="00A21210">
        <w:rPr>
          <w:rFonts w:asciiTheme="majorBidi" w:eastAsia="Calibri" w:hAnsiTheme="majorBidi" w:cstheme="majorBidi"/>
          <w:sz w:val="24"/>
          <w:szCs w:val="24"/>
        </w:rPr>
        <w:t>Elsewhere</w:t>
      </w:r>
      <w:r w:rsidR="00CF7C8B" w:rsidRPr="0060349E">
        <w:rPr>
          <w:rFonts w:asciiTheme="majorBidi" w:eastAsia="Calibri" w:hAnsiTheme="majorBidi" w:cstheme="majorBidi"/>
          <w:sz w:val="24"/>
          <w:szCs w:val="24"/>
        </w:rPr>
        <w:t xml:space="preserve">, </w:t>
      </w:r>
      <w:r w:rsidR="0026128C" w:rsidRPr="0060349E">
        <w:rPr>
          <w:rFonts w:asciiTheme="majorBidi" w:eastAsia="Calibri" w:hAnsiTheme="majorBidi" w:cstheme="majorBidi"/>
          <w:sz w:val="24"/>
          <w:szCs w:val="24"/>
        </w:rPr>
        <w:t xml:space="preserve">Al-Tahat and Bwaliez (2015) identified the </w:t>
      </w:r>
      <w:r w:rsidR="00CF7C8B" w:rsidRPr="0060349E">
        <w:rPr>
          <w:rFonts w:asciiTheme="majorBidi" w:eastAsia="Calibri" w:hAnsiTheme="majorBidi" w:cstheme="majorBidi"/>
          <w:sz w:val="24"/>
          <w:szCs w:val="24"/>
        </w:rPr>
        <w:t xml:space="preserve">main </w:t>
      </w:r>
      <w:r w:rsidR="0026128C" w:rsidRPr="0060349E">
        <w:rPr>
          <w:rFonts w:asciiTheme="majorBidi" w:eastAsia="Calibri" w:hAnsiTheme="majorBidi" w:cstheme="majorBidi"/>
          <w:sz w:val="24"/>
          <w:szCs w:val="24"/>
        </w:rPr>
        <w:t>LHRM practices</w:t>
      </w:r>
      <w:r w:rsidR="00F5664D">
        <w:rPr>
          <w:rFonts w:asciiTheme="majorBidi" w:eastAsia="Calibri" w:hAnsiTheme="majorBidi" w:cstheme="majorBidi"/>
          <w:sz w:val="24"/>
          <w:szCs w:val="24"/>
        </w:rPr>
        <w:t xml:space="preserve"> as</w:t>
      </w:r>
      <w:r w:rsidR="00A21210">
        <w:rPr>
          <w:rFonts w:asciiTheme="majorBidi" w:eastAsia="Calibri" w:hAnsiTheme="majorBidi" w:cstheme="majorBidi"/>
          <w:sz w:val="24"/>
          <w:szCs w:val="24"/>
        </w:rPr>
        <w:t xml:space="preserve"> </w:t>
      </w:r>
      <w:r w:rsidR="00C80242" w:rsidRPr="0060349E">
        <w:rPr>
          <w:rFonts w:asciiTheme="majorBidi" w:hAnsiTheme="majorBidi" w:cstheme="majorBidi"/>
          <w:sz w:val="24"/>
          <w:szCs w:val="24"/>
        </w:rPr>
        <w:t>multifunctional and flexible employees (MFE), employee training and development (ETD), employee involvement and empowerment (EIE), employee appraisal and performance-related pay systems (EAPPS) and safety improvement programs (SIP).</w:t>
      </w:r>
    </w:p>
    <w:p w14:paraId="14CE7D9C" w14:textId="77777777" w:rsidR="002C56D8" w:rsidRPr="0060349E" w:rsidRDefault="002C56D8" w:rsidP="002C56D8">
      <w:pPr>
        <w:bidi w:val="0"/>
        <w:spacing w:after="0"/>
        <w:jc w:val="both"/>
        <w:rPr>
          <w:rFonts w:asciiTheme="majorBidi" w:eastAsia="Calibri" w:hAnsiTheme="majorBidi" w:cstheme="majorBidi"/>
          <w:sz w:val="24"/>
          <w:szCs w:val="24"/>
          <w:lang w:val="en-GB"/>
        </w:rPr>
      </w:pPr>
    </w:p>
    <w:p w14:paraId="41D98681" w14:textId="39F08161" w:rsidR="00A21210" w:rsidRDefault="00A21210" w:rsidP="00F602E6">
      <w:pPr>
        <w:bidi w:val="0"/>
        <w:spacing w:after="0"/>
        <w:jc w:val="both"/>
        <w:rPr>
          <w:rFonts w:asciiTheme="majorBidi" w:hAnsiTheme="majorBidi" w:cstheme="majorBidi"/>
          <w:sz w:val="24"/>
          <w:szCs w:val="24"/>
          <w:highlight w:val="yellow"/>
        </w:rPr>
      </w:pPr>
      <w:r>
        <w:rPr>
          <w:rFonts w:asciiTheme="majorBidi" w:hAnsiTheme="majorBidi" w:cstheme="majorBidi"/>
          <w:sz w:val="24"/>
          <w:szCs w:val="24"/>
          <w:lang w:val="en-GB"/>
        </w:rPr>
        <w:t>For m</w:t>
      </w:r>
      <w:r w:rsidR="006939A3" w:rsidRPr="005804AE">
        <w:rPr>
          <w:rFonts w:asciiTheme="majorBidi" w:hAnsiTheme="majorBidi" w:cstheme="majorBidi"/>
          <w:sz w:val="24"/>
          <w:szCs w:val="24"/>
        </w:rPr>
        <w:t>any researchers</w:t>
      </w:r>
      <w:r>
        <w:rPr>
          <w:rFonts w:asciiTheme="majorBidi" w:hAnsiTheme="majorBidi" w:cstheme="majorBidi"/>
          <w:sz w:val="24"/>
          <w:szCs w:val="24"/>
        </w:rPr>
        <w:t xml:space="preserve">, </w:t>
      </w:r>
      <w:r w:rsidR="004B122E" w:rsidRPr="005804AE">
        <w:rPr>
          <w:rFonts w:asciiTheme="majorBidi" w:hAnsiTheme="majorBidi" w:cstheme="majorBidi"/>
          <w:sz w:val="24"/>
          <w:szCs w:val="24"/>
        </w:rPr>
        <w:t>LM</w:t>
      </w:r>
      <w:r w:rsidR="000D20DB" w:rsidRPr="005804AE">
        <w:rPr>
          <w:rFonts w:asciiTheme="majorBidi" w:hAnsiTheme="majorBidi" w:cstheme="majorBidi"/>
          <w:sz w:val="24"/>
          <w:szCs w:val="24"/>
        </w:rPr>
        <w:t xml:space="preserve"> practices</w:t>
      </w:r>
      <w:r w:rsidR="003F075E" w:rsidRPr="005804AE">
        <w:rPr>
          <w:rFonts w:asciiTheme="majorBidi" w:hAnsiTheme="majorBidi" w:cstheme="majorBidi"/>
          <w:sz w:val="24"/>
          <w:szCs w:val="24"/>
        </w:rPr>
        <w:t xml:space="preserve">, </w:t>
      </w:r>
      <w:r>
        <w:rPr>
          <w:rFonts w:asciiTheme="majorBidi" w:hAnsiTheme="majorBidi" w:cstheme="majorBidi"/>
          <w:sz w:val="24"/>
          <w:szCs w:val="24"/>
        </w:rPr>
        <w:t>a</w:t>
      </w:r>
      <w:r w:rsidR="000D20DB" w:rsidRPr="005804AE">
        <w:rPr>
          <w:rFonts w:asciiTheme="majorBidi" w:hAnsiTheme="majorBidi" w:cstheme="majorBidi"/>
          <w:sz w:val="24"/>
          <w:szCs w:val="24"/>
        </w:rPr>
        <w:t xml:space="preserve">re </w:t>
      </w:r>
      <w:r>
        <w:rPr>
          <w:rFonts w:asciiTheme="majorBidi" w:hAnsiTheme="majorBidi" w:cstheme="majorBidi"/>
          <w:sz w:val="24"/>
          <w:szCs w:val="24"/>
        </w:rPr>
        <w:t xml:space="preserve">generally </w:t>
      </w:r>
      <w:r w:rsidR="000D20DB" w:rsidRPr="005804AE">
        <w:rPr>
          <w:rFonts w:asciiTheme="majorBidi" w:hAnsiTheme="majorBidi" w:cstheme="majorBidi"/>
          <w:sz w:val="24"/>
          <w:szCs w:val="24"/>
        </w:rPr>
        <w:t xml:space="preserve">necessary for firms </w:t>
      </w:r>
      <w:r>
        <w:rPr>
          <w:rFonts w:asciiTheme="majorBidi" w:hAnsiTheme="majorBidi" w:cstheme="majorBidi"/>
          <w:sz w:val="24"/>
          <w:szCs w:val="24"/>
        </w:rPr>
        <w:t>wanting</w:t>
      </w:r>
      <w:r w:rsidR="00FF5421" w:rsidRPr="005804AE">
        <w:rPr>
          <w:rFonts w:asciiTheme="majorBidi" w:hAnsiTheme="majorBidi" w:cstheme="majorBidi"/>
          <w:sz w:val="24"/>
          <w:szCs w:val="24"/>
        </w:rPr>
        <w:t xml:space="preserve"> to improve their performance</w:t>
      </w:r>
      <w:r w:rsidR="006939A3" w:rsidRPr="005804AE">
        <w:rPr>
          <w:rFonts w:asciiTheme="majorBidi" w:hAnsiTheme="majorBidi" w:cstheme="majorBidi"/>
          <w:sz w:val="24"/>
          <w:szCs w:val="24"/>
        </w:rPr>
        <w:t xml:space="preserve"> (</w:t>
      </w:r>
      <w:r w:rsidR="00B25220" w:rsidRPr="005804AE">
        <w:rPr>
          <w:rFonts w:asciiTheme="majorBidi" w:eastAsia="Calibri" w:hAnsiTheme="majorBidi" w:cstheme="majorBidi"/>
          <w:sz w:val="24"/>
          <w:szCs w:val="24"/>
        </w:rPr>
        <w:t xml:space="preserve">Belekoukias </w:t>
      </w:r>
      <w:r w:rsidR="00B25220" w:rsidRPr="005804AE">
        <w:rPr>
          <w:rFonts w:asciiTheme="majorBidi" w:eastAsia="Calibri" w:hAnsiTheme="majorBidi" w:cstheme="majorBidi"/>
          <w:i/>
          <w:iCs/>
          <w:sz w:val="24"/>
          <w:szCs w:val="24"/>
        </w:rPr>
        <w:t>et al</w:t>
      </w:r>
      <w:r w:rsidR="00B25220" w:rsidRPr="005804AE">
        <w:rPr>
          <w:rFonts w:asciiTheme="majorBidi" w:eastAsia="Calibri" w:hAnsiTheme="majorBidi" w:cstheme="majorBidi"/>
          <w:sz w:val="24"/>
          <w:szCs w:val="24"/>
        </w:rPr>
        <w:t xml:space="preserve">., 2014; </w:t>
      </w:r>
      <w:r w:rsidR="002E67CB" w:rsidRPr="005804AE">
        <w:rPr>
          <w:rFonts w:asciiTheme="majorBidi" w:hAnsiTheme="majorBidi" w:cstheme="majorBidi"/>
          <w:sz w:val="24"/>
          <w:szCs w:val="24"/>
        </w:rPr>
        <w:t xml:space="preserve">Wickramasinghe and Wickramasinghe, 2017; </w:t>
      </w:r>
      <w:r w:rsidR="000460DD" w:rsidRPr="005804AE">
        <w:rPr>
          <w:rFonts w:asciiTheme="majorBidi" w:hAnsiTheme="majorBidi" w:cstheme="majorBidi"/>
          <w:sz w:val="24"/>
          <w:szCs w:val="24"/>
        </w:rPr>
        <w:t>Saini and Singh, 2020</w:t>
      </w:r>
      <w:r w:rsidR="006939A3" w:rsidRPr="005804AE">
        <w:rPr>
          <w:rFonts w:asciiTheme="majorBidi" w:hAnsiTheme="majorBidi" w:cstheme="majorBidi"/>
          <w:sz w:val="24"/>
          <w:szCs w:val="24"/>
        </w:rPr>
        <w:t>)</w:t>
      </w:r>
      <w:r w:rsidR="00FF5421" w:rsidRPr="005804AE">
        <w:rPr>
          <w:rFonts w:asciiTheme="majorBidi" w:hAnsiTheme="majorBidi" w:cstheme="majorBidi"/>
          <w:sz w:val="24"/>
          <w:szCs w:val="24"/>
        </w:rPr>
        <w:t>.</w:t>
      </w:r>
      <w:r w:rsidR="006939A3" w:rsidRPr="005804AE">
        <w:rPr>
          <w:rFonts w:asciiTheme="majorBidi" w:hAnsiTheme="majorBidi" w:cstheme="majorBidi"/>
          <w:sz w:val="24"/>
          <w:szCs w:val="24"/>
        </w:rPr>
        <w:t xml:space="preserve"> </w:t>
      </w:r>
      <w:r w:rsidR="00C47543" w:rsidRPr="005804AE">
        <w:rPr>
          <w:rFonts w:asciiTheme="majorBidi" w:hAnsiTheme="majorBidi" w:cstheme="majorBidi"/>
          <w:sz w:val="24"/>
          <w:szCs w:val="24"/>
        </w:rPr>
        <w:t xml:space="preserve">Despite the critical role that </w:t>
      </w:r>
      <w:r w:rsidR="002F254A" w:rsidRPr="005804AE">
        <w:rPr>
          <w:rFonts w:asciiTheme="majorBidi" w:hAnsiTheme="majorBidi" w:cstheme="majorBidi"/>
          <w:sz w:val="24"/>
          <w:szCs w:val="24"/>
        </w:rPr>
        <w:t>LM</w:t>
      </w:r>
      <w:r w:rsidR="003E0019" w:rsidRPr="005804AE">
        <w:rPr>
          <w:rFonts w:asciiTheme="majorBidi" w:hAnsiTheme="majorBidi" w:cstheme="majorBidi"/>
          <w:sz w:val="24"/>
          <w:szCs w:val="24"/>
        </w:rPr>
        <w:t xml:space="preserve"> play</w:t>
      </w:r>
      <w:r w:rsidR="002F254A" w:rsidRPr="005804AE">
        <w:rPr>
          <w:rFonts w:asciiTheme="majorBidi" w:hAnsiTheme="majorBidi" w:cstheme="majorBidi"/>
          <w:sz w:val="24"/>
          <w:szCs w:val="24"/>
        </w:rPr>
        <w:t>s</w:t>
      </w:r>
      <w:r w:rsidR="00C47543" w:rsidRPr="005804AE">
        <w:rPr>
          <w:rFonts w:asciiTheme="majorBidi" w:hAnsiTheme="majorBidi" w:cstheme="majorBidi"/>
          <w:sz w:val="24"/>
          <w:szCs w:val="24"/>
        </w:rPr>
        <w:t xml:space="preserve"> in enhancing firm performance</w:t>
      </w:r>
      <w:r w:rsidR="00DE1E0B" w:rsidRPr="005804AE">
        <w:rPr>
          <w:rFonts w:asciiTheme="majorBidi" w:hAnsiTheme="majorBidi" w:cstheme="majorBidi"/>
          <w:sz w:val="24"/>
          <w:szCs w:val="24"/>
        </w:rPr>
        <w:t xml:space="preserve"> (FP)</w:t>
      </w:r>
      <w:r w:rsidR="00C47543" w:rsidRPr="005804AE">
        <w:rPr>
          <w:rFonts w:asciiTheme="majorBidi" w:hAnsiTheme="majorBidi" w:cstheme="majorBidi"/>
          <w:sz w:val="24"/>
          <w:szCs w:val="24"/>
        </w:rPr>
        <w:t xml:space="preserve"> (</w:t>
      </w:r>
      <w:r w:rsidR="002F254A" w:rsidRPr="005804AE">
        <w:rPr>
          <w:rFonts w:asciiTheme="majorBidi" w:hAnsiTheme="majorBidi" w:cstheme="majorBidi"/>
          <w:sz w:val="24"/>
          <w:szCs w:val="24"/>
        </w:rPr>
        <w:t xml:space="preserve">Alkhaldi and Abdallah, 2019; Abdallah </w:t>
      </w:r>
      <w:r w:rsidR="002F254A" w:rsidRPr="005804AE">
        <w:rPr>
          <w:rFonts w:asciiTheme="majorBidi" w:hAnsiTheme="majorBidi" w:cstheme="majorBidi"/>
          <w:i/>
          <w:iCs/>
          <w:sz w:val="24"/>
          <w:szCs w:val="24"/>
        </w:rPr>
        <w:t>et al</w:t>
      </w:r>
      <w:r w:rsidR="002F254A" w:rsidRPr="005804AE">
        <w:rPr>
          <w:rFonts w:asciiTheme="majorBidi" w:hAnsiTheme="majorBidi" w:cstheme="majorBidi"/>
          <w:sz w:val="24"/>
          <w:szCs w:val="24"/>
        </w:rPr>
        <w:t>., 2021</w:t>
      </w:r>
      <w:r w:rsidR="00C47543" w:rsidRPr="005804AE">
        <w:rPr>
          <w:rFonts w:asciiTheme="majorBidi" w:hAnsiTheme="majorBidi" w:cstheme="majorBidi"/>
          <w:sz w:val="24"/>
          <w:szCs w:val="24"/>
        </w:rPr>
        <w:t>)</w:t>
      </w:r>
      <w:r w:rsidR="006939A3" w:rsidRPr="005804AE">
        <w:rPr>
          <w:rFonts w:asciiTheme="majorBidi" w:eastAsia="Calibri" w:hAnsiTheme="majorBidi" w:cstheme="majorBidi"/>
          <w:sz w:val="24"/>
          <w:szCs w:val="24"/>
          <w:lang w:val="en-GB"/>
        </w:rPr>
        <w:t>, the impact of</w:t>
      </w:r>
      <w:r>
        <w:rPr>
          <w:rFonts w:asciiTheme="majorBidi" w:eastAsia="Calibri" w:hAnsiTheme="majorBidi" w:cstheme="majorBidi"/>
          <w:sz w:val="24"/>
          <w:szCs w:val="24"/>
          <w:lang w:val="en-GB"/>
        </w:rPr>
        <w:t xml:space="preserve"> this</w:t>
      </w:r>
      <w:r w:rsidR="005B26B1" w:rsidRPr="005804AE">
        <w:rPr>
          <w:rFonts w:asciiTheme="majorBidi" w:hAnsiTheme="majorBidi" w:cstheme="majorBidi"/>
          <w:sz w:val="24"/>
          <w:szCs w:val="24"/>
        </w:rPr>
        <w:t xml:space="preserve"> specific type of </w:t>
      </w:r>
      <w:r w:rsidR="009543A0" w:rsidRPr="005804AE">
        <w:rPr>
          <w:rFonts w:asciiTheme="majorBidi" w:hAnsiTheme="majorBidi" w:cstheme="majorBidi"/>
          <w:sz w:val="24"/>
          <w:szCs w:val="24"/>
        </w:rPr>
        <w:t>pe</w:t>
      </w:r>
      <w:r>
        <w:rPr>
          <w:rFonts w:asciiTheme="majorBidi" w:hAnsiTheme="majorBidi" w:cstheme="majorBidi"/>
          <w:sz w:val="24"/>
          <w:szCs w:val="24"/>
        </w:rPr>
        <w:t>rsonnel</w:t>
      </w:r>
      <w:r w:rsidR="00620A22" w:rsidRPr="005804AE">
        <w:rPr>
          <w:rFonts w:asciiTheme="majorBidi" w:hAnsiTheme="majorBidi" w:cstheme="majorBidi"/>
          <w:sz w:val="24"/>
          <w:szCs w:val="24"/>
        </w:rPr>
        <w:t xml:space="preserve">-related </w:t>
      </w:r>
      <w:r w:rsidR="005B26B1" w:rsidRPr="005804AE">
        <w:rPr>
          <w:rFonts w:asciiTheme="majorBidi" w:hAnsiTheme="majorBidi" w:cstheme="majorBidi"/>
          <w:sz w:val="24"/>
          <w:szCs w:val="24"/>
        </w:rPr>
        <w:t>LM practic</w:t>
      </w:r>
      <w:r>
        <w:rPr>
          <w:rFonts w:asciiTheme="majorBidi" w:hAnsiTheme="majorBidi" w:cstheme="majorBidi"/>
          <w:sz w:val="24"/>
          <w:szCs w:val="24"/>
        </w:rPr>
        <w:t>e</w:t>
      </w:r>
      <w:r w:rsidR="005B26B1" w:rsidRPr="005804AE">
        <w:rPr>
          <w:rFonts w:asciiTheme="majorBidi" w:hAnsiTheme="majorBidi" w:cstheme="majorBidi"/>
          <w:sz w:val="24"/>
          <w:szCs w:val="24"/>
        </w:rPr>
        <w:t xml:space="preserve"> </w:t>
      </w:r>
      <w:r w:rsidR="006939A3" w:rsidRPr="005804AE">
        <w:rPr>
          <w:rFonts w:asciiTheme="majorBidi" w:eastAsia="Calibri" w:hAnsiTheme="majorBidi" w:cstheme="majorBidi"/>
          <w:sz w:val="24"/>
          <w:szCs w:val="24"/>
          <w:lang w:val="en-GB"/>
        </w:rPr>
        <w:t xml:space="preserve">on </w:t>
      </w:r>
      <w:r w:rsidR="002C3D3E" w:rsidRPr="005804AE">
        <w:rPr>
          <w:rFonts w:asciiTheme="majorBidi" w:eastAsia="Calibri" w:hAnsiTheme="majorBidi" w:cstheme="majorBidi"/>
          <w:sz w:val="24"/>
          <w:szCs w:val="24"/>
          <w:lang w:val="en-GB"/>
        </w:rPr>
        <w:t>FP</w:t>
      </w:r>
      <w:r w:rsidR="006939A3" w:rsidRPr="005804AE">
        <w:rPr>
          <w:rFonts w:asciiTheme="majorBidi" w:eastAsia="Calibri" w:hAnsiTheme="majorBidi" w:cstheme="majorBidi"/>
          <w:sz w:val="24"/>
          <w:szCs w:val="24"/>
        </w:rPr>
        <w:t xml:space="preserve"> </w:t>
      </w:r>
      <w:r w:rsidR="00E31BD8" w:rsidRPr="005804AE">
        <w:rPr>
          <w:rFonts w:asciiTheme="majorBidi" w:eastAsia="Calibri" w:hAnsiTheme="majorBidi" w:cstheme="majorBidi"/>
          <w:sz w:val="24"/>
          <w:szCs w:val="24"/>
        </w:rPr>
        <w:t>remain</w:t>
      </w:r>
      <w:r w:rsidR="00F32309" w:rsidRPr="005804AE">
        <w:rPr>
          <w:rFonts w:asciiTheme="majorBidi" w:eastAsia="Calibri" w:hAnsiTheme="majorBidi" w:cstheme="majorBidi"/>
          <w:sz w:val="24"/>
          <w:szCs w:val="24"/>
        </w:rPr>
        <w:t>s</w:t>
      </w:r>
      <w:r w:rsidR="006939A3" w:rsidRPr="005804AE">
        <w:rPr>
          <w:rFonts w:asciiTheme="majorBidi" w:eastAsia="Calibri" w:hAnsiTheme="majorBidi" w:cstheme="majorBidi"/>
          <w:sz w:val="24"/>
          <w:szCs w:val="24"/>
        </w:rPr>
        <w:t xml:space="preserve"> un</w:t>
      </w:r>
      <w:r w:rsidR="00E31BD8" w:rsidRPr="005804AE">
        <w:rPr>
          <w:rFonts w:asciiTheme="majorBidi" w:eastAsia="Calibri" w:hAnsiTheme="majorBidi" w:cstheme="majorBidi"/>
          <w:sz w:val="24"/>
          <w:szCs w:val="24"/>
        </w:rPr>
        <w:t>der-</w:t>
      </w:r>
      <w:r w:rsidR="006939A3" w:rsidRPr="005804AE">
        <w:rPr>
          <w:rFonts w:asciiTheme="majorBidi" w:eastAsia="Calibri" w:hAnsiTheme="majorBidi" w:cstheme="majorBidi"/>
          <w:sz w:val="24"/>
          <w:szCs w:val="24"/>
        </w:rPr>
        <w:t xml:space="preserve">explored in </w:t>
      </w:r>
      <w:r w:rsidR="00E31BD8" w:rsidRPr="005804AE">
        <w:rPr>
          <w:rFonts w:asciiTheme="majorBidi" w:eastAsia="Calibri" w:hAnsiTheme="majorBidi" w:cstheme="majorBidi"/>
          <w:sz w:val="24"/>
          <w:szCs w:val="24"/>
        </w:rPr>
        <w:t xml:space="preserve">the </w:t>
      </w:r>
      <w:r w:rsidR="006939A3" w:rsidRPr="005804AE">
        <w:rPr>
          <w:rFonts w:asciiTheme="majorBidi" w:eastAsia="Calibri" w:hAnsiTheme="majorBidi" w:cstheme="majorBidi"/>
          <w:sz w:val="24"/>
          <w:szCs w:val="24"/>
        </w:rPr>
        <w:t>literature</w:t>
      </w:r>
      <w:r w:rsidR="0023719E" w:rsidRPr="005804AE">
        <w:rPr>
          <w:rFonts w:asciiTheme="majorBidi" w:eastAsia="Calibri" w:hAnsiTheme="majorBidi" w:cstheme="majorBidi"/>
          <w:sz w:val="24"/>
          <w:szCs w:val="24"/>
        </w:rPr>
        <w:t xml:space="preserve"> (</w:t>
      </w:r>
      <w:r w:rsidR="00BE4F44" w:rsidRPr="005804AE">
        <w:rPr>
          <w:rFonts w:asciiTheme="majorBidi" w:eastAsia="Calibri" w:hAnsiTheme="majorBidi" w:cstheme="majorBidi"/>
          <w:sz w:val="24"/>
          <w:szCs w:val="24"/>
        </w:rPr>
        <w:t xml:space="preserve">Shah and Ward, 2003; </w:t>
      </w:r>
      <w:r w:rsidR="0023719E" w:rsidRPr="005804AE">
        <w:rPr>
          <w:rFonts w:asciiTheme="majorBidi" w:hAnsiTheme="majorBidi" w:cstheme="majorBidi"/>
          <w:sz w:val="24"/>
          <w:szCs w:val="24"/>
        </w:rPr>
        <w:t>Bonavia and Marin-Garcia, 2011</w:t>
      </w:r>
      <w:r w:rsidR="0023719E" w:rsidRPr="005804AE">
        <w:rPr>
          <w:rFonts w:asciiTheme="majorBidi" w:eastAsia="Calibri" w:hAnsiTheme="majorBidi" w:cstheme="majorBidi"/>
          <w:sz w:val="24"/>
          <w:szCs w:val="24"/>
        </w:rPr>
        <w:t>)</w:t>
      </w:r>
      <w:r w:rsidR="006939A3" w:rsidRPr="005804AE">
        <w:rPr>
          <w:rFonts w:asciiTheme="majorBidi" w:eastAsia="Calibri" w:hAnsiTheme="majorBidi" w:cstheme="majorBidi"/>
          <w:sz w:val="24"/>
          <w:szCs w:val="24"/>
        </w:rPr>
        <w:t>.</w:t>
      </w:r>
      <w:r w:rsidR="00C47543" w:rsidRPr="005804AE">
        <w:rPr>
          <w:rFonts w:asciiTheme="majorBidi" w:hAnsiTheme="majorBidi" w:cstheme="majorBidi"/>
          <w:sz w:val="24"/>
          <w:szCs w:val="24"/>
        </w:rPr>
        <w:t xml:space="preserve"> </w:t>
      </w:r>
      <w:r w:rsidR="00197B6B" w:rsidRPr="005804AE">
        <w:rPr>
          <w:rFonts w:asciiTheme="majorBidi" w:hAnsiTheme="majorBidi" w:cstheme="majorBidi"/>
          <w:sz w:val="24"/>
          <w:szCs w:val="24"/>
        </w:rPr>
        <w:t>In addition</w:t>
      </w:r>
      <w:r w:rsidR="00972F38" w:rsidRPr="005804AE">
        <w:rPr>
          <w:rFonts w:asciiTheme="majorBidi" w:hAnsiTheme="majorBidi" w:cstheme="majorBidi"/>
          <w:sz w:val="24"/>
          <w:szCs w:val="24"/>
        </w:rPr>
        <w:t xml:space="preserve">, researchers often study </w:t>
      </w:r>
      <w:r w:rsidR="00972F38" w:rsidRPr="005804AE">
        <w:rPr>
          <w:rFonts w:asciiTheme="majorBidi" w:eastAsia="Calibri" w:hAnsiTheme="majorBidi" w:cstheme="majorBidi"/>
          <w:sz w:val="24"/>
          <w:szCs w:val="24"/>
          <w:lang w:val="en-GB"/>
        </w:rPr>
        <w:t>LHRM practices in a vacuum</w:t>
      </w:r>
      <w:r w:rsidR="002C1D36" w:rsidRPr="005804AE">
        <w:rPr>
          <w:rFonts w:asciiTheme="majorBidi" w:eastAsia="Calibri" w:hAnsiTheme="majorBidi" w:cstheme="majorBidi"/>
          <w:sz w:val="24"/>
          <w:szCs w:val="24"/>
          <w:lang w:val="en-GB"/>
        </w:rPr>
        <w:t>,</w:t>
      </w:r>
      <w:r w:rsidR="00972F38" w:rsidRPr="005804AE">
        <w:rPr>
          <w:rFonts w:asciiTheme="majorBidi" w:eastAsia="Calibri" w:hAnsiTheme="majorBidi" w:cstheme="majorBidi"/>
          <w:sz w:val="24"/>
          <w:szCs w:val="24"/>
          <w:lang w:val="en-GB"/>
        </w:rPr>
        <w:t xml:space="preserve"> </w:t>
      </w:r>
      <w:r>
        <w:rPr>
          <w:rFonts w:asciiTheme="majorBidi" w:eastAsia="Calibri" w:hAnsiTheme="majorBidi" w:cstheme="majorBidi"/>
          <w:sz w:val="24"/>
          <w:szCs w:val="24"/>
          <w:lang w:val="en-GB"/>
        </w:rPr>
        <w:t>ignoring consideration of the ways</w:t>
      </w:r>
      <w:r w:rsidR="00972F38" w:rsidRPr="005804AE">
        <w:rPr>
          <w:rFonts w:asciiTheme="majorBidi" w:eastAsia="Calibri" w:hAnsiTheme="majorBidi" w:cstheme="majorBidi"/>
          <w:sz w:val="24"/>
          <w:szCs w:val="24"/>
          <w:lang w:val="en-GB"/>
        </w:rPr>
        <w:t xml:space="preserve"> </w:t>
      </w:r>
      <w:r>
        <w:rPr>
          <w:rFonts w:asciiTheme="majorBidi" w:eastAsia="Calibri" w:hAnsiTheme="majorBidi" w:cstheme="majorBidi"/>
          <w:sz w:val="24"/>
          <w:szCs w:val="24"/>
          <w:lang w:val="en-GB"/>
        </w:rPr>
        <w:t>that</w:t>
      </w:r>
      <w:r w:rsidR="00972F38" w:rsidRPr="005804AE">
        <w:rPr>
          <w:rFonts w:asciiTheme="majorBidi" w:eastAsia="Calibri" w:hAnsiTheme="majorBidi" w:cstheme="majorBidi"/>
          <w:sz w:val="24"/>
          <w:szCs w:val="24"/>
          <w:lang w:val="en-GB"/>
        </w:rPr>
        <w:t xml:space="preserve"> different LHRM practices </w:t>
      </w:r>
      <w:r w:rsidR="00402E1D" w:rsidRPr="005804AE">
        <w:rPr>
          <w:rFonts w:asciiTheme="majorBidi" w:eastAsia="Calibri" w:hAnsiTheme="majorBidi" w:cstheme="majorBidi"/>
          <w:sz w:val="24"/>
          <w:szCs w:val="24"/>
          <w:lang w:val="en-GB"/>
        </w:rPr>
        <w:t xml:space="preserve">mutually </w:t>
      </w:r>
      <w:r w:rsidR="00972F38" w:rsidRPr="005804AE">
        <w:rPr>
          <w:rFonts w:asciiTheme="majorBidi" w:eastAsia="Calibri" w:hAnsiTheme="majorBidi" w:cstheme="majorBidi"/>
          <w:sz w:val="24"/>
          <w:szCs w:val="24"/>
          <w:lang w:val="en-GB"/>
        </w:rPr>
        <w:t xml:space="preserve">reinforce </w:t>
      </w:r>
      <w:r w:rsidR="00402E1D" w:rsidRPr="005804AE">
        <w:rPr>
          <w:rFonts w:asciiTheme="majorBidi" w:eastAsia="Calibri" w:hAnsiTheme="majorBidi" w:cstheme="majorBidi"/>
          <w:sz w:val="24"/>
          <w:szCs w:val="24"/>
          <w:lang w:val="en-GB"/>
        </w:rPr>
        <w:t>each</w:t>
      </w:r>
      <w:r w:rsidR="00972F38" w:rsidRPr="005804AE">
        <w:rPr>
          <w:rFonts w:asciiTheme="majorBidi" w:eastAsia="Calibri" w:hAnsiTheme="majorBidi" w:cstheme="majorBidi"/>
          <w:sz w:val="24"/>
          <w:szCs w:val="24"/>
          <w:lang w:val="en-GB"/>
        </w:rPr>
        <w:t xml:space="preserve"> another. </w:t>
      </w:r>
      <w:r w:rsidR="00232A51" w:rsidRPr="00232A51">
        <w:rPr>
          <w:rFonts w:asciiTheme="majorBidi" w:hAnsiTheme="majorBidi" w:cstheme="majorBidi"/>
          <w:sz w:val="24"/>
          <w:szCs w:val="24"/>
          <w:highlight w:val="yellow"/>
        </w:rPr>
        <w:t>Therefore</w:t>
      </w:r>
      <w:r w:rsidR="006848E6" w:rsidRPr="00232A51">
        <w:rPr>
          <w:rFonts w:asciiTheme="majorBidi" w:hAnsiTheme="majorBidi" w:cstheme="majorBidi"/>
          <w:sz w:val="24"/>
          <w:szCs w:val="24"/>
          <w:highlight w:val="yellow"/>
        </w:rPr>
        <w:t>, t</w:t>
      </w:r>
      <w:r w:rsidR="004E094E" w:rsidRPr="00232A51">
        <w:rPr>
          <w:rFonts w:asciiTheme="majorBidi" w:hAnsiTheme="majorBidi" w:cstheme="majorBidi"/>
          <w:sz w:val="24"/>
          <w:szCs w:val="24"/>
          <w:highlight w:val="yellow"/>
        </w:rPr>
        <w:t xml:space="preserve">his study aims to examine </w:t>
      </w:r>
      <w:r>
        <w:rPr>
          <w:rFonts w:asciiTheme="majorBidi" w:hAnsiTheme="majorBidi" w:cstheme="majorBidi"/>
          <w:sz w:val="24"/>
          <w:szCs w:val="24"/>
          <w:highlight w:val="yellow"/>
        </w:rPr>
        <w:t xml:space="preserve">not only </w:t>
      </w:r>
      <w:r w:rsidR="004E094E" w:rsidRPr="00232A51">
        <w:rPr>
          <w:rFonts w:asciiTheme="majorBidi" w:hAnsiTheme="majorBidi" w:cstheme="majorBidi"/>
          <w:sz w:val="24"/>
          <w:szCs w:val="24"/>
          <w:highlight w:val="yellow"/>
        </w:rPr>
        <w:t xml:space="preserve">the </w:t>
      </w:r>
      <w:r w:rsidR="00241052" w:rsidRPr="00232A51">
        <w:rPr>
          <w:rFonts w:asciiTheme="majorBidi" w:hAnsiTheme="majorBidi" w:cstheme="majorBidi"/>
          <w:sz w:val="24"/>
          <w:szCs w:val="24"/>
          <w:highlight w:val="yellow"/>
        </w:rPr>
        <w:t xml:space="preserve">interrelationships </w:t>
      </w:r>
      <w:r>
        <w:rPr>
          <w:rFonts w:asciiTheme="majorBidi" w:hAnsiTheme="majorBidi" w:cstheme="majorBidi"/>
          <w:sz w:val="24"/>
          <w:szCs w:val="24"/>
          <w:highlight w:val="yellow"/>
        </w:rPr>
        <w:t xml:space="preserve">between </w:t>
      </w:r>
      <w:r w:rsidR="005B26B1" w:rsidRPr="00232A51">
        <w:rPr>
          <w:rFonts w:asciiTheme="majorBidi" w:hAnsiTheme="majorBidi" w:cstheme="majorBidi"/>
          <w:sz w:val="24"/>
          <w:szCs w:val="24"/>
          <w:highlight w:val="yellow"/>
        </w:rPr>
        <w:t>LHRM practices</w:t>
      </w:r>
      <w:r w:rsidR="004E094E" w:rsidRPr="00232A51">
        <w:rPr>
          <w:rFonts w:asciiTheme="majorBidi" w:hAnsiTheme="majorBidi" w:cstheme="majorBidi"/>
          <w:sz w:val="24"/>
          <w:szCs w:val="24"/>
          <w:highlight w:val="yellow"/>
        </w:rPr>
        <w:t xml:space="preserve"> </w:t>
      </w:r>
      <w:r>
        <w:rPr>
          <w:rFonts w:asciiTheme="majorBidi" w:hAnsiTheme="majorBidi" w:cstheme="majorBidi"/>
          <w:sz w:val="24"/>
          <w:szCs w:val="24"/>
          <w:highlight w:val="yellow"/>
        </w:rPr>
        <w:t xml:space="preserve">but also how these </w:t>
      </w:r>
      <w:r w:rsidR="005B39F7">
        <w:rPr>
          <w:rFonts w:asciiTheme="majorBidi" w:hAnsiTheme="majorBidi" w:cstheme="majorBidi"/>
          <w:sz w:val="24"/>
          <w:szCs w:val="24"/>
          <w:highlight w:val="yellow"/>
        </w:rPr>
        <w:t>practices</w:t>
      </w:r>
      <w:r w:rsidR="004E094E" w:rsidRPr="00232A51">
        <w:rPr>
          <w:rFonts w:asciiTheme="majorBidi" w:hAnsiTheme="majorBidi" w:cstheme="majorBidi"/>
          <w:sz w:val="24"/>
          <w:szCs w:val="24"/>
          <w:highlight w:val="yellow"/>
        </w:rPr>
        <w:t xml:space="preserve"> impact </w:t>
      </w:r>
      <w:r w:rsidR="002C3D3E" w:rsidRPr="00232A51">
        <w:rPr>
          <w:rFonts w:asciiTheme="majorBidi" w:hAnsiTheme="majorBidi" w:cstheme="majorBidi"/>
          <w:sz w:val="24"/>
          <w:szCs w:val="24"/>
          <w:highlight w:val="yellow"/>
        </w:rPr>
        <w:t>FP</w:t>
      </w:r>
      <w:r w:rsidR="004E094E" w:rsidRPr="00232A51">
        <w:rPr>
          <w:rFonts w:asciiTheme="majorBidi" w:hAnsiTheme="majorBidi" w:cstheme="majorBidi"/>
          <w:sz w:val="24"/>
          <w:szCs w:val="24"/>
          <w:highlight w:val="yellow"/>
        </w:rPr>
        <w:t>.</w:t>
      </w:r>
    </w:p>
    <w:p w14:paraId="0375CAC8" w14:textId="77777777" w:rsidR="00A21210" w:rsidRDefault="00A21210" w:rsidP="00A21210">
      <w:pPr>
        <w:bidi w:val="0"/>
        <w:spacing w:after="0"/>
        <w:jc w:val="both"/>
        <w:rPr>
          <w:rFonts w:asciiTheme="majorBidi" w:hAnsiTheme="majorBidi" w:cstheme="majorBidi"/>
          <w:sz w:val="24"/>
          <w:szCs w:val="24"/>
          <w:highlight w:val="yellow"/>
        </w:rPr>
      </w:pPr>
    </w:p>
    <w:p w14:paraId="50B585D7" w14:textId="061AACA8" w:rsidR="00005B2B" w:rsidRDefault="00A21210" w:rsidP="00A21210">
      <w:pPr>
        <w:bidi w:val="0"/>
        <w:spacing w:after="0"/>
        <w:jc w:val="both"/>
        <w:rPr>
          <w:rFonts w:asciiTheme="majorBidi" w:hAnsiTheme="majorBidi" w:cstheme="majorBidi"/>
          <w:sz w:val="24"/>
          <w:szCs w:val="24"/>
        </w:rPr>
      </w:pPr>
      <w:r>
        <w:rPr>
          <w:rFonts w:asciiTheme="majorBidi" w:hAnsiTheme="majorBidi" w:cstheme="majorBidi"/>
          <w:sz w:val="24"/>
          <w:szCs w:val="24"/>
          <w:highlight w:val="yellow"/>
        </w:rPr>
        <w:t>Furthermore,</w:t>
      </w:r>
      <w:r w:rsidR="00197B6B" w:rsidRPr="00232A51">
        <w:rPr>
          <w:rFonts w:asciiTheme="majorBidi" w:hAnsiTheme="majorBidi" w:cstheme="majorBidi"/>
          <w:sz w:val="24"/>
          <w:szCs w:val="24"/>
          <w:highlight w:val="yellow"/>
        </w:rPr>
        <w:t xml:space="preserve"> the literature </w:t>
      </w:r>
      <w:r>
        <w:rPr>
          <w:rFonts w:asciiTheme="majorBidi" w:hAnsiTheme="majorBidi" w:cstheme="majorBidi"/>
          <w:sz w:val="24"/>
          <w:szCs w:val="24"/>
          <w:highlight w:val="yellow"/>
        </w:rPr>
        <w:t>includes no studies</w:t>
      </w:r>
      <w:r w:rsidR="00197B6B" w:rsidRPr="00232A51">
        <w:rPr>
          <w:rFonts w:asciiTheme="majorBidi" w:hAnsiTheme="majorBidi" w:cstheme="majorBidi"/>
          <w:sz w:val="24"/>
          <w:szCs w:val="24"/>
          <w:highlight w:val="yellow"/>
        </w:rPr>
        <w:t xml:space="preserve"> compari</w:t>
      </w:r>
      <w:r>
        <w:rPr>
          <w:rFonts w:asciiTheme="majorBidi" w:hAnsiTheme="majorBidi" w:cstheme="majorBidi"/>
          <w:sz w:val="24"/>
          <w:szCs w:val="24"/>
          <w:highlight w:val="yellow"/>
        </w:rPr>
        <w:t>ng the</w:t>
      </w:r>
      <w:r w:rsidR="00197B6B" w:rsidRPr="00232A51">
        <w:rPr>
          <w:rFonts w:asciiTheme="majorBidi" w:hAnsiTheme="majorBidi" w:cstheme="majorBidi"/>
          <w:sz w:val="24"/>
          <w:szCs w:val="24"/>
          <w:highlight w:val="yellow"/>
        </w:rPr>
        <w:t xml:space="preserve"> impact</w:t>
      </w:r>
      <w:r>
        <w:rPr>
          <w:rFonts w:asciiTheme="majorBidi" w:hAnsiTheme="majorBidi" w:cstheme="majorBidi"/>
          <w:sz w:val="24"/>
          <w:szCs w:val="24"/>
          <w:highlight w:val="yellow"/>
        </w:rPr>
        <w:t>s</w:t>
      </w:r>
      <w:r w:rsidR="00197B6B" w:rsidRPr="00232A51">
        <w:rPr>
          <w:rFonts w:asciiTheme="majorBidi" w:hAnsiTheme="majorBidi" w:cstheme="majorBidi"/>
          <w:sz w:val="24"/>
          <w:szCs w:val="24"/>
          <w:highlight w:val="yellow"/>
        </w:rPr>
        <w:t xml:space="preserve"> of LHRM practices on FP </w:t>
      </w:r>
      <w:r>
        <w:rPr>
          <w:rFonts w:asciiTheme="majorBidi" w:hAnsiTheme="majorBidi" w:cstheme="majorBidi"/>
          <w:sz w:val="24"/>
          <w:szCs w:val="24"/>
          <w:highlight w:val="yellow"/>
        </w:rPr>
        <w:t>in</w:t>
      </w:r>
      <w:r w:rsidR="001E64FB" w:rsidRPr="00232A51">
        <w:rPr>
          <w:rFonts w:asciiTheme="majorBidi" w:hAnsiTheme="majorBidi" w:cstheme="majorBidi"/>
          <w:sz w:val="24"/>
          <w:szCs w:val="24"/>
          <w:highlight w:val="yellow"/>
        </w:rPr>
        <w:t xml:space="preserve"> </w:t>
      </w:r>
      <w:r w:rsidR="00197B6B" w:rsidRPr="00232A51">
        <w:rPr>
          <w:rFonts w:asciiTheme="majorBidi" w:hAnsiTheme="majorBidi" w:cstheme="majorBidi"/>
          <w:sz w:val="24"/>
          <w:szCs w:val="24"/>
          <w:highlight w:val="yellow"/>
        </w:rPr>
        <w:t>developing and developed countries</w:t>
      </w:r>
      <w:r>
        <w:rPr>
          <w:rFonts w:asciiTheme="majorBidi" w:hAnsiTheme="majorBidi" w:cstheme="majorBidi"/>
          <w:sz w:val="24"/>
          <w:szCs w:val="24"/>
          <w:highlight w:val="yellow"/>
        </w:rPr>
        <w:t>, with existing</w:t>
      </w:r>
      <w:r w:rsidR="001E64FB" w:rsidRPr="00232A51">
        <w:rPr>
          <w:rFonts w:asciiTheme="majorBidi" w:hAnsiTheme="majorBidi" w:cstheme="majorBidi"/>
          <w:sz w:val="24"/>
          <w:szCs w:val="24"/>
          <w:highlight w:val="yellow"/>
        </w:rPr>
        <w:t xml:space="preserve"> research</w:t>
      </w:r>
      <w:r>
        <w:rPr>
          <w:rFonts w:asciiTheme="majorBidi" w:hAnsiTheme="majorBidi" w:cstheme="majorBidi"/>
          <w:sz w:val="24"/>
          <w:szCs w:val="24"/>
          <w:highlight w:val="yellow"/>
        </w:rPr>
        <w:t xml:space="preserve"> generally</w:t>
      </w:r>
      <w:r w:rsidR="001E64FB" w:rsidRPr="00232A51">
        <w:rPr>
          <w:rFonts w:asciiTheme="majorBidi" w:hAnsiTheme="majorBidi" w:cstheme="majorBidi"/>
          <w:sz w:val="24"/>
          <w:szCs w:val="24"/>
          <w:highlight w:val="yellow"/>
        </w:rPr>
        <w:t xml:space="preserve"> indicat</w:t>
      </w:r>
      <w:r>
        <w:rPr>
          <w:rFonts w:asciiTheme="majorBidi" w:hAnsiTheme="majorBidi" w:cstheme="majorBidi"/>
          <w:sz w:val="24"/>
          <w:szCs w:val="24"/>
          <w:highlight w:val="yellow"/>
        </w:rPr>
        <w:t>ing</w:t>
      </w:r>
      <w:r w:rsidR="001E64FB" w:rsidRPr="00232A51">
        <w:rPr>
          <w:rFonts w:asciiTheme="majorBidi" w:hAnsiTheme="majorBidi" w:cstheme="majorBidi"/>
          <w:sz w:val="24"/>
          <w:szCs w:val="24"/>
          <w:highlight w:val="yellow"/>
        </w:rPr>
        <w:t xml:space="preserve"> the effects of LM practices</w:t>
      </w:r>
      <w:r>
        <w:rPr>
          <w:rFonts w:asciiTheme="majorBidi" w:hAnsiTheme="majorBidi" w:cstheme="majorBidi"/>
          <w:sz w:val="24"/>
          <w:szCs w:val="24"/>
          <w:highlight w:val="yellow"/>
        </w:rPr>
        <w:t xml:space="preserve"> –</w:t>
      </w:r>
      <w:r w:rsidR="001E64FB" w:rsidRPr="00232A51">
        <w:rPr>
          <w:rFonts w:asciiTheme="majorBidi" w:hAnsiTheme="majorBidi" w:cstheme="majorBidi"/>
          <w:sz w:val="24"/>
          <w:szCs w:val="24"/>
          <w:highlight w:val="yellow"/>
        </w:rPr>
        <w:t xml:space="preserve"> and, to a lesser extent, LHRM practices</w:t>
      </w:r>
      <w:r>
        <w:rPr>
          <w:rFonts w:asciiTheme="majorBidi" w:hAnsiTheme="majorBidi" w:cstheme="majorBidi"/>
          <w:sz w:val="24"/>
          <w:szCs w:val="24"/>
          <w:highlight w:val="yellow"/>
        </w:rPr>
        <w:t xml:space="preserve"> –</w:t>
      </w:r>
      <w:r w:rsidR="001E64FB" w:rsidRPr="00232A51">
        <w:rPr>
          <w:rFonts w:asciiTheme="majorBidi" w:hAnsiTheme="majorBidi" w:cstheme="majorBidi"/>
          <w:sz w:val="24"/>
          <w:szCs w:val="24"/>
          <w:highlight w:val="yellow"/>
        </w:rPr>
        <w:t xml:space="preserve"> on the performance of firms operating in either developed or, to a lesser extent, developing countries (Saini and Singh, 2020).</w:t>
      </w:r>
      <w:r w:rsidR="00232A51" w:rsidRPr="00232A51">
        <w:rPr>
          <w:rFonts w:asciiTheme="majorBidi" w:hAnsiTheme="majorBidi" w:cstheme="majorBidi"/>
          <w:sz w:val="24"/>
          <w:szCs w:val="24"/>
          <w:highlight w:val="yellow"/>
        </w:rPr>
        <w:t xml:space="preserve"> Therefore, this study aims to compare </w:t>
      </w:r>
      <w:r>
        <w:rPr>
          <w:rFonts w:asciiTheme="majorBidi" w:hAnsiTheme="majorBidi" w:cstheme="majorBidi"/>
          <w:sz w:val="24"/>
          <w:szCs w:val="24"/>
          <w:highlight w:val="yellow"/>
        </w:rPr>
        <w:t xml:space="preserve">implementations of </w:t>
      </w:r>
      <w:r w:rsidR="00232A51" w:rsidRPr="00232A51">
        <w:rPr>
          <w:rFonts w:asciiTheme="majorBidi" w:hAnsiTheme="majorBidi" w:cstheme="majorBidi"/>
          <w:sz w:val="24"/>
          <w:szCs w:val="24"/>
          <w:highlight w:val="yellow"/>
        </w:rPr>
        <w:t>LHRM-FP model</w:t>
      </w:r>
      <w:r>
        <w:rPr>
          <w:rFonts w:asciiTheme="majorBidi" w:hAnsiTheme="majorBidi" w:cstheme="majorBidi"/>
          <w:sz w:val="24"/>
          <w:szCs w:val="24"/>
          <w:highlight w:val="yellow"/>
        </w:rPr>
        <w:t>s</w:t>
      </w:r>
      <w:r w:rsidR="00232A51" w:rsidRPr="00232A51">
        <w:rPr>
          <w:rFonts w:asciiTheme="majorBidi" w:hAnsiTheme="majorBidi" w:cstheme="majorBidi"/>
          <w:sz w:val="24"/>
          <w:szCs w:val="24"/>
          <w:highlight w:val="yellow"/>
        </w:rPr>
        <w:t xml:space="preserve"> in developing and developed countries</w:t>
      </w:r>
      <w:r w:rsidRPr="00095F8E">
        <w:rPr>
          <w:rFonts w:asciiTheme="majorBidi" w:hAnsiTheme="majorBidi"/>
          <w:sz w:val="24"/>
          <w:highlight w:val="yellow"/>
        </w:rPr>
        <w:t xml:space="preserve"> to </w:t>
      </w:r>
      <w:r>
        <w:rPr>
          <w:rFonts w:asciiTheme="majorBidi" w:hAnsiTheme="majorBidi" w:cstheme="majorBidi"/>
          <w:sz w:val="24"/>
          <w:szCs w:val="24"/>
          <w:highlight w:val="yellow"/>
        </w:rPr>
        <w:t xml:space="preserve">ultimately </w:t>
      </w:r>
      <w:r>
        <w:rPr>
          <w:rFonts w:asciiTheme="majorBidi" w:hAnsiTheme="majorBidi" w:cstheme="majorBidi"/>
          <w:sz w:val="24"/>
          <w:szCs w:val="24"/>
        </w:rPr>
        <w:t>respond to</w:t>
      </w:r>
      <w:r w:rsidR="00005B2B" w:rsidRPr="0060349E">
        <w:rPr>
          <w:rFonts w:asciiTheme="majorBidi" w:hAnsiTheme="majorBidi" w:cstheme="majorBidi"/>
          <w:sz w:val="24"/>
          <w:szCs w:val="24"/>
        </w:rPr>
        <w:t xml:space="preserve"> the following research question</w:t>
      </w:r>
      <w:r w:rsidR="00E32AFB" w:rsidRPr="0060349E">
        <w:rPr>
          <w:rFonts w:asciiTheme="majorBidi" w:hAnsiTheme="majorBidi" w:cstheme="majorBidi"/>
          <w:sz w:val="24"/>
          <w:szCs w:val="24"/>
        </w:rPr>
        <w:t>s</w:t>
      </w:r>
      <w:r w:rsidR="00005B2B" w:rsidRPr="0060349E">
        <w:rPr>
          <w:rFonts w:asciiTheme="majorBidi" w:hAnsiTheme="majorBidi" w:cstheme="majorBidi"/>
          <w:sz w:val="24"/>
          <w:szCs w:val="24"/>
        </w:rPr>
        <w:t>:</w:t>
      </w:r>
    </w:p>
    <w:p w14:paraId="0151F2A7" w14:textId="77777777" w:rsidR="00A21210" w:rsidRPr="00F602E6" w:rsidRDefault="00A21210" w:rsidP="00A21210">
      <w:pPr>
        <w:bidi w:val="0"/>
        <w:spacing w:after="0"/>
        <w:jc w:val="both"/>
        <w:rPr>
          <w:rFonts w:asciiTheme="majorBidi" w:hAnsiTheme="majorBidi" w:cstheme="majorBidi"/>
          <w:sz w:val="24"/>
          <w:szCs w:val="24"/>
        </w:rPr>
      </w:pPr>
    </w:p>
    <w:p w14:paraId="5EDC5D79" w14:textId="0CC059D9" w:rsidR="00005B2B" w:rsidRPr="00095F8E" w:rsidRDefault="00E32AFB" w:rsidP="00A21210">
      <w:pPr>
        <w:bidi w:val="0"/>
        <w:spacing w:after="0"/>
        <w:jc w:val="both"/>
        <w:rPr>
          <w:rFonts w:asciiTheme="majorBidi" w:hAnsiTheme="majorBidi"/>
          <w:sz w:val="24"/>
        </w:rPr>
      </w:pPr>
      <w:r w:rsidRPr="00095F8E">
        <w:rPr>
          <w:rFonts w:asciiTheme="majorBidi" w:hAnsiTheme="majorBidi"/>
          <w:sz w:val="24"/>
        </w:rPr>
        <w:t>RQ1</w:t>
      </w:r>
      <w:r w:rsidR="00A21210">
        <w:rPr>
          <w:rFonts w:asciiTheme="majorBidi" w:hAnsiTheme="majorBidi" w:cstheme="majorBidi"/>
          <w:sz w:val="24"/>
          <w:szCs w:val="24"/>
        </w:rPr>
        <w:t>:</w:t>
      </w:r>
      <w:r w:rsidR="00005B2B" w:rsidRPr="00095F8E">
        <w:rPr>
          <w:rFonts w:asciiTheme="majorBidi" w:hAnsiTheme="majorBidi"/>
          <w:sz w:val="24"/>
        </w:rPr>
        <w:t xml:space="preserve"> What </w:t>
      </w:r>
      <w:r w:rsidR="00241052" w:rsidRPr="00095F8E">
        <w:rPr>
          <w:rFonts w:asciiTheme="majorBidi" w:hAnsiTheme="majorBidi"/>
          <w:sz w:val="24"/>
        </w:rPr>
        <w:t>are</w:t>
      </w:r>
      <w:r w:rsidR="00005B2B" w:rsidRPr="00095F8E">
        <w:rPr>
          <w:rFonts w:asciiTheme="majorBidi" w:hAnsiTheme="majorBidi"/>
          <w:sz w:val="24"/>
        </w:rPr>
        <w:t xml:space="preserve"> the </w:t>
      </w:r>
      <w:r w:rsidR="00241052" w:rsidRPr="00095F8E">
        <w:rPr>
          <w:rFonts w:asciiTheme="majorBidi" w:hAnsiTheme="majorBidi"/>
          <w:sz w:val="24"/>
        </w:rPr>
        <w:t xml:space="preserve">interrelationships </w:t>
      </w:r>
      <w:r w:rsidR="00A21210">
        <w:rPr>
          <w:rFonts w:asciiTheme="majorBidi" w:hAnsiTheme="majorBidi" w:cstheme="majorBidi"/>
          <w:sz w:val="24"/>
          <w:szCs w:val="24"/>
        </w:rPr>
        <w:t>between</w:t>
      </w:r>
      <w:r w:rsidR="00241052" w:rsidRPr="00095F8E">
        <w:rPr>
          <w:rFonts w:asciiTheme="majorBidi" w:hAnsiTheme="majorBidi"/>
          <w:sz w:val="24"/>
        </w:rPr>
        <w:t xml:space="preserve"> </w:t>
      </w:r>
      <w:r w:rsidR="00005B2B" w:rsidRPr="00095F8E">
        <w:rPr>
          <w:rFonts w:asciiTheme="majorBidi" w:hAnsiTheme="majorBidi"/>
          <w:sz w:val="24"/>
        </w:rPr>
        <w:t xml:space="preserve">LHRM practices </w:t>
      </w:r>
      <w:r w:rsidR="00E02A2F" w:rsidRPr="00095F8E">
        <w:rPr>
          <w:rFonts w:asciiTheme="majorBidi" w:hAnsiTheme="majorBidi"/>
          <w:sz w:val="24"/>
        </w:rPr>
        <w:t xml:space="preserve">and </w:t>
      </w:r>
      <w:r w:rsidR="005B39F7">
        <w:rPr>
          <w:rFonts w:asciiTheme="majorBidi" w:hAnsiTheme="majorBidi" w:cstheme="majorBidi"/>
          <w:sz w:val="24"/>
          <w:szCs w:val="24"/>
        </w:rPr>
        <w:t>what are the</w:t>
      </w:r>
      <w:r w:rsidR="00241052" w:rsidRPr="00095F8E">
        <w:rPr>
          <w:rFonts w:asciiTheme="majorBidi" w:hAnsiTheme="majorBidi"/>
          <w:sz w:val="24"/>
        </w:rPr>
        <w:t xml:space="preserve"> impacts</w:t>
      </w:r>
      <w:r w:rsidR="005B39F7" w:rsidRPr="00095F8E">
        <w:rPr>
          <w:rFonts w:asciiTheme="majorBidi" w:hAnsiTheme="majorBidi"/>
          <w:sz w:val="24"/>
        </w:rPr>
        <w:t xml:space="preserve"> </w:t>
      </w:r>
      <w:r w:rsidR="005B39F7">
        <w:rPr>
          <w:rFonts w:asciiTheme="majorBidi" w:hAnsiTheme="majorBidi" w:cstheme="majorBidi"/>
          <w:sz w:val="24"/>
          <w:szCs w:val="24"/>
        </w:rPr>
        <w:t>of those practices</w:t>
      </w:r>
      <w:r w:rsidR="00241052" w:rsidRPr="00A21210">
        <w:rPr>
          <w:rFonts w:asciiTheme="majorBidi" w:hAnsiTheme="majorBidi" w:cstheme="majorBidi"/>
          <w:sz w:val="24"/>
          <w:szCs w:val="24"/>
        </w:rPr>
        <w:t xml:space="preserve"> </w:t>
      </w:r>
      <w:r w:rsidR="00E02A2F" w:rsidRPr="00095F8E">
        <w:rPr>
          <w:rFonts w:asciiTheme="majorBidi" w:hAnsiTheme="majorBidi"/>
          <w:sz w:val="24"/>
        </w:rPr>
        <w:t xml:space="preserve">on </w:t>
      </w:r>
      <w:r w:rsidR="002C3D3E" w:rsidRPr="00095F8E">
        <w:rPr>
          <w:rFonts w:asciiTheme="majorBidi" w:hAnsiTheme="majorBidi"/>
          <w:sz w:val="24"/>
        </w:rPr>
        <w:t>FP</w:t>
      </w:r>
      <w:r w:rsidR="00034A82" w:rsidRPr="00095F8E">
        <w:rPr>
          <w:rFonts w:asciiTheme="majorBidi" w:hAnsiTheme="majorBidi"/>
          <w:sz w:val="24"/>
        </w:rPr>
        <w:t>?</w:t>
      </w:r>
    </w:p>
    <w:p w14:paraId="46FAD907" w14:textId="4A43A236" w:rsidR="00E32AFB" w:rsidRPr="00095F8E" w:rsidRDefault="00E32AFB" w:rsidP="00A21210">
      <w:pPr>
        <w:bidi w:val="0"/>
        <w:spacing w:after="0"/>
        <w:jc w:val="both"/>
        <w:rPr>
          <w:rFonts w:asciiTheme="majorBidi" w:hAnsiTheme="majorBidi"/>
          <w:sz w:val="24"/>
        </w:rPr>
      </w:pPr>
      <w:r w:rsidRPr="00095F8E">
        <w:rPr>
          <w:rFonts w:asciiTheme="majorBidi" w:hAnsiTheme="majorBidi"/>
          <w:sz w:val="24"/>
        </w:rPr>
        <w:t>RQ</w:t>
      </w:r>
      <w:r w:rsidR="00E02A2F" w:rsidRPr="00095F8E">
        <w:rPr>
          <w:rFonts w:asciiTheme="majorBidi" w:hAnsiTheme="majorBidi"/>
          <w:sz w:val="24"/>
        </w:rPr>
        <w:t>2</w:t>
      </w:r>
      <w:r w:rsidR="00A21210">
        <w:rPr>
          <w:rFonts w:asciiTheme="majorBidi" w:hAnsiTheme="majorBidi" w:cstheme="majorBidi"/>
          <w:sz w:val="24"/>
          <w:szCs w:val="24"/>
        </w:rPr>
        <w:t>:</w:t>
      </w:r>
      <w:r w:rsidRPr="00095F8E">
        <w:rPr>
          <w:rFonts w:asciiTheme="majorBidi" w:hAnsiTheme="majorBidi"/>
          <w:sz w:val="24"/>
        </w:rPr>
        <w:t xml:space="preserve"> </w:t>
      </w:r>
      <w:r w:rsidR="008A4413" w:rsidRPr="00095F8E">
        <w:rPr>
          <w:rFonts w:asciiTheme="majorBidi" w:hAnsiTheme="majorBidi"/>
          <w:sz w:val="24"/>
        </w:rPr>
        <w:t xml:space="preserve">What is the difference </w:t>
      </w:r>
      <w:r w:rsidR="00CE5037" w:rsidRPr="00095F8E">
        <w:rPr>
          <w:rFonts w:asciiTheme="majorBidi" w:hAnsiTheme="majorBidi"/>
          <w:sz w:val="24"/>
        </w:rPr>
        <w:t>between the Jordanian and German LHRM-</w:t>
      </w:r>
      <w:r w:rsidR="00593D85" w:rsidRPr="00095F8E">
        <w:rPr>
          <w:rFonts w:asciiTheme="majorBidi" w:hAnsiTheme="majorBidi"/>
          <w:sz w:val="24"/>
        </w:rPr>
        <w:t>FP</w:t>
      </w:r>
      <w:r w:rsidR="00CE5037" w:rsidRPr="00095F8E">
        <w:rPr>
          <w:rFonts w:asciiTheme="majorBidi" w:hAnsiTheme="majorBidi"/>
          <w:sz w:val="24"/>
        </w:rPr>
        <w:t xml:space="preserve"> models</w:t>
      </w:r>
      <w:r w:rsidRPr="00095F8E">
        <w:rPr>
          <w:rFonts w:asciiTheme="majorBidi" w:hAnsiTheme="majorBidi"/>
          <w:sz w:val="24"/>
        </w:rPr>
        <w:t>?</w:t>
      </w:r>
    </w:p>
    <w:p w14:paraId="2064B4DE" w14:textId="77777777" w:rsidR="00005B2B" w:rsidRPr="0060349E" w:rsidRDefault="00005B2B" w:rsidP="00005B2B">
      <w:pPr>
        <w:bidi w:val="0"/>
        <w:spacing w:after="0"/>
        <w:jc w:val="both"/>
        <w:rPr>
          <w:rFonts w:asciiTheme="majorBidi" w:hAnsiTheme="majorBidi" w:cstheme="majorBidi"/>
          <w:sz w:val="24"/>
          <w:szCs w:val="24"/>
        </w:rPr>
      </w:pPr>
    </w:p>
    <w:p w14:paraId="527B5B86" w14:textId="13FC7219" w:rsidR="000D20DB" w:rsidRPr="0060349E" w:rsidRDefault="00592498" w:rsidP="002C3D3E">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This study </w:t>
      </w:r>
      <w:r w:rsidR="00EE12E3" w:rsidRPr="0060349E">
        <w:rPr>
          <w:rFonts w:asciiTheme="majorBidi" w:hAnsiTheme="majorBidi" w:cstheme="majorBidi"/>
          <w:sz w:val="24"/>
          <w:szCs w:val="24"/>
        </w:rPr>
        <w:t>comparatively explores</w:t>
      </w:r>
      <w:r w:rsidR="00B64869" w:rsidRPr="0060349E">
        <w:rPr>
          <w:rFonts w:asciiTheme="majorBidi" w:hAnsiTheme="majorBidi" w:cstheme="majorBidi"/>
          <w:sz w:val="24"/>
          <w:szCs w:val="24"/>
        </w:rPr>
        <w:t xml:space="preserve"> the context</w:t>
      </w:r>
      <w:r w:rsidR="00EE12E3" w:rsidRPr="0060349E">
        <w:rPr>
          <w:rFonts w:asciiTheme="majorBidi" w:hAnsiTheme="majorBidi" w:cstheme="majorBidi"/>
          <w:sz w:val="24"/>
          <w:szCs w:val="24"/>
        </w:rPr>
        <w:t>s</w:t>
      </w:r>
      <w:r w:rsidR="00B64869" w:rsidRPr="0060349E">
        <w:rPr>
          <w:rFonts w:asciiTheme="majorBidi" w:hAnsiTheme="majorBidi" w:cstheme="majorBidi"/>
          <w:sz w:val="24"/>
          <w:szCs w:val="24"/>
        </w:rPr>
        <w:t xml:space="preserve"> of a </w:t>
      </w:r>
      <w:r w:rsidRPr="0060349E">
        <w:rPr>
          <w:rFonts w:asciiTheme="majorBidi" w:hAnsiTheme="majorBidi" w:cstheme="majorBidi"/>
          <w:sz w:val="24"/>
          <w:szCs w:val="24"/>
        </w:rPr>
        <w:t xml:space="preserve">developing country (Jordan) and a </w:t>
      </w:r>
      <w:r w:rsidR="00B64869" w:rsidRPr="0060349E">
        <w:rPr>
          <w:rFonts w:asciiTheme="majorBidi" w:hAnsiTheme="majorBidi" w:cstheme="majorBidi"/>
          <w:sz w:val="24"/>
          <w:szCs w:val="24"/>
        </w:rPr>
        <w:t xml:space="preserve">developed </w:t>
      </w:r>
      <w:r w:rsidR="00A21210">
        <w:rPr>
          <w:rFonts w:asciiTheme="majorBidi" w:hAnsiTheme="majorBidi" w:cstheme="majorBidi"/>
          <w:sz w:val="24"/>
          <w:szCs w:val="24"/>
        </w:rPr>
        <w:t>country</w:t>
      </w:r>
      <w:r w:rsidR="00B64869" w:rsidRPr="0060349E">
        <w:rPr>
          <w:rFonts w:asciiTheme="majorBidi" w:hAnsiTheme="majorBidi" w:cstheme="majorBidi"/>
          <w:sz w:val="24"/>
          <w:szCs w:val="24"/>
        </w:rPr>
        <w:t xml:space="preserve"> (Germany) to examine the </w:t>
      </w:r>
      <w:r w:rsidR="00A92587" w:rsidRPr="0060349E">
        <w:rPr>
          <w:rFonts w:asciiTheme="majorBidi" w:hAnsiTheme="majorBidi" w:cstheme="majorBidi"/>
          <w:sz w:val="24"/>
          <w:szCs w:val="24"/>
        </w:rPr>
        <w:t xml:space="preserve">interrelationships </w:t>
      </w:r>
      <w:r w:rsidR="00A21210">
        <w:rPr>
          <w:rFonts w:asciiTheme="majorBidi" w:hAnsiTheme="majorBidi" w:cstheme="majorBidi"/>
          <w:sz w:val="24"/>
          <w:szCs w:val="24"/>
        </w:rPr>
        <w:t>between</w:t>
      </w:r>
      <w:r w:rsidR="00B64869" w:rsidRPr="0060349E">
        <w:rPr>
          <w:rFonts w:asciiTheme="majorBidi" w:hAnsiTheme="majorBidi" w:cstheme="majorBidi"/>
          <w:sz w:val="24"/>
          <w:szCs w:val="24"/>
        </w:rPr>
        <w:t xml:space="preserve"> LHRM prac</w:t>
      </w:r>
      <w:r w:rsidRPr="0060349E">
        <w:rPr>
          <w:rFonts w:asciiTheme="majorBidi" w:hAnsiTheme="majorBidi" w:cstheme="majorBidi"/>
          <w:sz w:val="24"/>
          <w:szCs w:val="24"/>
        </w:rPr>
        <w:t xml:space="preserve">tices and </w:t>
      </w:r>
      <w:r w:rsidR="00D25A7A" w:rsidRPr="0060349E">
        <w:rPr>
          <w:rFonts w:asciiTheme="majorBidi" w:hAnsiTheme="majorBidi" w:cstheme="majorBidi"/>
          <w:sz w:val="24"/>
          <w:szCs w:val="24"/>
        </w:rPr>
        <w:t>the impact</w:t>
      </w:r>
      <w:r w:rsidR="00A92587" w:rsidRPr="0060349E">
        <w:rPr>
          <w:rFonts w:asciiTheme="majorBidi" w:hAnsiTheme="majorBidi" w:cstheme="majorBidi"/>
          <w:sz w:val="24"/>
          <w:szCs w:val="24"/>
        </w:rPr>
        <w:t>s</w:t>
      </w:r>
      <w:r w:rsidR="00A21210">
        <w:rPr>
          <w:rFonts w:asciiTheme="majorBidi" w:hAnsiTheme="majorBidi" w:cstheme="majorBidi"/>
          <w:sz w:val="24"/>
          <w:szCs w:val="24"/>
        </w:rPr>
        <w:t xml:space="preserve"> of those </w:t>
      </w:r>
      <w:r w:rsidR="005B39F7">
        <w:rPr>
          <w:rFonts w:asciiTheme="majorBidi" w:hAnsiTheme="majorBidi" w:cstheme="majorBidi"/>
          <w:sz w:val="24"/>
          <w:szCs w:val="24"/>
        </w:rPr>
        <w:t>practices</w:t>
      </w:r>
      <w:r w:rsidR="00D25A7A" w:rsidRPr="0060349E">
        <w:rPr>
          <w:rFonts w:asciiTheme="majorBidi" w:hAnsiTheme="majorBidi" w:cstheme="majorBidi"/>
          <w:sz w:val="24"/>
          <w:szCs w:val="24"/>
        </w:rPr>
        <w:t xml:space="preserve"> </w:t>
      </w:r>
      <w:r w:rsidRPr="0060349E">
        <w:rPr>
          <w:rFonts w:asciiTheme="majorBidi" w:hAnsiTheme="majorBidi" w:cstheme="majorBidi"/>
          <w:sz w:val="24"/>
          <w:szCs w:val="24"/>
        </w:rPr>
        <w:t xml:space="preserve">on </w:t>
      </w:r>
      <w:r w:rsidR="002C3D3E" w:rsidRPr="0060349E">
        <w:rPr>
          <w:rFonts w:asciiTheme="majorBidi" w:hAnsiTheme="majorBidi" w:cstheme="majorBidi"/>
          <w:sz w:val="24"/>
          <w:szCs w:val="24"/>
        </w:rPr>
        <w:t>FP</w:t>
      </w:r>
      <w:r w:rsidRPr="0060349E">
        <w:rPr>
          <w:rFonts w:asciiTheme="majorBidi" w:hAnsiTheme="majorBidi" w:cstheme="majorBidi"/>
          <w:sz w:val="24"/>
          <w:szCs w:val="24"/>
        </w:rPr>
        <w:t xml:space="preserve">. It also compares </w:t>
      </w:r>
      <w:r w:rsidR="00A21210">
        <w:rPr>
          <w:rFonts w:asciiTheme="majorBidi" w:hAnsiTheme="majorBidi" w:cstheme="majorBidi"/>
          <w:sz w:val="24"/>
          <w:szCs w:val="24"/>
        </w:rPr>
        <w:t>a</w:t>
      </w:r>
      <w:r w:rsidRPr="0060349E">
        <w:rPr>
          <w:rFonts w:asciiTheme="majorBidi" w:hAnsiTheme="majorBidi" w:cstheme="majorBidi"/>
          <w:sz w:val="24"/>
          <w:szCs w:val="24"/>
        </w:rPr>
        <w:t xml:space="preserve"> Jordanian </w:t>
      </w:r>
      <w:r w:rsidR="00B8238A" w:rsidRPr="00232A51">
        <w:rPr>
          <w:rFonts w:asciiTheme="majorBidi" w:hAnsiTheme="majorBidi" w:cstheme="majorBidi"/>
          <w:sz w:val="24"/>
          <w:szCs w:val="24"/>
          <w:highlight w:val="yellow"/>
        </w:rPr>
        <w:t>LHRM-FP</w:t>
      </w:r>
      <w:r w:rsidR="00B8238A" w:rsidRPr="0060349E">
        <w:rPr>
          <w:rFonts w:asciiTheme="majorBidi" w:hAnsiTheme="majorBidi" w:cstheme="majorBidi"/>
          <w:sz w:val="24"/>
          <w:szCs w:val="24"/>
        </w:rPr>
        <w:t xml:space="preserve"> </w:t>
      </w:r>
      <w:r w:rsidR="00BD55CF" w:rsidRPr="0060349E">
        <w:rPr>
          <w:rFonts w:asciiTheme="majorBidi" w:hAnsiTheme="majorBidi" w:cstheme="majorBidi"/>
          <w:sz w:val="24"/>
          <w:szCs w:val="24"/>
        </w:rPr>
        <w:t xml:space="preserve">model with </w:t>
      </w:r>
      <w:r w:rsidR="00A21210">
        <w:rPr>
          <w:rFonts w:asciiTheme="majorBidi" w:hAnsiTheme="majorBidi" w:cstheme="majorBidi"/>
          <w:sz w:val="24"/>
          <w:szCs w:val="24"/>
        </w:rPr>
        <w:t>a</w:t>
      </w:r>
      <w:r w:rsidRPr="0060349E">
        <w:rPr>
          <w:rFonts w:asciiTheme="majorBidi" w:hAnsiTheme="majorBidi" w:cstheme="majorBidi"/>
          <w:sz w:val="24"/>
          <w:szCs w:val="24"/>
        </w:rPr>
        <w:t xml:space="preserve"> German </w:t>
      </w:r>
      <w:r w:rsidR="00A21210">
        <w:rPr>
          <w:rFonts w:asciiTheme="majorBidi" w:hAnsiTheme="majorBidi" w:cstheme="majorBidi"/>
          <w:sz w:val="24"/>
          <w:szCs w:val="24"/>
        </w:rPr>
        <w:t>model</w:t>
      </w:r>
      <w:r w:rsidR="00A863E5" w:rsidRPr="0060349E">
        <w:rPr>
          <w:rFonts w:asciiTheme="majorBidi" w:hAnsiTheme="majorBidi" w:cstheme="majorBidi"/>
          <w:sz w:val="24"/>
          <w:szCs w:val="24"/>
        </w:rPr>
        <w:t xml:space="preserve"> to </w:t>
      </w:r>
      <w:r w:rsidR="00A21210">
        <w:rPr>
          <w:rFonts w:asciiTheme="majorBidi" w:hAnsiTheme="majorBidi" w:cstheme="majorBidi"/>
          <w:sz w:val="24"/>
          <w:szCs w:val="24"/>
        </w:rPr>
        <w:t xml:space="preserve">identify </w:t>
      </w:r>
      <w:r w:rsidR="00A863E5" w:rsidRPr="0060349E">
        <w:rPr>
          <w:rFonts w:asciiTheme="majorBidi" w:hAnsiTheme="majorBidi" w:cstheme="majorBidi"/>
          <w:sz w:val="24"/>
          <w:szCs w:val="24"/>
        </w:rPr>
        <w:t>the strengths and weaknesses</w:t>
      </w:r>
      <w:r w:rsidR="00EE12E3" w:rsidRPr="0060349E">
        <w:rPr>
          <w:rFonts w:asciiTheme="majorBidi" w:hAnsiTheme="majorBidi" w:cstheme="majorBidi"/>
          <w:sz w:val="24"/>
          <w:szCs w:val="24"/>
        </w:rPr>
        <w:t xml:space="preserve"> of each</w:t>
      </w:r>
      <w:r w:rsidR="00D027C1" w:rsidRPr="0060349E">
        <w:rPr>
          <w:rFonts w:asciiTheme="majorBidi" w:hAnsiTheme="majorBidi" w:cstheme="majorBidi"/>
          <w:sz w:val="24"/>
          <w:szCs w:val="24"/>
        </w:rPr>
        <w:t xml:space="preserve">. </w:t>
      </w:r>
      <w:r w:rsidR="00A21210">
        <w:rPr>
          <w:rFonts w:asciiTheme="majorBidi" w:hAnsiTheme="majorBidi" w:cstheme="majorBidi"/>
          <w:sz w:val="24"/>
          <w:szCs w:val="24"/>
        </w:rPr>
        <w:t>This approach enables the</w:t>
      </w:r>
      <w:r w:rsidR="00B62A87" w:rsidRPr="0060349E">
        <w:rPr>
          <w:rFonts w:asciiTheme="majorBidi" w:eastAsia="Calibri" w:hAnsiTheme="majorBidi" w:cstheme="majorBidi"/>
          <w:sz w:val="24"/>
          <w:szCs w:val="24"/>
          <w:lang w:val="en-GB"/>
        </w:rPr>
        <w:t xml:space="preserve"> study </w:t>
      </w:r>
      <w:r w:rsidR="00A21210">
        <w:rPr>
          <w:rFonts w:asciiTheme="majorBidi" w:eastAsia="Calibri" w:hAnsiTheme="majorBidi" w:cstheme="majorBidi"/>
          <w:sz w:val="24"/>
          <w:szCs w:val="24"/>
          <w:lang w:val="en-GB"/>
        </w:rPr>
        <w:t xml:space="preserve">to </w:t>
      </w:r>
      <w:r w:rsidR="00B62A87" w:rsidRPr="0060349E">
        <w:rPr>
          <w:rFonts w:asciiTheme="majorBidi" w:hAnsiTheme="majorBidi" w:cstheme="majorBidi"/>
          <w:sz w:val="24"/>
          <w:szCs w:val="24"/>
        </w:rPr>
        <w:t>contribute</w:t>
      </w:r>
      <w:r w:rsidR="00A21210">
        <w:rPr>
          <w:rFonts w:asciiTheme="majorBidi" w:hAnsiTheme="majorBidi" w:cstheme="majorBidi"/>
          <w:sz w:val="24"/>
          <w:szCs w:val="24"/>
        </w:rPr>
        <w:t xml:space="preserve"> </w:t>
      </w:r>
      <w:r w:rsidR="00A21210" w:rsidRPr="0060349E">
        <w:rPr>
          <w:rFonts w:asciiTheme="majorBidi" w:hAnsiTheme="majorBidi" w:cstheme="majorBidi"/>
          <w:sz w:val="24"/>
          <w:szCs w:val="24"/>
        </w:rPr>
        <w:t xml:space="preserve">substantially </w:t>
      </w:r>
      <w:r w:rsidR="00B62A87" w:rsidRPr="0060349E">
        <w:rPr>
          <w:rFonts w:asciiTheme="majorBidi" w:hAnsiTheme="majorBidi" w:cstheme="majorBidi"/>
          <w:sz w:val="24"/>
          <w:szCs w:val="24"/>
        </w:rPr>
        <w:t xml:space="preserve">to the literature by synthesizing </w:t>
      </w:r>
      <w:r w:rsidR="00757CB0" w:rsidRPr="0060349E">
        <w:rPr>
          <w:rFonts w:asciiTheme="majorBidi" w:hAnsiTheme="majorBidi" w:cstheme="majorBidi"/>
          <w:sz w:val="24"/>
          <w:szCs w:val="24"/>
        </w:rPr>
        <w:t>LM</w:t>
      </w:r>
      <w:r w:rsidR="00B62A87" w:rsidRPr="0060349E">
        <w:rPr>
          <w:rFonts w:asciiTheme="majorBidi" w:hAnsiTheme="majorBidi" w:cstheme="majorBidi"/>
          <w:sz w:val="24"/>
          <w:szCs w:val="24"/>
        </w:rPr>
        <w:t xml:space="preserve"> and HRM paradigms and bridging the gap between academic and applied studies in the fields of</w:t>
      </w:r>
      <w:r w:rsidR="002B16A5" w:rsidRPr="0060349E">
        <w:rPr>
          <w:rFonts w:asciiTheme="majorBidi" w:hAnsiTheme="majorBidi" w:cstheme="majorBidi"/>
          <w:sz w:val="24"/>
          <w:szCs w:val="24"/>
        </w:rPr>
        <w:t xml:space="preserve"> operations management and HRM.</w:t>
      </w:r>
      <w:r w:rsidR="00FB3164" w:rsidRPr="0060349E">
        <w:rPr>
          <w:rFonts w:asciiTheme="majorBidi" w:hAnsiTheme="majorBidi" w:cstheme="majorBidi"/>
          <w:sz w:val="24"/>
          <w:szCs w:val="24"/>
        </w:rPr>
        <w:t xml:space="preserve"> It can </w:t>
      </w:r>
      <w:r w:rsidR="000231C4" w:rsidRPr="0060349E">
        <w:rPr>
          <w:rFonts w:asciiTheme="majorBidi" w:hAnsiTheme="majorBidi" w:cstheme="majorBidi"/>
          <w:sz w:val="24"/>
          <w:szCs w:val="24"/>
        </w:rPr>
        <w:t xml:space="preserve">also </w:t>
      </w:r>
      <w:r w:rsidR="00FB3164" w:rsidRPr="0060349E">
        <w:rPr>
          <w:rFonts w:asciiTheme="majorBidi" w:hAnsiTheme="majorBidi" w:cstheme="majorBidi"/>
          <w:sz w:val="24"/>
          <w:szCs w:val="24"/>
        </w:rPr>
        <w:t xml:space="preserve">act as a managerial guide for </w:t>
      </w:r>
      <w:r w:rsidR="00915A33" w:rsidRPr="0060349E">
        <w:rPr>
          <w:rFonts w:asciiTheme="majorBidi" w:hAnsiTheme="majorBidi" w:cstheme="majorBidi"/>
          <w:sz w:val="24"/>
          <w:szCs w:val="24"/>
        </w:rPr>
        <w:t>implementing</w:t>
      </w:r>
      <w:r w:rsidR="00FB3164" w:rsidRPr="0060349E">
        <w:rPr>
          <w:rFonts w:asciiTheme="majorBidi" w:hAnsiTheme="majorBidi" w:cstheme="majorBidi"/>
          <w:sz w:val="24"/>
          <w:szCs w:val="24"/>
        </w:rPr>
        <w:t xml:space="preserve"> LHRM practices </w:t>
      </w:r>
      <w:r w:rsidR="00BB3001">
        <w:rPr>
          <w:rFonts w:asciiTheme="majorBidi" w:hAnsiTheme="majorBidi" w:cstheme="majorBidi"/>
          <w:sz w:val="24"/>
          <w:szCs w:val="24"/>
        </w:rPr>
        <w:t>within</w:t>
      </w:r>
      <w:r w:rsidR="00FB3164" w:rsidRPr="0060349E">
        <w:rPr>
          <w:rFonts w:asciiTheme="majorBidi" w:hAnsiTheme="majorBidi" w:cstheme="majorBidi"/>
          <w:sz w:val="24"/>
          <w:szCs w:val="24"/>
        </w:rPr>
        <w:t xml:space="preserve"> manufacturing firms.</w:t>
      </w:r>
    </w:p>
    <w:p w14:paraId="61730A54" w14:textId="77777777" w:rsidR="00351E3C" w:rsidRPr="0060349E" w:rsidRDefault="00351E3C" w:rsidP="00351E3C">
      <w:pPr>
        <w:bidi w:val="0"/>
        <w:spacing w:after="0"/>
        <w:jc w:val="both"/>
        <w:rPr>
          <w:rFonts w:asciiTheme="majorBidi" w:hAnsiTheme="majorBidi" w:cstheme="majorBidi"/>
          <w:sz w:val="24"/>
          <w:szCs w:val="24"/>
        </w:rPr>
      </w:pPr>
    </w:p>
    <w:p w14:paraId="268C869B" w14:textId="41F85C7E" w:rsidR="00902C80" w:rsidRPr="0060349E" w:rsidRDefault="00E10A57" w:rsidP="00351E3C">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The </w:t>
      </w:r>
      <w:r w:rsidR="00BB3001">
        <w:rPr>
          <w:rFonts w:asciiTheme="majorBidi" w:hAnsiTheme="majorBidi" w:cstheme="majorBidi"/>
          <w:sz w:val="24"/>
          <w:szCs w:val="24"/>
        </w:rPr>
        <w:t>rest of</w:t>
      </w:r>
      <w:r w:rsidRPr="0060349E">
        <w:rPr>
          <w:rFonts w:asciiTheme="majorBidi" w:hAnsiTheme="majorBidi" w:cstheme="majorBidi"/>
          <w:sz w:val="24"/>
          <w:szCs w:val="24"/>
        </w:rPr>
        <w:t xml:space="preserve"> this study is organized as follows. Section </w:t>
      </w:r>
      <w:r w:rsidR="00BA6FBD" w:rsidRPr="0060349E">
        <w:rPr>
          <w:rFonts w:asciiTheme="majorBidi" w:hAnsiTheme="majorBidi" w:cstheme="majorBidi"/>
          <w:sz w:val="24"/>
          <w:szCs w:val="24"/>
        </w:rPr>
        <w:t xml:space="preserve">2 presents the </w:t>
      </w:r>
      <w:r w:rsidR="006019B6" w:rsidRPr="0060349E">
        <w:rPr>
          <w:rFonts w:asciiTheme="majorBidi" w:hAnsiTheme="majorBidi" w:cstheme="majorBidi"/>
          <w:sz w:val="24"/>
          <w:szCs w:val="24"/>
        </w:rPr>
        <w:t>previous</w:t>
      </w:r>
      <w:r w:rsidR="00BA6FBD" w:rsidRPr="0060349E">
        <w:rPr>
          <w:rFonts w:asciiTheme="majorBidi" w:hAnsiTheme="majorBidi" w:cstheme="majorBidi"/>
          <w:sz w:val="24"/>
          <w:szCs w:val="24"/>
        </w:rPr>
        <w:t xml:space="preserve"> literature. Section 3 </w:t>
      </w:r>
      <w:r w:rsidR="00BB3001">
        <w:rPr>
          <w:rFonts w:asciiTheme="majorBidi" w:hAnsiTheme="majorBidi" w:cstheme="majorBidi"/>
          <w:sz w:val="24"/>
          <w:szCs w:val="24"/>
        </w:rPr>
        <w:t>details</w:t>
      </w:r>
      <w:r w:rsidR="00BA6FBD" w:rsidRPr="0060349E">
        <w:rPr>
          <w:rFonts w:asciiTheme="majorBidi" w:hAnsiTheme="majorBidi" w:cstheme="majorBidi"/>
          <w:sz w:val="24"/>
          <w:szCs w:val="24"/>
        </w:rPr>
        <w:t xml:space="preserve"> the</w:t>
      </w:r>
      <w:r w:rsidRPr="0060349E">
        <w:rPr>
          <w:rFonts w:asciiTheme="majorBidi" w:hAnsiTheme="majorBidi" w:cstheme="majorBidi"/>
          <w:sz w:val="24"/>
          <w:szCs w:val="24"/>
        </w:rPr>
        <w:t xml:space="preserve"> hypotheses development</w:t>
      </w:r>
      <w:r w:rsidR="00BA6FBD" w:rsidRPr="0060349E">
        <w:rPr>
          <w:rFonts w:asciiTheme="majorBidi" w:hAnsiTheme="majorBidi" w:cstheme="majorBidi"/>
          <w:sz w:val="24"/>
          <w:szCs w:val="24"/>
        </w:rPr>
        <w:t xml:space="preserve"> </w:t>
      </w:r>
      <w:r w:rsidR="00BB3001">
        <w:rPr>
          <w:rFonts w:asciiTheme="majorBidi" w:hAnsiTheme="majorBidi" w:cstheme="majorBidi"/>
          <w:sz w:val="24"/>
          <w:szCs w:val="24"/>
        </w:rPr>
        <w:t xml:space="preserve">process </w:t>
      </w:r>
      <w:r w:rsidR="00BA6FBD" w:rsidRPr="0060349E">
        <w:rPr>
          <w:rFonts w:asciiTheme="majorBidi" w:hAnsiTheme="majorBidi" w:cstheme="majorBidi"/>
          <w:sz w:val="24"/>
          <w:szCs w:val="24"/>
        </w:rPr>
        <w:t xml:space="preserve">and </w:t>
      </w:r>
      <w:r w:rsidR="00BB3001">
        <w:rPr>
          <w:rFonts w:asciiTheme="majorBidi" w:hAnsiTheme="majorBidi" w:cstheme="majorBidi"/>
          <w:sz w:val="24"/>
          <w:szCs w:val="24"/>
        </w:rPr>
        <w:t xml:space="preserve">explains the </w:t>
      </w:r>
      <w:r w:rsidR="00BA6FBD" w:rsidRPr="0060349E">
        <w:rPr>
          <w:rFonts w:asciiTheme="majorBidi" w:hAnsiTheme="majorBidi" w:cstheme="majorBidi"/>
          <w:sz w:val="24"/>
          <w:szCs w:val="24"/>
        </w:rPr>
        <w:t>theoretical model</w:t>
      </w:r>
      <w:r w:rsidRPr="0060349E">
        <w:rPr>
          <w:rFonts w:asciiTheme="majorBidi" w:hAnsiTheme="majorBidi" w:cstheme="majorBidi"/>
          <w:sz w:val="24"/>
          <w:szCs w:val="24"/>
        </w:rPr>
        <w:t xml:space="preserve">. Section </w:t>
      </w:r>
      <w:r w:rsidR="00BA6FBD" w:rsidRPr="0060349E">
        <w:rPr>
          <w:rFonts w:asciiTheme="majorBidi" w:hAnsiTheme="majorBidi" w:cstheme="majorBidi"/>
          <w:sz w:val="24"/>
          <w:szCs w:val="24"/>
        </w:rPr>
        <w:t>4</w:t>
      </w:r>
      <w:r w:rsidRPr="0060349E">
        <w:rPr>
          <w:rFonts w:asciiTheme="majorBidi" w:hAnsiTheme="majorBidi" w:cstheme="majorBidi"/>
          <w:sz w:val="24"/>
          <w:szCs w:val="24"/>
        </w:rPr>
        <w:t xml:space="preserve"> </w:t>
      </w:r>
      <w:r w:rsidR="00BB3001">
        <w:rPr>
          <w:rFonts w:asciiTheme="majorBidi" w:hAnsiTheme="majorBidi" w:cstheme="majorBidi"/>
          <w:sz w:val="24"/>
          <w:szCs w:val="24"/>
        </w:rPr>
        <w:t>describes</w:t>
      </w:r>
      <w:r w:rsidRPr="0060349E">
        <w:rPr>
          <w:rFonts w:asciiTheme="majorBidi" w:hAnsiTheme="majorBidi" w:cstheme="majorBidi"/>
          <w:sz w:val="24"/>
          <w:szCs w:val="24"/>
        </w:rPr>
        <w:t xml:space="preserve"> the research methodology. Section </w:t>
      </w:r>
      <w:r w:rsidR="00BA6FBD" w:rsidRPr="0060349E">
        <w:rPr>
          <w:rFonts w:asciiTheme="majorBidi" w:hAnsiTheme="majorBidi" w:cstheme="majorBidi"/>
          <w:sz w:val="24"/>
          <w:szCs w:val="24"/>
        </w:rPr>
        <w:t>5</w:t>
      </w:r>
      <w:r w:rsidRPr="0060349E">
        <w:rPr>
          <w:rFonts w:asciiTheme="majorBidi" w:hAnsiTheme="majorBidi" w:cstheme="majorBidi"/>
          <w:sz w:val="24"/>
          <w:szCs w:val="24"/>
        </w:rPr>
        <w:t xml:space="preserve"> presents </w:t>
      </w:r>
      <w:r w:rsidR="00BB3001">
        <w:rPr>
          <w:rFonts w:asciiTheme="majorBidi" w:hAnsiTheme="majorBidi" w:cstheme="majorBidi"/>
          <w:sz w:val="24"/>
          <w:szCs w:val="24"/>
        </w:rPr>
        <w:t xml:space="preserve">and discusses </w:t>
      </w:r>
      <w:r w:rsidRPr="0060349E">
        <w:rPr>
          <w:rFonts w:asciiTheme="majorBidi" w:hAnsiTheme="majorBidi" w:cstheme="majorBidi"/>
          <w:sz w:val="24"/>
          <w:szCs w:val="24"/>
        </w:rPr>
        <w:t xml:space="preserve">the results. Section </w:t>
      </w:r>
      <w:r w:rsidR="00BA6FBD" w:rsidRPr="0060349E">
        <w:rPr>
          <w:rFonts w:asciiTheme="majorBidi" w:hAnsiTheme="majorBidi" w:cstheme="majorBidi"/>
          <w:sz w:val="24"/>
          <w:szCs w:val="24"/>
        </w:rPr>
        <w:t>6</w:t>
      </w:r>
      <w:r w:rsidR="00B31BEC" w:rsidRPr="0060349E">
        <w:rPr>
          <w:rFonts w:asciiTheme="majorBidi" w:hAnsiTheme="majorBidi" w:cstheme="majorBidi"/>
          <w:sz w:val="24"/>
          <w:szCs w:val="24"/>
        </w:rPr>
        <w:t xml:space="preserve"> </w:t>
      </w:r>
      <w:r w:rsidR="00BB3001">
        <w:rPr>
          <w:rFonts w:asciiTheme="majorBidi" w:hAnsiTheme="majorBidi" w:cstheme="majorBidi"/>
          <w:sz w:val="24"/>
          <w:szCs w:val="24"/>
        </w:rPr>
        <w:lastRenderedPageBreak/>
        <w:t xml:space="preserve">outlines </w:t>
      </w:r>
      <w:r w:rsidR="00B31BEC" w:rsidRPr="0060349E">
        <w:rPr>
          <w:rFonts w:asciiTheme="majorBidi" w:hAnsiTheme="majorBidi" w:cstheme="majorBidi"/>
          <w:sz w:val="24"/>
          <w:szCs w:val="24"/>
        </w:rPr>
        <w:t>the conclusion</w:t>
      </w:r>
      <w:r w:rsidR="00E25852">
        <w:rPr>
          <w:rFonts w:asciiTheme="majorBidi" w:hAnsiTheme="majorBidi" w:cstheme="majorBidi"/>
          <w:sz w:val="24"/>
          <w:szCs w:val="24"/>
        </w:rPr>
        <w:t>s</w:t>
      </w:r>
      <w:r w:rsidR="00BB3001">
        <w:rPr>
          <w:rFonts w:asciiTheme="majorBidi" w:hAnsiTheme="majorBidi" w:cstheme="majorBidi"/>
          <w:sz w:val="24"/>
          <w:szCs w:val="24"/>
        </w:rPr>
        <w:t>,</w:t>
      </w:r>
      <w:r w:rsidRPr="0060349E">
        <w:rPr>
          <w:rFonts w:asciiTheme="majorBidi" w:hAnsiTheme="majorBidi" w:cstheme="majorBidi"/>
          <w:sz w:val="24"/>
          <w:szCs w:val="24"/>
        </w:rPr>
        <w:t xml:space="preserve"> </w:t>
      </w:r>
      <w:r w:rsidR="00BB3001">
        <w:rPr>
          <w:rFonts w:asciiTheme="majorBidi" w:hAnsiTheme="majorBidi" w:cstheme="majorBidi"/>
          <w:sz w:val="24"/>
          <w:szCs w:val="24"/>
        </w:rPr>
        <w:t>indicating</w:t>
      </w:r>
      <w:r w:rsidRPr="0060349E">
        <w:rPr>
          <w:rFonts w:asciiTheme="majorBidi" w:hAnsiTheme="majorBidi" w:cstheme="majorBidi"/>
          <w:sz w:val="24"/>
          <w:szCs w:val="24"/>
        </w:rPr>
        <w:t xml:space="preserve"> theoretical and practical implication</w:t>
      </w:r>
      <w:r w:rsidR="00E25852">
        <w:rPr>
          <w:rFonts w:asciiTheme="majorBidi" w:hAnsiTheme="majorBidi" w:cstheme="majorBidi"/>
          <w:sz w:val="24"/>
          <w:szCs w:val="24"/>
        </w:rPr>
        <w:t xml:space="preserve">s </w:t>
      </w:r>
      <w:r w:rsidR="00BB3001">
        <w:rPr>
          <w:rFonts w:asciiTheme="majorBidi" w:hAnsiTheme="majorBidi" w:cstheme="majorBidi"/>
          <w:sz w:val="24"/>
          <w:szCs w:val="24"/>
          <w:highlight w:val="yellow"/>
        </w:rPr>
        <w:t>and addressing</w:t>
      </w:r>
      <w:r w:rsidR="00E25852" w:rsidRPr="00E25852">
        <w:rPr>
          <w:rFonts w:asciiTheme="majorBidi" w:hAnsiTheme="majorBidi" w:cstheme="majorBidi"/>
          <w:sz w:val="24"/>
          <w:szCs w:val="24"/>
          <w:highlight w:val="yellow"/>
        </w:rPr>
        <w:t xml:space="preserve"> </w:t>
      </w:r>
      <w:r w:rsidRPr="00E25852">
        <w:rPr>
          <w:rFonts w:asciiTheme="majorBidi" w:hAnsiTheme="majorBidi" w:cstheme="majorBidi"/>
          <w:sz w:val="24"/>
          <w:szCs w:val="24"/>
          <w:highlight w:val="yellow"/>
        </w:rPr>
        <w:t xml:space="preserve">the </w:t>
      </w:r>
      <w:r w:rsidR="00BB3001">
        <w:rPr>
          <w:rFonts w:asciiTheme="majorBidi" w:hAnsiTheme="majorBidi" w:cstheme="majorBidi"/>
          <w:sz w:val="24"/>
          <w:szCs w:val="24"/>
          <w:highlight w:val="yellow"/>
        </w:rPr>
        <w:t xml:space="preserve">research’s </w:t>
      </w:r>
      <w:r w:rsidRPr="00E25852">
        <w:rPr>
          <w:rFonts w:asciiTheme="majorBidi" w:hAnsiTheme="majorBidi" w:cstheme="majorBidi"/>
          <w:sz w:val="24"/>
          <w:szCs w:val="24"/>
          <w:highlight w:val="yellow"/>
        </w:rPr>
        <w:t xml:space="preserve">limitations and </w:t>
      </w:r>
      <w:r w:rsidR="00BB3001">
        <w:rPr>
          <w:rFonts w:asciiTheme="majorBidi" w:hAnsiTheme="majorBidi" w:cstheme="majorBidi"/>
          <w:sz w:val="24"/>
          <w:szCs w:val="24"/>
          <w:highlight w:val="yellow"/>
        </w:rPr>
        <w:t xml:space="preserve">possible </w:t>
      </w:r>
      <w:r w:rsidRPr="00E25852">
        <w:rPr>
          <w:rFonts w:asciiTheme="majorBidi" w:hAnsiTheme="majorBidi" w:cstheme="majorBidi"/>
          <w:sz w:val="24"/>
          <w:szCs w:val="24"/>
          <w:highlight w:val="yellow"/>
        </w:rPr>
        <w:t xml:space="preserve">directions </w:t>
      </w:r>
      <w:r w:rsidR="00BB3001">
        <w:rPr>
          <w:rFonts w:asciiTheme="majorBidi" w:hAnsiTheme="majorBidi" w:cstheme="majorBidi"/>
          <w:sz w:val="24"/>
          <w:szCs w:val="24"/>
          <w:highlight w:val="yellow"/>
        </w:rPr>
        <w:t>for</w:t>
      </w:r>
      <w:r w:rsidRPr="00E25852">
        <w:rPr>
          <w:rFonts w:asciiTheme="majorBidi" w:hAnsiTheme="majorBidi" w:cstheme="majorBidi"/>
          <w:sz w:val="24"/>
          <w:szCs w:val="24"/>
          <w:highlight w:val="yellow"/>
        </w:rPr>
        <w:t xml:space="preserve"> future research</w:t>
      </w:r>
      <w:r w:rsidRPr="0060349E">
        <w:rPr>
          <w:rFonts w:asciiTheme="majorBidi" w:hAnsiTheme="majorBidi" w:cstheme="majorBidi"/>
          <w:sz w:val="24"/>
          <w:szCs w:val="24"/>
        </w:rPr>
        <w:t>.</w:t>
      </w:r>
    </w:p>
    <w:p w14:paraId="7814A9DE" w14:textId="77777777" w:rsidR="003C22D1" w:rsidRPr="0060349E" w:rsidRDefault="003C22D1" w:rsidP="00703EA6">
      <w:pPr>
        <w:bidi w:val="0"/>
        <w:spacing w:after="0"/>
        <w:jc w:val="both"/>
        <w:rPr>
          <w:rFonts w:asciiTheme="majorBidi" w:hAnsiTheme="majorBidi" w:cstheme="majorBidi"/>
          <w:b/>
          <w:bCs/>
          <w:sz w:val="24"/>
          <w:szCs w:val="24"/>
        </w:rPr>
      </w:pPr>
      <w:r w:rsidRPr="0060349E">
        <w:rPr>
          <w:rFonts w:asciiTheme="majorBidi" w:hAnsiTheme="majorBidi" w:cstheme="majorBidi"/>
          <w:b/>
          <w:bCs/>
          <w:sz w:val="24"/>
          <w:szCs w:val="24"/>
        </w:rPr>
        <w:t xml:space="preserve">2. </w:t>
      </w:r>
      <w:r w:rsidR="00703EA6" w:rsidRPr="0060349E">
        <w:rPr>
          <w:rFonts w:asciiTheme="majorBidi" w:hAnsiTheme="majorBidi" w:cstheme="majorBidi"/>
          <w:b/>
          <w:bCs/>
          <w:sz w:val="24"/>
          <w:szCs w:val="24"/>
        </w:rPr>
        <w:t>Literature Review</w:t>
      </w:r>
    </w:p>
    <w:p w14:paraId="4BC5A761" w14:textId="1B89FBC4" w:rsidR="007111A6" w:rsidRPr="0060349E" w:rsidRDefault="007111A6" w:rsidP="007111A6">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 xml:space="preserve">2.1. </w:t>
      </w:r>
      <w:r w:rsidR="000A2C88" w:rsidRPr="0060349E">
        <w:rPr>
          <w:rFonts w:asciiTheme="majorBidi" w:hAnsiTheme="majorBidi" w:cstheme="majorBidi"/>
          <w:b/>
          <w:bCs/>
          <w:i/>
          <w:iCs/>
          <w:sz w:val="24"/>
          <w:szCs w:val="24"/>
        </w:rPr>
        <w:t>Human resource</w:t>
      </w:r>
      <w:r w:rsidR="00A223CE">
        <w:rPr>
          <w:rFonts w:asciiTheme="majorBidi" w:hAnsiTheme="majorBidi" w:cstheme="majorBidi"/>
          <w:b/>
          <w:bCs/>
          <w:i/>
          <w:iCs/>
          <w:sz w:val="24"/>
          <w:szCs w:val="24"/>
        </w:rPr>
        <w:t>s</w:t>
      </w:r>
      <w:r w:rsidR="000A2C88" w:rsidRPr="0060349E">
        <w:rPr>
          <w:rFonts w:asciiTheme="majorBidi" w:hAnsiTheme="majorBidi" w:cstheme="majorBidi"/>
          <w:b/>
          <w:bCs/>
          <w:i/>
          <w:iCs/>
          <w:sz w:val="24"/>
          <w:szCs w:val="24"/>
        </w:rPr>
        <w:t xml:space="preserve"> management</w:t>
      </w:r>
    </w:p>
    <w:p w14:paraId="78B30648" w14:textId="2ECC9109" w:rsidR="007111A6" w:rsidRPr="0060349E" w:rsidRDefault="00C44375" w:rsidP="002D7A2C">
      <w:pPr>
        <w:bidi w:val="0"/>
        <w:spacing w:after="0"/>
        <w:jc w:val="both"/>
        <w:rPr>
          <w:rFonts w:asciiTheme="majorBidi" w:hAnsiTheme="majorBidi" w:cstheme="majorBidi"/>
          <w:sz w:val="24"/>
          <w:szCs w:val="24"/>
        </w:rPr>
      </w:pPr>
      <w:r w:rsidRPr="0060349E">
        <w:rPr>
          <w:rFonts w:asciiTheme="majorBidi" w:hAnsiTheme="majorBidi" w:cstheme="majorBidi"/>
          <w:sz w:val="24"/>
          <w:szCs w:val="24"/>
          <w:lang w:bidi="ar-JO"/>
        </w:rPr>
        <w:t xml:space="preserve">Although </w:t>
      </w:r>
      <w:r w:rsidR="003278F2" w:rsidRPr="0060349E">
        <w:rPr>
          <w:rFonts w:asciiTheme="majorBidi" w:hAnsiTheme="majorBidi" w:cstheme="majorBidi"/>
          <w:sz w:val="24"/>
          <w:szCs w:val="24"/>
        </w:rPr>
        <w:t>the term “human resource</w:t>
      </w:r>
      <w:r w:rsidR="00A223CE">
        <w:rPr>
          <w:rFonts w:asciiTheme="majorBidi" w:hAnsiTheme="majorBidi" w:cstheme="majorBidi"/>
          <w:sz w:val="24"/>
          <w:szCs w:val="24"/>
        </w:rPr>
        <w:t>s</w:t>
      </w:r>
      <w:r w:rsidR="003278F2" w:rsidRPr="0060349E">
        <w:rPr>
          <w:rFonts w:asciiTheme="majorBidi" w:hAnsiTheme="majorBidi" w:cstheme="majorBidi"/>
          <w:sz w:val="24"/>
          <w:szCs w:val="24"/>
        </w:rPr>
        <w:t>”</w:t>
      </w:r>
      <w:r w:rsidRPr="0060349E">
        <w:rPr>
          <w:rFonts w:asciiTheme="majorBidi" w:hAnsiTheme="majorBidi" w:cstheme="majorBidi"/>
          <w:sz w:val="24"/>
          <w:szCs w:val="24"/>
        </w:rPr>
        <w:t xml:space="preserve"> can be used</w:t>
      </w:r>
      <w:r w:rsidR="003278F2" w:rsidRPr="0060349E">
        <w:rPr>
          <w:rFonts w:asciiTheme="majorBidi" w:hAnsiTheme="majorBidi" w:cstheme="majorBidi"/>
          <w:sz w:val="24"/>
          <w:szCs w:val="24"/>
        </w:rPr>
        <w:t xml:space="preserve"> interchangeably with the term “workforce”</w:t>
      </w:r>
      <w:r w:rsidRPr="0060349E">
        <w:rPr>
          <w:rFonts w:asciiTheme="majorBidi" w:hAnsiTheme="majorBidi" w:cstheme="majorBidi"/>
          <w:sz w:val="24"/>
          <w:szCs w:val="24"/>
        </w:rPr>
        <w:t xml:space="preserve">, the first is used more frequently in </w:t>
      </w:r>
      <w:r w:rsidR="002575F2" w:rsidRPr="0060349E">
        <w:rPr>
          <w:rFonts w:asciiTheme="majorBidi" w:hAnsiTheme="majorBidi" w:cstheme="majorBidi"/>
          <w:sz w:val="24"/>
          <w:szCs w:val="24"/>
        </w:rPr>
        <w:t xml:space="preserve">the </w:t>
      </w:r>
      <w:r w:rsidRPr="0060349E">
        <w:rPr>
          <w:rFonts w:asciiTheme="majorBidi" w:hAnsiTheme="majorBidi" w:cstheme="majorBidi"/>
          <w:sz w:val="24"/>
          <w:szCs w:val="24"/>
          <w:lang w:bidi="ar-JO"/>
        </w:rPr>
        <w:t>management literature</w:t>
      </w:r>
      <w:r w:rsidR="004B2821" w:rsidRPr="0060349E">
        <w:rPr>
          <w:rFonts w:asciiTheme="majorBidi" w:hAnsiTheme="majorBidi" w:cstheme="majorBidi"/>
          <w:sz w:val="24"/>
          <w:szCs w:val="24"/>
          <w:lang w:bidi="ar-JO"/>
        </w:rPr>
        <w:t xml:space="preserve"> </w:t>
      </w:r>
      <w:r w:rsidR="004B2821" w:rsidRPr="0060349E">
        <w:rPr>
          <w:rFonts w:asciiTheme="majorBidi" w:hAnsiTheme="majorBidi" w:cstheme="majorBidi"/>
          <w:sz w:val="24"/>
          <w:szCs w:val="24"/>
        </w:rPr>
        <w:t>(Al-Tahat and Bwaliez, 2015</w:t>
      </w:r>
      <w:r w:rsidR="008F1114" w:rsidRPr="0060349E">
        <w:rPr>
          <w:rFonts w:asciiTheme="majorBidi" w:hAnsiTheme="majorBidi" w:cstheme="majorBidi"/>
          <w:sz w:val="24"/>
          <w:szCs w:val="24"/>
        </w:rPr>
        <w:t>; Anwar and Abdullah, 2021</w:t>
      </w:r>
      <w:r w:rsidR="004B2821" w:rsidRPr="0060349E">
        <w:rPr>
          <w:rFonts w:asciiTheme="majorBidi" w:hAnsiTheme="majorBidi" w:cstheme="majorBidi"/>
          <w:sz w:val="24"/>
          <w:szCs w:val="24"/>
        </w:rPr>
        <w:t>)</w:t>
      </w:r>
      <w:r w:rsidRPr="0060349E">
        <w:rPr>
          <w:rFonts w:asciiTheme="majorBidi" w:hAnsiTheme="majorBidi" w:cstheme="majorBidi"/>
          <w:sz w:val="24"/>
          <w:szCs w:val="24"/>
        </w:rPr>
        <w:t>. DeNisi and Griffin (200</w:t>
      </w:r>
      <w:r w:rsidR="00F071F7" w:rsidRPr="0060349E">
        <w:rPr>
          <w:rFonts w:asciiTheme="majorBidi" w:hAnsiTheme="majorBidi" w:cstheme="majorBidi"/>
          <w:sz w:val="24"/>
          <w:szCs w:val="24"/>
        </w:rPr>
        <w:t>7</w:t>
      </w:r>
      <w:r w:rsidRPr="0060349E">
        <w:rPr>
          <w:rFonts w:asciiTheme="majorBidi" w:hAnsiTheme="majorBidi" w:cstheme="majorBidi"/>
          <w:sz w:val="24"/>
          <w:szCs w:val="24"/>
        </w:rPr>
        <w:t>) defined human resource</w:t>
      </w:r>
      <w:r w:rsidR="00EE6DC9" w:rsidRPr="0060349E">
        <w:rPr>
          <w:rFonts w:asciiTheme="majorBidi" w:hAnsiTheme="majorBidi" w:cstheme="majorBidi"/>
          <w:sz w:val="24"/>
          <w:szCs w:val="24"/>
        </w:rPr>
        <w:t>s</w:t>
      </w:r>
      <w:r w:rsidRPr="0060349E">
        <w:rPr>
          <w:rFonts w:asciiTheme="majorBidi" w:hAnsiTheme="majorBidi" w:cstheme="majorBidi"/>
          <w:sz w:val="24"/>
          <w:szCs w:val="24"/>
        </w:rPr>
        <w:t xml:space="preserve"> as the </w:t>
      </w:r>
      <w:r w:rsidR="00FF0E67" w:rsidRPr="0060349E">
        <w:rPr>
          <w:rFonts w:asciiTheme="majorBidi" w:hAnsiTheme="majorBidi" w:cstheme="majorBidi"/>
          <w:sz w:val="24"/>
          <w:szCs w:val="24"/>
        </w:rPr>
        <w:t>people</w:t>
      </w:r>
      <w:r w:rsidRPr="0060349E">
        <w:rPr>
          <w:rFonts w:asciiTheme="majorBidi" w:hAnsiTheme="majorBidi" w:cstheme="majorBidi"/>
          <w:sz w:val="24"/>
          <w:szCs w:val="24"/>
        </w:rPr>
        <w:t xml:space="preserve"> an organization employs to conduct </w:t>
      </w:r>
      <w:r w:rsidR="009D5A7A" w:rsidRPr="0060349E">
        <w:rPr>
          <w:rFonts w:asciiTheme="majorBidi" w:hAnsiTheme="majorBidi" w:cstheme="majorBidi"/>
          <w:sz w:val="24"/>
          <w:szCs w:val="24"/>
        </w:rPr>
        <w:t xml:space="preserve">jobs, tasks and functions in exchange for </w:t>
      </w:r>
      <w:r w:rsidR="00110D7C" w:rsidRPr="0060349E">
        <w:rPr>
          <w:rFonts w:asciiTheme="majorBidi" w:hAnsiTheme="majorBidi" w:cstheme="majorBidi"/>
          <w:sz w:val="24"/>
          <w:szCs w:val="24"/>
        </w:rPr>
        <w:t>remuneration</w:t>
      </w:r>
      <w:r w:rsidR="009D5A7A" w:rsidRPr="0060349E">
        <w:rPr>
          <w:rFonts w:asciiTheme="majorBidi" w:hAnsiTheme="majorBidi" w:cstheme="majorBidi"/>
          <w:sz w:val="24"/>
          <w:szCs w:val="24"/>
        </w:rPr>
        <w:t xml:space="preserve"> and other rewards.</w:t>
      </w:r>
      <w:r w:rsidRPr="0060349E">
        <w:rPr>
          <w:rFonts w:asciiTheme="majorBidi" w:hAnsiTheme="majorBidi" w:cstheme="majorBidi"/>
          <w:sz w:val="24"/>
          <w:szCs w:val="24"/>
        </w:rPr>
        <w:t xml:space="preserve"> </w:t>
      </w:r>
      <w:r w:rsidR="00741D7A" w:rsidRPr="0060349E">
        <w:rPr>
          <w:rFonts w:asciiTheme="majorBidi" w:hAnsiTheme="majorBidi" w:cstheme="majorBidi"/>
          <w:sz w:val="24"/>
          <w:szCs w:val="24"/>
        </w:rPr>
        <w:t xml:space="preserve">Thus, </w:t>
      </w:r>
      <w:r w:rsidR="007111A6" w:rsidRPr="0060349E">
        <w:rPr>
          <w:rFonts w:asciiTheme="majorBidi" w:hAnsiTheme="majorBidi" w:cstheme="majorBidi"/>
          <w:sz w:val="24"/>
          <w:szCs w:val="24"/>
        </w:rPr>
        <w:t xml:space="preserve">HRM </w:t>
      </w:r>
      <w:r w:rsidR="00A223CE">
        <w:rPr>
          <w:rFonts w:asciiTheme="majorBidi" w:hAnsiTheme="majorBidi" w:cstheme="majorBidi"/>
          <w:sz w:val="24"/>
          <w:szCs w:val="24"/>
        </w:rPr>
        <w:t xml:space="preserve">corresponds to the </w:t>
      </w:r>
      <w:r w:rsidR="007111A6" w:rsidRPr="0060349E">
        <w:rPr>
          <w:rFonts w:asciiTheme="majorBidi" w:hAnsiTheme="majorBidi" w:cstheme="majorBidi"/>
          <w:sz w:val="24"/>
          <w:szCs w:val="24"/>
        </w:rPr>
        <w:t>part of managemen</w:t>
      </w:r>
      <w:r w:rsidR="00127C03" w:rsidRPr="0060349E">
        <w:rPr>
          <w:rFonts w:asciiTheme="majorBidi" w:hAnsiTheme="majorBidi" w:cstheme="majorBidi"/>
          <w:sz w:val="24"/>
          <w:szCs w:val="24"/>
        </w:rPr>
        <w:t xml:space="preserve">t </w:t>
      </w:r>
      <w:r w:rsidR="00A223CE">
        <w:rPr>
          <w:rFonts w:asciiTheme="majorBidi" w:hAnsiTheme="majorBidi" w:cstheme="majorBidi"/>
          <w:sz w:val="24"/>
          <w:szCs w:val="24"/>
        </w:rPr>
        <w:t>that deals</w:t>
      </w:r>
      <w:r w:rsidR="00127C03" w:rsidRPr="0060349E">
        <w:rPr>
          <w:rFonts w:asciiTheme="majorBidi" w:hAnsiTheme="majorBidi" w:cstheme="majorBidi"/>
          <w:sz w:val="24"/>
          <w:szCs w:val="24"/>
        </w:rPr>
        <w:t xml:space="preserve"> directly with people and </w:t>
      </w:r>
      <w:r w:rsidR="007111A6" w:rsidRPr="0060349E">
        <w:rPr>
          <w:rFonts w:asciiTheme="majorBidi" w:hAnsiTheme="majorBidi" w:cstheme="majorBidi"/>
          <w:sz w:val="24"/>
          <w:szCs w:val="24"/>
        </w:rPr>
        <w:t xml:space="preserve">aims to </w:t>
      </w:r>
      <w:r w:rsidR="00292361" w:rsidRPr="0060349E">
        <w:rPr>
          <w:rFonts w:asciiTheme="majorBidi" w:hAnsiTheme="majorBidi" w:cstheme="majorBidi"/>
          <w:sz w:val="24"/>
          <w:szCs w:val="24"/>
        </w:rPr>
        <w:t>optimize</w:t>
      </w:r>
      <w:r w:rsidR="007111A6" w:rsidRPr="0060349E">
        <w:rPr>
          <w:rFonts w:asciiTheme="majorBidi" w:hAnsiTheme="majorBidi" w:cstheme="majorBidi"/>
          <w:sz w:val="24"/>
          <w:szCs w:val="24"/>
        </w:rPr>
        <w:t xml:space="preserve"> the productive contribution of people </w:t>
      </w:r>
      <w:r w:rsidR="00FD4B6F" w:rsidRPr="0060349E">
        <w:rPr>
          <w:rFonts w:asciiTheme="majorBidi" w:hAnsiTheme="majorBidi" w:cstheme="majorBidi"/>
          <w:sz w:val="24"/>
          <w:szCs w:val="24"/>
        </w:rPr>
        <w:t>to</w:t>
      </w:r>
      <w:r w:rsidR="007111A6" w:rsidRPr="0060349E">
        <w:rPr>
          <w:rFonts w:asciiTheme="majorBidi" w:hAnsiTheme="majorBidi" w:cstheme="majorBidi"/>
          <w:sz w:val="24"/>
          <w:szCs w:val="24"/>
        </w:rPr>
        <w:t xml:space="preserve"> their organization</w:t>
      </w:r>
      <w:r w:rsidR="00FD4B6F" w:rsidRPr="0060349E">
        <w:rPr>
          <w:rFonts w:asciiTheme="majorBidi" w:hAnsiTheme="majorBidi" w:cstheme="majorBidi"/>
          <w:sz w:val="24"/>
          <w:szCs w:val="24"/>
        </w:rPr>
        <w:t>s</w:t>
      </w:r>
      <w:r w:rsidR="007111A6" w:rsidRPr="0060349E">
        <w:rPr>
          <w:rFonts w:asciiTheme="majorBidi" w:hAnsiTheme="majorBidi" w:cstheme="majorBidi"/>
          <w:sz w:val="24"/>
          <w:szCs w:val="24"/>
        </w:rPr>
        <w:t>.</w:t>
      </w:r>
      <w:r w:rsidR="00F0700E" w:rsidRPr="0060349E">
        <w:rPr>
          <w:rFonts w:asciiTheme="majorBidi" w:hAnsiTheme="majorBidi" w:cstheme="majorBidi"/>
          <w:sz w:val="24"/>
          <w:szCs w:val="24"/>
        </w:rPr>
        <w:t xml:space="preserve"> </w:t>
      </w:r>
      <w:r w:rsidR="007111A6" w:rsidRPr="0060349E">
        <w:rPr>
          <w:rFonts w:asciiTheme="majorBidi" w:hAnsiTheme="majorBidi" w:cstheme="majorBidi"/>
          <w:sz w:val="24"/>
          <w:szCs w:val="24"/>
        </w:rPr>
        <w:t>According to Dessler (2017)</w:t>
      </w:r>
      <w:r w:rsidR="00D43972" w:rsidRPr="0060349E">
        <w:rPr>
          <w:rFonts w:asciiTheme="majorBidi" w:hAnsiTheme="majorBidi" w:cstheme="majorBidi"/>
          <w:sz w:val="24"/>
          <w:szCs w:val="24"/>
        </w:rPr>
        <w:t xml:space="preserve">, HRM is </w:t>
      </w:r>
      <w:r w:rsidR="00E07386" w:rsidRPr="0060349E">
        <w:rPr>
          <w:rFonts w:asciiTheme="majorBidi" w:hAnsiTheme="majorBidi" w:cstheme="majorBidi"/>
          <w:sz w:val="24"/>
          <w:szCs w:val="24"/>
        </w:rPr>
        <w:t xml:space="preserve">a set of </w:t>
      </w:r>
      <w:r w:rsidR="00AC6069" w:rsidRPr="00AC6069">
        <w:rPr>
          <w:rFonts w:asciiTheme="majorBidi" w:hAnsiTheme="majorBidi" w:cstheme="majorBidi"/>
          <w:sz w:val="24"/>
          <w:szCs w:val="24"/>
          <w:highlight w:val="yellow"/>
        </w:rPr>
        <w:t>practices</w:t>
      </w:r>
      <w:r w:rsidR="00E07386" w:rsidRPr="0060349E">
        <w:rPr>
          <w:rFonts w:asciiTheme="majorBidi" w:hAnsiTheme="majorBidi" w:cstheme="majorBidi"/>
          <w:sz w:val="24"/>
          <w:szCs w:val="24"/>
        </w:rPr>
        <w:t xml:space="preserve"> </w:t>
      </w:r>
      <w:r w:rsidR="00EE6DC9" w:rsidRPr="0060349E">
        <w:rPr>
          <w:rFonts w:asciiTheme="majorBidi" w:hAnsiTheme="majorBidi" w:cstheme="majorBidi"/>
          <w:sz w:val="24"/>
          <w:szCs w:val="24"/>
        </w:rPr>
        <w:t xml:space="preserve">that </w:t>
      </w:r>
      <w:r w:rsidR="00A223CE">
        <w:rPr>
          <w:rFonts w:asciiTheme="majorBidi" w:hAnsiTheme="majorBidi" w:cstheme="majorBidi"/>
          <w:sz w:val="24"/>
          <w:szCs w:val="24"/>
        </w:rPr>
        <w:t>includes</w:t>
      </w:r>
      <w:r w:rsidR="007111A6" w:rsidRPr="0060349E">
        <w:rPr>
          <w:rFonts w:asciiTheme="majorBidi" w:hAnsiTheme="majorBidi" w:cstheme="majorBidi"/>
          <w:sz w:val="24"/>
          <w:szCs w:val="24"/>
        </w:rPr>
        <w:t xml:space="preserve"> recruiting, selecting, training, compensating, evaluating, developing employees, and attending to their labo</w:t>
      </w:r>
      <w:r w:rsidR="00060470">
        <w:rPr>
          <w:rFonts w:asciiTheme="majorBidi" w:hAnsiTheme="majorBidi" w:cstheme="majorBidi"/>
          <w:sz w:val="24"/>
          <w:szCs w:val="24"/>
        </w:rPr>
        <w:t>u</w:t>
      </w:r>
      <w:r w:rsidR="007111A6" w:rsidRPr="0060349E">
        <w:rPr>
          <w:rFonts w:asciiTheme="majorBidi" w:hAnsiTheme="majorBidi" w:cstheme="majorBidi"/>
          <w:sz w:val="24"/>
          <w:szCs w:val="24"/>
        </w:rPr>
        <w:t xml:space="preserve">r relations, health </w:t>
      </w:r>
      <w:r w:rsidR="00D43972" w:rsidRPr="0060349E">
        <w:rPr>
          <w:rFonts w:asciiTheme="majorBidi" w:hAnsiTheme="majorBidi" w:cstheme="majorBidi"/>
          <w:sz w:val="24"/>
          <w:szCs w:val="24"/>
        </w:rPr>
        <w:t>and safety, and equity concerns.</w:t>
      </w:r>
      <w:r w:rsidR="007111A6" w:rsidRPr="0060349E">
        <w:rPr>
          <w:rFonts w:asciiTheme="majorBidi" w:hAnsiTheme="majorBidi" w:cstheme="majorBidi"/>
          <w:sz w:val="24"/>
          <w:szCs w:val="24"/>
        </w:rPr>
        <w:t xml:space="preserve"> </w:t>
      </w:r>
      <w:r w:rsidR="00A223CE">
        <w:rPr>
          <w:rFonts w:asciiTheme="majorBidi" w:hAnsiTheme="majorBidi" w:cstheme="majorBidi"/>
          <w:sz w:val="24"/>
          <w:szCs w:val="24"/>
          <w:highlight w:val="yellow"/>
        </w:rPr>
        <w:t>More specifically</w:t>
      </w:r>
      <w:r w:rsidR="002D7A2C" w:rsidRPr="00AC6069">
        <w:rPr>
          <w:rFonts w:asciiTheme="majorBidi" w:hAnsiTheme="majorBidi" w:cstheme="majorBidi"/>
          <w:sz w:val="24"/>
          <w:szCs w:val="24"/>
          <w:highlight w:val="yellow"/>
        </w:rPr>
        <w:t xml:space="preserve">, HRM practices include </w:t>
      </w:r>
      <w:r w:rsidR="008B00D4">
        <w:rPr>
          <w:rFonts w:asciiTheme="majorBidi" w:hAnsiTheme="majorBidi" w:cstheme="majorBidi"/>
          <w:sz w:val="24"/>
          <w:szCs w:val="24"/>
          <w:highlight w:val="yellow"/>
        </w:rPr>
        <w:t>complex</w:t>
      </w:r>
      <w:r w:rsidR="002D7A2C" w:rsidRPr="00AC6069">
        <w:rPr>
          <w:rFonts w:asciiTheme="majorBidi" w:hAnsiTheme="majorBidi" w:cstheme="majorBidi"/>
          <w:sz w:val="24"/>
          <w:szCs w:val="24"/>
          <w:highlight w:val="yellow"/>
        </w:rPr>
        <w:t xml:space="preserve"> selection procedures, substantial investments in training, teamwork, extensive communication, motivating job design (e.g., flexible work, employee participation, autonomy and empowerment), developmental performance appraisals, performance-related pay, performance-related promotion, harmonization and employment security (Combs </w:t>
      </w:r>
      <w:r w:rsidR="002D7A2C" w:rsidRPr="00AC6069">
        <w:rPr>
          <w:rFonts w:asciiTheme="majorBidi" w:hAnsiTheme="majorBidi" w:cstheme="majorBidi"/>
          <w:i/>
          <w:iCs/>
          <w:sz w:val="24"/>
          <w:szCs w:val="24"/>
          <w:highlight w:val="yellow"/>
        </w:rPr>
        <w:t>et al</w:t>
      </w:r>
      <w:r w:rsidR="002D7A2C" w:rsidRPr="00AC6069">
        <w:rPr>
          <w:rFonts w:asciiTheme="majorBidi" w:hAnsiTheme="majorBidi" w:cstheme="majorBidi"/>
          <w:sz w:val="24"/>
          <w:szCs w:val="24"/>
          <w:highlight w:val="yellow"/>
        </w:rPr>
        <w:t>., 2006; Bwaliez, 2012; Ho and Kuvaas, 2019).</w:t>
      </w:r>
      <w:r w:rsidR="002D7A2C">
        <w:rPr>
          <w:rFonts w:asciiTheme="majorBidi" w:hAnsiTheme="majorBidi" w:cstheme="majorBidi"/>
          <w:sz w:val="24"/>
          <w:szCs w:val="24"/>
        </w:rPr>
        <w:t xml:space="preserve"> </w:t>
      </w:r>
      <w:r w:rsidR="00AE7325" w:rsidRPr="005826DF">
        <w:rPr>
          <w:rFonts w:asciiTheme="majorBidi" w:hAnsiTheme="majorBidi" w:cstheme="majorBidi"/>
          <w:sz w:val="24"/>
          <w:szCs w:val="24"/>
          <w:highlight w:val="yellow"/>
        </w:rPr>
        <w:t>Most researchers define HRM system</w:t>
      </w:r>
      <w:r w:rsidR="00A223CE">
        <w:rPr>
          <w:rFonts w:asciiTheme="majorBidi" w:hAnsiTheme="majorBidi" w:cstheme="majorBidi"/>
          <w:sz w:val="24"/>
          <w:szCs w:val="24"/>
          <w:highlight w:val="yellow"/>
        </w:rPr>
        <w:t>s</w:t>
      </w:r>
      <w:r w:rsidR="00AE7325" w:rsidRPr="005826DF">
        <w:rPr>
          <w:rFonts w:asciiTheme="majorBidi" w:hAnsiTheme="majorBidi" w:cstheme="majorBidi"/>
          <w:sz w:val="24"/>
          <w:szCs w:val="24"/>
          <w:highlight w:val="yellow"/>
        </w:rPr>
        <w:t xml:space="preserve"> as “</w:t>
      </w:r>
      <w:r w:rsidR="00471FC8" w:rsidRPr="005826DF">
        <w:rPr>
          <w:rFonts w:asciiTheme="majorBidi" w:hAnsiTheme="majorBidi" w:cstheme="majorBidi"/>
          <w:sz w:val="24"/>
          <w:szCs w:val="24"/>
          <w:highlight w:val="yellow"/>
        </w:rPr>
        <w:t>an integrated set or cluster of HRM practices that have the potential to achieve substantially enhanced economic performance</w:t>
      </w:r>
      <w:r w:rsidR="00AE7325" w:rsidRPr="005826DF">
        <w:rPr>
          <w:rFonts w:asciiTheme="majorBidi" w:hAnsiTheme="majorBidi" w:cstheme="majorBidi"/>
          <w:sz w:val="24"/>
          <w:szCs w:val="24"/>
          <w:highlight w:val="yellow"/>
        </w:rPr>
        <w:t xml:space="preserve">” (Ho and Kuvaas, </w:t>
      </w:r>
      <w:r w:rsidR="0002469A" w:rsidRPr="005826DF">
        <w:rPr>
          <w:rFonts w:asciiTheme="majorBidi" w:hAnsiTheme="majorBidi" w:cstheme="majorBidi"/>
          <w:sz w:val="24"/>
          <w:szCs w:val="24"/>
          <w:highlight w:val="yellow"/>
        </w:rPr>
        <w:t>2019</w:t>
      </w:r>
      <w:r w:rsidR="00471FC8" w:rsidRPr="005826DF">
        <w:rPr>
          <w:rFonts w:asciiTheme="majorBidi" w:hAnsiTheme="majorBidi" w:cstheme="majorBidi"/>
          <w:sz w:val="24"/>
          <w:szCs w:val="24"/>
          <w:highlight w:val="yellow"/>
        </w:rPr>
        <w:t>, p. 2</w:t>
      </w:r>
      <w:r w:rsidR="00AE7325" w:rsidRPr="005826DF">
        <w:rPr>
          <w:rFonts w:asciiTheme="majorBidi" w:hAnsiTheme="majorBidi" w:cstheme="majorBidi"/>
          <w:sz w:val="24"/>
          <w:szCs w:val="24"/>
          <w:highlight w:val="yellow"/>
        </w:rPr>
        <w:t>).</w:t>
      </w:r>
      <w:r w:rsidR="00AE7325">
        <w:rPr>
          <w:rFonts w:asciiTheme="majorBidi" w:hAnsiTheme="majorBidi" w:cstheme="majorBidi"/>
          <w:sz w:val="24"/>
          <w:szCs w:val="24"/>
        </w:rPr>
        <w:t xml:space="preserve"> </w:t>
      </w:r>
      <w:r w:rsidR="007111A6" w:rsidRPr="0060349E">
        <w:rPr>
          <w:rFonts w:asciiTheme="majorBidi" w:hAnsiTheme="majorBidi" w:cstheme="majorBidi"/>
          <w:sz w:val="24"/>
          <w:szCs w:val="24"/>
        </w:rPr>
        <w:t xml:space="preserve">HRM </w:t>
      </w:r>
      <w:r w:rsidR="00A223CE">
        <w:rPr>
          <w:rFonts w:asciiTheme="majorBidi" w:hAnsiTheme="majorBidi" w:cstheme="majorBidi"/>
          <w:sz w:val="24"/>
          <w:szCs w:val="24"/>
        </w:rPr>
        <w:t>vitally contributes to</w:t>
      </w:r>
      <w:r w:rsidR="007111A6" w:rsidRPr="0060349E">
        <w:rPr>
          <w:rFonts w:asciiTheme="majorBidi" w:hAnsiTheme="majorBidi" w:cstheme="majorBidi"/>
          <w:sz w:val="24"/>
          <w:szCs w:val="24"/>
        </w:rPr>
        <w:t xml:space="preserve"> shaping organizational performance (Liu </w:t>
      </w:r>
      <w:r w:rsidR="007111A6" w:rsidRPr="0060349E">
        <w:rPr>
          <w:rFonts w:asciiTheme="majorBidi" w:hAnsiTheme="majorBidi" w:cstheme="majorBidi"/>
          <w:i/>
          <w:iCs/>
          <w:sz w:val="24"/>
          <w:szCs w:val="24"/>
        </w:rPr>
        <w:t>et al</w:t>
      </w:r>
      <w:r w:rsidR="007111A6" w:rsidRPr="0060349E">
        <w:rPr>
          <w:rFonts w:asciiTheme="majorBidi" w:hAnsiTheme="majorBidi" w:cstheme="majorBidi"/>
          <w:sz w:val="24"/>
          <w:szCs w:val="24"/>
        </w:rPr>
        <w:t>., 2007</w:t>
      </w:r>
      <w:r w:rsidR="008150DC">
        <w:rPr>
          <w:rFonts w:asciiTheme="majorBidi" w:hAnsiTheme="majorBidi" w:cstheme="majorBidi"/>
          <w:sz w:val="24"/>
          <w:szCs w:val="24"/>
        </w:rPr>
        <w:t xml:space="preserve">; </w:t>
      </w:r>
      <w:r w:rsidR="008150DC" w:rsidRPr="008150DC">
        <w:rPr>
          <w:rFonts w:asciiTheme="majorBidi" w:hAnsiTheme="majorBidi" w:cstheme="majorBidi"/>
          <w:sz w:val="24"/>
          <w:szCs w:val="24"/>
          <w:highlight w:val="yellow"/>
        </w:rPr>
        <w:t>Anwar and Abdullah, 2021</w:t>
      </w:r>
      <w:r w:rsidR="007111A6" w:rsidRPr="0060349E">
        <w:rPr>
          <w:rFonts w:asciiTheme="majorBidi" w:hAnsiTheme="majorBidi" w:cstheme="majorBidi"/>
          <w:sz w:val="24"/>
          <w:szCs w:val="24"/>
        </w:rPr>
        <w:t>)</w:t>
      </w:r>
      <w:r w:rsidR="00F8710F">
        <w:rPr>
          <w:rFonts w:asciiTheme="majorBidi" w:hAnsiTheme="majorBidi" w:cstheme="majorBidi"/>
          <w:sz w:val="24"/>
          <w:szCs w:val="24"/>
        </w:rPr>
        <w:t xml:space="preserve"> </w:t>
      </w:r>
      <w:r w:rsidR="00F8710F" w:rsidRPr="00A71E97">
        <w:rPr>
          <w:rFonts w:asciiTheme="majorBidi" w:hAnsiTheme="majorBidi" w:cstheme="majorBidi"/>
          <w:sz w:val="24"/>
          <w:szCs w:val="24"/>
          <w:highlight w:val="yellow"/>
        </w:rPr>
        <w:t xml:space="preserve">by improving </w:t>
      </w:r>
      <w:r w:rsidR="00A223CE">
        <w:rPr>
          <w:rFonts w:asciiTheme="majorBidi" w:hAnsiTheme="majorBidi" w:cstheme="majorBidi"/>
          <w:sz w:val="24"/>
          <w:szCs w:val="24"/>
          <w:highlight w:val="yellow"/>
        </w:rPr>
        <w:t xml:space="preserve">the </w:t>
      </w:r>
      <w:r w:rsidR="00F8710F" w:rsidRPr="00A71E97">
        <w:rPr>
          <w:rFonts w:asciiTheme="majorBidi" w:hAnsiTheme="majorBidi" w:cstheme="majorBidi"/>
          <w:sz w:val="24"/>
          <w:szCs w:val="24"/>
          <w:highlight w:val="yellow"/>
        </w:rPr>
        <w:t>knowledge and skills</w:t>
      </w:r>
      <w:r w:rsidR="00A223CE">
        <w:rPr>
          <w:rFonts w:asciiTheme="majorBidi" w:hAnsiTheme="majorBidi" w:cstheme="majorBidi"/>
          <w:sz w:val="24"/>
          <w:szCs w:val="24"/>
          <w:highlight w:val="yellow"/>
        </w:rPr>
        <w:t xml:space="preserve"> of employees and</w:t>
      </w:r>
      <w:r w:rsidR="00F8710F" w:rsidRPr="00A71E97">
        <w:rPr>
          <w:rFonts w:asciiTheme="majorBidi" w:hAnsiTheme="majorBidi" w:cstheme="majorBidi"/>
          <w:sz w:val="24"/>
          <w:szCs w:val="24"/>
          <w:highlight w:val="yellow"/>
        </w:rPr>
        <w:t xml:space="preserve"> providing employees </w:t>
      </w:r>
      <w:r w:rsidR="00A223CE">
        <w:rPr>
          <w:rFonts w:asciiTheme="majorBidi" w:hAnsiTheme="majorBidi" w:cstheme="majorBidi"/>
          <w:sz w:val="24"/>
          <w:szCs w:val="24"/>
          <w:highlight w:val="yellow"/>
        </w:rPr>
        <w:t xml:space="preserve">with </w:t>
      </w:r>
      <w:r w:rsidR="00F8710F" w:rsidRPr="00A71E97">
        <w:rPr>
          <w:rFonts w:asciiTheme="majorBidi" w:hAnsiTheme="majorBidi" w:cstheme="majorBidi"/>
          <w:sz w:val="24"/>
          <w:szCs w:val="24"/>
          <w:highlight w:val="yellow"/>
        </w:rPr>
        <w:t xml:space="preserve">the chance to utilize those characteristics for organizational benefit (Boselie </w:t>
      </w:r>
      <w:r w:rsidR="00F8710F" w:rsidRPr="00A71E97">
        <w:rPr>
          <w:rFonts w:asciiTheme="majorBidi" w:hAnsiTheme="majorBidi" w:cstheme="majorBidi"/>
          <w:i/>
          <w:iCs/>
          <w:sz w:val="24"/>
          <w:szCs w:val="24"/>
          <w:highlight w:val="yellow"/>
        </w:rPr>
        <w:t>et al</w:t>
      </w:r>
      <w:r w:rsidR="00F8710F" w:rsidRPr="00A71E97">
        <w:rPr>
          <w:rFonts w:asciiTheme="majorBidi" w:hAnsiTheme="majorBidi" w:cstheme="majorBidi"/>
          <w:sz w:val="24"/>
          <w:szCs w:val="24"/>
          <w:highlight w:val="yellow"/>
        </w:rPr>
        <w:t xml:space="preserve">., 2005; Combs </w:t>
      </w:r>
      <w:r w:rsidR="00F8710F" w:rsidRPr="00A71E97">
        <w:rPr>
          <w:rFonts w:asciiTheme="majorBidi" w:hAnsiTheme="majorBidi" w:cstheme="majorBidi"/>
          <w:i/>
          <w:iCs/>
          <w:sz w:val="24"/>
          <w:szCs w:val="24"/>
          <w:highlight w:val="yellow"/>
        </w:rPr>
        <w:t>et al</w:t>
      </w:r>
      <w:r w:rsidR="00F8710F" w:rsidRPr="00A71E97">
        <w:rPr>
          <w:rFonts w:asciiTheme="majorBidi" w:hAnsiTheme="majorBidi" w:cstheme="majorBidi"/>
          <w:sz w:val="24"/>
          <w:szCs w:val="24"/>
          <w:highlight w:val="yellow"/>
        </w:rPr>
        <w:t>., 2006)</w:t>
      </w:r>
      <w:r w:rsidR="007111A6" w:rsidRPr="00A71E97">
        <w:rPr>
          <w:rFonts w:asciiTheme="majorBidi" w:hAnsiTheme="majorBidi" w:cstheme="majorBidi"/>
          <w:sz w:val="24"/>
          <w:szCs w:val="24"/>
          <w:highlight w:val="yellow"/>
        </w:rPr>
        <w:t>.</w:t>
      </w:r>
      <w:r w:rsidR="007111A6" w:rsidRPr="0060349E">
        <w:rPr>
          <w:rFonts w:asciiTheme="majorBidi" w:hAnsiTheme="majorBidi" w:cstheme="majorBidi"/>
          <w:sz w:val="24"/>
          <w:szCs w:val="24"/>
        </w:rPr>
        <w:t xml:space="preserve"> </w:t>
      </w:r>
      <w:r w:rsidR="00AE5026" w:rsidRPr="0060349E">
        <w:rPr>
          <w:rFonts w:asciiTheme="majorBidi" w:hAnsiTheme="majorBidi" w:cstheme="majorBidi"/>
          <w:sz w:val="24"/>
          <w:szCs w:val="24"/>
        </w:rPr>
        <w:t>Hence, e</w:t>
      </w:r>
      <w:r w:rsidR="007111A6" w:rsidRPr="0060349E">
        <w:rPr>
          <w:rFonts w:asciiTheme="majorBidi" w:hAnsiTheme="majorBidi" w:cstheme="majorBidi"/>
          <w:sz w:val="24"/>
          <w:szCs w:val="24"/>
        </w:rPr>
        <w:t xml:space="preserve">ffective HRM calls </w:t>
      </w:r>
      <w:r w:rsidR="00011437" w:rsidRPr="0060349E">
        <w:rPr>
          <w:rFonts w:asciiTheme="majorBidi" w:hAnsiTheme="majorBidi" w:cstheme="majorBidi"/>
          <w:sz w:val="24"/>
          <w:szCs w:val="24"/>
        </w:rPr>
        <w:t xml:space="preserve">for </w:t>
      </w:r>
      <w:r w:rsidR="007111A6" w:rsidRPr="0060349E">
        <w:rPr>
          <w:rFonts w:asciiTheme="majorBidi" w:hAnsiTheme="majorBidi" w:cstheme="majorBidi"/>
          <w:sz w:val="24"/>
          <w:szCs w:val="24"/>
        </w:rPr>
        <w:t xml:space="preserve">managers and </w:t>
      </w:r>
      <w:r w:rsidR="003E171A" w:rsidRPr="0060349E">
        <w:rPr>
          <w:rFonts w:asciiTheme="majorBidi" w:hAnsiTheme="majorBidi" w:cstheme="majorBidi"/>
          <w:sz w:val="24"/>
          <w:szCs w:val="24"/>
        </w:rPr>
        <w:t>human resource</w:t>
      </w:r>
      <w:r w:rsidR="00A223CE">
        <w:rPr>
          <w:rFonts w:asciiTheme="majorBidi" w:hAnsiTheme="majorBidi" w:cstheme="majorBidi"/>
          <w:sz w:val="24"/>
          <w:szCs w:val="24"/>
        </w:rPr>
        <w:t>s</w:t>
      </w:r>
      <w:r w:rsidR="007111A6" w:rsidRPr="0060349E">
        <w:rPr>
          <w:rFonts w:asciiTheme="majorBidi" w:hAnsiTheme="majorBidi" w:cstheme="majorBidi"/>
          <w:sz w:val="24"/>
          <w:szCs w:val="24"/>
        </w:rPr>
        <w:t xml:space="preserve"> professionals to </w:t>
      </w:r>
      <w:r w:rsidR="00A223CE">
        <w:rPr>
          <w:rFonts w:asciiTheme="majorBidi" w:hAnsiTheme="majorBidi" w:cstheme="majorBidi"/>
          <w:sz w:val="24"/>
          <w:szCs w:val="24"/>
        </w:rPr>
        <w:t>determine</w:t>
      </w:r>
      <w:r w:rsidR="007111A6" w:rsidRPr="0060349E">
        <w:rPr>
          <w:rFonts w:asciiTheme="majorBidi" w:hAnsiTheme="majorBidi" w:cstheme="majorBidi"/>
          <w:sz w:val="24"/>
          <w:szCs w:val="24"/>
        </w:rPr>
        <w:t xml:space="preserve"> the best way of utilizing employees to accomplish goals, improve performance and increase </w:t>
      </w:r>
      <w:r w:rsidR="008448D7" w:rsidRPr="0060349E">
        <w:rPr>
          <w:rFonts w:asciiTheme="majorBidi" w:hAnsiTheme="majorBidi" w:cstheme="majorBidi"/>
          <w:sz w:val="24"/>
          <w:szCs w:val="24"/>
        </w:rPr>
        <w:t xml:space="preserve">the </w:t>
      </w:r>
      <w:r w:rsidR="00264E94" w:rsidRPr="0060349E">
        <w:rPr>
          <w:rFonts w:asciiTheme="majorBidi" w:hAnsiTheme="majorBidi" w:cstheme="majorBidi"/>
          <w:sz w:val="24"/>
          <w:szCs w:val="24"/>
        </w:rPr>
        <w:t xml:space="preserve">efficiency and </w:t>
      </w:r>
      <w:r w:rsidR="00F12EAC" w:rsidRPr="0060349E">
        <w:rPr>
          <w:rFonts w:asciiTheme="majorBidi" w:hAnsiTheme="majorBidi" w:cstheme="majorBidi"/>
          <w:sz w:val="24"/>
          <w:szCs w:val="24"/>
        </w:rPr>
        <w:t xml:space="preserve">effectiveness </w:t>
      </w:r>
      <w:r w:rsidR="007111A6" w:rsidRPr="0060349E">
        <w:rPr>
          <w:rFonts w:asciiTheme="majorBidi" w:hAnsiTheme="majorBidi" w:cstheme="majorBidi"/>
          <w:sz w:val="24"/>
          <w:szCs w:val="24"/>
        </w:rPr>
        <w:t>of the organization</w:t>
      </w:r>
      <w:r w:rsidR="0006068C" w:rsidRPr="0060349E">
        <w:rPr>
          <w:rFonts w:asciiTheme="majorBidi" w:hAnsiTheme="majorBidi" w:cstheme="majorBidi"/>
          <w:sz w:val="24"/>
          <w:szCs w:val="24"/>
        </w:rPr>
        <w:t xml:space="preserve"> (</w:t>
      </w:r>
      <w:r w:rsidR="0006068C" w:rsidRPr="0060349E">
        <w:rPr>
          <w:rFonts w:asciiTheme="majorBidi" w:hAnsiTheme="majorBidi" w:cstheme="majorBidi"/>
          <w:sz w:val="24"/>
          <w:szCs w:val="24"/>
          <w:lang w:bidi="ar-JO"/>
        </w:rPr>
        <w:t xml:space="preserve">Al-Tahat and Bwaliez, 2015; Rifai </w:t>
      </w:r>
      <w:r w:rsidR="0006068C" w:rsidRPr="0060349E">
        <w:rPr>
          <w:rFonts w:asciiTheme="majorBidi" w:hAnsiTheme="majorBidi" w:cstheme="majorBidi"/>
          <w:i/>
          <w:iCs/>
          <w:sz w:val="24"/>
          <w:szCs w:val="24"/>
          <w:lang w:bidi="ar-JO"/>
        </w:rPr>
        <w:t>et al</w:t>
      </w:r>
      <w:r w:rsidR="0006068C" w:rsidRPr="0060349E">
        <w:rPr>
          <w:rFonts w:asciiTheme="majorBidi" w:hAnsiTheme="majorBidi" w:cstheme="majorBidi"/>
          <w:sz w:val="24"/>
          <w:szCs w:val="24"/>
          <w:lang w:bidi="ar-JO"/>
        </w:rPr>
        <w:t xml:space="preserve">., 2021; Ta’Amnha </w:t>
      </w:r>
      <w:r w:rsidR="0006068C" w:rsidRPr="0060349E">
        <w:rPr>
          <w:rFonts w:asciiTheme="majorBidi" w:hAnsiTheme="majorBidi" w:cstheme="majorBidi"/>
          <w:i/>
          <w:iCs/>
          <w:sz w:val="24"/>
          <w:szCs w:val="24"/>
          <w:lang w:bidi="ar-JO"/>
        </w:rPr>
        <w:t>et al</w:t>
      </w:r>
      <w:r w:rsidR="0006068C" w:rsidRPr="0060349E">
        <w:rPr>
          <w:rFonts w:asciiTheme="majorBidi" w:hAnsiTheme="majorBidi" w:cstheme="majorBidi"/>
          <w:sz w:val="24"/>
          <w:szCs w:val="24"/>
          <w:lang w:bidi="ar-JO"/>
        </w:rPr>
        <w:t>., 2021a, 2021b, 2021c</w:t>
      </w:r>
      <w:r w:rsidR="00C114FE" w:rsidRPr="0060349E">
        <w:rPr>
          <w:rFonts w:asciiTheme="majorBidi" w:hAnsiTheme="majorBidi" w:cstheme="majorBidi"/>
          <w:sz w:val="24"/>
          <w:szCs w:val="24"/>
          <w:lang w:bidi="ar-JO"/>
        </w:rPr>
        <w:t>, 2022</w:t>
      </w:r>
      <w:r w:rsidR="0006068C" w:rsidRPr="0060349E">
        <w:rPr>
          <w:rFonts w:asciiTheme="majorBidi" w:hAnsiTheme="majorBidi" w:cstheme="majorBidi"/>
          <w:sz w:val="24"/>
          <w:szCs w:val="24"/>
        </w:rPr>
        <w:t>)</w:t>
      </w:r>
      <w:r w:rsidR="007111A6" w:rsidRPr="0060349E">
        <w:rPr>
          <w:rFonts w:asciiTheme="majorBidi" w:hAnsiTheme="majorBidi" w:cstheme="majorBidi"/>
          <w:sz w:val="24"/>
          <w:szCs w:val="24"/>
        </w:rPr>
        <w:t>.</w:t>
      </w:r>
    </w:p>
    <w:p w14:paraId="0704F464" w14:textId="77777777" w:rsidR="00DB62CA" w:rsidRPr="0060349E" w:rsidRDefault="00DB62CA" w:rsidP="00DB62CA">
      <w:pPr>
        <w:bidi w:val="0"/>
        <w:spacing w:after="0"/>
        <w:jc w:val="both"/>
        <w:rPr>
          <w:rFonts w:asciiTheme="majorBidi" w:hAnsiTheme="majorBidi" w:cstheme="majorBidi"/>
          <w:sz w:val="24"/>
          <w:szCs w:val="24"/>
        </w:rPr>
      </w:pPr>
    </w:p>
    <w:p w14:paraId="64205A19" w14:textId="62E95FD0" w:rsidR="007111A6" w:rsidRPr="0060349E" w:rsidRDefault="00DB62CA" w:rsidP="0031553F">
      <w:pPr>
        <w:bidi w:val="0"/>
        <w:spacing w:after="0"/>
        <w:jc w:val="both"/>
        <w:rPr>
          <w:rFonts w:asciiTheme="majorBidi" w:hAnsiTheme="majorBidi" w:cstheme="majorBidi"/>
          <w:b/>
          <w:bCs/>
          <w:sz w:val="24"/>
          <w:szCs w:val="24"/>
        </w:rPr>
      </w:pPr>
      <w:r w:rsidRPr="0060349E">
        <w:rPr>
          <w:rFonts w:asciiTheme="majorBidi" w:hAnsiTheme="majorBidi" w:cstheme="majorBidi"/>
          <w:b/>
          <w:bCs/>
          <w:i/>
          <w:iCs/>
          <w:sz w:val="24"/>
          <w:szCs w:val="24"/>
        </w:rPr>
        <w:t xml:space="preserve">2.2. </w:t>
      </w:r>
      <w:r w:rsidR="007D35BA" w:rsidRPr="0060349E">
        <w:rPr>
          <w:rFonts w:asciiTheme="majorBidi" w:hAnsiTheme="majorBidi" w:cstheme="majorBidi"/>
          <w:b/>
          <w:bCs/>
          <w:i/>
          <w:iCs/>
          <w:sz w:val="24"/>
          <w:szCs w:val="24"/>
        </w:rPr>
        <w:t>Lean management</w:t>
      </w:r>
    </w:p>
    <w:p w14:paraId="482D4CA5" w14:textId="6DF4A4D4" w:rsidR="002637FB" w:rsidRPr="0060349E" w:rsidRDefault="00E30334" w:rsidP="005041D5">
      <w:pPr>
        <w:bidi w:val="0"/>
        <w:spacing w:after="0"/>
        <w:jc w:val="both"/>
        <w:rPr>
          <w:rFonts w:asciiTheme="majorBidi" w:hAnsiTheme="majorBidi" w:cstheme="majorBidi"/>
          <w:sz w:val="24"/>
          <w:szCs w:val="24"/>
        </w:rPr>
      </w:pPr>
      <w:r w:rsidRPr="0060349E">
        <w:rPr>
          <w:rFonts w:asciiTheme="majorBidi" w:eastAsia="Calibri" w:hAnsiTheme="majorBidi" w:cstheme="majorBidi"/>
          <w:sz w:val="24"/>
          <w:szCs w:val="24"/>
        </w:rPr>
        <w:t>LM</w:t>
      </w:r>
      <w:r w:rsidR="00845F49" w:rsidRPr="0060349E">
        <w:rPr>
          <w:rFonts w:asciiTheme="majorBidi" w:eastAsia="Calibri" w:hAnsiTheme="majorBidi" w:cstheme="majorBidi"/>
          <w:sz w:val="24"/>
          <w:szCs w:val="24"/>
        </w:rPr>
        <w:t xml:space="preserve"> is </w:t>
      </w:r>
      <w:r w:rsidR="00030E0E" w:rsidRPr="0060349E">
        <w:rPr>
          <w:rFonts w:asciiTheme="majorBidi" w:eastAsia="Calibri" w:hAnsiTheme="majorBidi" w:cstheme="majorBidi"/>
          <w:sz w:val="24"/>
          <w:szCs w:val="24"/>
        </w:rPr>
        <w:t>essentially</w:t>
      </w:r>
      <w:r w:rsidR="00DF4319" w:rsidRPr="0060349E">
        <w:rPr>
          <w:rFonts w:asciiTheme="majorBidi" w:eastAsia="Calibri" w:hAnsiTheme="majorBidi" w:cstheme="majorBidi"/>
          <w:sz w:val="24"/>
          <w:szCs w:val="24"/>
        </w:rPr>
        <w:t xml:space="preserve"> </w:t>
      </w:r>
      <w:r w:rsidR="00F25A1C" w:rsidRPr="0060349E">
        <w:rPr>
          <w:rFonts w:asciiTheme="majorBidi" w:eastAsia="Calibri" w:hAnsiTheme="majorBidi" w:cstheme="majorBidi"/>
          <w:sz w:val="24"/>
          <w:szCs w:val="24"/>
        </w:rPr>
        <w:t xml:space="preserve">the idea of </w:t>
      </w:r>
      <w:r w:rsidR="00030E0E" w:rsidRPr="0060349E">
        <w:rPr>
          <w:rFonts w:asciiTheme="majorBidi" w:eastAsia="Calibri" w:hAnsiTheme="majorBidi" w:cstheme="majorBidi"/>
          <w:sz w:val="24"/>
          <w:szCs w:val="24"/>
        </w:rPr>
        <w:t>optimum resource utilization</w:t>
      </w:r>
      <w:r w:rsidR="00A223CE">
        <w:rPr>
          <w:rFonts w:asciiTheme="majorBidi" w:eastAsia="Calibri" w:hAnsiTheme="majorBidi" w:cstheme="majorBidi"/>
          <w:sz w:val="24"/>
          <w:szCs w:val="24"/>
        </w:rPr>
        <w:t xml:space="preserve"> to</w:t>
      </w:r>
      <w:r w:rsidR="00030E0E" w:rsidRPr="0060349E">
        <w:rPr>
          <w:rFonts w:asciiTheme="majorBidi" w:eastAsia="Calibri" w:hAnsiTheme="majorBidi" w:cstheme="majorBidi"/>
          <w:sz w:val="24"/>
          <w:szCs w:val="24"/>
        </w:rPr>
        <w:t xml:space="preserve"> </w:t>
      </w:r>
      <w:r w:rsidR="00F25A1C" w:rsidRPr="0060349E">
        <w:rPr>
          <w:rFonts w:asciiTheme="majorBidi" w:eastAsia="Calibri" w:hAnsiTheme="majorBidi" w:cstheme="majorBidi"/>
          <w:sz w:val="24"/>
          <w:szCs w:val="24"/>
        </w:rPr>
        <w:t>achiev</w:t>
      </w:r>
      <w:r w:rsidR="00A223CE">
        <w:rPr>
          <w:rFonts w:asciiTheme="majorBidi" w:eastAsia="Calibri" w:hAnsiTheme="majorBidi" w:cstheme="majorBidi"/>
          <w:sz w:val="24"/>
          <w:szCs w:val="24"/>
        </w:rPr>
        <w:t>e</w:t>
      </w:r>
      <w:r w:rsidR="00F25A1C" w:rsidRPr="0060349E">
        <w:rPr>
          <w:rFonts w:asciiTheme="majorBidi" w:eastAsia="Calibri" w:hAnsiTheme="majorBidi" w:cstheme="majorBidi"/>
          <w:sz w:val="24"/>
          <w:szCs w:val="24"/>
        </w:rPr>
        <w:t xml:space="preserve"> more outputs </w:t>
      </w:r>
      <w:r w:rsidR="00030E0E" w:rsidRPr="0060349E">
        <w:rPr>
          <w:rFonts w:asciiTheme="majorBidi" w:eastAsia="Calibri" w:hAnsiTheme="majorBidi" w:cstheme="majorBidi"/>
          <w:sz w:val="24"/>
          <w:szCs w:val="24"/>
        </w:rPr>
        <w:t>from</w:t>
      </w:r>
      <w:r w:rsidR="00F25A1C" w:rsidRPr="0060349E">
        <w:rPr>
          <w:rFonts w:asciiTheme="majorBidi" w:eastAsia="Calibri" w:hAnsiTheme="majorBidi" w:cstheme="majorBidi"/>
          <w:sz w:val="24"/>
          <w:szCs w:val="24"/>
        </w:rPr>
        <w:t xml:space="preserve"> </w:t>
      </w:r>
      <w:r w:rsidR="00A223CE">
        <w:rPr>
          <w:rFonts w:asciiTheme="majorBidi" w:eastAsia="Calibri" w:hAnsiTheme="majorBidi" w:cstheme="majorBidi"/>
          <w:sz w:val="24"/>
          <w:szCs w:val="24"/>
        </w:rPr>
        <w:t xml:space="preserve">fewer </w:t>
      </w:r>
      <w:r w:rsidR="00F25A1C" w:rsidRPr="0060349E">
        <w:rPr>
          <w:rFonts w:asciiTheme="majorBidi" w:eastAsia="Calibri" w:hAnsiTheme="majorBidi" w:cstheme="majorBidi"/>
          <w:sz w:val="24"/>
          <w:szCs w:val="24"/>
        </w:rPr>
        <w:t xml:space="preserve">inputs (Bwaliez and Abushaikha, 2019). </w:t>
      </w:r>
      <w:r w:rsidRPr="0060349E">
        <w:rPr>
          <w:rFonts w:asciiTheme="majorBidi" w:eastAsia="Calibri" w:hAnsiTheme="majorBidi" w:cstheme="majorBidi"/>
          <w:sz w:val="24"/>
          <w:szCs w:val="24"/>
        </w:rPr>
        <w:t>LM</w:t>
      </w:r>
      <w:r w:rsidR="00E45F4C" w:rsidRPr="0060349E">
        <w:rPr>
          <w:rFonts w:asciiTheme="majorBidi" w:eastAsia="Calibri" w:hAnsiTheme="majorBidi" w:cstheme="majorBidi"/>
          <w:sz w:val="24"/>
          <w:szCs w:val="24"/>
        </w:rPr>
        <w:t xml:space="preserve"> evolved in Japan in the 1940s, and it is commonly attributed to </w:t>
      </w:r>
      <w:r w:rsidR="002637FB" w:rsidRPr="0060349E">
        <w:rPr>
          <w:rFonts w:asciiTheme="majorBidi" w:eastAsia="Calibri" w:hAnsiTheme="majorBidi" w:cstheme="majorBidi"/>
          <w:sz w:val="24"/>
          <w:szCs w:val="24"/>
        </w:rPr>
        <w:t xml:space="preserve">Taiichi Ohno </w:t>
      </w:r>
      <w:r w:rsidR="00E45F4C" w:rsidRPr="0060349E">
        <w:rPr>
          <w:rFonts w:asciiTheme="majorBidi" w:eastAsia="Calibri" w:hAnsiTheme="majorBidi" w:cstheme="majorBidi"/>
          <w:sz w:val="24"/>
          <w:szCs w:val="24"/>
        </w:rPr>
        <w:t>of the</w:t>
      </w:r>
      <w:r w:rsidR="002637FB" w:rsidRPr="0060349E">
        <w:rPr>
          <w:rFonts w:asciiTheme="majorBidi" w:eastAsia="Calibri" w:hAnsiTheme="majorBidi" w:cstheme="majorBidi"/>
          <w:sz w:val="24"/>
          <w:szCs w:val="24"/>
        </w:rPr>
        <w:t xml:space="preserve"> Toyota Motor </w:t>
      </w:r>
      <w:r w:rsidR="0076109C" w:rsidRPr="0060349E">
        <w:rPr>
          <w:rFonts w:asciiTheme="majorBidi" w:eastAsia="Calibri" w:hAnsiTheme="majorBidi" w:cstheme="majorBidi"/>
          <w:sz w:val="24"/>
          <w:szCs w:val="24"/>
        </w:rPr>
        <w:t>Corporation</w:t>
      </w:r>
      <w:r w:rsidR="002637FB" w:rsidRPr="0060349E">
        <w:rPr>
          <w:rFonts w:asciiTheme="majorBidi" w:eastAsia="Calibri" w:hAnsiTheme="majorBidi" w:cstheme="majorBidi"/>
          <w:sz w:val="24"/>
          <w:szCs w:val="24"/>
        </w:rPr>
        <w:t xml:space="preserve"> (</w:t>
      </w:r>
      <w:r w:rsidR="00747A51" w:rsidRPr="0060349E">
        <w:rPr>
          <w:rFonts w:asciiTheme="majorBidi" w:hAnsiTheme="majorBidi" w:cstheme="majorBidi"/>
          <w:sz w:val="24"/>
          <w:szCs w:val="24"/>
        </w:rPr>
        <w:t>Al-Tahat and Bwaliez, 2015</w:t>
      </w:r>
      <w:r w:rsidR="002637FB" w:rsidRPr="0060349E">
        <w:rPr>
          <w:rFonts w:asciiTheme="majorBidi" w:eastAsia="Calibri" w:hAnsiTheme="majorBidi" w:cstheme="majorBidi"/>
          <w:sz w:val="24"/>
          <w:szCs w:val="24"/>
        </w:rPr>
        <w:t>)</w:t>
      </w:r>
      <w:r w:rsidR="002637FB" w:rsidRPr="0060349E">
        <w:rPr>
          <w:rFonts w:asciiTheme="majorBidi" w:hAnsiTheme="majorBidi" w:cstheme="majorBidi"/>
          <w:sz w:val="24"/>
          <w:szCs w:val="24"/>
        </w:rPr>
        <w:t>.</w:t>
      </w:r>
      <w:r w:rsidR="002637FB" w:rsidRPr="0060349E">
        <w:rPr>
          <w:rFonts w:asciiTheme="majorBidi" w:eastAsia="Calibri" w:hAnsiTheme="majorBidi" w:cstheme="majorBidi"/>
          <w:sz w:val="24"/>
          <w:szCs w:val="24"/>
        </w:rPr>
        <w:t xml:space="preserve"> Ohno based his work on </w:t>
      </w:r>
      <w:r w:rsidR="00FD3BB7" w:rsidRPr="0060349E">
        <w:rPr>
          <w:rFonts w:asciiTheme="majorBidi" w:eastAsia="Calibri" w:hAnsiTheme="majorBidi" w:cstheme="majorBidi"/>
          <w:sz w:val="24"/>
          <w:szCs w:val="24"/>
        </w:rPr>
        <w:t xml:space="preserve">eliminating </w:t>
      </w:r>
      <w:r w:rsidR="002637FB" w:rsidRPr="0060349E">
        <w:rPr>
          <w:rFonts w:asciiTheme="majorBidi" w:eastAsia="Calibri" w:hAnsiTheme="majorBidi" w:cstheme="majorBidi"/>
          <w:sz w:val="24"/>
          <w:szCs w:val="24"/>
        </w:rPr>
        <w:t>what he considered the seven sources of waste</w:t>
      </w:r>
      <w:r w:rsidR="00A223CE">
        <w:rPr>
          <w:rFonts w:asciiTheme="majorBidi" w:eastAsia="Calibri" w:hAnsiTheme="majorBidi" w:cstheme="majorBidi"/>
          <w:sz w:val="24"/>
          <w:szCs w:val="24"/>
        </w:rPr>
        <w:t>:</w:t>
      </w:r>
      <w:r w:rsidR="002637FB" w:rsidRPr="0060349E">
        <w:rPr>
          <w:rFonts w:asciiTheme="majorBidi" w:eastAsia="Calibri" w:hAnsiTheme="majorBidi" w:cstheme="majorBidi"/>
          <w:sz w:val="24"/>
          <w:szCs w:val="24"/>
        </w:rPr>
        <w:t xml:space="preserve"> overproduction, inappropriate processing, waiting, transportation, motion, inventory and defects (Ohno, 1988).</w:t>
      </w:r>
      <w:r w:rsidR="002637FB" w:rsidRPr="0060349E">
        <w:rPr>
          <w:rFonts w:asciiTheme="majorBidi" w:hAnsiTheme="majorBidi" w:cstheme="majorBidi"/>
          <w:sz w:val="24"/>
          <w:szCs w:val="24"/>
        </w:rPr>
        <w:t xml:space="preserve"> However,</w:t>
      </w:r>
      <w:r w:rsidR="00A223CE">
        <w:rPr>
          <w:rFonts w:asciiTheme="majorBidi" w:hAnsiTheme="majorBidi" w:cstheme="majorBidi"/>
          <w:sz w:val="24"/>
          <w:szCs w:val="24"/>
        </w:rPr>
        <w:t xml:space="preserve"> the landmark book</w:t>
      </w:r>
      <w:r w:rsidR="002637FB" w:rsidRPr="0060349E">
        <w:rPr>
          <w:rFonts w:asciiTheme="majorBidi" w:hAnsiTheme="majorBidi" w:cstheme="majorBidi"/>
          <w:sz w:val="24"/>
          <w:szCs w:val="24"/>
        </w:rPr>
        <w:t xml:space="preserve"> </w:t>
      </w:r>
      <w:r w:rsidR="002637FB" w:rsidRPr="0060349E">
        <w:rPr>
          <w:rFonts w:asciiTheme="majorBidi" w:hAnsiTheme="majorBidi" w:cstheme="majorBidi"/>
          <w:i/>
          <w:iCs/>
          <w:sz w:val="24"/>
          <w:szCs w:val="24"/>
        </w:rPr>
        <w:t>Every Employee is a Manager</w:t>
      </w:r>
      <w:r w:rsidR="00A223CE" w:rsidRPr="00095F8E">
        <w:rPr>
          <w:rFonts w:asciiTheme="majorBidi" w:hAnsiTheme="majorBidi"/>
          <w:i/>
          <w:sz w:val="24"/>
        </w:rPr>
        <w:t xml:space="preserve"> </w:t>
      </w:r>
      <w:r w:rsidR="00A223CE">
        <w:rPr>
          <w:rFonts w:asciiTheme="majorBidi" w:hAnsiTheme="majorBidi" w:cstheme="majorBidi"/>
          <w:sz w:val="24"/>
          <w:szCs w:val="24"/>
        </w:rPr>
        <w:t xml:space="preserve">(1991) makes </w:t>
      </w:r>
      <w:r w:rsidR="002637FB" w:rsidRPr="0060349E">
        <w:rPr>
          <w:rFonts w:asciiTheme="majorBidi" w:hAnsiTheme="majorBidi" w:cstheme="majorBidi"/>
          <w:sz w:val="24"/>
          <w:szCs w:val="24"/>
        </w:rPr>
        <w:t xml:space="preserve">the case for an eighth </w:t>
      </w:r>
      <w:r w:rsidR="002C0E99" w:rsidRPr="0060349E">
        <w:rPr>
          <w:rFonts w:asciiTheme="majorBidi" w:hAnsiTheme="majorBidi" w:cstheme="majorBidi"/>
          <w:sz w:val="24"/>
          <w:szCs w:val="24"/>
        </w:rPr>
        <w:t>type of waste</w:t>
      </w:r>
      <w:r w:rsidR="00A223CE">
        <w:rPr>
          <w:rFonts w:asciiTheme="majorBidi" w:hAnsiTheme="majorBidi" w:cstheme="majorBidi"/>
          <w:sz w:val="24"/>
          <w:szCs w:val="24"/>
        </w:rPr>
        <w:t>:</w:t>
      </w:r>
      <w:r w:rsidR="002637FB" w:rsidRPr="0060349E">
        <w:rPr>
          <w:rFonts w:asciiTheme="majorBidi" w:hAnsiTheme="majorBidi" w:cstheme="majorBidi"/>
          <w:sz w:val="24"/>
          <w:szCs w:val="24"/>
        </w:rPr>
        <w:t xml:space="preserve"> th</w:t>
      </w:r>
      <w:r w:rsidR="002C0E99" w:rsidRPr="0060349E">
        <w:rPr>
          <w:rFonts w:asciiTheme="majorBidi" w:hAnsiTheme="majorBidi" w:cstheme="majorBidi"/>
          <w:sz w:val="24"/>
          <w:szCs w:val="24"/>
        </w:rPr>
        <w:t>e underutilization of employee talent</w:t>
      </w:r>
      <w:r w:rsidR="00A223CE">
        <w:rPr>
          <w:rFonts w:asciiTheme="majorBidi" w:hAnsiTheme="majorBidi" w:cstheme="majorBidi"/>
          <w:sz w:val="24"/>
          <w:szCs w:val="24"/>
        </w:rPr>
        <w:t>. For its author, this represents</w:t>
      </w:r>
      <w:r w:rsidR="002637FB" w:rsidRPr="0060349E">
        <w:rPr>
          <w:rFonts w:asciiTheme="majorBidi" w:hAnsiTheme="majorBidi" w:cstheme="majorBidi"/>
          <w:sz w:val="24"/>
          <w:szCs w:val="24"/>
        </w:rPr>
        <w:t xml:space="preserve"> </w:t>
      </w:r>
      <w:r w:rsidR="00A223CE">
        <w:rPr>
          <w:rFonts w:asciiTheme="majorBidi" w:hAnsiTheme="majorBidi" w:cstheme="majorBidi"/>
          <w:sz w:val="24"/>
          <w:szCs w:val="24"/>
        </w:rPr>
        <w:t xml:space="preserve">the </w:t>
      </w:r>
      <w:r w:rsidR="002637FB" w:rsidRPr="0060349E">
        <w:rPr>
          <w:rFonts w:asciiTheme="majorBidi" w:hAnsiTheme="majorBidi" w:cstheme="majorBidi"/>
          <w:sz w:val="24"/>
          <w:szCs w:val="24"/>
        </w:rPr>
        <w:t xml:space="preserve">most damaging </w:t>
      </w:r>
      <w:r w:rsidR="002C0E99" w:rsidRPr="0060349E">
        <w:rPr>
          <w:rFonts w:asciiTheme="majorBidi" w:hAnsiTheme="majorBidi" w:cstheme="majorBidi"/>
          <w:sz w:val="24"/>
          <w:szCs w:val="24"/>
        </w:rPr>
        <w:t>and egregious form of waste</w:t>
      </w:r>
      <w:r w:rsidR="00A223CE">
        <w:rPr>
          <w:rFonts w:asciiTheme="majorBidi" w:hAnsiTheme="majorBidi" w:cstheme="majorBidi"/>
          <w:sz w:val="24"/>
          <w:szCs w:val="24"/>
        </w:rPr>
        <w:t xml:space="preserve"> because</w:t>
      </w:r>
      <w:r w:rsidR="008E54E9" w:rsidRPr="0060349E">
        <w:rPr>
          <w:rFonts w:asciiTheme="majorBidi" w:hAnsiTheme="majorBidi" w:cstheme="majorBidi"/>
          <w:sz w:val="24"/>
          <w:szCs w:val="24"/>
        </w:rPr>
        <w:t xml:space="preserve"> i</w:t>
      </w:r>
      <w:r w:rsidR="002637FB" w:rsidRPr="0060349E">
        <w:rPr>
          <w:rFonts w:asciiTheme="majorBidi" w:hAnsiTheme="majorBidi" w:cstheme="majorBidi"/>
          <w:sz w:val="24"/>
          <w:szCs w:val="24"/>
        </w:rPr>
        <w:t xml:space="preserve">f all the talents of all employees were brought to bear on the problems and issues of production, the other </w:t>
      </w:r>
      <w:r w:rsidR="00A223CE">
        <w:rPr>
          <w:rFonts w:asciiTheme="majorBidi" w:hAnsiTheme="majorBidi" w:cstheme="majorBidi"/>
          <w:sz w:val="24"/>
          <w:szCs w:val="24"/>
        </w:rPr>
        <w:t xml:space="preserve">forms of </w:t>
      </w:r>
      <w:r w:rsidR="002637FB" w:rsidRPr="0060349E">
        <w:rPr>
          <w:rFonts w:asciiTheme="majorBidi" w:hAnsiTheme="majorBidi" w:cstheme="majorBidi"/>
          <w:sz w:val="24"/>
          <w:szCs w:val="24"/>
        </w:rPr>
        <w:t>waste</w:t>
      </w:r>
      <w:r w:rsidR="00A223CE">
        <w:rPr>
          <w:rFonts w:asciiTheme="majorBidi" w:hAnsiTheme="majorBidi" w:cstheme="majorBidi"/>
          <w:sz w:val="24"/>
          <w:szCs w:val="24"/>
        </w:rPr>
        <w:t xml:space="preserve"> </w:t>
      </w:r>
      <w:r w:rsidR="002637FB" w:rsidRPr="0060349E">
        <w:rPr>
          <w:rFonts w:asciiTheme="majorBidi" w:hAnsiTheme="majorBidi" w:cstheme="majorBidi"/>
          <w:sz w:val="24"/>
          <w:szCs w:val="24"/>
        </w:rPr>
        <w:t xml:space="preserve">would </w:t>
      </w:r>
      <w:r w:rsidR="005041D5" w:rsidRPr="0060349E">
        <w:rPr>
          <w:rFonts w:asciiTheme="majorBidi" w:hAnsiTheme="majorBidi" w:cstheme="majorBidi"/>
          <w:sz w:val="24"/>
          <w:szCs w:val="24"/>
        </w:rPr>
        <w:t>be greatly minimized</w:t>
      </w:r>
      <w:r w:rsidR="002637FB" w:rsidRPr="0060349E">
        <w:rPr>
          <w:rFonts w:asciiTheme="majorBidi" w:hAnsiTheme="majorBidi" w:cstheme="majorBidi"/>
          <w:sz w:val="24"/>
          <w:szCs w:val="24"/>
        </w:rPr>
        <w:t>.</w:t>
      </w:r>
    </w:p>
    <w:p w14:paraId="0CE22E6F" w14:textId="77777777" w:rsidR="002637FB" w:rsidRPr="0060349E" w:rsidRDefault="002637FB" w:rsidP="002637FB">
      <w:pPr>
        <w:bidi w:val="0"/>
        <w:spacing w:after="0"/>
        <w:jc w:val="both"/>
        <w:rPr>
          <w:rFonts w:asciiTheme="majorBidi" w:hAnsiTheme="majorBidi" w:cstheme="majorBidi"/>
          <w:sz w:val="24"/>
          <w:szCs w:val="24"/>
        </w:rPr>
      </w:pPr>
    </w:p>
    <w:p w14:paraId="5C1C1FA8" w14:textId="30488963" w:rsidR="00587B96" w:rsidRPr="0060349E" w:rsidRDefault="00E30334" w:rsidP="009E4520">
      <w:pPr>
        <w:bidi w:val="0"/>
        <w:spacing w:after="0"/>
        <w:jc w:val="both"/>
        <w:rPr>
          <w:rFonts w:asciiTheme="majorBidi" w:hAnsiTheme="majorBidi" w:cstheme="majorBidi"/>
          <w:sz w:val="24"/>
          <w:szCs w:val="24"/>
        </w:rPr>
      </w:pPr>
      <w:r w:rsidRPr="0060349E">
        <w:rPr>
          <w:rFonts w:asciiTheme="majorBidi" w:hAnsiTheme="majorBidi" w:cstheme="majorBidi"/>
          <w:sz w:val="24"/>
          <w:szCs w:val="24"/>
        </w:rPr>
        <w:t>LM</w:t>
      </w:r>
      <w:r w:rsidR="00587B96" w:rsidRPr="0060349E">
        <w:rPr>
          <w:rFonts w:asciiTheme="majorBidi" w:hAnsiTheme="majorBidi" w:cstheme="majorBidi"/>
          <w:sz w:val="24"/>
          <w:szCs w:val="24"/>
        </w:rPr>
        <w:t xml:space="preserve"> can be applied </w:t>
      </w:r>
      <w:r w:rsidR="00A223CE">
        <w:rPr>
          <w:rFonts w:asciiTheme="majorBidi" w:hAnsiTheme="majorBidi" w:cstheme="majorBidi"/>
          <w:sz w:val="24"/>
          <w:szCs w:val="24"/>
        </w:rPr>
        <w:t>to</w:t>
      </w:r>
      <w:r w:rsidR="00587B96" w:rsidRPr="0060349E">
        <w:rPr>
          <w:rFonts w:asciiTheme="majorBidi" w:hAnsiTheme="majorBidi" w:cstheme="majorBidi"/>
          <w:sz w:val="24"/>
          <w:szCs w:val="24"/>
        </w:rPr>
        <w:t xml:space="preserve"> every business and every process</w:t>
      </w:r>
      <w:r w:rsidR="00A223CE">
        <w:rPr>
          <w:rFonts w:asciiTheme="majorBidi" w:hAnsiTheme="majorBidi" w:cstheme="majorBidi"/>
          <w:sz w:val="24"/>
          <w:szCs w:val="24"/>
        </w:rPr>
        <w:t xml:space="preserve"> because</w:t>
      </w:r>
      <w:r w:rsidR="00587B96" w:rsidRPr="0060349E">
        <w:rPr>
          <w:rFonts w:asciiTheme="majorBidi" w:hAnsiTheme="majorBidi" w:cstheme="majorBidi"/>
          <w:sz w:val="24"/>
          <w:szCs w:val="24"/>
        </w:rPr>
        <w:t xml:space="preserve"> it is not only a tactic or a cost reduction progra</w:t>
      </w:r>
      <w:r w:rsidR="006B5F83" w:rsidRPr="0060349E">
        <w:rPr>
          <w:rFonts w:asciiTheme="majorBidi" w:hAnsiTheme="majorBidi" w:cstheme="majorBidi"/>
          <w:sz w:val="24"/>
          <w:szCs w:val="24"/>
        </w:rPr>
        <w:t>m</w:t>
      </w:r>
      <w:r w:rsidR="00587B96" w:rsidRPr="0060349E">
        <w:rPr>
          <w:rFonts w:asciiTheme="majorBidi" w:hAnsiTheme="majorBidi" w:cstheme="majorBidi"/>
          <w:sz w:val="24"/>
          <w:szCs w:val="24"/>
        </w:rPr>
        <w:t xml:space="preserve"> but also a way of thinking and acting </w:t>
      </w:r>
      <w:r w:rsidR="00A223CE">
        <w:rPr>
          <w:rFonts w:asciiTheme="majorBidi" w:hAnsiTheme="majorBidi" w:cstheme="majorBidi"/>
          <w:sz w:val="24"/>
          <w:szCs w:val="24"/>
        </w:rPr>
        <w:t>across</w:t>
      </w:r>
      <w:r w:rsidR="00587B96" w:rsidRPr="0060349E">
        <w:rPr>
          <w:rFonts w:asciiTheme="majorBidi" w:hAnsiTheme="majorBidi" w:cstheme="majorBidi"/>
          <w:sz w:val="24"/>
          <w:szCs w:val="24"/>
        </w:rPr>
        <w:t xml:space="preserve"> entire organization</w:t>
      </w:r>
      <w:r w:rsidR="00A223CE">
        <w:rPr>
          <w:rFonts w:asciiTheme="majorBidi" w:hAnsiTheme="majorBidi" w:cstheme="majorBidi"/>
          <w:sz w:val="24"/>
          <w:szCs w:val="24"/>
        </w:rPr>
        <w:t>s</w:t>
      </w:r>
      <w:r w:rsidR="00587B96" w:rsidRPr="0060349E">
        <w:rPr>
          <w:rFonts w:asciiTheme="majorBidi" w:hAnsiTheme="majorBidi" w:cstheme="majorBidi"/>
          <w:sz w:val="24"/>
          <w:szCs w:val="24"/>
        </w:rPr>
        <w:t xml:space="preserve"> (Goetsch and Davis, 2016). </w:t>
      </w:r>
      <w:r w:rsidR="00A223CE">
        <w:rPr>
          <w:rFonts w:asciiTheme="majorBidi" w:hAnsiTheme="majorBidi" w:cstheme="majorBidi"/>
          <w:sz w:val="24"/>
          <w:szCs w:val="24"/>
        </w:rPr>
        <w:t>To achieve this, beyond</w:t>
      </w:r>
      <w:r w:rsidR="00762B24" w:rsidRPr="0060349E">
        <w:rPr>
          <w:rFonts w:asciiTheme="majorBidi" w:hAnsiTheme="majorBidi" w:cstheme="majorBidi"/>
          <w:sz w:val="24"/>
          <w:szCs w:val="24"/>
        </w:rPr>
        <w:t xml:space="preserve"> </w:t>
      </w:r>
      <w:r w:rsidR="00587B96" w:rsidRPr="0060349E">
        <w:rPr>
          <w:rFonts w:asciiTheme="majorBidi" w:hAnsiTheme="majorBidi" w:cstheme="majorBidi"/>
          <w:sz w:val="24"/>
          <w:szCs w:val="24"/>
        </w:rPr>
        <w:t xml:space="preserve">establishing what </w:t>
      </w:r>
      <w:r w:rsidR="00DD2333" w:rsidRPr="0060349E">
        <w:rPr>
          <w:rFonts w:asciiTheme="majorBidi" w:hAnsiTheme="majorBidi" w:cstheme="majorBidi"/>
          <w:sz w:val="24"/>
          <w:szCs w:val="24"/>
        </w:rPr>
        <w:t>LM</w:t>
      </w:r>
      <w:r w:rsidR="00587B96" w:rsidRPr="0060349E">
        <w:rPr>
          <w:rFonts w:asciiTheme="majorBidi" w:hAnsiTheme="majorBidi" w:cstheme="majorBidi"/>
          <w:sz w:val="24"/>
          <w:szCs w:val="24"/>
        </w:rPr>
        <w:t xml:space="preserve"> is, it </w:t>
      </w:r>
      <w:r w:rsidR="00017748" w:rsidRPr="0060349E">
        <w:rPr>
          <w:rFonts w:asciiTheme="majorBidi" w:hAnsiTheme="majorBidi" w:cstheme="majorBidi"/>
          <w:sz w:val="24"/>
          <w:szCs w:val="24"/>
        </w:rPr>
        <w:t>is essential</w:t>
      </w:r>
      <w:r w:rsidR="00587B96" w:rsidRPr="0060349E">
        <w:rPr>
          <w:rFonts w:asciiTheme="majorBidi" w:hAnsiTheme="majorBidi" w:cstheme="majorBidi"/>
          <w:sz w:val="24"/>
          <w:szCs w:val="24"/>
        </w:rPr>
        <w:t xml:space="preserve"> to establish </w:t>
      </w:r>
      <w:r w:rsidR="00A223CE">
        <w:rPr>
          <w:rFonts w:asciiTheme="majorBidi" w:hAnsiTheme="majorBidi" w:cstheme="majorBidi"/>
          <w:sz w:val="24"/>
          <w:szCs w:val="24"/>
        </w:rPr>
        <w:t>a process for becoming</w:t>
      </w:r>
      <w:r w:rsidR="00587B96" w:rsidRPr="0060349E">
        <w:rPr>
          <w:rFonts w:asciiTheme="majorBidi" w:hAnsiTheme="majorBidi" w:cstheme="majorBidi"/>
          <w:sz w:val="24"/>
          <w:szCs w:val="24"/>
        </w:rPr>
        <w:t xml:space="preserve"> lean. This can be achieved by </w:t>
      </w:r>
      <w:r w:rsidR="00BA6826" w:rsidRPr="0060349E">
        <w:rPr>
          <w:rFonts w:asciiTheme="majorBidi" w:hAnsiTheme="majorBidi" w:cstheme="majorBidi"/>
          <w:sz w:val="24"/>
          <w:szCs w:val="24"/>
        </w:rPr>
        <w:t xml:space="preserve">implementing </w:t>
      </w:r>
      <w:r w:rsidR="00587B96" w:rsidRPr="0060349E">
        <w:rPr>
          <w:rFonts w:asciiTheme="majorBidi" w:hAnsiTheme="majorBidi" w:cstheme="majorBidi"/>
          <w:sz w:val="24"/>
          <w:szCs w:val="24"/>
        </w:rPr>
        <w:t xml:space="preserve">a set of synergistic </w:t>
      </w:r>
      <w:r w:rsidR="00587B96" w:rsidRPr="0060349E">
        <w:rPr>
          <w:rFonts w:asciiTheme="majorBidi" w:hAnsiTheme="majorBidi" w:cstheme="majorBidi"/>
          <w:sz w:val="24"/>
          <w:szCs w:val="24"/>
        </w:rPr>
        <w:lastRenderedPageBreak/>
        <w:t>practices</w:t>
      </w:r>
      <w:r w:rsidR="00A223CE">
        <w:rPr>
          <w:rFonts w:asciiTheme="majorBidi" w:hAnsiTheme="majorBidi" w:cstheme="majorBidi"/>
          <w:sz w:val="24"/>
          <w:szCs w:val="24"/>
        </w:rPr>
        <w:t>, known as</w:t>
      </w:r>
      <w:r w:rsidR="00587B96" w:rsidRPr="0060349E">
        <w:rPr>
          <w:rFonts w:asciiTheme="majorBidi" w:hAnsiTheme="majorBidi" w:cstheme="majorBidi"/>
          <w:sz w:val="24"/>
          <w:szCs w:val="24"/>
        </w:rPr>
        <w:t xml:space="preserve"> </w:t>
      </w:r>
      <w:r w:rsidR="00B86AAA" w:rsidRPr="0060349E">
        <w:rPr>
          <w:rFonts w:asciiTheme="majorBidi" w:hAnsiTheme="majorBidi" w:cstheme="majorBidi"/>
          <w:sz w:val="24"/>
          <w:szCs w:val="24"/>
        </w:rPr>
        <w:t>LM</w:t>
      </w:r>
      <w:r w:rsidR="00C07551" w:rsidRPr="0060349E">
        <w:rPr>
          <w:rFonts w:asciiTheme="majorBidi" w:hAnsiTheme="majorBidi" w:cstheme="majorBidi"/>
          <w:sz w:val="24"/>
          <w:szCs w:val="24"/>
        </w:rPr>
        <w:t xml:space="preserve"> practices</w:t>
      </w:r>
      <w:r w:rsidR="00A223CE">
        <w:rPr>
          <w:rFonts w:asciiTheme="majorBidi" w:hAnsiTheme="majorBidi" w:cstheme="majorBidi"/>
          <w:sz w:val="24"/>
          <w:szCs w:val="24"/>
        </w:rPr>
        <w:t>, that</w:t>
      </w:r>
      <w:r w:rsidR="009E4520" w:rsidRPr="00B86C1C">
        <w:rPr>
          <w:rFonts w:asciiTheme="majorBidi" w:hAnsiTheme="majorBidi" w:cstheme="majorBidi"/>
          <w:sz w:val="24"/>
          <w:szCs w:val="24"/>
          <w:highlight w:val="yellow"/>
        </w:rPr>
        <w:t xml:space="preserve"> </w:t>
      </w:r>
      <w:r w:rsidR="00A223CE">
        <w:rPr>
          <w:rFonts w:asciiTheme="majorBidi" w:hAnsiTheme="majorBidi" w:cstheme="majorBidi"/>
          <w:sz w:val="24"/>
          <w:szCs w:val="24"/>
          <w:highlight w:val="yellow"/>
        </w:rPr>
        <w:t>includes</w:t>
      </w:r>
      <w:r w:rsidR="009E4520" w:rsidRPr="00B86C1C">
        <w:rPr>
          <w:rFonts w:asciiTheme="majorBidi" w:hAnsiTheme="majorBidi" w:cstheme="majorBidi"/>
          <w:sz w:val="24"/>
          <w:szCs w:val="24"/>
          <w:highlight w:val="yellow"/>
        </w:rPr>
        <w:t xml:space="preserve"> continuous improvement, just-in-time, total quality management, cellular manufacturing, </w:t>
      </w:r>
      <w:r w:rsidR="00C242C8">
        <w:rPr>
          <w:rFonts w:asciiTheme="majorBidi" w:hAnsiTheme="majorBidi" w:cstheme="majorBidi"/>
          <w:sz w:val="24"/>
          <w:szCs w:val="24"/>
          <w:highlight w:val="yellow"/>
        </w:rPr>
        <w:t xml:space="preserve">total productive maintenance, </w:t>
      </w:r>
      <w:r w:rsidR="009E4520" w:rsidRPr="00B86C1C">
        <w:rPr>
          <w:rFonts w:asciiTheme="majorBidi" w:hAnsiTheme="majorBidi" w:cstheme="majorBidi"/>
          <w:sz w:val="24"/>
          <w:szCs w:val="24"/>
          <w:highlight w:val="yellow"/>
        </w:rPr>
        <w:t>supplier relationship management</w:t>
      </w:r>
      <w:r w:rsidR="00A223CE">
        <w:rPr>
          <w:rFonts w:asciiTheme="majorBidi" w:hAnsiTheme="majorBidi" w:cstheme="majorBidi"/>
          <w:sz w:val="24"/>
          <w:szCs w:val="24"/>
          <w:highlight w:val="yellow"/>
        </w:rPr>
        <w:t xml:space="preserve"> and</w:t>
      </w:r>
      <w:r w:rsidR="009E4520" w:rsidRPr="00B86C1C">
        <w:rPr>
          <w:rFonts w:asciiTheme="majorBidi" w:hAnsiTheme="majorBidi" w:cstheme="majorBidi"/>
          <w:sz w:val="24"/>
          <w:szCs w:val="24"/>
          <w:highlight w:val="yellow"/>
        </w:rPr>
        <w:t xml:space="preserve"> workforce management. M</w:t>
      </w:r>
      <w:r w:rsidR="002B1A12" w:rsidRPr="00B86C1C">
        <w:rPr>
          <w:rFonts w:asciiTheme="majorBidi" w:hAnsiTheme="majorBidi" w:cstheme="majorBidi"/>
          <w:sz w:val="24"/>
          <w:szCs w:val="24"/>
          <w:highlight w:val="yellow"/>
        </w:rPr>
        <w:t xml:space="preserve">any </w:t>
      </w:r>
      <w:r w:rsidR="00C07551" w:rsidRPr="00B86C1C">
        <w:rPr>
          <w:rFonts w:asciiTheme="majorBidi" w:hAnsiTheme="majorBidi" w:cstheme="majorBidi"/>
          <w:sz w:val="24"/>
          <w:szCs w:val="24"/>
          <w:highlight w:val="yellow"/>
        </w:rPr>
        <w:t>studies</w:t>
      </w:r>
      <w:r w:rsidR="009600D1" w:rsidRPr="00B86C1C">
        <w:rPr>
          <w:rFonts w:asciiTheme="majorBidi" w:hAnsiTheme="majorBidi" w:cstheme="majorBidi"/>
          <w:sz w:val="24"/>
          <w:szCs w:val="24"/>
          <w:highlight w:val="yellow"/>
        </w:rPr>
        <w:t xml:space="preserve"> </w:t>
      </w:r>
      <w:r w:rsidR="00A223CE">
        <w:rPr>
          <w:rFonts w:asciiTheme="majorBidi" w:hAnsiTheme="majorBidi" w:cstheme="majorBidi"/>
          <w:sz w:val="24"/>
          <w:szCs w:val="24"/>
          <w:highlight w:val="yellow"/>
        </w:rPr>
        <w:t xml:space="preserve">have </w:t>
      </w:r>
      <w:r w:rsidR="009E4520" w:rsidRPr="00B86C1C">
        <w:rPr>
          <w:rFonts w:asciiTheme="majorBidi" w:hAnsiTheme="majorBidi" w:cstheme="majorBidi"/>
          <w:sz w:val="24"/>
          <w:szCs w:val="24"/>
          <w:highlight w:val="yellow"/>
        </w:rPr>
        <w:t>present</w:t>
      </w:r>
      <w:r w:rsidR="00A223CE">
        <w:rPr>
          <w:rFonts w:asciiTheme="majorBidi" w:hAnsiTheme="majorBidi" w:cstheme="majorBidi"/>
          <w:sz w:val="24"/>
          <w:szCs w:val="24"/>
          <w:highlight w:val="yellow"/>
        </w:rPr>
        <w:t xml:space="preserve">ed the </w:t>
      </w:r>
      <w:r w:rsidR="009E4520" w:rsidRPr="00B86C1C">
        <w:rPr>
          <w:rFonts w:asciiTheme="majorBidi" w:hAnsiTheme="majorBidi" w:cstheme="majorBidi"/>
          <w:sz w:val="24"/>
          <w:szCs w:val="24"/>
          <w:highlight w:val="yellow"/>
        </w:rPr>
        <w:t xml:space="preserve">most frequently identified lean practices in </w:t>
      </w:r>
      <w:r w:rsidR="00A223CE">
        <w:rPr>
          <w:rFonts w:asciiTheme="majorBidi" w:hAnsiTheme="majorBidi" w:cstheme="majorBidi"/>
          <w:sz w:val="24"/>
          <w:szCs w:val="24"/>
          <w:highlight w:val="yellow"/>
        </w:rPr>
        <w:t xml:space="preserve">the extant </w:t>
      </w:r>
      <w:r w:rsidR="009E4520" w:rsidRPr="00B86C1C">
        <w:rPr>
          <w:rFonts w:asciiTheme="majorBidi" w:hAnsiTheme="majorBidi" w:cstheme="majorBidi"/>
          <w:sz w:val="24"/>
          <w:szCs w:val="24"/>
          <w:highlight w:val="yellow"/>
        </w:rPr>
        <w:t xml:space="preserve">literature </w:t>
      </w:r>
      <w:r w:rsidR="008E00DE" w:rsidRPr="00B86C1C">
        <w:rPr>
          <w:rFonts w:asciiTheme="majorBidi" w:hAnsiTheme="majorBidi" w:cstheme="majorBidi"/>
          <w:sz w:val="24"/>
          <w:szCs w:val="24"/>
          <w:highlight w:val="yellow"/>
        </w:rPr>
        <w:t>(e.g., Shah and Ward, 2003</w:t>
      </w:r>
      <w:r w:rsidR="002B1A12" w:rsidRPr="00B86C1C">
        <w:rPr>
          <w:rFonts w:asciiTheme="majorBidi" w:hAnsiTheme="majorBidi" w:cstheme="majorBidi"/>
          <w:sz w:val="24"/>
          <w:szCs w:val="24"/>
          <w:highlight w:val="yellow"/>
        </w:rPr>
        <w:t xml:space="preserve">; Browning and Heath, 2009; Belekoukias </w:t>
      </w:r>
      <w:r w:rsidR="002B1A12" w:rsidRPr="00B86C1C">
        <w:rPr>
          <w:rFonts w:asciiTheme="majorBidi" w:hAnsiTheme="majorBidi" w:cstheme="majorBidi"/>
          <w:i/>
          <w:iCs/>
          <w:sz w:val="24"/>
          <w:szCs w:val="24"/>
          <w:highlight w:val="yellow"/>
        </w:rPr>
        <w:t>et al</w:t>
      </w:r>
      <w:r w:rsidR="002B1A12" w:rsidRPr="00B86C1C">
        <w:rPr>
          <w:rFonts w:asciiTheme="majorBidi" w:hAnsiTheme="majorBidi" w:cstheme="majorBidi"/>
          <w:sz w:val="24"/>
          <w:szCs w:val="24"/>
          <w:highlight w:val="yellow"/>
        </w:rPr>
        <w:t>., 2014; Wickramasinghe and Wickramasinghe, 2017; Sahoo and Yadav, 2018</w:t>
      </w:r>
      <w:r w:rsidR="00262456" w:rsidRPr="00B86C1C">
        <w:rPr>
          <w:rFonts w:asciiTheme="majorBidi" w:hAnsiTheme="majorBidi" w:cstheme="majorBidi"/>
          <w:sz w:val="24"/>
          <w:szCs w:val="24"/>
          <w:highlight w:val="yellow"/>
        </w:rPr>
        <w:t xml:space="preserve">; </w:t>
      </w:r>
      <w:r w:rsidR="00262456" w:rsidRPr="00B86C1C">
        <w:rPr>
          <w:rFonts w:asciiTheme="majorBidi" w:eastAsia="Calibri" w:hAnsiTheme="majorBidi" w:cstheme="majorBidi"/>
          <w:sz w:val="24"/>
          <w:szCs w:val="24"/>
          <w:highlight w:val="yellow"/>
        </w:rPr>
        <w:t>Bwaliez and Abushaikha, 2019</w:t>
      </w:r>
      <w:r w:rsidR="002B1A12" w:rsidRPr="00B86C1C">
        <w:rPr>
          <w:rFonts w:asciiTheme="majorBidi" w:hAnsiTheme="majorBidi" w:cstheme="majorBidi"/>
          <w:sz w:val="24"/>
          <w:szCs w:val="24"/>
          <w:highlight w:val="yellow"/>
        </w:rPr>
        <w:t>).</w:t>
      </w:r>
    </w:p>
    <w:p w14:paraId="3DF746E0" w14:textId="77777777" w:rsidR="00DB62CA" w:rsidRPr="0060349E" w:rsidRDefault="00DB62CA" w:rsidP="00DB62CA">
      <w:pPr>
        <w:bidi w:val="0"/>
        <w:spacing w:after="0"/>
        <w:jc w:val="both"/>
        <w:rPr>
          <w:rFonts w:asciiTheme="majorBidi" w:hAnsiTheme="majorBidi" w:cstheme="majorBidi"/>
          <w:b/>
          <w:bCs/>
          <w:sz w:val="24"/>
          <w:szCs w:val="24"/>
        </w:rPr>
      </w:pPr>
    </w:p>
    <w:p w14:paraId="5266C6DB" w14:textId="69CB7314" w:rsidR="003C22D1" w:rsidRPr="0060349E" w:rsidRDefault="003C22D1" w:rsidP="00E30334">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2.</w:t>
      </w:r>
      <w:r w:rsidR="00DB62CA" w:rsidRPr="0060349E">
        <w:rPr>
          <w:rFonts w:asciiTheme="majorBidi" w:hAnsiTheme="majorBidi" w:cstheme="majorBidi"/>
          <w:b/>
          <w:bCs/>
          <w:i/>
          <w:iCs/>
          <w:sz w:val="24"/>
          <w:szCs w:val="24"/>
        </w:rPr>
        <w:t>3</w:t>
      </w:r>
      <w:r w:rsidRPr="0060349E">
        <w:rPr>
          <w:rFonts w:asciiTheme="majorBidi" w:hAnsiTheme="majorBidi" w:cstheme="majorBidi"/>
          <w:b/>
          <w:bCs/>
          <w:i/>
          <w:iCs/>
          <w:sz w:val="24"/>
          <w:szCs w:val="24"/>
        </w:rPr>
        <w:t xml:space="preserve">. </w:t>
      </w:r>
      <w:r w:rsidR="00AC17EA" w:rsidRPr="0060349E">
        <w:rPr>
          <w:rFonts w:asciiTheme="majorBidi" w:hAnsiTheme="majorBidi" w:cstheme="majorBidi"/>
          <w:b/>
          <w:bCs/>
          <w:i/>
          <w:iCs/>
          <w:sz w:val="24"/>
          <w:szCs w:val="24"/>
        </w:rPr>
        <w:t>Lean human resource management</w:t>
      </w:r>
    </w:p>
    <w:p w14:paraId="4BE7A456" w14:textId="6E59D581" w:rsidR="003C22D1" w:rsidRPr="0060349E" w:rsidRDefault="00F270F1" w:rsidP="00177767">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This </w:t>
      </w:r>
      <w:r w:rsidR="00A223CE">
        <w:rPr>
          <w:rFonts w:asciiTheme="majorBidi" w:hAnsiTheme="majorBidi" w:cstheme="majorBidi"/>
          <w:sz w:val="24"/>
          <w:szCs w:val="24"/>
        </w:rPr>
        <w:t>builds on the integration of the</w:t>
      </w:r>
      <w:r w:rsidRPr="0060349E">
        <w:rPr>
          <w:rFonts w:asciiTheme="majorBidi" w:hAnsiTheme="majorBidi" w:cstheme="majorBidi"/>
          <w:sz w:val="24"/>
          <w:szCs w:val="24"/>
        </w:rPr>
        <w:t xml:space="preserve"> foundations of </w:t>
      </w:r>
      <w:r w:rsidR="00E30334" w:rsidRPr="0060349E">
        <w:rPr>
          <w:rFonts w:asciiTheme="majorBidi" w:hAnsiTheme="majorBidi" w:cstheme="majorBidi"/>
          <w:sz w:val="24"/>
          <w:szCs w:val="24"/>
        </w:rPr>
        <w:t>LM</w:t>
      </w:r>
      <w:r w:rsidRPr="0060349E">
        <w:rPr>
          <w:rFonts w:asciiTheme="majorBidi" w:hAnsiTheme="majorBidi" w:cstheme="majorBidi"/>
          <w:sz w:val="24"/>
          <w:szCs w:val="24"/>
        </w:rPr>
        <w:t xml:space="preserve"> and the principles of HRM </w:t>
      </w:r>
      <w:r w:rsidR="00A223CE">
        <w:rPr>
          <w:rFonts w:asciiTheme="majorBidi" w:hAnsiTheme="majorBidi" w:cstheme="majorBidi"/>
          <w:sz w:val="24"/>
          <w:szCs w:val="24"/>
        </w:rPr>
        <w:t xml:space="preserve">in the form of </w:t>
      </w:r>
      <w:r w:rsidR="00CE6147" w:rsidRPr="0060349E">
        <w:rPr>
          <w:rFonts w:asciiTheme="majorBidi" w:hAnsiTheme="majorBidi" w:cstheme="majorBidi"/>
          <w:sz w:val="24"/>
          <w:szCs w:val="24"/>
        </w:rPr>
        <w:t>the</w:t>
      </w:r>
      <w:r w:rsidRPr="0060349E">
        <w:rPr>
          <w:rFonts w:asciiTheme="majorBidi" w:hAnsiTheme="majorBidi" w:cstheme="majorBidi"/>
          <w:sz w:val="24"/>
          <w:szCs w:val="24"/>
        </w:rPr>
        <w:t xml:space="preserve"> LHRM concept</w:t>
      </w:r>
      <w:r w:rsidR="00500914">
        <w:rPr>
          <w:rFonts w:asciiTheme="majorBidi" w:hAnsiTheme="majorBidi" w:cstheme="majorBidi"/>
          <w:sz w:val="24"/>
          <w:szCs w:val="24"/>
        </w:rPr>
        <w:t xml:space="preserve"> (</w:t>
      </w:r>
      <w:r w:rsidR="00500914" w:rsidRPr="00500914">
        <w:rPr>
          <w:rFonts w:asciiTheme="majorBidi" w:hAnsiTheme="majorBidi" w:cstheme="majorBidi"/>
          <w:sz w:val="24"/>
          <w:szCs w:val="24"/>
          <w:highlight w:val="yellow"/>
        </w:rPr>
        <w:t>Bonavia and Marin-Garcia, 2011</w:t>
      </w:r>
      <w:r w:rsidR="00500914">
        <w:rPr>
          <w:rFonts w:asciiTheme="majorBidi" w:hAnsiTheme="majorBidi" w:cstheme="majorBidi"/>
          <w:sz w:val="24"/>
          <w:szCs w:val="24"/>
        </w:rPr>
        <w:t>)</w:t>
      </w:r>
      <w:r w:rsidRPr="0060349E">
        <w:rPr>
          <w:rFonts w:asciiTheme="majorBidi" w:hAnsiTheme="majorBidi" w:cstheme="majorBidi"/>
          <w:sz w:val="24"/>
          <w:szCs w:val="24"/>
        </w:rPr>
        <w:t>.</w:t>
      </w:r>
      <w:r w:rsidRPr="0060349E">
        <w:rPr>
          <w:rFonts w:asciiTheme="majorBidi" w:hAnsiTheme="majorBidi" w:cstheme="majorBidi"/>
          <w:sz w:val="24"/>
          <w:szCs w:val="24"/>
          <w:lang w:bidi="ar-JO"/>
        </w:rPr>
        <w:t xml:space="preserve"> </w:t>
      </w:r>
      <w:r w:rsidR="00A223CE">
        <w:rPr>
          <w:rFonts w:asciiTheme="majorBidi" w:hAnsiTheme="majorBidi" w:cstheme="majorBidi"/>
          <w:sz w:val="24"/>
          <w:szCs w:val="24"/>
          <w:lang w:bidi="ar-JO"/>
        </w:rPr>
        <w:t>Because</w:t>
      </w:r>
      <w:r w:rsidR="00157C9E" w:rsidRPr="0060349E">
        <w:rPr>
          <w:rFonts w:asciiTheme="majorBidi" w:hAnsiTheme="majorBidi" w:cstheme="majorBidi"/>
          <w:sz w:val="24"/>
          <w:szCs w:val="24"/>
          <w:lang w:bidi="ar-JO"/>
        </w:rPr>
        <w:t xml:space="preserve"> </w:t>
      </w:r>
      <w:r w:rsidR="00157C9E" w:rsidRPr="0060349E">
        <w:rPr>
          <w:rFonts w:asciiTheme="majorBidi" w:hAnsiTheme="majorBidi" w:cstheme="majorBidi"/>
          <w:sz w:val="24"/>
          <w:szCs w:val="24"/>
        </w:rPr>
        <w:t>t</w:t>
      </w:r>
      <w:r w:rsidR="00286C15" w:rsidRPr="0060349E">
        <w:rPr>
          <w:rFonts w:asciiTheme="majorBidi" w:hAnsiTheme="majorBidi" w:cstheme="majorBidi"/>
          <w:sz w:val="24"/>
          <w:szCs w:val="24"/>
        </w:rPr>
        <w:t xml:space="preserve">he core principle of implementing </w:t>
      </w:r>
      <w:r w:rsidR="00E30334" w:rsidRPr="0060349E">
        <w:rPr>
          <w:rFonts w:asciiTheme="majorBidi" w:hAnsiTheme="majorBidi" w:cstheme="majorBidi"/>
          <w:sz w:val="24"/>
          <w:szCs w:val="24"/>
        </w:rPr>
        <w:t>LM</w:t>
      </w:r>
      <w:r w:rsidR="00286C15" w:rsidRPr="0060349E">
        <w:rPr>
          <w:rFonts w:asciiTheme="majorBidi" w:hAnsiTheme="majorBidi" w:cstheme="majorBidi"/>
          <w:sz w:val="24"/>
          <w:szCs w:val="24"/>
        </w:rPr>
        <w:t xml:space="preserve"> is reducing waste </w:t>
      </w:r>
      <w:r w:rsidR="00A223CE">
        <w:rPr>
          <w:rFonts w:asciiTheme="majorBidi" w:hAnsiTheme="majorBidi" w:cstheme="majorBidi"/>
          <w:sz w:val="24"/>
          <w:szCs w:val="24"/>
        </w:rPr>
        <w:t>by</w:t>
      </w:r>
      <w:r w:rsidR="009F330C" w:rsidRPr="0060349E">
        <w:rPr>
          <w:rFonts w:asciiTheme="majorBidi" w:hAnsiTheme="majorBidi" w:cstheme="majorBidi"/>
          <w:sz w:val="24"/>
          <w:szCs w:val="24"/>
        </w:rPr>
        <w:t xml:space="preserve"> optimal</w:t>
      </w:r>
      <w:r w:rsidR="00A223CE">
        <w:rPr>
          <w:rFonts w:asciiTheme="majorBidi" w:hAnsiTheme="majorBidi" w:cstheme="majorBidi"/>
          <w:sz w:val="24"/>
          <w:szCs w:val="24"/>
        </w:rPr>
        <w:t>ly</w:t>
      </w:r>
      <w:r w:rsidR="009F330C" w:rsidRPr="0060349E">
        <w:rPr>
          <w:rFonts w:asciiTheme="majorBidi" w:hAnsiTheme="majorBidi" w:cstheme="majorBidi"/>
          <w:sz w:val="24"/>
          <w:szCs w:val="24"/>
        </w:rPr>
        <w:t xml:space="preserve"> utiliz</w:t>
      </w:r>
      <w:r w:rsidR="00A223CE">
        <w:rPr>
          <w:rFonts w:asciiTheme="majorBidi" w:hAnsiTheme="majorBidi" w:cstheme="majorBidi"/>
          <w:sz w:val="24"/>
          <w:szCs w:val="24"/>
        </w:rPr>
        <w:t>ing</w:t>
      </w:r>
      <w:r w:rsidR="009F330C" w:rsidRPr="0060349E">
        <w:rPr>
          <w:rFonts w:asciiTheme="majorBidi" w:hAnsiTheme="majorBidi" w:cstheme="majorBidi"/>
          <w:sz w:val="24"/>
          <w:szCs w:val="24"/>
        </w:rPr>
        <w:t xml:space="preserve"> </w:t>
      </w:r>
      <w:r w:rsidR="00A223CE">
        <w:rPr>
          <w:rFonts w:asciiTheme="majorBidi" w:hAnsiTheme="majorBidi" w:cstheme="majorBidi"/>
          <w:sz w:val="24"/>
          <w:szCs w:val="24"/>
        </w:rPr>
        <w:t>a</w:t>
      </w:r>
      <w:r w:rsidR="009F330C" w:rsidRPr="0060349E">
        <w:rPr>
          <w:rFonts w:asciiTheme="majorBidi" w:hAnsiTheme="majorBidi" w:cstheme="majorBidi"/>
          <w:sz w:val="24"/>
          <w:szCs w:val="24"/>
        </w:rPr>
        <w:t xml:space="preserve"> firm</w:t>
      </w:r>
      <w:r w:rsidR="00A223CE">
        <w:rPr>
          <w:rFonts w:asciiTheme="majorBidi" w:hAnsiTheme="majorBidi" w:cstheme="majorBidi"/>
          <w:sz w:val="24"/>
          <w:szCs w:val="24"/>
        </w:rPr>
        <w:t>’s</w:t>
      </w:r>
      <w:r w:rsidR="00286C15" w:rsidRPr="0060349E">
        <w:rPr>
          <w:rFonts w:asciiTheme="majorBidi" w:hAnsiTheme="majorBidi" w:cstheme="majorBidi"/>
          <w:sz w:val="24"/>
          <w:szCs w:val="24"/>
        </w:rPr>
        <w:t xml:space="preserve"> resources</w:t>
      </w:r>
      <w:r w:rsidR="00ED1B3C" w:rsidRPr="0060349E">
        <w:rPr>
          <w:rFonts w:asciiTheme="majorBidi" w:hAnsiTheme="majorBidi" w:cstheme="majorBidi"/>
          <w:sz w:val="24"/>
          <w:szCs w:val="24"/>
        </w:rPr>
        <w:t xml:space="preserve"> (Dave and Sohani, 2019)</w:t>
      </w:r>
      <w:r w:rsidR="00157C9E" w:rsidRPr="0060349E">
        <w:rPr>
          <w:rFonts w:asciiTheme="majorBidi" w:hAnsiTheme="majorBidi" w:cstheme="majorBidi"/>
          <w:sz w:val="24"/>
          <w:szCs w:val="24"/>
        </w:rPr>
        <w:t xml:space="preserve">, and </w:t>
      </w:r>
      <w:r w:rsidR="00286C15" w:rsidRPr="0060349E">
        <w:rPr>
          <w:rFonts w:asciiTheme="majorBidi" w:hAnsiTheme="majorBidi" w:cstheme="majorBidi"/>
          <w:sz w:val="24"/>
          <w:szCs w:val="24"/>
          <w:lang w:bidi="ar-JO"/>
        </w:rPr>
        <w:t>human resource</w:t>
      </w:r>
      <w:r w:rsidR="009F330C" w:rsidRPr="0060349E">
        <w:rPr>
          <w:rFonts w:asciiTheme="majorBidi" w:hAnsiTheme="majorBidi" w:cstheme="majorBidi"/>
          <w:sz w:val="24"/>
          <w:szCs w:val="24"/>
          <w:lang w:bidi="ar-JO"/>
        </w:rPr>
        <w:t>s</w:t>
      </w:r>
      <w:r w:rsidR="00286C15" w:rsidRPr="0060349E">
        <w:rPr>
          <w:rFonts w:asciiTheme="majorBidi" w:hAnsiTheme="majorBidi" w:cstheme="majorBidi"/>
          <w:sz w:val="24"/>
          <w:szCs w:val="24"/>
          <w:lang w:bidi="ar-JO"/>
        </w:rPr>
        <w:t xml:space="preserve"> </w:t>
      </w:r>
      <w:r w:rsidR="009F330C" w:rsidRPr="0060349E">
        <w:rPr>
          <w:rFonts w:asciiTheme="majorBidi" w:hAnsiTheme="majorBidi" w:cstheme="majorBidi"/>
          <w:sz w:val="24"/>
          <w:szCs w:val="24"/>
          <w:lang w:bidi="ar-JO"/>
        </w:rPr>
        <w:t>are</w:t>
      </w:r>
      <w:r w:rsidR="00ED1B3C" w:rsidRPr="0060349E">
        <w:rPr>
          <w:rFonts w:asciiTheme="majorBidi" w:hAnsiTheme="majorBidi" w:cstheme="majorBidi"/>
          <w:sz w:val="24"/>
          <w:szCs w:val="24"/>
          <w:lang w:bidi="ar-JO"/>
        </w:rPr>
        <w:t xml:space="preserve"> </w:t>
      </w:r>
      <w:r w:rsidR="009F330C" w:rsidRPr="0060349E">
        <w:rPr>
          <w:rFonts w:asciiTheme="majorBidi" w:hAnsiTheme="majorBidi" w:cstheme="majorBidi"/>
          <w:sz w:val="24"/>
          <w:szCs w:val="24"/>
          <w:lang w:bidi="ar-JO"/>
        </w:rPr>
        <w:t>fundamentally important</w:t>
      </w:r>
      <w:r w:rsidR="00157C9E" w:rsidRPr="0060349E">
        <w:rPr>
          <w:rFonts w:asciiTheme="majorBidi" w:hAnsiTheme="majorBidi" w:cstheme="majorBidi"/>
          <w:sz w:val="24"/>
          <w:szCs w:val="24"/>
          <w:lang w:bidi="ar-JO"/>
        </w:rPr>
        <w:t xml:space="preserve"> </w:t>
      </w:r>
      <w:r w:rsidR="009F330C" w:rsidRPr="0060349E">
        <w:rPr>
          <w:rFonts w:asciiTheme="majorBidi" w:hAnsiTheme="majorBidi" w:cstheme="majorBidi"/>
          <w:sz w:val="24"/>
          <w:szCs w:val="24"/>
          <w:lang w:bidi="ar-JO"/>
        </w:rPr>
        <w:t>firm</w:t>
      </w:r>
      <w:r w:rsidR="00ED1B3C" w:rsidRPr="0060349E">
        <w:rPr>
          <w:rFonts w:asciiTheme="majorBidi" w:hAnsiTheme="majorBidi" w:cstheme="majorBidi"/>
          <w:sz w:val="24"/>
          <w:szCs w:val="24"/>
          <w:lang w:bidi="ar-JO"/>
        </w:rPr>
        <w:t xml:space="preserve"> resources</w:t>
      </w:r>
      <w:r w:rsidR="009F330C" w:rsidRPr="0060349E">
        <w:rPr>
          <w:rFonts w:asciiTheme="majorBidi" w:hAnsiTheme="majorBidi" w:cstheme="majorBidi"/>
          <w:sz w:val="24"/>
          <w:szCs w:val="24"/>
          <w:lang w:bidi="ar-JO"/>
        </w:rPr>
        <w:t xml:space="preserve"> (i.e., human capital)</w:t>
      </w:r>
      <w:r w:rsidR="00ED1B3C" w:rsidRPr="0060349E">
        <w:rPr>
          <w:rFonts w:asciiTheme="majorBidi" w:hAnsiTheme="majorBidi" w:cstheme="majorBidi"/>
          <w:sz w:val="24"/>
          <w:szCs w:val="24"/>
          <w:lang w:bidi="ar-JO"/>
        </w:rPr>
        <w:t xml:space="preserve">, HRM is </w:t>
      </w:r>
      <w:r w:rsidR="00A1002A">
        <w:rPr>
          <w:rFonts w:asciiTheme="majorBidi" w:hAnsiTheme="majorBidi" w:cstheme="majorBidi"/>
          <w:sz w:val="24"/>
          <w:szCs w:val="24"/>
          <w:lang w:bidi="ar-JO"/>
        </w:rPr>
        <w:t>among the</w:t>
      </w:r>
      <w:r w:rsidR="00ED1B3C" w:rsidRPr="0060349E">
        <w:rPr>
          <w:rFonts w:asciiTheme="majorBidi" w:hAnsiTheme="majorBidi" w:cstheme="majorBidi"/>
          <w:sz w:val="24"/>
          <w:szCs w:val="24"/>
          <w:lang w:bidi="ar-JO"/>
        </w:rPr>
        <w:t xml:space="preserve"> areas in which </w:t>
      </w:r>
      <w:r w:rsidR="00E30334" w:rsidRPr="0060349E">
        <w:rPr>
          <w:rFonts w:asciiTheme="majorBidi" w:hAnsiTheme="majorBidi" w:cstheme="majorBidi"/>
          <w:sz w:val="24"/>
          <w:szCs w:val="24"/>
          <w:lang w:bidi="ar-JO"/>
        </w:rPr>
        <w:t>LM</w:t>
      </w:r>
      <w:r w:rsidR="00ED1B3C" w:rsidRPr="0060349E">
        <w:rPr>
          <w:rFonts w:asciiTheme="majorBidi" w:hAnsiTheme="majorBidi" w:cstheme="majorBidi"/>
          <w:sz w:val="24"/>
          <w:szCs w:val="24"/>
          <w:lang w:bidi="ar-JO"/>
        </w:rPr>
        <w:t xml:space="preserve"> can be </w:t>
      </w:r>
      <w:r w:rsidR="005209E7" w:rsidRPr="0060349E">
        <w:rPr>
          <w:rFonts w:asciiTheme="majorBidi" w:hAnsiTheme="majorBidi" w:cstheme="majorBidi"/>
          <w:sz w:val="24"/>
          <w:szCs w:val="24"/>
          <w:lang w:bidi="ar-JO"/>
        </w:rPr>
        <w:t xml:space="preserve">effectively </w:t>
      </w:r>
      <w:r w:rsidR="00ED1B3C" w:rsidRPr="0060349E">
        <w:rPr>
          <w:rFonts w:asciiTheme="majorBidi" w:hAnsiTheme="majorBidi" w:cstheme="majorBidi"/>
          <w:sz w:val="24"/>
          <w:szCs w:val="24"/>
          <w:lang w:bidi="ar-JO"/>
        </w:rPr>
        <w:t>applied (</w:t>
      </w:r>
      <w:r w:rsidR="003B1461" w:rsidRPr="00500914">
        <w:rPr>
          <w:rFonts w:asciiTheme="majorBidi" w:hAnsiTheme="majorBidi" w:cstheme="majorBidi"/>
          <w:sz w:val="24"/>
          <w:szCs w:val="24"/>
          <w:highlight w:val="yellow"/>
        </w:rPr>
        <w:t>Bonavia and Marin-Garcia, 2011</w:t>
      </w:r>
      <w:r w:rsidR="003B1461">
        <w:rPr>
          <w:rFonts w:asciiTheme="majorBidi" w:hAnsiTheme="majorBidi" w:cstheme="majorBidi"/>
          <w:sz w:val="24"/>
          <w:szCs w:val="24"/>
        </w:rPr>
        <w:t xml:space="preserve">; </w:t>
      </w:r>
      <w:r w:rsidR="00524BEA" w:rsidRPr="0060349E">
        <w:rPr>
          <w:rFonts w:asciiTheme="majorBidi" w:hAnsiTheme="majorBidi" w:cstheme="majorBidi"/>
          <w:sz w:val="24"/>
          <w:szCs w:val="24"/>
          <w:lang w:bidi="ar-JO"/>
        </w:rPr>
        <w:t>Al-Tahat and Bwaliez, 2015</w:t>
      </w:r>
      <w:r w:rsidR="00C03508" w:rsidRPr="0060349E">
        <w:rPr>
          <w:rFonts w:asciiTheme="majorBidi" w:hAnsiTheme="majorBidi" w:cstheme="majorBidi"/>
          <w:sz w:val="24"/>
          <w:szCs w:val="24"/>
          <w:lang w:bidi="ar-JO"/>
        </w:rPr>
        <w:t>;</w:t>
      </w:r>
      <w:r w:rsidR="00695312" w:rsidRPr="0060349E">
        <w:rPr>
          <w:rFonts w:asciiTheme="majorBidi" w:hAnsiTheme="majorBidi" w:cstheme="majorBidi"/>
          <w:sz w:val="24"/>
          <w:szCs w:val="24"/>
        </w:rPr>
        <w:t xml:space="preserve"> </w:t>
      </w:r>
      <w:r w:rsidR="00695312" w:rsidRPr="0060349E">
        <w:rPr>
          <w:rFonts w:asciiTheme="majorBidi" w:hAnsiTheme="majorBidi" w:cstheme="majorBidi"/>
          <w:sz w:val="24"/>
          <w:szCs w:val="24"/>
          <w:lang w:bidi="ar-JO"/>
        </w:rPr>
        <w:t>Ekanayake and Preena, 2021;</w:t>
      </w:r>
      <w:r w:rsidR="00C03508" w:rsidRPr="0060349E">
        <w:rPr>
          <w:rFonts w:asciiTheme="majorBidi" w:hAnsiTheme="majorBidi" w:cstheme="majorBidi"/>
          <w:sz w:val="24"/>
          <w:szCs w:val="24"/>
          <w:lang w:bidi="ar-JO"/>
        </w:rPr>
        <w:t xml:space="preserve"> Solgi </w:t>
      </w:r>
      <w:r w:rsidR="00C03508" w:rsidRPr="0060349E">
        <w:rPr>
          <w:rFonts w:asciiTheme="majorBidi" w:hAnsiTheme="majorBidi" w:cstheme="majorBidi"/>
          <w:i/>
          <w:iCs/>
          <w:sz w:val="24"/>
          <w:szCs w:val="24"/>
          <w:lang w:bidi="ar-JO"/>
        </w:rPr>
        <w:t>et al</w:t>
      </w:r>
      <w:r w:rsidR="00C03508" w:rsidRPr="0060349E">
        <w:rPr>
          <w:rFonts w:asciiTheme="majorBidi" w:hAnsiTheme="majorBidi" w:cstheme="majorBidi"/>
          <w:sz w:val="24"/>
          <w:szCs w:val="24"/>
          <w:lang w:bidi="ar-JO"/>
        </w:rPr>
        <w:t>., 2021</w:t>
      </w:r>
      <w:r w:rsidR="00ED1B3C" w:rsidRPr="0060349E">
        <w:rPr>
          <w:rFonts w:asciiTheme="majorBidi" w:hAnsiTheme="majorBidi" w:cstheme="majorBidi"/>
          <w:sz w:val="24"/>
          <w:szCs w:val="24"/>
          <w:lang w:bidi="ar-JO"/>
        </w:rPr>
        <w:t xml:space="preserve">). </w:t>
      </w:r>
      <w:r w:rsidR="009E670C" w:rsidRPr="0060349E">
        <w:rPr>
          <w:rFonts w:asciiTheme="majorBidi" w:hAnsiTheme="majorBidi" w:cstheme="majorBidi"/>
          <w:sz w:val="24"/>
          <w:szCs w:val="24"/>
        </w:rPr>
        <w:t xml:space="preserve">Gaiardelli </w:t>
      </w:r>
      <w:r w:rsidR="009E670C" w:rsidRPr="0060349E">
        <w:rPr>
          <w:rFonts w:asciiTheme="majorBidi" w:hAnsiTheme="majorBidi" w:cstheme="majorBidi"/>
          <w:i/>
          <w:iCs/>
          <w:sz w:val="24"/>
          <w:szCs w:val="24"/>
        </w:rPr>
        <w:t>et al</w:t>
      </w:r>
      <w:r w:rsidR="009E670C" w:rsidRPr="0060349E">
        <w:rPr>
          <w:rFonts w:asciiTheme="majorBidi" w:hAnsiTheme="majorBidi" w:cstheme="majorBidi"/>
          <w:sz w:val="24"/>
          <w:szCs w:val="24"/>
        </w:rPr>
        <w:t>. (201</w:t>
      </w:r>
      <w:r w:rsidR="007C5946" w:rsidRPr="0060349E">
        <w:rPr>
          <w:rFonts w:asciiTheme="majorBidi" w:hAnsiTheme="majorBidi" w:cstheme="majorBidi"/>
          <w:sz w:val="24"/>
          <w:szCs w:val="24"/>
        </w:rPr>
        <w:t>9</w:t>
      </w:r>
      <w:r w:rsidR="009E670C" w:rsidRPr="0060349E">
        <w:rPr>
          <w:rFonts w:asciiTheme="majorBidi" w:hAnsiTheme="majorBidi" w:cstheme="majorBidi"/>
          <w:sz w:val="24"/>
          <w:szCs w:val="24"/>
        </w:rPr>
        <w:t>)</w:t>
      </w:r>
      <w:r w:rsidR="00397A5B" w:rsidRPr="0060349E">
        <w:rPr>
          <w:rFonts w:asciiTheme="majorBidi" w:hAnsiTheme="majorBidi" w:cstheme="majorBidi"/>
          <w:sz w:val="24"/>
          <w:szCs w:val="24"/>
        </w:rPr>
        <w:t xml:space="preserve"> defined </w:t>
      </w:r>
      <w:r w:rsidR="00FE31FE" w:rsidRPr="0060349E">
        <w:rPr>
          <w:rFonts w:asciiTheme="majorBidi" w:hAnsiTheme="majorBidi" w:cstheme="majorBidi"/>
          <w:sz w:val="24"/>
          <w:szCs w:val="24"/>
        </w:rPr>
        <w:t>“</w:t>
      </w:r>
      <w:r w:rsidR="00397A5B" w:rsidRPr="0060349E">
        <w:rPr>
          <w:rFonts w:asciiTheme="majorBidi" w:hAnsiTheme="majorBidi" w:cstheme="majorBidi"/>
          <w:sz w:val="24"/>
          <w:szCs w:val="24"/>
        </w:rPr>
        <w:t>lean human resource</w:t>
      </w:r>
      <w:r w:rsidR="00FE31FE" w:rsidRPr="0060349E">
        <w:rPr>
          <w:rFonts w:asciiTheme="majorBidi" w:hAnsiTheme="majorBidi" w:cstheme="majorBidi"/>
          <w:sz w:val="24"/>
          <w:szCs w:val="24"/>
        </w:rPr>
        <w:t>s”</w:t>
      </w:r>
      <w:r w:rsidR="009E670C" w:rsidRPr="0060349E">
        <w:rPr>
          <w:rFonts w:asciiTheme="majorBidi" w:hAnsiTheme="majorBidi" w:cstheme="majorBidi"/>
          <w:sz w:val="24"/>
          <w:szCs w:val="24"/>
        </w:rPr>
        <w:t xml:space="preserve"> as the right number of employees with the right skillset</w:t>
      </w:r>
      <w:r w:rsidR="00A1002A">
        <w:rPr>
          <w:rFonts w:asciiTheme="majorBidi" w:hAnsiTheme="majorBidi" w:cstheme="majorBidi"/>
          <w:sz w:val="24"/>
          <w:szCs w:val="24"/>
        </w:rPr>
        <w:t>s</w:t>
      </w:r>
      <w:r w:rsidR="009E670C" w:rsidRPr="0060349E">
        <w:rPr>
          <w:rFonts w:asciiTheme="majorBidi" w:hAnsiTheme="majorBidi" w:cstheme="majorBidi"/>
          <w:sz w:val="24"/>
          <w:szCs w:val="24"/>
        </w:rPr>
        <w:t xml:space="preserve"> for the job at hand working safely and productively without errors. </w:t>
      </w:r>
      <w:r w:rsidR="009E670C" w:rsidRPr="00256451">
        <w:rPr>
          <w:rFonts w:asciiTheme="majorBidi" w:hAnsiTheme="majorBidi" w:cstheme="majorBidi"/>
          <w:sz w:val="24"/>
          <w:szCs w:val="24"/>
          <w:highlight w:val="yellow"/>
        </w:rPr>
        <w:t>Many researchers</w:t>
      </w:r>
      <w:r w:rsidR="00256451" w:rsidRPr="00256451">
        <w:rPr>
          <w:rFonts w:asciiTheme="majorBidi" w:hAnsiTheme="majorBidi" w:cstheme="majorBidi"/>
          <w:sz w:val="24"/>
          <w:szCs w:val="24"/>
          <w:highlight w:val="yellow"/>
        </w:rPr>
        <w:t xml:space="preserve"> </w:t>
      </w:r>
      <w:r w:rsidR="009E670C" w:rsidRPr="00256451">
        <w:rPr>
          <w:rFonts w:asciiTheme="majorBidi" w:hAnsiTheme="majorBidi" w:cstheme="majorBidi"/>
          <w:sz w:val="24"/>
          <w:szCs w:val="24"/>
          <w:highlight w:val="yellow"/>
        </w:rPr>
        <w:t xml:space="preserve">have identified HRM as a significant </w:t>
      </w:r>
      <w:r w:rsidR="006E17FE" w:rsidRPr="00256451">
        <w:rPr>
          <w:rFonts w:asciiTheme="majorBidi" w:hAnsiTheme="majorBidi" w:cstheme="majorBidi"/>
          <w:sz w:val="24"/>
          <w:szCs w:val="24"/>
          <w:highlight w:val="yellow"/>
        </w:rPr>
        <w:t>dimension of</w:t>
      </w:r>
      <w:r w:rsidR="009E670C" w:rsidRPr="00256451">
        <w:rPr>
          <w:rFonts w:asciiTheme="majorBidi" w:hAnsiTheme="majorBidi" w:cstheme="majorBidi"/>
          <w:sz w:val="24"/>
          <w:szCs w:val="24"/>
          <w:highlight w:val="yellow"/>
        </w:rPr>
        <w:t xml:space="preserve"> </w:t>
      </w:r>
      <w:r w:rsidR="00D05FDB" w:rsidRPr="00256451">
        <w:rPr>
          <w:rFonts w:asciiTheme="majorBidi" w:hAnsiTheme="majorBidi" w:cstheme="majorBidi"/>
          <w:sz w:val="24"/>
          <w:szCs w:val="24"/>
          <w:highlight w:val="yellow"/>
        </w:rPr>
        <w:t>LM</w:t>
      </w:r>
      <w:r w:rsidR="009E670C" w:rsidRPr="00256451">
        <w:rPr>
          <w:rFonts w:asciiTheme="majorBidi" w:hAnsiTheme="majorBidi" w:cstheme="majorBidi"/>
          <w:sz w:val="24"/>
          <w:szCs w:val="24"/>
          <w:highlight w:val="yellow"/>
        </w:rPr>
        <w:t xml:space="preserve"> implementation</w:t>
      </w:r>
      <w:r w:rsidR="00256451" w:rsidRPr="00256451">
        <w:rPr>
          <w:rFonts w:asciiTheme="majorBidi" w:hAnsiTheme="majorBidi" w:cstheme="majorBidi"/>
          <w:sz w:val="24"/>
          <w:szCs w:val="24"/>
          <w:highlight w:val="yellow"/>
        </w:rPr>
        <w:t xml:space="preserve"> (e.g., Bonavia and Marin-Garcia, 2011; Agarwal </w:t>
      </w:r>
      <w:r w:rsidR="00256451" w:rsidRPr="00256451">
        <w:rPr>
          <w:rFonts w:asciiTheme="majorBidi" w:hAnsiTheme="majorBidi" w:cstheme="majorBidi"/>
          <w:i/>
          <w:iCs/>
          <w:sz w:val="24"/>
          <w:szCs w:val="24"/>
          <w:highlight w:val="yellow"/>
        </w:rPr>
        <w:t>et al</w:t>
      </w:r>
      <w:r w:rsidR="00256451" w:rsidRPr="00256451">
        <w:rPr>
          <w:rFonts w:asciiTheme="majorBidi" w:hAnsiTheme="majorBidi" w:cstheme="majorBidi"/>
          <w:sz w:val="24"/>
          <w:szCs w:val="24"/>
          <w:highlight w:val="yellow"/>
        </w:rPr>
        <w:t xml:space="preserve">., 2013; Arezes </w:t>
      </w:r>
      <w:r w:rsidR="00256451" w:rsidRPr="00256451">
        <w:rPr>
          <w:rFonts w:asciiTheme="majorBidi" w:hAnsiTheme="majorBidi" w:cstheme="majorBidi"/>
          <w:i/>
          <w:iCs/>
          <w:sz w:val="24"/>
          <w:szCs w:val="24"/>
          <w:highlight w:val="yellow"/>
        </w:rPr>
        <w:t>et al</w:t>
      </w:r>
      <w:r w:rsidR="00256451" w:rsidRPr="00256451">
        <w:rPr>
          <w:rFonts w:asciiTheme="majorBidi" w:hAnsiTheme="majorBidi" w:cstheme="majorBidi"/>
          <w:sz w:val="24"/>
          <w:szCs w:val="24"/>
          <w:highlight w:val="yellow"/>
        </w:rPr>
        <w:t>., 2015)</w:t>
      </w:r>
      <w:r w:rsidR="009E670C" w:rsidRPr="00256451">
        <w:rPr>
          <w:rFonts w:asciiTheme="majorBidi" w:hAnsiTheme="majorBidi" w:cstheme="majorBidi"/>
          <w:sz w:val="24"/>
          <w:szCs w:val="24"/>
          <w:highlight w:val="yellow"/>
        </w:rPr>
        <w:t>.</w:t>
      </w:r>
      <w:r w:rsidR="009E670C" w:rsidRPr="0060349E">
        <w:rPr>
          <w:rFonts w:asciiTheme="majorBidi" w:hAnsiTheme="majorBidi" w:cstheme="majorBidi"/>
          <w:sz w:val="24"/>
          <w:szCs w:val="24"/>
        </w:rPr>
        <w:t xml:space="preserve"> </w:t>
      </w:r>
      <w:r w:rsidR="003C22D1" w:rsidRPr="0060349E">
        <w:rPr>
          <w:rFonts w:asciiTheme="majorBidi" w:hAnsiTheme="majorBidi" w:cstheme="majorBidi"/>
          <w:sz w:val="24"/>
          <w:szCs w:val="24"/>
        </w:rPr>
        <w:t xml:space="preserve">Thus, LHRM is a systematic approach based on lean practice standards that </w:t>
      </w:r>
      <w:r w:rsidR="00A1002A">
        <w:rPr>
          <w:rFonts w:asciiTheme="majorBidi" w:hAnsiTheme="majorBidi" w:cstheme="majorBidi"/>
          <w:sz w:val="24"/>
          <w:szCs w:val="24"/>
        </w:rPr>
        <w:t>eliminate</w:t>
      </w:r>
      <w:r w:rsidR="003C22D1" w:rsidRPr="0060349E">
        <w:rPr>
          <w:rFonts w:asciiTheme="majorBidi" w:hAnsiTheme="majorBidi" w:cstheme="majorBidi"/>
          <w:sz w:val="24"/>
          <w:szCs w:val="24"/>
        </w:rPr>
        <w:t xml:space="preserve"> inefficiencies </w:t>
      </w:r>
      <w:r w:rsidR="00A1002A">
        <w:rPr>
          <w:rFonts w:asciiTheme="majorBidi" w:hAnsiTheme="majorBidi" w:cstheme="majorBidi"/>
          <w:sz w:val="24"/>
          <w:szCs w:val="24"/>
        </w:rPr>
        <w:t>from</w:t>
      </w:r>
      <w:r w:rsidR="003C22D1" w:rsidRPr="0060349E">
        <w:rPr>
          <w:rFonts w:asciiTheme="majorBidi" w:hAnsiTheme="majorBidi" w:cstheme="majorBidi"/>
          <w:sz w:val="24"/>
          <w:szCs w:val="24"/>
        </w:rPr>
        <w:t xml:space="preserve"> the organization</w:t>
      </w:r>
      <w:r w:rsidR="00687409">
        <w:rPr>
          <w:rFonts w:asciiTheme="majorBidi" w:hAnsiTheme="majorBidi" w:cstheme="majorBidi"/>
          <w:sz w:val="24"/>
          <w:szCs w:val="24"/>
        </w:rPr>
        <w:t xml:space="preserve"> (</w:t>
      </w:r>
      <w:r w:rsidR="00687409" w:rsidRPr="00256451">
        <w:rPr>
          <w:rFonts w:asciiTheme="majorBidi" w:hAnsiTheme="majorBidi" w:cstheme="majorBidi"/>
          <w:sz w:val="24"/>
          <w:szCs w:val="24"/>
          <w:highlight w:val="yellow"/>
        </w:rPr>
        <w:t>Bonavia and Marin-Garcia, 2011</w:t>
      </w:r>
      <w:r w:rsidR="00177767">
        <w:rPr>
          <w:rFonts w:asciiTheme="majorBidi" w:hAnsiTheme="majorBidi" w:cstheme="majorBidi"/>
          <w:sz w:val="24"/>
          <w:szCs w:val="24"/>
        </w:rPr>
        <w:t xml:space="preserve">; </w:t>
      </w:r>
      <w:r w:rsidR="00177767" w:rsidRPr="00177767">
        <w:rPr>
          <w:rFonts w:asciiTheme="majorBidi" w:hAnsiTheme="majorBidi" w:cstheme="majorBidi"/>
          <w:sz w:val="24"/>
          <w:szCs w:val="24"/>
          <w:highlight w:val="yellow"/>
        </w:rPr>
        <w:t>Ekanayake and Preena, 2021</w:t>
      </w:r>
      <w:r w:rsidR="00687409">
        <w:rPr>
          <w:rFonts w:asciiTheme="majorBidi" w:hAnsiTheme="majorBidi" w:cstheme="majorBidi"/>
          <w:sz w:val="24"/>
          <w:szCs w:val="24"/>
        </w:rPr>
        <w:t>)</w:t>
      </w:r>
      <w:r w:rsidR="003C22D1" w:rsidRPr="0060349E">
        <w:rPr>
          <w:rFonts w:asciiTheme="majorBidi" w:hAnsiTheme="majorBidi" w:cstheme="majorBidi"/>
          <w:sz w:val="24"/>
          <w:szCs w:val="24"/>
        </w:rPr>
        <w:t xml:space="preserve">. </w:t>
      </w:r>
      <w:r w:rsidR="009E670C" w:rsidRPr="0060349E">
        <w:rPr>
          <w:rFonts w:asciiTheme="majorBidi" w:hAnsiTheme="majorBidi" w:cstheme="majorBidi"/>
          <w:sz w:val="24"/>
          <w:szCs w:val="24"/>
        </w:rPr>
        <w:t>T</w:t>
      </w:r>
      <w:r w:rsidR="003C22D1" w:rsidRPr="0060349E">
        <w:rPr>
          <w:rFonts w:asciiTheme="majorBidi" w:hAnsiTheme="majorBidi" w:cstheme="majorBidi"/>
          <w:sz w:val="24"/>
          <w:szCs w:val="24"/>
        </w:rPr>
        <w:t xml:space="preserve">o date, human aspects of </w:t>
      </w:r>
      <w:r w:rsidR="00A52331" w:rsidRPr="0060349E">
        <w:rPr>
          <w:rFonts w:asciiTheme="majorBidi" w:hAnsiTheme="majorBidi" w:cstheme="majorBidi"/>
          <w:sz w:val="24"/>
          <w:szCs w:val="24"/>
        </w:rPr>
        <w:t>LM</w:t>
      </w:r>
      <w:r w:rsidR="003C22D1" w:rsidRPr="0060349E">
        <w:rPr>
          <w:rFonts w:asciiTheme="majorBidi" w:hAnsiTheme="majorBidi" w:cstheme="majorBidi"/>
          <w:sz w:val="24"/>
          <w:szCs w:val="24"/>
        </w:rPr>
        <w:t xml:space="preserve"> implementation </w:t>
      </w:r>
      <w:r w:rsidR="00A1002A">
        <w:rPr>
          <w:rFonts w:asciiTheme="majorBidi" w:hAnsiTheme="majorBidi" w:cstheme="majorBidi"/>
          <w:sz w:val="24"/>
          <w:szCs w:val="24"/>
        </w:rPr>
        <w:t>have</w:t>
      </w:r>
      <w:r w:rsidR="003C22D1" w:rsidRPr="0060349E">
        <w:rPr>
          <w:rFonts w:asciiTheme="majorBidi" w:hAnsiTheme="majorBidi" w:cstheme="majorBidi"/>
          <w:sz w:val="24"/>
          <w:szCs w:val="24"/>
        </w:rPr>
        <w:t xml:space="preserve"> often </w:t>
      </w:r>
      <w:r w:rsidR="00A1002A">
        <w:rPr>
          <w:rFonts w:asciiTheme="majorBidi" w:hAnsiTheme="majorBidi" w:cstheme="majorBidi"/>
          <w:sz w:val="24"/>
          <w:szCs w:val="24"/>
        </w:rPr>
        <w:t xml:space="preserve">been </w:t>
      </w:r>
      <w:r w:rsidR="003C22D1" w:rsidRPr="0060349E">
        <w:rPr>
          <w:rFonts w:asciiTheme="majorBidi" w:hAnsiTheme="majorBidi" w:cstheme="majorBidi"/>
          <w:sz w:val="24"/>
          <w:szCs w:val="24"/>
        </w:rPr>
        <w:t xml:space="preserve">neglected or </w:t>
      </w:r>
      <w:r w:rsidR="006E17FE" w:rsidRPr="0060349E">
        <w:rPr>
          <w:rFonts w:asciiTheme="majorBidi" w:hAnsiTheme="majorBidi" w:cstheme="majorBidi"/>
          <w:sz w:val="24"/>
          <w:szCs w:val="24"/>
        </w:rPr>
        <w:t xml:space="preserve">only </w:t>
      </w:r>
      <w:r w:rsidR="003C22D1" w:rsidRPr="0060349E">
        <w:rPr>
          <w:rFonts w:asciiTheme="majorBidi" w:hAnsiTheme="majorBidi" w:cstheme="majorBidi"/>
          <w:sz w:val="24"/>
          <w:szCs w:val="24"/>
        </w:rPr>
        <w:t>partially considered (</w:t>
      </w:r>
      <w:r w:rsidR="008E1277" w:rsidRPr="0060349E">
        <w:rPr>
          <w:rFonts w:asciiTheme="majorBidi" w:hAnsiTheme="majorBidi" w:cstheme="majorBidi"/>
          <w:sz w:val="24"/>
          <w:szCs w:val="24"/>
        </w:rPr>
        <w:t xml:space="preserve">Gaiardelli </w:t>
      </w:r>
      <w:r w:rsidR="008E1277" w:rsidRPr="0060349E">
        <w:rPr>
          <w:rFonts w:asciiTheme="majorBidi" w:hAnsiTheme="majorBidi" w:cstheme="majorBidi"/>
          <w:i/>
          <w:iCs/>
          <w:sz w:val="24"/>
          <w:szCs w:val="24"/>
        </w:rPr>
        <w:t>et al</w:t>
      </w:r>
      <w:r w:rsidR="008E1277" w:rsidRPr="0060349E">
        <w:rPr>
          <w:rFonts w:asciiTheme="majorBidi" w:hAnsiTheme="majorBidi" w:cstheme="majorBidi"/>
          <w:sz w:val="24"/>
          <w:szCs w:val="24"/>
        </w:rPr>
        <w:t>., 2019</w:t>
      </w:r>
      <w:r w:rsidR="003C22D1" w:rsidRPr="0060349E">
        <w:rPr>
          <w:rFonts w:asciiTheme="majorBidi" w:hAnsiTheme="majorBidi" w:cstheme="majorBidi"/>
          <w:sz w:val="24"/>
          <w:szCs w:val="24"/>
        </w:rPr>
        <w:t>)</w:t>
      </w:r>
      <w:r w:rsidR="00A1002A">
        <w:rPr>
          <w:rFonts w:asciiTheme="majorBidi" w:hAnsiTheme="majorBidi" w:cstheme="majorBidi"/>
          <w:sz w:val="24"/>
          <w:szCs w:val="24"/>
        </w:rPr>
        <w:t>, with m</w:t>
      </w:r>
      <w:r w:rsidR="00241E4B" w:rsidRPr="0060349E">
        <w:rPr>
          <w:rFonts w:asciiTheme="majorBidi" w:hAnsiTheme="majorBidi" w:cstheme="majorBidi"/>
          <w:sz w:val="24"/>
          <w:szCs w:val="24"/>
        </w:rPr>
        <w:t>any HRM practitioners see</w:t>
      </w:r>
      <w:r w:rsidR="00A1002A">
        <w:rPr>
          <w:rFonts w:asciiTheme="majorBidi" w:hAnsiTheme="majorBidi" w:cstheme="majorBidi"/>
          <w:sz w:val="24"/>
          <w:szCs w:val="24"/>
        </w:rPr>
        <w:t>ing</w:t>
      </w:r>
      <w:r w:rsidR="00241E4B" w:rsidRPr="0060349E">
        <w:rPr>
          <w:rFonts w:asciiTheme="majorBidi" w:hAnsiTheme="majorBidi" w:cstheme="majorBidi"/>
          <w:sz w:val="24"/>
          <w:szCs w:val="24"/>
        </w:rPr>
        <w:t xml:space="preserve"> LM as a special province of operations management</w:t>
      </w:r>
      <w:r w:rsidR="00A1002A">
        <w:rPr>
          <w:rFonts w:asciiTheme="majorBidi" w:hAnsiTheme="majorBidi" w:cstheme="majorBidi"/>
          <w:sz w:val="24"/>
          <w:szCs w:val="24"/>
        </w:rPr>
        <w:t xml:space="preserve"> and</w:t>
      </w:r>
      <w:r w:rsidR="00241E4B" w:rsidRPr="0060349E">
        <w:rPr>
          <w:rFonts w:asciiTheme="majorBidi" w:hAnsiTheme="majorBidi" w:cstheme="majorBidi"/>
          <w:sz w:val="24"/>
          <w:szCs w:val="24"/>
        </w:rPr>
        <w:t xml:space="preserve"> many operations management specialists hav</w:t>
      </w:r>
      <w:r w:rsidR="00A1002A">
        <w:rPr>
          <w:rFonts w:asciiTheme="majorBidi" w:hAnsiTheme="majorBidi" w:cstheme="majorBidi"/>
          <w:sz w:val="24"/>
          <w:szCs w:val="24"/>
        </w:rPr>
        <w:t>ing</w:t>
      </w:r>
      <w:r w:rsidR="00241E4B" w:rsidRPr="0060349E">
        <w:rPr>
          <w:rFonts w:asciiTheme="majorBidi" w:hAnsiTheme="majorBidi" w:cstheme="majorBidi"/>
          <w:sz w:val="24"/>
          <w:szCs w:val="24"/>
        </w:rPr>
        <w:t xml:space="preserve"> little </w:t>
      </w:r>
      <w:r w:rsidR="00E0791B" w:rsidRPr="0060349E">
        <w:rPr>
          <w:rFonts w:asciiTheme="majorBidi" w:hAnsiTheme="majorBidi" w:cstheme="majorBidi"/>
          <w:sz w:val="24"/>
          <w:szCs w:val="24"/>
        </w:rPr>
        <w:t xml:space="preserve">in-depth </w:t>
      </w:r>
      <w:r w:rsidR="00241E4B" w:rsidRPr="0060349E">
        <w:rPr>
          <w:rFonts w:asciiTheme="majorBidi" w:hAnsiTheme="majorBidi" w:cstheme="majorBidi"/>
          <w:sz w:val="24"/>
          <w:szCs w:val="24"/>
        </w:rPr>
        <w:t>knowledge of the theory and practice of HRM</w:t>
      </w:r>
      <w:r w:rsidR="00523C1A" w:rsidRPr="0060349E">
        <w:rPr>
          <w:rFonts w:asciiTheme="majorBidi" w:hAnsiTheme="majorBidi" w:cstheme="majorBidi"/>
          <w:sz w:val="24"/>
          <w:szCs w:val="24"/>
        </w:rPr>
        <w:t xml:space="preserve"> (Bamber </w:t>
      </w:r>
      <w:r w:rsidR="00523C1A" w:rsidRPr="0060349E">
        <w:rPr>
          <w:rFonts w:asciiTheme="majorBidi" w:hAnsiTheme="majorBidi" w:cstheme="majorBidi"/>
          <w:i/>
          <w:iCs/>
          <w:sz w:val="24"/>
          <w:szCs w:val="24"/>
        </w:rPr>
        <w:t>et al</w:t>
      </w:r>
      <w:r w:rsidR="00523C1A" w:rsidRPr="0060349E">
        <w:rPr>
          <w:rFonts w:asciiTheme="majorBidi" w:hAnsiTheme="majorBidi" w:cstheme="majorBidi"/>
          <w:sz w:val="24"/>
          <w:szCs w:val="24"/>
        </w:rPr>
        <w:t>., 2014</w:t>
      </w:r>
      <w:r w:rsidR="003F3292" w:rsidRPr="0060349E">
        <w:rPr>
          <w:rFonts w:asciiTheme="majorBidi" w:hAnsiTheme="majorBidi" w:cstheme="majorBidi"/>
          <w:sz w:val="24"/>
          <w:szCs w:val="24"/>
        </w:rPr>
        <w:t>; Anwar and Abdullah, 2021</w:t>
      </w:r>
      <w:r w:rsidR="00523C1A" w:rsidRPr="0060349E">
        <w:rPr>
          <w:rFonts w:asciiTheme="majorBidi" w:hAnsiTheme="majorBidi" w:cstheme="majorBidi"/>
          <w:sz w:val="24"/>
          <w:szCs w:val="24"/>
        </w:rPr>
        <w:t>)</w:t>
      </w:r>
      <w:r w:rsidR="00241E4B" w:rsidRPr="0060349E">
        <w:rPr>
          <w:rFonts w:asciiTheme="majorBidi" w:hAnsiTheme="majorBidi" w:cstheme="majorBidi"/>
          <w:sz w:val="24"/>
          <w:szCs w:val="24"/>
        </w:rPr>
        <w:t xml:space="preserve">. </w:t>
      </w:r>
      <w:r w:rsidR="00E62413" w:rsidRPr="0060349E">
        <w:rPr>
          <w:rFonts w:asciiTheme="majorBidi" w:hAnsiTheme="majorBidi" w:cstheme="majorBidi"/>
          <w:sz w:val="24"/>
          <w:szCs w:val="24"/>
        </w:rPr>
        <w:t>The current study adopt</w:t>
      </w:r>
      <w:r w:rsidR="00A1002A">
        <w:rPr>
          <w:rFonts w:asciiTheme="majorBidi" w:hAnsiTheme="majorBidi" w:cstheme="majorBidi"/>
          <w:sz w:val="24"/>
          <w:szCs w:val="24"/>
        </w:rPr>
        <w:t>s</w:t>
      </w:r>
      <w:r w:rsidR="00E62413" w:rsidRPr="0060349E">
        <w:rPr>
          <w:rFonts w:asciiTheme="majorBidi" w:hAnsiTheme="majorBidi" w:cstheme="majorBidi"/>
          <w:sz w:val="24"/>
          <w:szCs w:val="24"/>
        </w:rPr>
        <w:t xml:space="preserve"> the HRM practices </w:t>
      </w:r>
      <w:r w:rsidR="00A1002A" w:rsidRPr="0060349E">
        <w:rPr>
          <w:rFonts w:asciiTheme="majorBidi" w:hAnsiTheme="majorBidi" w:cstheme="majorBidi"/>
          <w:sz w:val="24"/>
          <w:szCs w:val="24"/>
        </w:rPr>
        <w:t xml:space="preserve">most commonly </w:t>
      </w:r>
      <w:r w:rsidR="00A1002A">
        <w:rPr>
          <w:rFonts w:asciiTheme="majorBidi" w:hAnsiTheme="majorBidi" w:cstheme="majorBidi"/>
          <w:sz w:val="24"/>
          <w:szCs w:val="24"/>
        </w:rPr>
        <w:t>adopted</w:t>
      </w:r>
      <w:r w:rsidR="00A1002A" w:rsidRPr="0060349E">
        <w:rPr>
          <w:rFonts w:asciiTheme="majorBidi" w:hAnsiTheme="majorBidi" w:cstheme="majorBidi"/>
          <w:sz w:val="24"/>
          <w:szCs w:val="24"/>
        </w:rPr>
        <w:t xml:space="preserve"> </w:t>
      </w:r>
      <w:r w:rsidR="00E62413" w:rsidRPr="0060349E">
        <w:rPr>
          <w:rFonts w:asciiTheme="majorBidi" w:hAnsiTheme="majorBidi" w:cstheme="majorBidi"/>
          <w:sz w:val="24"/>
          <w:szCs w:val="24"/>
        </w:rPr>
        <w:t xml:space="preserve">in LM settings </w:t>
      </w:r>
      <w:r w:rsidR="00A1002A">
        <w:rPr>
          <w:rFonts w:asciiTheme="majorBidi" w:hAnsiTheme="majorBidi" w:cstheme="majorBidi"/>
          <w:sz w:val="24"/>
          <w:szCs w:val="24"/>
        </w:rPr>
        <w:t>(</w:t>
      </w:r>
      <w:r w:rsidR="003C22D1" w:rsidRPr="0060349E">
        <w:rPr>
          <w:rFonts w:asciiTheme="majorBidi" w:hAnsiTheme="majorBidi" w:cstheme="majorBidi"/>
          <w:sz w:val="24"/>
          <w:szCs w:val="24"/>
        </w:rPr>
        <w:t>Al-Tahat</w:t>
      </w:r>
      <w:r w:rsidR="00400F6A" w:rsidRPr="0060349E">
        <w:rPr>
          <w:rFonts w:asciiTheme="majorBidi" w:hAnsiTheme="majorBidi" w:cstheme="majorBidi"/>
          <w:sz w:val="24"/>
          <w:szCs w:val="24"/>
        </w:rPr>
        <w:t xml:space="preserve"> and Bwaliez</w:t>
      </w:r>
      <w:r w:rsidR="00A1002A">
        <w:rPr>
          <w:rFonts w:asciiTheme="majorBidi" w:hAnsiTheme="majorBidi" w:cstheme="majorBidi"/>
          <w:sz w:val="24"/>
          <w:szCs w:val="24"/>
        </w:rPr>
        <w:t xml:space="preserve">, </w:t>
      </w:r>
      <w:r w:rsidR="00400F6A" w:rsidRPr="0060349E">
        <w:rPr>
          <w:rFonts w:asciiTheme="majorBidi" w:hAnsiTheme="majorBidi" w:cstheme="majorBidi"/>
          <w:sz w:val="24"/>
          <w:szCs w:val="24"/>
        </w:rPr>
        <w:t>2015)</w:t>
      </w:r>
      <w:r w:rsidR="00A1002A">
        <w:rPr>
          <w:rFonts w:asciiTheme="majorBidi" w:hAnsiTheme="majorBidi" w:cstheme="majorBidi"/>
          <w:sz w:val="24"/>
          <w:szCs w:val="24"/>
        </w:rPr>
        <w:t>, namely,</w:t>
      </w:r>
      <w:r w:rsidR="00A1002A" w:rsidRPr="00095F8E">
        <w:rPr>
          <w:rFonts w:asciiTheme="majorBidi" w:hAnsiTheme="majorBidi"/>
          <w:sz w:val="24"/>
        </w:rPr>
        <w:t xml:space="preserve"> </w:t>
      </w:r>
      <w:r w:rsidR="00F6660A" w:rsidRPr="00371A1A">
        <w:rPr>
          <w:rFonts w:asciiTheme="majorBidi" w:hAnsiTheme="majorBidi" w:cstheme="majorBidi"/>
          <w:sz w:val="24"/>
          <w:szCs w:val="24"/>
          <w:highlight w:val="yellow"/>
        </w:rPr>
        <w:t>MFE</w:t>
      </w:r>
      <w:r w:rsidR="00106A22" w:rsidRPr="00371A1A">
        <w:rPr>
          <w:rFonts w:asciiTheme="majorBidi" w:hAnsiTheme="majorBidi" w:cstheme="majorBidi"/>
          <w:sz w:val="24"/>
          <w:szCs w:val="24"/>
          <w:highlight w:val="yellow"/>
        </w:rPr>
        <w:t>,</w:t>
      </w:r>
      <w:r w:rsidR="003C22D1" w:rsidRPr="00371A1A">
        <w:rPr>
          <w:rFonts w:asciiTheme="majorBidi" w:hAnsiTheme="majorBidi" w:cstheme="majorBidi"/>
          <w:sz w:val="24"/>
          <w:szCs w:val="24"/>
          <w:highlight w:val="yellow"/>
        </w:rPr>
        <w:t xml:space="preserve"> </w:t>
      </w:r>
      <w:r w:rsidR="00F6660A" w:rsidRPr="00371A1A">
        <w:rPr>
          <w:rFonts w:asciiTheme="majorBidi" w:hAnsiTheme="majorBidi" w:cstheme="majorBidi"/>
          <w:sz w:val="24"/>
          <w:szCs w:val="24"/>
          <w:highlight w:val="yellow"/>
        </w:rPr>
        <w:t>ETD</w:t>
      </w:r>
      <w:r w:rsidR="00106A22" w:rsidRPr="00371A1A">
        <w:rPr>
          <w:rFonts w:asciiTheme="majorBidi" w:hAnsiTheme="majorBidi" w:cstheme="majorBidi"/>
          <w:sz w:val="24"/>
          <w:szCs w:val="24"/>
          <w:highlight w:val="yellow"/>
        </w:rPr>
        <w:t>,</w:t>
      </w:r>
      <w:r w:rsidR="003C22D1" w:rsidRPr="00371A1A">
        <w:rPr>
          <w:rFonts w:asciiTheme="majorBidi" w:hAnsiTheme="majorBidi" w:cstheme="majorBidi"/>
          <w:sz w:val="24"/>
          <w:szCs w:val="24"/>
          <w:highlight w:val="yellow"/>
        </w:rPr>
        <w:t xml:space="preserve"> EIE</w:t>
      </w:r>
      <w:r w:rsidR="00106A22" w:rsidRPr="00371A1A">
        <w:rPr>
          <w:rFonts w:asciiTheme="majorBidi" w:hAnsiTheme="majorBidi" w:cstheme="majorBidi"/>
          <w:sz w:val="24"/>
          <w:szCs w:val="24"/>
          <w:highlight w:val="yellow"/>
        </w:rPr>
        <w:t>,</w:t>
      </w:r>
      <w:r w:rsidR="003C22D1" w:rsidRPr="00371A1A">
        <w:rPr>
          <w:rFonts w:asciiTheme="majorBidi" w:hAnsiTheme="majorBidi" w:cstheme="majorBidi"/>
          <w:sz w:val="24"/>
          <w:szCs w:val="24"/>
          <w:highlight w:val="yellow"/>
        </w:rPr>
        <w:t xml:space="preserve"> EAPPS</w:t>
      </w:r>
      <w:r w:rsidR="00106A22" w:rsidRPr="00371A1A">
        <w:rPr>
          <w:rFonts w:asciiTheme="majorBidi" w:hAnsiTheme="majorBidi" w:cstheme="majorBidi"/>
          <w:sz w:val="24"/>
          <w:szCs w:val="24"/>
          <w:highlight w:val="yellow"/>
        </w:rPr>
        <w:t xml:space="preserve"> </w:t>
      </w:r>
      <w:r w:rsidR="00F6660A" w:rsidRPr="00371A1A">
        <w:rPr>
          <w:rFonts w:asciiTheme="majorBidi" w:hAnsiTheme="majorBidi" w:cstheme="majorBidi"/>
          <w:sz w:val="24"/>
          <w:szCs w:val="24"/>
          <w:highlight w:val="yellow"/>
        </w:rPr>
        <w:t>and SIP</w:t>
      </w:r>
      <w:r w:rsidR="007C4731" w:rsidRPr="00371A1A">
        <w:rPr>
          <w:rFonts w:asciiTheme="majorBidi" w:hAnsiTheme="majorBidi" w:cstheme="majorBidi"/>
          <w:sz w:val="24"/>
          <w:szCs w:val="24"/>
          <w:highlight w:val="yellow"/>
        </w:rPr>
        <w:t>.</w:t>
      </w:r>
    </w:p>
    <w:p w14:paraId="10985CD9" w14:textId="77777777" w:rsidR="003F4194" w:rsidRPr="0060349E" w:rsidRDefault="003F4194" w:rsidP="008F46FF">
      <w:pPr>
        <w:bidi w:val="0"/>
        <w:spacing w:after="0"/>
        <w:jc w:val="both"/>
        <w:rPr>
          <w:rFonts w:asciiTheme="majorBidi" w:hAnsiTheme="majorBidi" w:cstheme="majorBidi"/>
          <w:sz w:val="24"/>
          <w:szCs w:val="24"/>
        </w:rPr>
      </w:pPr>
    </w:p>
    <w:p w14:paraId="402EAFFF" w14:textId="77777777" w:rsidR="009A05EC" w:rsidRPr="0060349E" w:rsidRDefault="009A05EC" w:rsidP="009A05EC">
      <w:pPr>
        <w:bidi w:val="0"/>
        <w:spacing w:after="0"/>
        <w:jc w:val="both"/>
        <w:rPr>
          <w:rFonts w:asciiTheme="majorBidi" w:hAnsiTheme="majorBidi" w:cstheme="majorBidi"/>
          <w:sz w:val="24"/>
          <w:szCs w:val="24"/>
        </w:rPr>
      </w:pPr>
      <w:r w:rsidRPr="0060349E">
        <w:rPr>
          <w:rFonts w:asciiTheme="majorBidi" w:hAnsiTheme="majorBidi" w:cstheme="majorBidi"/>
          <w:b/>
          <w:bCs/>
          <w:i/>
          <w:iCs/>
          <w:sz w:val="24"/>
          <w:szCs w:val="24"/>
        </w:rPr>
        <w:t>2.4. Firm performance</w:t>
      </w:r>
      <w:r w:rsidR="0010111F" w:rsidRPr="0060349E">
        <w:rPr>
          <w:rFonts w:asciiTheme="majorBidi" w:hAnsiTheme="majorBidi" w:cstheme="majorBidi"/>
          <w:b/>
          <w:bCs/>
          <w:i/>
          <w:iCs/>
          <w:sz w:val="24"/>
          <w:szCs w:val="24"/>
        </w:rPr>
        <w:t xml:space="preserve"> (FP)</w:t>
      </w:r>
    </w:p>
    <w:p w14:paraId="5A22A832" w14:textId="4FD43FED" w:rsidR="009A05EC" w:rsidRDefault="00E91F5C" w:rsidP="00336B9D">
      <w:pPr>
        <w:bidi w:val="0"/>
        <w:spacing w:after="0"/>
        <w:jc w:val="both"/>
        <w:rPr>
          <w:rFonts w:asciiTheme="majorBidi" w:hAnsiTheme="majorBidi" w:cstheme="majorBidi"/>
          <w:sz w:val="24"/>
          <w:szCs w:val="24"/>
        </w:rPr>
      </w:pPr>
      <w:r w:rsidRPr="0060349E">
        <w:rPr>
          <w:rFonts w:asciiTheme="majorBidi" w:hAnsiTheme="majorBidi" w:cstheme="majorBidi"/>
          <w:sz w:val="24"/>
          <w:szCs w:val="24"/>
        </w:rPr>
        <w:t>T</w:t>
      </w:r>
      <w:r w:rsidR="00FA1ACE" w:rsidRPr="0060349E">
        <w:rPr>
          <w:rFonts w:asciiTheme="majorBidi" w:hAnsiTheme="majorBidi" w:cstheme="majorBidi"/>
          <w:sz w:val="24"/>
          <w:szCs w:val="24"/>
        </w:rPr>
        <w:t xml:space="preserve">here is no </w:t>
      </w:r>
      <w:r w:rsidRPr="0060349E">
        <w:rPr>
          <w:rFonts w:asciiTheme="majorBidi" w:hAnsiTheme="majorBidi" w:cstheme="majorBidi"/>
          <w:sz w:val="24"/>
          <w:szCs w:val="24"/>
        </w:rPr>
        <w:t>consensus</w:t>
      </w:r>
      <w:r w:rsidR="00FA1ACE" w:rsidRPr="0060349E">
        <w:rPr>
          <w:rFonts w:asciiTheme="majorBidi" w:hAnsiTheme="majorBidi" w:cstheme="majorBidi"/>
          <w:sz w:val="24"/>
          <w:szCs w:val="24"/>
        </w:rPr>
        <w:t xml:space="preserve"> among scholars and practitioners </w:t>
      </w:r>
      <w:r w:rsidR="00A1002A">
        <w:rPr>
          <w:rFonts w:asciiTheme="majorBidi" w:hAnsiTheme="majorBidi" w:cstheme="majorBidi"/>
          <w:sz w:val="24"/>
          <w:szCs w:val="24"/>
        </w:rPr>
        <w:t>concerning a</w:t>
      </w:r>
      <w:r w:rsidR="00FA1ACE" w:rsidRPr="0060349E">
        <w:rPr>
          <w:rFonts w:asciiTheme="majorBidi" w:hAnsiTheme="majorBidi" w:cstheme="majorBidi"/>
          <w:sz w:val="24"/>
          <w:szCs w:val="24"/>
        </w:rPr>
        <w:t xml:space="preserve"> definition of </w:t>
      </w:r>
      <w:r w:rsidR="002C3D3E" w:rsidRPr="0060349E">
        <w:rPr>
          <w:rFonts w:asciiTheme="majorBidi" w:hAnsiTheme="majorBidi" w:cstheme="majorBidi"/>
          <w:sz w:val="24"/>
          <w:szCs w:val="24"/>
        </w:rPr>
        <w:t>FP</w:t>
      </w:r>
      <w:r w:rsidR="00FA1ACE" w:rsidRPr="0060349E">
        <w:rPr>
          <w:rFonts w:asciiTheme="majorBidi" w:hAnsiTheme="majorBidi" w:cstheme="majorBidi"/>
          <w:sz w:val="24"/>
          <w:szCs w:val="24"/>
        </w:rPr>
        <w:t xml:space="preserve"> and its elements (Sezhiyan and Nambirajan, 2010; Miller </w:t>
      </w:r>
      <w:r w:rsidR="00FA1ACE" w:rsidRPr="0060349E">
        <w:rPr>
          <w:rFonts w:asciiTheme="majorBidi" w:hAnsiTheme="majorBidi" w:cstheme="majorBidi"/>
          <w:i/>
          <w:iCs/>
          <w:sz w:val="24"/>
          <w:szCs w:val="24"/>
        </w:rPr>
        <w:t>et al</w:t>
      </w:r>
      <w:r w:rsidR="000F23D3" w:rsidRPr="0060349E">
        <w:rPr>
          <w:rFonts w:asciiTheme="majorBidi" w:hAnsiTheme="majorBidi" w:cstheme="majorBidi"/>
          <w:sz w:val="24"/>
          <w:szCs w:val="24"/>
        </w:rPr>
        <w:t>., 2013</w:t>
      </w:r>
      <w:r w:rsidR="00252EFA" w:rsidRPr="0060349E">
        <w:rPr>
          <w:rFonts w:asciiTheme="majorBidi" w:hAnsiTheme="majorBidi" w:cstheme="majorBidi"/>
          <w:sz w:val="24"/>
          <w:szCs w:val="24"/>
        </w:rPr>
        <w:t>; Anwar and Abdullah, 2021</w:t>
      </w:r>
      <w:r w:rsidR="000F23D3" w:rsidRPr="0060349E">
        <w:rPr>
          <w:rFonts w:asciiTheme="majorBidi" w:hAnsiTheme="majorBidi" w:cstheme="majorBidi"/>
          <w:sz w:val="24"/>
          <w:szCs w:val="24"/>
        </w:rPr>
        <w:t>)</w:t>
      </w:r>
      <w:r w:rsidR="00A1002A">
        <w:rPr>
          <w:rFonts w:asciiTheme="majorBidi" w:hAnsiTheme="majorBidi" w:cstheme="majorBidi"/>
          <w:sz w:val="24"/>
          <w:szCs w:val="24"/>
        </w:rPr>
        <w:t>, with</w:t>
      </w:r>
      <w:r w:rsidR="000F23D3" w:rsidRPr="0060349E">
        <w:rPr>
          <w:rFonts w:asciiTheme="majorBidi" w:hAnsiTheme="majorBidi" w:cstheme="majorBidi"/>
          <w:sz w:val="24"/>
          <w:szCs w:val="24"/>
        </w:rPr>
        <w:t xml:space="preserve"> s</w:t>
      </w:r>
      <w:r w:rsidR="00FA1ACE" w:rsidRPr="0060349E">
        <w:rPr>
          <w:rFonts w:asciiTheme="majorBidi" w:hAnsiTheme="majorBidi" w:cstheme="majorBidi"/>
          <w:sz w:val="24"/>
          <w:szCs w:val="24"/>
        </w:rPr>
        <w:t xml:space="preserve">everal definitions </w:t>
      </w:r>
      <w:r w:rsidR="00A1002A">
        <w:rPr>
          <w:rFonts w:asciiTheme="majorBidi" w:hAnsiTheme="majorBidi" w:cstheme="majorBidi"/>
          <w:sz w:val="24"/>
          <w:szCs w:val="24"/>
        </w:rPr>
        <w:t xml:space="preserve">in existence alongside various </w:t>
      </w:r>
      <w:r w:rsidR="00FA1ACE" w:rsidRPr="0060349E">
        <w:rPr>
          <w:rFonts w:asciiTheme="majorBidi" w:hAnsiTheme="majorBidi" w:cstheme="majorBidi"/>
          <w:sz w:val="24"/>
          <w:szCs w:val="24"/>
        </w:rPr>
        <w:t xml:space="preserve">indicators (Richard </w:t>
      </w:r>
      <w:r w:rsidR="00FA1ACE" w:rsidRPr="0060349E">
        <w:rPr>
          <w:rFonts w:asciiTheme="majorBidi" w:hAnsiTheme="majorBidi" w:cstheme="majorBidi"/>
          <w:i/>
          <w:iCs/>
          <w:sz w:val="24"/>
          <w:szCs w:val="24"/>
        </w:rPr>
        <w:t>et al</w:t>
      </w:r>
      <w:r w:rsidR="00FA1ACE" w:rsidRPr="0060349E">
        <w:rPr>
          <w:rFonts w:asciiTheme="majorBidi" w:hAnsiTheme="majorBidi" w:cstheme="majorBidi"/>
          <w:sz w:val="24"/>
          <w:szCs w:val="24"/>
        </w:rPr>
        <w:t>., 2009; Sezhiyan and Nambirajan, 2010; Silvestro, 2014).</w:t>
      </w:r>
      <w:r w:rsidR="00E760F7" w:rsidRPr="0060349E">
        <w:rPr>
          <w:rFonts w:asciiTheme="majorBidi" w:hAnsiTheme="majorBidi" w:cstheme="majorBidi"/>
          <w:sz w:val="24"/>
          <w:szCs w:val="24"/>
        </w:rPr>
        <w:t xml:space="preserve"> </w:t>
      </w:r>
      <w:r w:rsidR="00C5520C" w:rsidRPr="0060349E">
        <w:rPr>
          <w:rFonts w:asciiTheme="majorBidi" w:hAnsiTheme="majorBidi" w:cstheme="majorBidi"/>
          <w:sz w:val="24"/>
          <w:szCs w:val="24"/>
        </w:rPr>
        <w:t>The definition</w:t>
      </w:r>
      <w:r w:rsidR="00A969F4" w:rsidRPr="0060349E">
        <w:rPr>
          <w:rFonts w:asciiTheme="majorBidi" w:hAnsiTheme="majorBidi" w:cstheme="majorBidi"/>
          <w:sz w:val="24"/>
          <w:szCs w:val="24"/>
        </w:rPr>
        <w:t xml:space="preserve"> adopted in this study </w:t>
      </w:r>
      <w:r w:rsidR="00A1002A">
        <w:rPr>
          <w:rFonts w:asciiTheme="majorBidi" w:hAnsiTheme="majorBidi" w:cstheme="majorBidi"/>
          <w:sz w:val="24"/>
          <w:szCs w:val="24"/>
        </w:rPr>
        <w:t>derives from</w:t>
      </w:r>
      <w:r w:rsidR="00A969F4" w:rsidRPr="0060349E">
        <w:rPr>
          <w:rFonts w:asciiTheme="majorBidi" w:hAnsiTheme="majorBidi" w:cstheme="majorBidi"/>
          <w:sz w:val="24"/>
          <w:szCs w:val="24"/>
        </w:rPr>
        <w:t xml:space="preserve"> </w:t>
      </w:r>
      <w:r w:rsidR="008C72D1" w:rsidRPr="0060349E">
        <w:rPr>
          <w:rFonts w:asciiTheme="majorBidi" w:hAnsiTheme="majorBidi" w:cstheme="majorBidi"/>
          <w:sz w:val="24"/>
          <w:szCs w:val="24"/>
        </w:rPr>
        <w:t>Sezhiyan and Nambirajan (2010)</w:t>
      </w:r>
      <w:r w:rsidR="00A1002A">
        <w:rPr>
          <w:rFonts w:asciiTheme="majorBidi" w:hAnsiTheme="majorBidi" w:cstheme="majorBidi"/>
          <w:sz w:val="24"/>
          <w:szCs w:val="24"/>
        </w:rPr>
        <w:t>,</w:t>
      </w:r>
      <w:r w:rsidR="008C72D1" w:rsidRPr="0060349E">
        <w:rPr>
          <w:rFonts w:asciiTheme="majorBidi" w:hAnsiTheme="majorBidi" w:cstheme="majorBidi"/>
          <w:sz w:val="24"/>
          <w:szCs w:val="24"/>
        </w:rPr>
        <w:t xml:space="preserve"> </w:t>
      </w:r>
      <w:r w:rsidR="00A969F4" w:rsidRPr="0060349E">
        <w:rPr>
          <w:rFonts w:asciiTheme="majorBidi" w:hAnsiTheme="majorBidi" w:cstheme="majorBidi"/>
          <w:sz w:val="24"/>
          <w:szCs w:val="24"/>
        </w:rPr>
        <w:t xml:space="preserve">who </w:t>
      </w:r>
      <w:r w:rsidR="00A1002A">
        <w:rPr>
          <w:rFonts w:asciiTheme="majorBidi" w:hAnsiTheme="majorBidi" w:cstheme="majorBidi"/>
          <w:sz w:val="24"/>
          <w:szCs w:val="24"/>
        </w:rPr>
        <w:t>understand</w:t>
      </w:r>
      <w:r w:rsidR="008C72D1" w:rsidRPr="0060349E">
        <w:rPr>
          <w:rFonts w:asciiTheme="majorBidi" w:hAnsiTheme="majorBidi" w:cstheme="majorBidi"/>
          <w:sz w:val="24"/>
          <w:szCs w:val="24"/>
        </w:rPr>
        <w:t xml:space="preserve"> FP as a set of managerial and critical methodologies that </w:t>
      </w:r>
      <w:r w:rsidR="00A1002A">
        <w:rPr>
          <w:rFonts w:asciiTheme="majorBidi" w:hAnsiTheme="majorBidi" w:cstheme="majorBidi"/>
          <w:sz w:val="24"/>
          <w:szCs w:val="24"/>
        </w:rPr>
        <w:t>enables</w:t>
      </w:r>
      <w:r w:rsidR="008C72D1" w:rsidRPr="0060349E">
        <w:rPr>
          <w:rFonts w:asciiTheme="majorBidi" w:hAnsiTheme="majorBidi" w:cstheme="majorBidi"/>
          <w:sz w:val="24"/>
          <w:szCs w:val="24"/>
        </w:rPr>
        <w:t xml:space="preserve"> firm managers to attain one or more pre-selected goals.</w:t>
      </w:r>
    </w:p>
    <w:p w14:paraId="252C599E" w14:textId="3176BF2B" w:rsidR="00DD10A3" w:rsidRDefault="00DD10A3" w:rsidP="00DD10A3">
      <w:pPr>
        <w:bidi w:val="0"/>
        <w:spacing w:after="0"/>
        <w:jc w:val="both"/>
        <w:rPr>
          <w:rFonts w:asciiTheme="majorBidi" w:hAnsiTheme="majorBidi" w:cstheme="majorBidi"/>
          <w:sz w:val="24"/>
          <w:szCs w:val="24"/>
        </w:rPr>
      </w:pPr>
    </w:p>
    <w:p w14:paraId="33909403" w14:textId="43D32BA1" w:rsidR="00DD10A3" w:rsidRDefault="00DD10A3" w:rsidP="00DD10A3">
      <w:pPr>
        <w:bidi w:val="0"/>
        <w:spacing w:after="0"/>
        <w:jc w:val="both"/>
        <w:rPr>
          <w:rFonts w:asciiTheme="majorBidi" w:hAnsiTheme="majorBidi" w:cstheme="majorBidi"/>
          <w:sz w:val="24"/>
          <w:szCs w:val="24"/>
        </w:rPr>
      </w:pPr>
      <w:r w:rsidRPr="00064404">
        <w:rPr>
          <w:rFonts w:asciiTheme="majorBidi" w:hAnsiTheme="majorBidi" w:cstheme="majorBidi"/>
          <w:sz w:val="24"/>
          <w:szCs w:val="24"/>
          <w:highlight w:val="yellow"/>
        </w:rPr>
        <w:t xml:space="preserve">The </w:t>
      </w:r>
      <w:r w:rsidR="00A1002A">
        <w:rPr>
          <w:rFonts w:asciiTheme="majorBidi" w:hAnsiTheme="majorBidi" w:cstheme="majorBidi"/>
          <w:sz w:val="24"/>
          <w:szCs w:val="24"/>
          <w:highlight w:val="yellow"/>
        </w:rPr>
        <w:t xml:space="preserve">most </w:t>
      </w:r>
      <w:r w:rsidRPr="00064404">
        <w:rPr>
          <w:rFonts w:asciiTheme="majorBidi" w:hAnsiTheme="majorBidi" w:cstheme="majorBidi"/>
          <w:sz w:val="24"/>
          <w:szCs w:val="24"/>
          <w:highlight w:val="yellow"/>
        </w:rPr>
        <w:t xml:space="preserve">commonly used measures </w:t>
      </w:r>
      <w:r w:rsidR="00A1002A">
        <w:rPr>
          <w:rFonts w:asciiTheme="majorBidi" w:hAnsiTheme="majorBidi" w:cstheme="majorBidi"/>
          <w:sz w:val="24"/>
          <w:szCs w:val="24"/>
          <w:highlight w:val="yellow"/>
        </w:rPr>
        <w:t xml:space="preserve">of FP </w:t>
      </w:r>
      <w:r w:rsidRPr="00064404">
        <w:rPr>
          <w:rFonts w:asciiTheme="majorBidi" w:hAnsiTheme="majorBidi" w:cstheme="majorBidi"/>
          <w:sz w:val="24"/>
          <w:szCs w:val="24"/>
          <w:highlight w:val="yellow"/>
        </w:rPr>
        <w:t xml:space="preserve">are quality, cost, accuracy and efficiency (Loh and Yusof, 2020). </w:t>
      </w:r>
      <w:r w:rsidR="00B91FBD" w:rsidRPr="00064404">
        <w:rPr>
          <w:rFonts w:asciiTheme="majorBidi" w:hAnsiTheme="majorBidi" w:cstheme="majorBidi"/>
          <w:sz w:val="24"/>
          <w:szCs w:val="24"/>
          <w:highlight w:val="yellow"/>
        </w:rPr>
        <w:t>Other researchers</w:t>
      </w:r>
      <w:r w:rsidR="00A1002A">
        <w:rPr>
          <w:rFonts w:asciiTheme="majorBidi" w:hAnsiTheme="majorBidi" w:cstheme="majorBidi"/>
          <w:sz w:val="24"/>
          <w:szCs w:val="24"/>
          <w:highlight w:val="yellow"/>
        </w:rPr>
        <w:t xml:space="preserve"> have</w:t>
      </w:r>
      <w:r w:rsidR="00B91FBD" w:rsidRPr="00064404">
        <w:rPr>
          <w:rFonts w:asciiTheme="majorBidi" w:hAnsiTheme="majorBidi" w:cstheme="majorBidi"/>
          <w:sz w:val="24"/>
          <w:szCs w:val="24"/>
          <w:highlight w:val="yellow"/>
        </w:rPr>
        <w:t xml:space="preserve"> </w:t>
      </w:r>
      <w:r w:rsidR="00A1002A">
        <w:rPr>
          <w:rFonts w:asciiTheme="majorBidi" w:hAnsiTheme="majorBidi" w:cstheme="majorBidi"/>
          <w:sz w:val="24"/>
          <w:szCs w:val="24"/>
          <w:highlight w:val="yellow"/>
        </w:rPr>
        <w:t xml:space="preserve">also </w:t>
      </w:r>
      <w:r w:rsidR="00B91FBD" w:rsidRPr="00064404">
        <w:rPr>
          <w:rFonts w:asciiTheme="majorBidi" w:hAnsiTheme="majorBidi" w:cstheme="majorBidi"/>
          <w:sz w:val="24"/>
          <w:szCs w:val="24"/>
          <w:highlight w:val="yellow"/>
        </w:rPr>
        <w:t>suggested quality, effective cost, on-time delivery, efficiency and customer satisfaction (</w:t>
      </w:r>
      <w:r w:rsidR="00D077A1" w:rsidRPr="00064404">
        <w:rPr>
          <w:rFonts w:asciiTheme="majorBidi" w:hAnsiTheme="majorBidi" w:cstheme="majorBidi"/>
          <w:sz w:val="24"/>
          <w:szCs w:val="24"/>
          <w:highlight w:val="yellow"/>
        </w:rPr>
        <w:t xml:space="preserve">Nawanir </w:t>
      </w:r>
      <w:r w:rsidR="00D077A1" w:rsidRPr="00064404">
        <w:rPr>
          <w:rFonts w:asciiTheme="majorBidi" w:hAnsiTheme="majorBidi" w:cstheme="majorBidi"/>
          <w:i/>
          <w:iCs/>
          <w:sz w:val="24"/>
          <w:szCs w:val="24"/>
          <w:highlight w:val="yellow"/>
        </w:rPr>
        <w:t>et al</w:t>
      </w:r>
      <w:r w:rsidR="00D077A1" w:rsidRPr="00064404">
        <w:rPr>
          <w:rFonts w:asciiTheme="majorBidi" w:hAnsiTheme="majorBidi" w:cstheme="majorBidi"/>
          <w:sz w:val="24"/>
          <w:szCs w:val="24"/>
          <w:highlight w:val="yellow"/>
        </w:rPr>
        <w:t xml:space="preserve">., 2013; </w:t>
      </w:r>
      <w:r w:rsidR="00B91FBD" w:rsidRPr="00064404">
        <w:rPr>
          <w:rFonts w:asciiTheme="majorBidi" w:hAnsiTheme="majorBidi" w:cstheme="majorBidi"/>
          <w:sz w:val="24"/>
          <w:szCs w:val="24"/>
          <w:highlight w:val="yellow"/>
        </w:rPr>
        <w:t>Sabry, 2014</w:t>
      </w:r>
      <w:r w:rsidR="00D077A1" w:rsidRPr="00064404">
        <w:rPr>
          <w:rFonts w:asciiTheme="majorBidi" w:hAnsiTheme="majorBidi" w:cstheme="majorBidi"/>
          <w:sz w:val="24"/>
          <w:szCs w:val="24"/>
          <w:highlight w:val="yellow"/>
        </w:rPr>
        <w:t xml:space="preserve">; Sureeratta </w:t>
      </w:r>
      <w:r w:rsidR="00D077A1" w:rsidRPr="00064404">
        <w:rPr>
          <w:rFonts w:asciiTheme="majorBidi" w:hAnsiTheme="majorBidi" w:cstheme="majorBidi"/>
          <w:i/>
          <w:iCs/>
          <w:sz w:val="24"/>
          <w:szCs w:val="24"/>
          <w:highlight w:val="yellow"/>
        </w:rPr>
        <w:t>et al</w:t>
      </w:r>
      <w:r w:rsidR="00D077A1" w:rsidRPr="00064404">
        <w:rPr>
          <w:rFonts w:asciiTheme="majorBidi" w:hAnsiTheme="majorBidi" w:cstheme="majorBidi"/>
          <w:sz w:val="24"/>
          <w:szCs w:val="24"/>
          <w:highlight w:val="yellow"/>
        </w:rPr>
        <w:t>., 2014</w:t>
      </w:r>
      <w:r w:rsidR="00B91FBD" w:rsidRPr="00064404">
        <w:rPr>
          <w:rFonts w:asciiTheme="majorBidi" w:hAnsiTheme="majorBidi" w:cstheme="majorBidi"/>
          <w:sz w:val="24"/>
          <w:szCs w:val="24"/>
          <w:highlight w:val="yellow"/>
        </w:rPr>
        <w:t xml:space="preserve">). </w:t>
      </w:r>
      <w:r w:rsidR="00A1002A">
        <w:rPr>
          <w:rFonts w:asciiTheme="majorBidi" w:hAnsiTheme="majorBidi" w:cstheme="majorBidi"/>
          <w:sz w:val="24"/>
          <w:szCs w:val="24"/>
          <w:highlight w:val="yellow"/>
        </w:rPr>
        <w:t xml:space="preserve">Meanwhile, </w:t>
      </w:r>
      <w:r w:rsidRPr="00064404">
        <w:rPr>
          <w:rFonts w:asciiTheme="majorBidi" w:hAnsiTheme="majorBidi" w:cstheme="majorBidi"/>
          <w:sz w:val="24"/>
          <w:szCs w:val="24"/>
          <w:highlight w:val="yellow"/>
        </w:rPr>
        <w:t>Bhasin (2013) grouped the measure</w:t>
      </w:r>
      <w:r w:rsidR="005A1147" w:rsidRPr="00064404">
        <w:rPr>
          <w:rFonts w:asciiTheme="majorBidi" w:hAnsiTheme="majorBidi" w:cstheme="majorBidi"/>
          <w:sz w:val="24"/>
          <w:szCs w:val="24"/>
          <w:highlight w:val="yellow"/>
        </w:rPr>
        <w:t xml:space="preserve">s </w:t>
      </w:r>
      <w:r w:rsidR="00A1002A">
        <w:rPr>
          <w:rFonts w:asciiTheme="majorBidi" w:hAnsiTheme="majorBidi" w:cstheme="majorBidi"/>
          <w:sz w:val="24"/>
          <w:szCs w:val="24"/>
          <w:highlight w:val="yellow"/>
        </w:rPr>
        <w:t xml:space="preserve">into the following four quadrants </w:t>
      </w:r>
      <w:r w:rsidR="005A1147" w:rsidRPr="00064404">
        <w:rPr>
          <w:rFonts w:asciiTheme="majorBidi" w:hAnsiTheme="majorBidi" w:cstheme="majorBidi"/>
          <w:sz w:val="24"/>
          <w:szCs w:val="24"/>
          <w:highlight w:val="yellow"/>
        </w:rPr>
        <w:t xml:space="preserve">based on </w:t>
      </w:r>
      <w:r w:rsidR="00A1002A">
        <w:rPr>
          <w:rFonts w:asciiTheme="majorBidi" w:hAnsiTheme="majorBidi" w:cstheme="majorBidi"/>
          <w:sz w:val="24"/>
          <w:szCs w:val="24"/>
          <w:highlight w:val="yellow"/>
        </w:rPr>
        <w:t xml:space="preserve">the </w:t>
      </w:r>
      <w:r w:rsidR="005A1147" w:rsidRPr="00064404">
        <w:rPr>
          <w:rFonts w:asciiTheme="majorBidi" w:hAnsiTheme="majorBidi" w:cstheme="majorBidi"/>
          <w:sz w:val="24"/>
          <w:szCs w:val="24"/>
          <w:highlight w:val="yellow"/>
        </w:rPr>
        <w:t>balance</w:t>
      </w:r>
      <w:r w:rsidR="00845739">
        <w:rPr>
          <w:rFonts w:asciiTheme="majorBidi" w:hAnsiTheme="majorBidi" w:cstheme="majorBidi"/>
          <w:sz w:val="24"/>
          <w:szCs w:val="24"/>
          <w:highlight w:val="yellow"/>
        </w:rPr>
        <w:t>d</w:t>
      </w:r>
      <w:r w:rsidR="005A1147" w:rsidRPr="00064404">
        <w:rPr>
          <w:rFonts w:asciiTheme="majorBidi" w:hAnsiTheme="majorBidi" w:cstheme="majorBidi"/>
          <w:sz w:val="24"/>
          <w:szCs w:val="24"/>
          <w:highlight w:val="yellow"/>
        </w:rPr>
        <w:t xml:space="preserve"> scorecard</w:t>
      </w:r>
      <w:r w:rsidR="00850908">
        <w:rPr>
          <w:rFonts w:asciiTheme="majorBidi" w:hAnsiTheme="majorBidi" w:cstheme="majorBidi"/>
          <w:sz w:val="24"/>
          <w:szCs w:val="24"/>
          <w:highlight w:val="yellow"/>
        </w:rPr>
        <w:t xml:space="preserve"> </w:t>
      </w:r>
      <w:r w:rsidR="00A1002A">
        <w:rPr>
          <w:rFonts w:asciiTheme="majorBidi" w:hAnsiTheme="majorBidi" w:cstheme="majorBidi"/>
          <w:sz w:val="24"/>
          <w:szCs w:val="24"/>
          <w:highlight w:val="yellow"/>
        </w:rPr>
        <w:t xml:space="preserve">framework </w:t>
      </w:r>
      <w:r w:rsidR="00850908">
        <w:rPr>
          <w:rFonts w:asciiTheme="majorBidi" w:hAnsiTheme="majorBidi" w:cstheme="majorBidi"/>
          <w:sz w:val="24"/>
          <w:szCs w:val="24"/>
          <w:highlight w:val="yellow"/>
        </w:rPr>
        <w:t>(</w:t>
      </w:r>
      <w:r w:rsidR="00850908" w:rsidRPr="00064404">
        <w:rPr>
          <w:rFonts w:asciiTheme="majorBidi" w:hAnsiTheme="majorBidi" w:cstheme="majorBidi"/>
          <w:sz w:val="24"/>
          <w:szCs w:val="24"/>
          <w:highlight w:val="yellow"/>
        </w:rPr>
        <w:t>Kaplan</w:t>
      </w:r>
      <w:r w:rsidR="00850908">
        <w:rPr>
          <w:rFonts w:asciiTheme="majorBidi" w:hAnsiTheme="majorBidi" w:cstheme="majorBidi"/>
          <w:sz w:val="24"/>
          <w:szCs w:val="24"/>
          <w:highlight w:val="yellow"/>
        </w:rPr>
        <w:t>, 2009)</w:t>
      </w:r>
      <w:r w:rsidR="005A1147" w:rsidRPr="00064404">
        <w:rPr>
          <w:rFonts w:asciiTheme="majorBidi" w:hAnsiTheme="majorBidi" w:cstheme="majorBidi"/>
          <w:sz w:val="24"/>
          <w:szCs w:val="24"/>
          <w:highlight w:val="yellow"/>
        </w:rPr>
        <w:t>: financial, customer, internal process</w:t>
      </w:r>
      <w:r w:rsidR="00A1002A">
        <w:rPr>
          <w:rFonts w:asciiTheme="majorBidi" w:hAnsiTheme="majorBidi" w:cstheme="majorBidi"/>
          <w:sz w:val="24"/>
          <w:szCs w:val="24"/>
          <w:highlight w:val="yellow"/>
        </w:rPr>
        <w:t xml:space="preserve"> and</w:t>
      </w:r>
      <w:r w:rsidR="005A1147" w:rsidRPr="00064404">
        <w:rPr>
          <w:rFonts w:asciiTheme="majorBidi" w:hAnsiTheme="majorBidi" w:cstheme="majorBidi"/>
          <w:sz w:val="24"/>
          <w:szCs w:val="24"/>
          <w:highlight w:val="yellow"/>
        </w:rPr>
        <w:t xml:space="preserve"> innovation, learning and growth. </w:t>
      </w:r>
      <w:r w:rsidR="00A1002A">
        <w:rPr>
          <w:rFonts w:asciiTheme="majorBidi" w:hAnsiTheme="majorBidi" w:cstheme="majorBidi"/>
          <w:sz w:val="24"/>
          <w:szCs w:val="24"/>
          <w:highlight w:val="yellow"/>
        </w:rPr>
        <w:t>This study adopts</w:t>
      </w:r>
      <w:r w:rsidR="005A1147" w:rsidRPr="00064404">
        <w:rPr>
          <w:rFonts w:asciiTheme="majorBidi" w:hAnsiTheme="majorBidi" w:cstheme="majorBidi"/>
          <w:sz w:val="24"/>
          <w:szCs w:val="24"/>
          <w:highlight w:val="yellow"/>
        </w:rPr>
        <w:t xml:space="preserve"> </w:t>
      </w:r>
      <w:r w:rsidR="00A1002A">
        <w:rPr>
          <w:rFonts w:asciiTheme="majorBidi" w:hAnsiTheme="majorBidi" w:cstheme="majorBidi"/>
          <w:sz w:val="24"/>
          <w:szCs w:val="24"/>
          <w:highlight w:val="yellow"/>
        </w:rPr>
        <w:t xml:space="preserve">that approach, as </w:t>
      </w:r>
      <w:r w:rsidR="00A1002A">
        <w:rPr>
          <w:rFonts w:asciiTheme="majorBidi" w:hAnsiTheme="majorBidi" w:cstheme="majorBidi"/>
          <w:b/>
          <w:bCs/>
          <w:sz w:val="24"/>
          <w:szCs w:val="24"/>
          <w:highlight w:val="yellow"/>
        </w:rPr>
        <w:t>Table 1</w:t>
      </w:r>
      <w:r w:rsidR="005A1147" w:rsidRPr="00064404">
        <w:rPr>
          <w:rFonts w:asciiTheme="majorBidi" w:hAnsiTheme="majorBidi" w:cstheme="majorBidi"/>
          <w:sz w:val="24"/>
          <w:szCs w:val="24"/>
          <w:highlight w:val="yellow"/>
        </w:rPr>
        <w:t xml:space="preserve"> show</w:t>
      </w:r>
      <w:r w:rsidR="00A1002A">
        <w:rPr>
          <w:rFonts w:asciiTheme="majorBidi" w:hAnsiTheme="majorBidi" w:cstheme="majorBidi"/>
          <w:sz w:val="24"/>
          <w:szCs w:val="24"/>
          <w:highlight w:val="yellow"/>
        </w:rPr>
        <w:t>s</w:t>
      </w:r>
      <w:r w:rsidR="00A1002A" w:rsidRPr="00095F8E">
        <w:rPr>
          <w:rFonts w:asciiTheme="majorBidi" w:hAnsiTheme="majorBidi"/>
          <w:sz w:val="24"/>
        </w:rPr>
        <w:t>.</w:t>
      </w:r>
    </w:p>
    <w:p w14:paraId="4FD11637" w14:textId="72A7D05A" w:rsidR="00BB5114" w:rsidRDefault="00BB5114" w:rsidP="00BB5114">
      <w:pPr>
        <w:bidi w:val="0"/>
        <w:spacing w:after="0"/>
        <w:jc w:val="both"/>
        <w:rPr>
          <w:rFonts w:asciiTheme="majorBidi" w:hAnsiTheme="majorBidi" w:cstheme="majorBidi"/>
          <w:sz w:val="24"/>
          <w:szCs w:val="24"/>
        </w:rPr>
      </w:pPr>
    </w:p>
    <w:p w14:paraId="54BABAA3" w14:textId="77777777" w:rsidR="00C53B8C" w:rsidRDefault="00C53B8C" w:rsidP="00C53B8C">
      <w:pPr>
        <w:bidi w:val="0"/>
        <w:spacing w:after="0"/>
        <w:jc w:val="both"/>
        <w:rPr>
          <w:rFonts w:asciiTheme="majorBidi" w:hAnsiTheme="majorBidi" w:cstheme="majorBidi"/>
          <w:sz w:val="24"/>
          <w:szCs w:val="24"/>
        </w:rPr>
      </w:pPr>
    </w:p>
    <w:p w14:paraId="6967AC77" w14:textId="3BBFEA02" w:rsidR="00D80D15" w:rsidRPr="0058445A" w:rsidRDefault="00D80D15" w:rsidP="00D80D15">
      <w:pPr>
        <w:bidi w:val="0"/>
        <w:spacing w:after="0"/>
        <w:jc w:val="center"/>
        <w:rPr>
          <w:rFonts w:asciiTheme="majorBidi" w:hAnsiTheme="majorBidi" w:cstheme="majorBidi"/>
          <w:sz w:val="24"/>
          <w:szCs w:val="24"/>
          <w:highlight w:val="yellow"/>
        </w:rPr>
      </w:pPr>
      <w:r w:rsidRPr="0058445A">
        <w:rPr>
          <w:rFonts w:asciiTheme="majorBidi" w:hAnsiTheme="majorBidi" w:cstheme="majorBidi"/>
          <w:b/>
          <w:bCs/>
          <w:sz w:val="24"/>
          <w:szCs w:val="24"/>
          <w:highlight w:val="yellow"/>
        </w:rPr>
        <w:lastRenderedPageBreak/>
        <w:t>Table 1</w:t>
      </w:r>
      <w:r w:rsidRPr="0058445A">
        <w:rPr>
          <w:rFonts w:asciiTheme="majorBidi" w:hAnsiTheme="majorBidi" w:cstheme="majorBidi"/>
          <w:sz w:val="24"/>
          <w:szCs w:val="24"/>
          <w:highlight w:val="yellow"/>
        </w:rPr>
        <w:t xml:space="preserve">: </w:t>
      </w:r>
      <w:r w:rsidR="0031223F" w:rsidRPr="0058445A">
        <w:rPr>
          <w:rFonts w:asciiTheme="majorBidi" w:hAnsiTheme="majorBidi" w:cstheme="majorBidi"/>
          <w:sz w:val="24"/>
          <w:szCs w:val="24"/>
          <w:highlight w:val="yellow"/>
        </w:rPr>
        <w:t>List of measurement items for firm performance</w:t>
      </w:r>
    </w:p>
    <w:tbl>
      <w:tblPr>
        <w:tblStyle w:val="TableGrid"/>
        <w:tblW w:w="9180" w:type="dxa"/>
        <w:tblLook w:val="04A0" w:firstRow="1" w:lastRow="0" w:firstColumn="1" w:lastColumn="0" w:noHBand="0" w:noVBand="1"/>
      </w:tblPr>
      <w:tblGrid>
        <w:gridCol w:w="3168"/>
        <w:gridCol w:w="3006"/>
        <w:gridCol w:w="3006"/>
      </w:tblGrid>
      <w:tr w:rsidR="00BB5114" w:rsidRPr="0058445A" w14:paraId="4D883829" w14:textId="77777777" w:rsidTr="00CA64BD">
        <w:trPr>
          <w:trHeight w:val="432"/>
        </w:trPr>
        <w:tc>
          <w:tcPr>
            <w:tcW w:w="3168" w:type="dxa"/>
            <w:vAlign w:val="center"/>
          </w:tcPr>
          <w:p w14:paraId="2C81FA30" w14:textId="54D82823" w:rsidR="00BB5114" w:rsidRPr="0058445A" w:rsidRDefault="00CA64BD" w:rsidP="00BB5114">
            <w:pPr>
              <w:spacing w:after="0"/>
              <w:jc w:val="center"/>
              <w:rPr>
                <w:rFonts w:asciiTheme="majorBidi" w:hAnsiTheme="majorBidi" w:cstheme="majorBidi"/>
                <w:b/>
                <w:bCs/>
                <w:sz w:val="18"/>
                <w:szCs w:val="18"/>
                <w:highlight w:val="yellow"/>
              </w:rPr>
            </w:pPr>
            <w:r w:rsidRPr="0058445A">
              <w:rPr>
                <w:rFonts w:asciiTheme="majorBidi" w:hAnsiTheme="majorBidi" w:cstheme="majorBidi"/>
                <w:b/>
                <w:bCs/>
                <w:sz w:val="18"/>
                <w:szCs w:val="18"/>
                <w:highlight w:val="yellow"/>
              </w:rPr>
              <w:t>Balanced scorecard measure</w:t>
            </w:r>
          </w:p>
        </w:tc>
        <w:tc>
          <w:tcPr>
            <w:tcW w:w="3006" w:type="dxa"/>
            <w:vAlign w:val="center"/>
          </w:tcPr>
          <w:p w14:paraId="1167CE85" w14:textId="28C220E3" w:rsidR="00BB5114" w:rsidRPr="0058445A" w:rsidRDefault="00CA64BD" w:rsidP="00BB5114">
            <w:pPr>
              <w:spacing w:after="0"/>
              <w:jc w:val="center"/>
              <w:rPr>
                <w:rFonts w:asciiTheme="majorBidi" w:hAnsiTheme="majorBidi" w:cstheme="majorBidi"/>
                <w:b/>
                <w:bCs/>
                <w:sz w:val="18"/>
                <w:szCs w:val="18"/>
                <w:highlight w:val="yellow"/>
              </w:rPr>
            </w:pPr>
            <w:r w:rsidRPr="0058445A">
              <w:rPr>
                <w:rFonts w:asciiTheme="majorBidi" w:hAnsiTheme="majorBidi" w:cstheme="majorBidi"/>
                <w:b/>
                <w:bCs/>
                <w:sz w:val="18"/>
                <w:szCs w:val="18"/>
                <w:highlight w:val="yellow"/>
              </w:rPr>
              <w:t>Measurement item</w:t>
            </w:r>
          </w:p>
        </w:tc>
        <w:tc>
          <w:tcPr>
            <w:tcW w:w="3006" w:type="dxa"/>
            <w:vAlign w:val="center"/>
          </w:tcPr>
          <w:p w14:paraId="566A77F1" w14:textId="073B0211" w:rsidR="00BB5114" w:rsidRPr="0058445A" w:rsidRDefault="00CA64BD" w:rsidP="00BB5114">
            <w:pPr>
              <w:spacing w:after="0"/>
              <w:jc w:val="center"/>
              <w:rPr>
                <w:rFonts w:asciiTheme="majorBidi" w:hAnsiTheme="majorBidi" w:cstheme="majorBidi"/>
                <w:b/>
                <w:bCs/>
                <w:sz w:val="18"/>
                <w:szCs w:val="18"/>
                <w:highlight w:val="yellow"/>
              </w:rPr>
            </w:pPr>
            <w:r w:rsidRPr="0058445A">
              <w:rPr>
                <w:rFonts w:asciiTheme="majorBidi" w:hAnsiTheme="majorBidi" w:cstheme="majorBidi"/>
                <w:b/>
                <w:bCs/>
                <w:sz w:val="18"/>
                <w:szCs w:val="18"/>
                <w:highlight w:val="yellow"/>
              </w:rPr>
              <w:t>References</w:t>
            </w:r>
          </w:p>
        </w:tc>
      </w:tr>
      <w:tr w:rsidR="00BB5114" w:rsidRPr="0058445A" w14:paraId="15B23592" w14:textId="77777777" w:rsidTr="004948CA">
        <w:trPr>
          <w:trHeight w:val="1008"/>
        </w:trPr>
        <w:tc>
          <w:tcPr>
            <w:tcW w:w="3168" w:type="dxa"/>
            <w:vAlign w:val="center"/>
          </w:tcPr>
          <w:p w14:paraId="7DDF4E0A" w14:textId="09AADDF9" w:rsidR="00BB5114" w:rsidRPr="0058445A" w:rsidRDefault="00CA64BD"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Financial</w:t>
            </w:r>
          </w:p>
        </w:tc>
        <w:tc>
          <w:tcPr>
            <w:tcW w:w="3006" w:type="dxa"/>
            <w:vAlign w:val="center"/>
          </w:tcPr>
          <w:p w14:paraId="13B03E49" w14:textId="77777777" w:rsidR="00BB5114"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Profitability</w:t>
            </w:r>
          </w:p>
          <w:p w14:paraId="4474B3DB" w14:textId="77777777" w:rsidR="00C263A9"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Revenue growth</w:t>
            </w:r>
          </w:p>
          <w:p w14:paraId="0051D7E9" w14:textId="77777777" w:rsidR="00C263A9"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Market share</w:t>
            </w:r>
          </w:p>
          <w:p w14:paraId="7AC1CAF8" w14:textId="2173A620" w:rsidR="00C263A9"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Competitive position</w:t>
            </w:r>
          </w:p>
        </w:tc>
        <w:tc>
          <w:tcPr>
            <w:tcW w:w="3006" w:type="dxa"/>
            <w:vAlign w:val="center"/>
          </w:tcPr>
          <w:p w14:paraId="77947750" w14:textId="005F8D2C" w:rsidR="00BB5114" w:rsidRPr="0058445A" w:rsidRDefault="000E4DB8" w:rsidP="000E4DB8">
            <w:pPr>
              <w:spacing w:after="0"/>
              <w:rPr>
                <w:rFonts w:asciiTheme="majorBidi" w:hAnsiTheme="majorBidi" w:cstheme="majorBidi"/>
                <w:sz w:val="18"/>
                <w:szCs w:val="18"/>
                <w:highlight w:val="yellow"/>
              </w:rPr>
            </w:pPr>
            <w:r w:rsidRPr="00F44717">
              <w:rPr>
                <w:rFonts w:asciiTheme="majorBidi" w:hAnsiTheme="majorBidi" w:cstheme="majorBidi"/>
                <w:sz w:val="18"/>
                <w:szCs w:val="18"/>
                <w:highlight w:val="yellow"/>
                <w:lang w:val="nb-NO"/>
              </w:rPr>
              <w:t xml:space="preserve">Alkunsol </w:t>
            </w:r>
            <w:r w:rsidRPr="00F44717">
              <w:rPr>
                <w:rFonts w:asciiTheme="majorBidi" w:hAnsiTheme="majorBidi" w:cstheme="majorBidi"/>
                <w:i/>
                <w:iCs/>
                <w:sz w:val="18"/>
                <w:szCs w:val="18"/>
                <w:highlight w:val="yellow"/>
                <w:lang w:val="nb-NO"/>
              </w:rPr>
              <w:t>et al</w:t>
            </w:r>
            <w:r w:rsidRPr="00F44717">
              <w:rPr>
                <w:rFonts w:asciiTheme="majorBidi" w:hAnsiTheme="majorBidi" w:cstheme="majorBidi"/>
                <w:sz w:val="18"/>
                <w:szCs w:val="18"/>
                <w:highlight w:val="yellow"/>
                <w:lang w:val="nb-NO"/>
              </w:rPr>
              <w:t xml:space="preserve">. (2018), </w:t>
            </w:r>
            <w:r w:rsidR="00DF4429" w:rsidRPr="00F44717">
              <w:rPr>
                <w:rFonts w:asciiTheme="majorBidi" w:hAnsiTheme="majorBidi" w:cstheme="majorBidi"/>
                <w:sz w:val="18"/>
                <w:szCs w:val="18"/>
                <w:highlight w:val="yellow"/>
                <w:lang w:val="nb-NO"/>
              </w:rPr>
              <w:t>Bwaliez and Abushaikha (2019)</w:t>
            </w:r>
            <w:r w:rsidR="000F7004" w:rsidRPr="00F44717">
              <w:rPr>
                <w:rFonts w:asciiTheme="majorBidi" w:hAnsiTheme="majorBidi" w:cstheme="majorBidi"/>
                <w:sz w:val="18"/>
                <w:szCs w:val="18"/>
                <w:highlight w:val="yellow"/>
                <w:lang w:val="nb-NO"/>
              </w:rPr>
              <w:t xml:space="preserve">, Kafetzopoulos </w:t>
            </w:r>
            <w:r w:rsidR="000F7004" w:rsidRPr="00F44717">
              <w:rPr>
                <w:rFonts w:asciiTheme="majorBidi" w:hAnsiTheme="majorBidi" w:cstheme="majorBidi"/>
                <w:i/>
                <w:iCs/>
                <w:sz w:val="18"/>
                <w:szCs w:val="18"/>
                <w:highlight w:val="yellow"/>
                <w:lang w:val="nb-NO"/>
              </w:rPr>
              <w:t>et al</w:t>
            </w:r>
            <w:r w:rsidR="000F7004" w:rsidRPr="00F44717">
              <w:rPr>
                <w:rFonts w:asciiTheme="majorBidi" w:hAnsiTheme="majorBidi" w:cstheme="majorBidi"/>
                <w:sz w:val="18"/>
                <w:szCs w:val="18"/>
                <w:highlight w:val="yellow"/>
                <w:lang w:val="nb-NO"/>
              </w:rPr>
              <w:t xml:space="preserve">. </w:t>
            </w:r>
            <w:r w:rsidR="000F7004" w:rsidRPr="0058445A">
              <w:rPr>
                <w:rFonts w:asciiTheme="majorBidi" w:hAnsiTheme="majorBidi" w:cstheme="majorBidi"/>
                <w:sz w:val="18"/>
                <w:szCs w:val="18"/>
                <w:highlight w:val="yellow"/>
              </w:rPr>
              <w:t>(2019)</w:t>
            </w:r>
          </w:p>
        </w:tc>
      </w:tr>
      <w:tr w:rsidR="00BB5114" w:rsidRPr="0058445A" w14:paraId="2AAB60E0" w14:textId="77777777" w:rsidTr="00294C7B">
        <w:trPr>
          <w:trHeight w:val="864"/>
        </w:trPr>
        <w:tc>
          <w:tcPr>
            <w:tcW w:w="3168" w:type="dxa"/>
            <w:vAlign w:val="center"/>
          </w:tcPr>
          <w:p w14:paraId="70BDDF1A" w14:textId="648C37E7" w:rsidR="00BB5114" w:rsidRPr="0058445A" w:rsidRDefault="00CA64BD"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Customer</w:t>
            </w:r>
          </w:p>
        </w:tc>
        <w:tc>
          <w:tcPr>
            <w:tcW w:w="3006" w:type="dxa"/>
            <w:vAlign w:val="center"/>
          </w:tcPr>
          <w:p w14:paraId="3F24EA12" w14:textId="617CD32C" w:rsidR="00C263A9"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Delivery lead-time</w:t>
            </w:r>
          </w:p>
        </w:tc>
        <w:tc>
          <w:tcPr>
            <w:tcW w:w="3006" w:type="dxa"/>
            <w:vAlign w:val="center"/>
          </w:tcPr>
          <w:p w14:paraId="063497AC" w14:textId="4689E848" w:rsidR="00BB5114" w:rsidRPr="0058445A" w:rsidRDefault="006D0C98" w:rsidP="006D0C98">
            <w:pPr>
              <w:spacing w:after="0"/>
              <w:rPr>
                <w:rFonts w:asciiTheme="majorBidi" w:hAnsiTheme="majorBidi" w:cstheme="majorBidi"/>
                <w:sz w:val="18"/>
                <w:szCs w:val="18"/>
                <w:highlight w:val="yellow"/>
              </w:rPr>
            </w:pPr>
            <w:r w:rsidRPr="00F44717">
              <w:rPr>
                <w:rFonts w:asciiTheme="majorBidi" w:hAnsiTheme="majorBidi" w:cstheme="majorBidi"/>
                <w:sz w:val="18"/>
                <w:szCs w:val="18"/>
                <w:highlight w:val="yellow"/>
                <w:lang w:val="nb-NO"/>
              </w:rPr>
              <w:t xml:space="preserve">Nawanir </w:t>
            </w:r>
            <w:r w:rsidRPr="00F44717">
              <w:rPr>
                <w:rFonts w:asciiTheme="majorBidi" w:hAnsiTheme="majorBidi" w:cstheme="majorBidi"/>
                <w:i/>
                <w:iCs/>
                <w:sz w:val="18"/>
                <w:szCs w:val="18"/>
                <w:highlight w:val="yellow"/>
                <w:lang w:val="nb-NO"/>
              </w:rPr>
              <w:t>et al</w:t>
            </w:r>
            <w:r w:rsidRPr="00F44717">
              <w:rPr>
                <w:rFonts w:asciiTheme="majorBidi" w:hAnsiTheme="majorBidi" w:cstheme="majorBidi"/>
                <w:sz w:val="18"/>
                <w:szCs w:val="18"/>
                <w:highlight w:val="yellow"/>
                <w:lang w:val="nb-NO"/>
              </w:rPr>
              <w:t xml:space="preserve">. (2013), Sabry (2014) Sureeratta </w:t>
            </w:r>
            <w:r w:rsidRPr="00F44717">
              <w:rPr>
                <w:rFonts w:asciiTheme="majorBidi" w:hAnsiTheme="majorBidi" w:cstheme="majorBidi"/>
                <w:i/>
                <w:iCs/>
                <w:sz w:val="18"/>
                <w:szCs w:val="18"/>
                <w:highlight w:val="yellow"/>
                <w:lang w:val="nb-NO"/>
              </w:rPr>
              <w:t>et al</w:t>
            </w:r>
            <w:r w:rsidRPr="00F44717">
              <w:rPr>
                <w:rFonts w:asciiTheme="majorBidi" w:hAnsiTheme="majorBidi" w:cstheme="majorBidi"/>
                <w:sz w:val="18"/>
                <w:szCs w:val="18"/>
                <w:highlight w:val="yellow"/>
                <w:lang w:val="nb-NO"/>
              </w:rPr>
              <w:t xml:space="preserve">. </w:t>
            </w:r>
            <w:r w:rsidRPr="0058445A">
              <w:rPr>
                <w:rFonts w:asciiTheme="majorBidi" w:hAnsiTheme="majorBidi" w:cstheme="majorBidi"/>
                <w:sz w:val="18"/>
                <w:szCs w:val="18"/>
                <w:highlight w:val="yellow"/>
              </w:rPr>
              <w:t xml:space="preserve">(2014), </w:t>
            </w:r>
            <w:r w:rsidR="009A7D43" w:rsidRPr="0058445A">
              <w:rPr>
                <w:rFonts w:asciiTheme="majorBidi" w:hAnsiTheme="majorBidi" w:cstheme="majorBidi"/>
                <w:sz w:val="18"/>
                <w:szCs w:val="18"/>
                <w:highlight w:val="yellow"/>
              </w:rPr>
              <w:t>Bwaliez and Abushaikha (2019)</w:t>
            </w:r>
          </w:p>
        </w:tc>
      </w:tr>
      <w:tr w:rsidR="00BB5114" w:rsidRPr="0058445A" w14:paraId="2D096935" w14:textId="77777777" w:rsidTr="004948CA">
        <w:trPr>
          <w:trHeight w:val="864"/>
        </w:trPr>
        <w:tc>
          <w:tcPr>
            <w:tcW w:w="3168" w:type="dxa"/>
            <w:vAlign w:val="center"/>
          </w:tcPr>
          <w:p w14:paraId="0BB03E7B" w14:textId="338AC9FF" w:rsidR="00BB5114" w:rsidRPr="0058445A" w:rsidRDefault="00CA64BD"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Internal process</w:t>
            </w:r>
          </w:p>
        </w:tc>
        <w:tc>
          <w:tcPr>
            <w:tcW w:w="3006" w:type="dxa"/>
            <w:vAlign w:val="center"/>
          </w:tcPr>
          <w:p w14:paraId="42A2DB2B" w14:textId="4225C326" w:rsidR="00C263A9" w:rsidRPr="0058445A" w:rsidRDefault="00C263A9" w:rsidP="00C263A9">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Quality</w:t>
            </w:r>
          </w:p>
          <w:p w14:paraId="060C4901" w14:textId="77777777" w:rsidR="00BB5114"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Productivity</w:t>
            </w:r>
          </w:p>
          <w:p w14:paraId="0359A4A4" w14:textId="1E81DFB0" w:rsidR="00C263A9"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Employee satisfaction</w:t>
            </w:r>
          </w:p>
        </w:tc>
        <w:tc>
          <w:tcPr>
            <w:tcW w:w="3006" w:type="dxa"/>
            <w:vAlign w:val="center"/>
          </w:tcPr>
          <w:p w14:paraId="210DE4A6" w14:textId="069EE4B7" w:rsidR="00BB5114" w:rsidRPr="0058445A" w:rsidRDefault="00091691" w:rsidP="000E4DB8">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 xml:space="preserve">Bhasin (2013), </w:t>
            </w:r>
            <w:r w:rsidR="000E4DB8" w:rsidRPr="0058445A">
              <w:rPr>
                <w:rFonts w:asciiTheme="majorBidi" w:hAnsiTheme="majorBidi" w:cstheme="majorBidi"/>
                <w:sz w:val="18"/>
                <w:szCs w:val="18"/>
                <w:highlight w:val="yellow"/>
              </w:rPr>
              <w:t xml:space="preserve">Alkunsol </w:t>
            </w:r>
            <w:r w:rsidR="000E4DB8" w:rsidRPr="0058445A">
              <w:rPr>
                <w:rFonts w:asciiTheme="majorBidi" w:hAnsiTheme="majorBidi" w:cstheme="majorBidi"/>
                <w:i/>
                <w:iCs/>
                <w:sz w:val="18"/>
                <w:szCs w:val="18"/>
                <w:highlight w:val="yellow"/>
              </w:rPr>
              <w:t>et al</w:t>
            </w:r>
            <w:r w:rsidR="000E4DB8" w:rsidRPr="0058445A">
              <w:rPr>
                <w:rFonts w:asciiTheme="majorBidi" w:hAnsiTheme="majorBidi" w:cstheme="majorBidi"/>
                <w:sz w:val="18"/>
                <w:szCs w:val="18"/>
                <w:highlight w:val="yellow"/>
              </w:rPr>
              <w:t xml:space="preserve">. (2018), </w:t>
            </w:r>
            <w:r w:rsidR="009A7D43" w:rsidRPr="0058445A">
              <w:rPr>
                <w:rFonts w:asciiTheme="majorBidi" w:hAnsiTheme="majorBidi" w:cstheme="majorBidi"/>
                <w:sz w:val="18"/>
                <w:szCs w:val="18"/>
                <w:highlight w:val="yellow"/>
              </w:rPr>
              <w:t>Bwaliez and Abushaikha (2019)</w:t>
            </w:r>
            <w:r w:rsidR="00CE5D90" w:rsidRPr="0058445A">
              <w:rPr>
                <w:rFonts w:asciiTheme="majorBidi" w:hAnsiTheme="majorBidi" w:cstheme="majorBidi"/>
                <w:sz w:val="18"/>
                <w:szCs w:val="18"/>
                <w:highlight w:val="yellow"/>
              </w:rPr>
              <w:t>, Loh and Yusof (2020)</w:t>
            </w:r>
          </w:p>
        </w:tc>
      </w:tr>
      <w:tr w:rsidR="00BB5114" w14:paraId="48B37CFD" w14:textId="77777777" w:rsidTr="00E504F0">
        <w:trPr>
          <w:trHeight w:val="576"/>
        </w:trPr>
        <w:tc>
          <w:tcPr>
            <w:tcW w:w="3168" w:type="dxa"/>
            <w:vAlign w:val="center"/>
          </w:tcPr>
          <w:p w14:paraId="5D15D2DF" w14:textId="173D94AF" w:rsidR="00BB5114" w:rsidRPr="0058445A" w:rsidRDefault="00CA64BD"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Innovation</w:t>
            </w:r>
            <w:r w:rsidR="00A1002A">
              <w:rPr>
                <w:rFonts w:asciiTheme="majorBidi" w:hAnsiTheme="majorBidi" w:cstheme="majorBidi"/>
                <w:sz w:val="18"/>
                <w:szCs w:val="18"/>
                <w:highlight w:val="yellow"/>
              </w:rPr>
              <w:t>,</w:t>
            </w:r>
            <w:r w:rsidRPr="0058445A">
              <w:rPr>
                <w:rFonts w:asciiTheme="majorBidi" w:hAnsiTheme="majorBidi" w:cstheme="majorBidi"/>
                <w:sz w:val="18"/>
                <w:szCs w:val="18"/>
                <w:highlight w:val="yellow"/>
              </w:rPr>
              <w:t xml:space="preserve"> learning and growth</w:t>
            </w:r>
          </w:p>
        </w:tc>
        <w:tc>
          <w:tcPr>
            <w:tcW w:w="3006" w:type="dxa"/>
            <w:vAlign w:val="center"/>
          </w:tcPr>
          <w:p w14:paraId="29478CD4" w14:textId="79BE4132" w:rsidR="00BB5114" w:rsidRPr="0058445A" w:rsidRDefault="00C263A9" w:rsidP="00CA64BD">
            <w:pPr>
              <w:spacing w:after="0"/>
              <w:rPr>
                <w:rFonts w:asciiTheme="majorBidi" w:hAnsiTheme="majorBidi" w:cstheme="majorBidi"/>
                <w:sz w:val="18"/>
                <w:szCs w:val="18"/>
                <w:highlight w:val="yellow"/>
              </w:rPr>
            </w:pPr>
            <w:r w:rsidRPr="0058445A">
              <w:rPr>
                <w:rFonts w:asciiTheme="majorBidi" w:hAnsiTheme="majorBidi" w:cstheme="majorBidi"/>
                <w:sz w:val="18"/>
                <w:szCs w:val="18"/>
                <w:highlight w:val="yellow"/>
              </w:rPr>
              <w:t>Overall growth</w:t>
            </w:r>
          </w:p>
        </w:tc>
        <w:tc>
          <w:tcPr>
            <w:tcW w:w="3006" w:type="dxa"/>
            <w:vAlign w:val="center"/>
          </w:tcPr>
          <w:p w14:paraId="38F2765C" w14:textId="6F059CFF" w:rsidR="00BB5114" w:rsidRPr="004948CA" w:rsidRDefault="00E504F0" w:rsidP="00CA64BD">
            <w:pPr>
              <w:spacing w:after="0"/>
              <w:rPr>
                <w:rFonts w:asciiTheme="majorBidi" w:hAnsiTheme="majorBidi" w:cstheme="majorBidi"/>
                <w:sz w:val="18"/>
                <w:szCs w:val="18"/>
              </w:rPr>
            </w:pPr>
            <w:r w:rsidRPr="0058445A">
              <w:rPr>
                <w:rFonts w:asciiTheme="majorBidi" w:hAnsiTheme="majorBidi" w:cstheme="majorBidi"/>
                <w:sz w:val="18"/>
                <w:szCs w:val="18"/>
                <w:highlight w:val="yellow"/>
              </w:rPr>
              <w:t xml:space="preserve">Alkunsol </w:t>
            </w:r>
            <w:r w:rsidRPr="0058445A">
              <w:rPr>
                <w:rFonts w:asciiTheme="majorBidi" w:hAnsiTheme="majorBidi" w:cstheme="majorBidi"/>
                <w:i/>
                <w:iCs/>
                <w:sz w:val="18"/>
                <w:szCs w:val="18"/>
                <w:highlight w:val="yellow"/>
              </w:rPr>
              <w:t>et al</w:t>
            </w:r>
            <w:r w:rsidRPr="0058445A">
              <w:rPr>
                <w:rFonts w:asciiTheme="majorBidi" w:hAnsiTheme="majorBidi" w:cstheme="majorBidi"/>
                <w:sz w:val="18"/>
                <w:szCs w:val="18"/>
                <w:highlight w:val="yellow"/>
              </w:rPr>
              <w:t xml:space="preserve">. (2018), </w:t>
            </w:r>
            <w:r w:rsidR="009A7D43" w:rsidRPr="0058445A">
              <w:rPr>
                <w:rFonts w:asciiTheme="majorBidi" w:hAnsiTheme="majorBidi" w:cstheme="majorBidi"/>
                <w:sz w:val="18"/>
                <w:szCs w:val="18"/>
                <w:highlight w:val="yellow"/>
              </w:rPr>
              <w:t>Bwaliez and Abushaikha (2019)</w:t>
            </w:r>
          </w:p>
        </w:tc>
      </w:tr>
    </w:tbl>
    <w:p w14:paraId="7E9B68D7" w14:textId="77777777" w:rsidR="009A05EC" w:rsidRPr="0060349E" w:rsidRDefault="009A05EC" w:rsidP="009A05EC">
      <w:pPr>
        <w:bidi w:val="0"/>
        <w:spacing w:after="0"/>
        <w:jc w:val="both"/>
        <w:rPr>
          <w:rFonts w:asciiTheme="majorBidi" w:hAnsiTheme="majorBidi" w:cstheme="majorBidi"/>
          <w:sz w:val="24"/>
          <w:szCs w:val="24"/>
        </w:rPr>
      </w:pPr>
    </w:p>
    <w:p w14:paraId="2B1208C7" w14:textId="77777777" w:rsidR="00703EA6" w:rsidRPr="0060349E" w:rsidRDefault="00703EA6" w:rsidP="00D27F1B">
      <w:pPr>
        <w:bidi w:val="0"/>
        <w:spacing w:after="0"/>
        <w:jc w:val="both"/>
        <w:rPr>
          <w:rFonts w:asciiTheme="majorBidi" w:hAnsiTheme="majorBidi" w:cstheme="majorBidi"/>
          <w:b/>
          <w:bCs/>
          <w:sz w:val="24"/>
          <w:szCs w:val="24"/>
        </w:rPr>
      </w:pPr>
      <w:r w:rsidRPr="0060349E">
        <w:rPr>
          <w:rFonts w:asciiTheme="majorBidi" w:hAnsiTheme="majorBidi" w:cstheme="majorBidi"/>
          <w:b/>
          <w:bCs/>
          <w:sz w:val="24"/>
          <w:szCs w:val="24"/>
        </w:rPr>
        <w:t xml:space="preserve">3. Hypotheses Development and Theoretical </w:t>
      </w:r>
      <w:r w:rsidR="00D27F1B" w:rsidRPr="0060349E">
        <w:rPr>
          <w:rFonts w:asciiTheme="majorBidi" w:hAnsiTheme="majorBidi" w:cstheme="majorBidi"/>
          <w:b/>
          <w:bCs/>
          <w:sz w:val="24"/>
          <w:szCs w:val="24"/>
        </w:rPr>
        <w:t>Model</w:t>
      </w:r>
    </w:p>
    <w:p w14:paraId="6DE779C1" w14:textId="77777777" w:rsidR="003F4194" w:rsidRPr="0060349E" w:rsidRDefault="00703EA6" w:rsidP="00C6394F">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3.</w:t>
      </w:r>
      <w:r w:rsidR="00BC4172" w:rsidRPr="0060349E">
        <w:rPr>
          <w:rFonts w:asciiTheme="majorBidi" w:hAnsiTheme="majorBidi" w:cstheme="majorBidi"/>
          <w:b/>
          <w:bCs/>
          <w:i/>
          <w:iCs/>
          <w:sz w:val="24"/>
          <w:szCs w:val="24"/>
        </w:rPr>
        <w:t>1</w:t>
      </w:r>
      <w:r w:rsidR="00333847" w:rsidRPr="0060349E">
        <w:rPr>
          <w:rFonts w:asciiTheme="majorBidi" w:hAnsiTheme="majorBidi" w:cstheme="majorBidi"/>
          <w:b/>
          <w:bCs/>
          <w:i/>
          <w:iCs/>
          <w:sz w:val="24"/>
          <w:szCs w:val="24"/>
        </w:rPr>
        <w:t xml:space="preserve">. </w:t>
      </w:r>
      <w:r w:rsidR="00E03775" w:rsidRPr="0060349E">
        <w:rPr>
          <w:rFonts w:asciiTheme="majorBidi" w:hAnsiTheme="majorBidi" w:cstheme="majorBidi"/>
          <w:b/>
          <w:bCs/>
          <w:i/>
          <w:iCs/>
          <w:sz w:val="24"/>
          <w:szCs w:val="24"/>
        </w:rPr>
        <w:t>The role of m</w:t>
      </w:r>
      <w:r w:rsidR="003F4194" w:rsidRPr="0060349E">
        <w:rPr>
          <w:rFonts w:asciiTheme="majorBidi" w:hAnsiTheme="majorBidi" w:cstheme="majorBidi"/>
          <w:b/>
          <w:bCs/>
          <w:i/>
          <w:iCs/>
          <w:sz w:val="24"/>
          <w:szCs w:val="24"/>
        </w:rPr>
        <w:t xml:space="preserve">ultifunctional and </w:t>
      </w:r>
      <w:r w:rsidR="00C6394F" w:rsidRPr="0060349E">
        <w:rPr>
          <w:rFonts w:asciiTheme="majorBidi" w:hAnsiTheme="majorBidi" w:cstheme="majorBidi"/>
          <w:b/>
          <w:bCs/>
          <w:i/>
          <w:iCs/>
          <w:sz w:val="24"/>
          <w:szCs w:val="24"/>
        </w:rPr>
        <w:t>flexible employees</w:t>
      </w:r>
    </w:p>
    <w:p w14:paraId="6436DB8B" w14:textId="6DEB6DAB" w:rsidR="003F4194" w:rsidRPr="0060349E" w:rsidRDefault="00456468" w:rsidP="009B05C4">
      <w:pPr>
        <w:bidi w:val="0"/>
        <w:spacing w:after="0"/>
        <w:jc w:val="both"/>
        <w:rPr>
          <w:rFonts w:asciiTheme="majorBidi" w:hAnsiTheme="majorBidi" w:cstheme="majorBidi"/>
          <w:sz w:val="24"/>
          <w:szCs w:val="24"/>
        </w:rPr>
      </w:pPr>
      <w:r>
        <w:rPr>
          <w:rFonts w:asciiTheme="majorBidi" w:hAnsiTheme="majorBidi" w:cstheme="majorBidi"/>
          <w:sz w:val="24"/>
          <w:szCs w:val="24"/>
        </w:rPr>
        <w:t>The k</w:t>
      </w:r>
      <w:r w:rsidR="007C154E" w:rsidRPr="0060349E">
        <w:rPr>
          <w:rFonts w:asciiTheme="majorBidi" w:hAnsiTheme="majorBidi" w:cstheme="majorBidi"/>
          <w:sz w:val="24"/>
          <w:szCs w:val="24"/>
        </w:rPr>
        <w:t xml:space="preserve">nowledge and skills embodied in human resources are critical elements of </w:t>
      </w:r>
      <w:r w:rsidR="00E30334" w:rsidRPr="0060349E">
        <w:rPr>
          <w:rFonts w:asciiTheme="majorBidi" w:hAnsiTheme="majorBidi" w:cstheme="majorBidi"/>
          <w:sz w:val="24"/>
          <w:szCs w:val="24"/>
        </w:rPr>
        <w:t>LM</w:t>
      </w:r>
      <w:r w:rsidR="007C154E" w:rsidRPr="0060349E">
        <w:rPr>
          <w:rFonts w:asciiTheme="majorBidi" w:hAnsiTheme="majorBidi" w:cstheme="majorBidi"/>
          <w:sz w:val="24"/>
          <w:szCs w:val="24"/>
        </w:rPr>
        <w:t xml:space="preserve">. However, skills in one field or one function of </w:t>
      </w:r>
      <w:r w:rsidR="00BE2DA5" w:rsidRPr="0060349E">
        <w:rPr>
          <w:rFonts w:asciiTheme="majorBidi" w:hAnsiTheme="majorBidi" w:cstheme="majorBidi"/>
          <w:sz w:val="24"/>
          <w:szCs w:val="24"/>
        </w:rPr>
        <w:t>lean</w:t>
      </w:r>
      <w:r w:rsidR="00BB1417" w:rsidRPr="0060349E">
        <w:rPr>
          <w:rFonts w:asciiTheme="majorBidi" w:hAnsiTheme="majorBidi" w:cstheme="majorBidi"/>
          <w:sz w:val="24"/>
          <w:szCs w:val="24"/>
        </w:rPr>
        <w:t xml:space="preserve"> work are not enough, and </w:t>
      </w:r>
      <w:r w:rsidR="007C154E" w:rsidRPr="0060349E">
        <w:rPr>
          <w:rFonts w:asciiTheme="majorBidi" w:hAnsiTheme="majorBidi" w:cstheme="majorBidi"/>
          <w:sz w:val="24"/>
          <w:szCs w:val="24"/>
        </w:rPr>
        <w:t xml:space="preserve">multifunctional and flexible employees are vital in </w:t>
      </w:r>
      <w:r w:rsidR="00BE2DA5" w:rsidRPr="0060349E">
        <w:rPr>
          <w:rFonts w:asciiTheme="majorBidi" w:hAnsiTheme="majorBidi" w:cstheme="majorBidi"/>
          <w:sz w:val="24"/>
          <w:szCs w:val="24"/>
        </w:rPr>
        <w:t>lean</w:t>
      </w:r>
      <w:r w:rsidR="007C154E" w:rsidRPr="0060349E">
        <w:rPr>
          <w:rFonts w:asciiTheme="majorBidi" w:hAnsiTheme="majorBidi" w:cstheme="majorBidi"/>
          <w:sz w:val="24"/>
          <w:szCs w:val="24"/>
        </w:rPr>
        <w:t xml:space="preserve"> organizations (Power and Sohal, 2000; Cappelli and Neumark, 2001; Thun </w:t>
      </w:r>
      <w:r w:rsidR="007C154E" w:rsidRPr="0060349E">
        <w:rPr>
          <w:rFonts w:asciiTheme="majorBidi" w:hAnsiTheme="majorBidi" w:cstheme="majorBidi"/>
          <w:i/>
          <w:iCs/>
          <w:sz w:val="24"/>
          <w:szCs w:val="24"/>
        </w:rPr>
        <w:t>et al</w:t>
      </w:r>
      <w:r w:rsidR="007C154E" w:rsidRPr="0060349E">
        <w:rPr>
          <w:rFonts w:asciiTheme="majorBidi" w:hAnsiTheme="majorBidi" w:cstheme="majorBidi"/>
          <w:sz w:val="24"/>
          <w:szCs w:val="24"/>
        </w:rPr>
        <w:t xml:space="preserve">., 2010). To have multifunctional and flexible employees, organizations </w:t>
      </w:r>
      <w:r>
        <w:rPr>
          <w:rFonts w:asciiTheme="majorBidi" w:hAnsiTheme="majorBidi" w:cstheme="majorBidi"/>
          <w:sz w:val="24"/>
          <w:szCs w:val="24"/>
        </w:rPr>
        <w:t>must introduce</w:t>
      </w:r>
      <w:r w:rsidR="007C154E" w:rsidRPr="0060349E">
        <w:rPr>
          <w:rFonts w:asciiTheme="majorBidi" w:hAnsiTheme="majorBidi" w:cstheme="majorBidi"/>
          <w:sz w:val="24"/>
          <w:szCs w:val="24"/>
        </w:rPr>
        <w:t xml:space="preserve"> formal cross-functional training programs, job-rotation programs and cross-functional teams (Pérez and Sánchez, 2000; Shah and Ward, 2003;</w:t>
      </w:r>
      <w:r w:rsidR="00155AB4" w:rsidRPr="0060349E">
        <w:rPr>
          <w:rFonts w:asciiTheme="majorBidi" w:hAnsiTheme="majorBidi" w:cstheme="majorBidi"/>
          <w:sz w:val="24"/>
          <w:szCs w:val="24"/>
        </w:rPr>
        <w:t xml:space="preserve"> </w:t>
      </w:r>
      <w:r w:rsidR="00E41423" w:rsidRPr="0060349E">
        <w:rPr>
          <w:rFonts w:asciiTheme="majorBidi" w:hAnsiTheme="majorBidi" w:cstheme="majorBidi"/>
          <w:sz w:val="24"/>
          <w:szCs w:val="24"/>
        </w:rPr>
        <w:t>d</w:t>
      </w:r>
      <w:r w:rsidR="007C154E" w:rsidRPr="0060349E">
        <w:rPr>
          <w:rFonts w:asciiTheme="majorBidi" w:hAnsiTheme="majorBidi" w:cstheme="majorBidi"/>
          <w:sz w:val="24"/>
          <w:szCs w:val="24"/>
        </w:rPr>
        <w:t>e Treville and Antonakis, 2006; Schonberger, 2007; Sahoo and Yadav, 2018).</w:t>
      </w:r>
    </w:p>
    <w:p w14:paraId="27915C35" w14:textId="77777777" w:rsidR="008F46FF" w:rsidRPr="0060349E" w:rsidRDefault="008F46FF" w:rsidP="008F46FF">
      <w:pPr>
        <w:bidi w:val="0"/>
        <w:spacing w:after="0"/>
        <w:jc w:val="both"/>
        <w:rPr>
          <w:rFonts w:asciiTheme="majorBidi" w:hAnsiTheme="majorBidi" w:cstheme="majorBidi"/>
          <w:sz w:val="24"/>
          <w:szCs w:val="24"/>
        </w:rPr>
      </w:pPr>
    </w:p>
    <w:p w14:paraId="0E8B28A3" w14:textId="7D76E662" w:rsidR="00825005" w:rsidRDefault="009B05C4" w:rsidP="00CB7967">
      <w:pPr>
        <w:bidi w:val="0"/>
        <w:spacing w:after="0"/>
        <w:jc w:val="both"/>
        <w:rPr>
          <w:rFonts w:asciiTheme="majorBidi" w:hAnsiTheme="majorBidi" w:cstheme="majorBidi"/>
          <w:sz w:val="24"/>
          <w:szCs w:val="24"/>
        </w:rPr>
      </w:pPr>
      <w:r w:rsidRPr="0060349E">
        <w:rPr>
          <w:rFonts w:asciiTheme="majorBidi" w:hAnsiTheme="majorBidi" w:cstheme="majorBidi"/>
          <w:sz w:val="24"/>
          <w:szCs w:val="24"/>
        </w:rPr>
        <w:t>E</w:t>
      </w:r>
      <w:r w:rsidR="00300F4A" w:rsidRPr="0060349E">
        <w:rPr>
          <w:rFonts w:asciiTheme="majorBidi" w:hAnsiTheme="majorBidi" w:cstheme="majorBidi"/>
          <w:sz w:val="24"/>
          <w:szCs w:val="24"/>
        </w:rPr>
        <w:t>mployee involvement can be nurtured</w:t>
      </w:r>
      <w:r w:rsidR="00F46199" w:rsidRPr="0060349E">
        <w:rPr>
          <w:rFonts w:asciiTheme="majorBidi" w:hAnsiTheme="majorBidi" w:cstheme="majorBidi"/>
          <w:sz w:val="24"/>
          <w:szCs w:val="24"/>
        </w:rPr>
        <w:t xml:space="preserve"> </w:t>
      </w:r>
      <w:r w:rsidR="00456468">
        <w:rPr>
          <w:rFonts w:asciiTheme="majorBidi" w:hAnsiTheme="majorBidi" w:cstheme="majorBidi"/>
          <w:sz w:val="24"/>
          <w:szCs w:val="24"/>
        </w:rPr>
        <w:t>via</w:t>
      </w:r>
      <w:r w:rsidR="00F46199" w:rsidRPr="0060349E">
        <w:rPr>
          <w:rFonts w:asciiTheme="majorBidi" w:hAnsiTheme="majorBidi" w:cstheme="majorBidi"/>
          <w:sz w:val="24"/>
          <w:szCs w:val="24"/>
        </w:rPr>
        <w:t xml:space="preserve"> an efficient organizational structure with decentralized authority, multifunctional training programs </w:t>
      </w:r>
      <w:r w:rsidR="00DC622F" w:rsidRPr="0060349E">
        <w:rPr>
          <w:rFonts w:asciiTheme="majorBidi" w:hAnsiTheme="majorBidi" w:cstheme="majorBidi"/>
          <w:sz w:val="24"/>
          <w:szCs w:val="24"/>
        </w:rPr>
        <w:t>and</w:t>
      </w:r>
      <w:r w:rsidR="00F46199" w:rsidRPr="0060349E">
        <w:rPr>
          <w:rFonts w:asciiTheme="majorBidi" w:hAnsiTheme="majorBidi" w:cstheme="majorBidi"/>
          <w:sz w:val="24"/>
          <w:szCs w:val="24"/>
        </w:rPr>
        <w:t xml:space="preserve"> collaboration and communication </w:t>
      </w:r>
      <w:r w:rsidR="00456468">
        <w:rPr>
          <w:rFonts w:asciiTheme="majorBidi" w:hAnsiTheme="majorBidi" w:cstheme="majorBidi"/>
          <w:sz w:val="24"/>
          <w:szCs w:val="24"/>
        </w:rPr>
        <w:t>across the</w:t>
      </w:r>
      <w:r w:rsidR="00F46199" w:rsidRPr="0060349E">
        <w:rPr>
          <w:rFonts w:asciiTheme="majorBidi" w:hAnsiTheme="majorBidi" w:cstheme="majorBidi"/>
          <w:sz w:val="24"/>
          <w:szCs w:val="24"/>
        </w:rPr>
        <w:t xml:space="preserve"> entire employee</w:t>
      </w:r>
      <w:r w:rsidR="00456468">
        <w:rPr>
          <w:rFonts w:asciiTheme="majorBidi" w:hAnsiTheme="majorBidi" w:cstheme="majorBidi"/>
          <w:sz w:val="24"/>
          <w:szCs w:val="24"/>
        </w:rPr>
        <w:t xml:space="preserve"> body</w:t>
      </w:r>
      <w:r w:rsidR="00F46199" w:rsidRPr="0060349E">
        <w:rPr>
          <w:rFonts w:asciiTheme="majorBidi" w:hAnsiTheme="majorBidi" w:cstheme="majorBidi"/>
          <w:sz w:val="24"/>
          <w:szCs w:val="24"/>
        </w:rPr>
        <w:t xml:space="preserve"> (Womack </w:t>
      </w:r>
      <w:r w:rsidR="00F46199" w:rsidRPr="0060349E">
        <w:rPr>
          <w:rFonts w:asciiTheme="majorBidi" w:hAnsiTheme="majorBidi" w:cstheme="majorBidi"/>
          <w:i/>
          <w:iCs/>
          <w:sz w:val="24"/>
          <w:szCs w:val="24"/>
        </w:rPr>
        <w:t>et al</w:t>
      </w:r>
      <w:r w:rsidR="00F46199" w:rsidRPr="0060349E">
        <w:rPr>
          <w:rFonts w:asciiTheme="majorBidi" w:hAnsiTheme="majorBidi" w:cstheme="majorBidi"/>
          <w:sz w:val="24"/>
          <w:szCs w:val="24"/>
        </w:rPr>
        <w:t xml:space="preserve">., 1990; Rinehart </w:t>
      </w:r>
      <w:r w:rsidR="00F46199" w:rsidRPr="0060349E">
        <w:rPr>
          <w:rFonts w:asciiTheme="majorBidi" w:hAnsiTheme="majorBidi" w:cstheme="majorBidi"/>
          <w:i/>
          <w:iCs/>
          <w:sz w:val="24"/>
          <w:szCs w:val="24"/>
        </w:rPr>
        <w:t>et al</w:t>
      </w:r>
      <w:r w:rsidR="00F46199" w:rsidRPr="0060349E">
        <w:rPr>
          <w:rFonts w:asciiTheme="majorBidi" w:hAnsiTheme="majorBidi" w:cstheme="majorBidi"/>
          <w:sz w:val="24"/>
          <w:szCs w:val="24"/>
        </w:rPr>
        <w:t xml:space="preserve">., 2018). </w:t>
      </w:r>
      <w:r w:rsidR="00456468">
        <w:rPr>
          <w:rFonts w:asciiTheme="majorBidi" w:hAnsiTheme="majorBidi" w:cstheme="majorBidi"/>
          <w:sz w:val="24"/>
          <w:szCs w:val="24"/>
        </w:rPr>
        <w:t>According to</w:t>
      </w:r>
      <w:r w:rsidR="00F46199" w:rsidRPr="0060349E">
        <w:rPr>
          <w:rFonts w:asciiTheme="majorBidi" w:hAnsiTheme="majorBidi" w:cstheme="majorBidi"/>
          <w:sz w:val="24"/>
          <w:szCs w:val="24"/>
        </w:rPr>
        <w:t xml:space="preserve"> </w:t>
      </w:r>
      <w:r w:rsidR="00F46199" w:rsidRPr="0060349E">
        <w:rPr>
          <w:rFonts w:ascii="Times New Roman" w:hAnsi="Times New Roman" w:cs="Times New Roman"/>
          <w:sz w:val="24"/>
          <w:szCs w:val="24"/>
        </w:rPr>
        <w:t>de Menezes and Wood (2006)</w:t>
      </w:r>
      <w:r w:rsidR="00456468">
        <w:rPr>
          <w:rFonts w:ascii="Times New Roman" w:hAnsi="Times New Roman" w:cs="Times New Roman"/>
          <w:sz w:val="24"/>
          <w:szCs w:val="24"/>
        </w:rPr>
        <w:t>,</w:t>
      </w:r>
      <w:r w:rsidR="00F46199" w:rsidRPr="0060349E">
        <w:rPr>
          <w:rFonts w:ascii="Times New Roman" w:hAnsi="Times New Roman" w:cs="Times New Roman"/>
          <w:sz w:val="24"/>
          <w:szCs w:val="24"/>
        </w:rPr>
        <w:t xml:space="preserve"> teamwork is vital for </w:t>
      </w:r>
      <w:r w:rsidR="00456468">
        <w:rPr>
          <w:rFonts w:ascii="Times New Roman" w:hAnsi="Times New Roman" w:cs="Times New Roman"/>
          <w:sz w:val="24"/>
          <w:szCs w:val="24"/>
        </w:rPr>
        <w:t>substantial</w:t>
      </w:r>
      <w:r w:rsidR="00F46199" w:rsidRPr="0060349E">
        <w:rPr>
          <w:rFonts w:ascii="Times New Roman" w:hAnsi="Times New Roman" w:cs="Times New Roman"/>
          <w:sz w:val="24"/>
          <w:szCs w:val="24"/>
        </w:rPr>
        <w:t xml:space="preserve"> employee involvement</w:t>
      </w:r>
      <w:r w:rsidR="00456468">
        <w:rPr>
          <w:rFonts w:ascii="Times New Roman" w:hAnsi="Times New Roman" w:cs="Times New Roman"/>
          <w:sz w:val="24"/>
          <w:szCs w:val="24"/>
        </w:rPr>
        <w:t>.</w:t>
      </w:r>
      <w:r w:rsidR="00456468" w:rsidRPr="00095F8E">
        <w:rPr>
          <w:rFonts w:ascii="Times New Roman" w:hAnsi="Times New Roman"/>
          <w:sz w:val="24"/>
        </w:rPr>
        <w:t xml:space="preserve"> </w:t>
      </w:r>
      <w:r w:rsidR="00456468">
        <w:rPr>
          <w:rFonts w:ascii="Times New Roman" w:hAnsi="Times New Roman" w:cs="Times New Roman"/>
          <w:sz w:val="24"/>
          <w:szCs w:val="24"/>
        </w:rPr>
        <w:t>Notably</w:t>
      </w:r>
      <w:r w:rsidR="00456468" w:rsidRPr="00095F8E">
        <w:rPr>
          <w:rFonts w:ascii="Times New Roman" w:hAnsi="Times New Roman"/>
          <w:sz w:val="24"/>
        </w:rPr>
        <w:t>,</w:t>
      </w:r>
      <w:r w:rsidR="00F46199" w:rsidRPr="0060349E">
        <w:rPr>
          <w:rFonts w:asciiTheme="majorBidi" w:hAnsiTheme="majorBidi" w:cstheme="majorBidi"/>
          <w:sz w:val="24"/>
          <w:szCs w:val="24"/>
        </w:rPr>
        <w:t xml:space="preserve"> cross</w:t>
      </w:r>
      <w:r w:rsidR="00060470">
        <w:rPr>
          <w:rFonts w:asciiTheme="majorBidi" w:hAnsiTheme="majorBidi" w:cstheme="majorBidi"/>
          <w:sz w:val="24"/>
          <w:szCs w:val="24"/>
        </w:rPr>
        <w:t>-</w:t>
      </w:r>
      <w:r w:rsidR="00F46199" w:rsidRPr="0060349E">
        <w:rPr>
          <w:rFonts w:asciiTheme="majorBidi" w:hAnsiTheme="majorBidi" w:cstheme="majorBidi"/>
          <w:sz w:val="24"/>
          <w:szCs w:val="24"/>
        </w:rPr>
        <w:t xml:space="preserve">training and job rotation </w:t>
      </w:r>
      <w:r w:rsidR="00456468">
        <w:rPr>
          <w:rFonts w:asciiTheme="majorBidi" w:hAnsiTheme="majorBidi" w:cstheme="majorBidi"/>
          <w:sz w:val="24"/>
          <w:szCs w:val="24"/>
        </w:rPr>
        <w:t xml:space="preserve">also </w:t>
      </w:r>
      <w:r w:rsidR="00F46199" w:rsidRPr="0060349E">
        <w:rPr>
          <w:rFonts w:asciiTheme="majorBidi" w:hAnsiTheme="majorBidi" w:cstheme="majorBidi"/>
          <w:sz w:val="24"/>
          <w:szCs w:val="24"/>
        </w:rPr>
        <w:t>contribut</w:t>
      </w:r>
      <w:r w:rsidR="00456468">
        <w:rPr>
          <w:rFonts w:asciiTheme="majorBidi" w:hAnsiTheme="majorBidi" w:cstheme="majorBidi"/>
          <w:sz w:val="24"/>
          <w:szCs w:val="24"/>
        </w:rPr>
        <w:t>e to</w:t>
      </w:r>
      <w:r w:rsidR="00F46199" w:rsidRPr="0060349E">
        <w:rPr>
          <w:rFonts w:asciiTheme="majorBidi" w:hAnsiTheme="majorBidi" w:cstheme="majorBidi"/>
          <w:sz w:val="24"/>
          <w:szCs w:val="24"/>
        </w:rPr>
        <w:t xml:space="preserve"> preventing repetitive strain injuries (Conti </w:t>
      </w:r>
      <w:r w:rsidR="00F46199" w:rsidRPr="0060349E">
        <w:rPr>
          <w:rFonts w:asciiTheme="majorBidi" w:hAnsiTheme="majorBidi" w:cstheme="majorBidi"/>
          <w:i/>
          <w:iCs/>
          <w:sz w:val="24"/>
          <w:szCs w:val="24"/>
        </w:rPr>
        <w:t>et al</w:t>
      </w:r>
      <w:r w:rsidR="00F46199" w:rsidRPr="0060349E">
        <w:rPr>
          <w:rFonts w:asciiTheme="majorBidi" w:hAnsiTheme="majorBidi" w:cstheme="majorBidi"/>
          <w:sz w:val="24"/>
          <w:szCs w:val="24"/>
        </w:rPr>
        <w:t>., 2006; Askin and Goldberg, 2007). In addition, cross-training operators allow</w:t>
      </w:r>
      <w:r w:rsidR="00456468">
        <w:rPr>
          <w:rFonts w:asciiTheme="majorBidi" w:hAnsiTheme="majorBidi" w:cstheme="majorBidi"/>
          <w:sz w:val="24"/>
          <w:szCs w:val="24"/>
        </w:rPr>
        <w:t>s</w:t>
      </w:r>
      <w:r w:rsidR="00F46199" w:rsidRPr="0060349E">
        <w:rPr>
          <w:rFonts w:asciiTheme="majorBidi" w:hAnsiTheme="majorBidi" w:cstheme="majorBidi"/>
          <w:sz w:val="24"/>
          <w:szCs w:val="24"/>
        </w:rPr>
        <w:t xml:space="preserve"> teams of workers to reduce the varia</w:t>
      </w:r>
      <w:r w:rsidR="00456468">
        <w:rPr>
          <w:rFonts w:asciiTheme="majorBidi" w:hAnsiTheme="majorBidi" w:cstheme="majorBidi"/>
          <w:sz w:val="24"/>
          <w:szCs w:val="24"/>
        </w:rPr>
        <w:t>tion in output caused by</w:t>
      </w:r>
      <w:r w:rsidR="00F46199" w:rsidRPr="0060349E">
        <w:rPr>
          <w:rFonts w:asciiTheme="majorBidi" w:hAnsiTheme="majorBidi" w:cstheme="majorBidi"/>
          <w:sz w:val="24"/>
          <w:szCs w:val="24"/>
        </w:rPr>
        <w:t xml:space="preserve"> injur</w:t>
      </w:r>
      <w:r w:rsidR="00456468">
        <w:rPr>
          <w:rFonts w:asciiTheme="majorBidi" w:hAnsiTheme="majorBidi" w:cstheme="majorBidi"/>
          <w:sz w:val="24"/>
          <w:szCs w:val="24"/>
        </w:rPr>
        <w:t>ies to</w:t>
      </w:r>
      <w:r w:rsidR="00F46199" w:rsidRPr="0060349E">
        <w:rPr>
          <w:rFonts w:asciiTheme="majorBidi" w:hAnsiTheme="majorBidi" w:cstheme="majorBidi"/>
          <w:sz w:val="24"/>
          <w:szCs w:val="24"/>
        </w:rPr>
        <w:t xml:space="preserve"> team members (Rinehart </w:t>
      </w:r>
      <w:r w:rsidR="00F46199" w:rsidRPr="0060349E">
        <w:rPr>
          <w:rFonts w:asciiTheme="majorBidi" w:hAnsiTheme="majorBidi" w:cstheme="majorBidi"/>
          <w:i/>
          <w:iCs/>
          <w:sz w:val="24"/>
          <w:szCs w:val="24"/>
        </w:rPr>
        <w:t>et al</w:t>
      </w:r>
      <w:r w:rsidR="00F46199" w:rsidRPr="0060349E">
        <w:rPr>
          <w:rFonts w:asciiTheme="majorBidi" w:hAnsiTheme="majorBidi" w:cstheme="majorBidi"/>
          <w:sz w:val="24"/>
          <w:szCs w:val="24"/>
        </w:rPr>
        <w:t xml:space="preserve">., 2018). </w:t>
      </w:r>
      <w:r w:rsidR="003E7516" w:rsidRPr="0060349E">
        <w:rPr>
          <w:rFonts w:asciiTheme="majorBidi" w:hAnsiTheme="majorBidi" w:cstheme="majorBidi"/>
          <w:sz w:val="24"/>
          <w:szCs w:val="24"/>
        </w:rPr>
        <w:t xml:space="preserve">According to Sánchez and Pérez (2001), </w:t>
      </w:r>
      <w:r w:rsidR="00E30334" w:rsidRPr="0060349E">
        <w:rPr>
          <w:rFonts w:asciiTheme="majorBidi" w:hAnsiTheme="majorBidi" w:cstheme="majorBidi"/>
          <w:sz w:val="24"/>
          <w:szCs w:val="24"/>
        </w:rPr>
        <w:t>LM</w:t>
      </w:r>
      <w:r w:rsidR="003E7516" w:rsidRPr="0060349E">
        <w:rPr>
          <w:rFonts w:asciiTheme="majorBidi" w:hAnsiTheme="majorBidi" w:cstheme="majorBidi"/>
          <w:sz w:val="24"/>
          <w:szCs w:val="24"/>
        </w:rPr>
        <w:t xml:space="preserve"> is based on a set of principles </w:t>
      </w:r>
      <w:r w:rsidR="00456468">
        <w:rPr>
          <w:rFonts w:asciiTheme="majorBidi" w:hAnsiTheme="majorBidi" w:cstheme="majorBidi"/>
          <w:sz w:val="24"/>
          <w:szCs w:val="24"/>
        </w:rPr>
        <w:t xml:space="preserve">that </w:t>
      </w:r>
      <w:r w:rsidR="003741D3" w:rsidRPr="0060349E">
        <w:rPr>
          <w:rFonts w:asciiTheme="majorBidi" w:hAnsiTheme="majorBidi" w:cstheme="majorBidi"/>
          <w:sz w:val="24"/>
          <w:szCs w:val="24"/>
        </w:rPr>
        <w:t>includ</w:t>
      </w:r>
      <w:r w:rsidR="00456468">
        <w:rPr>
          <w:rFonts w:asciiTheme="majorBidi" w:hAnsiTheme="majorBidi" w:cstheme="majorBidi"/>
          <w:sz w:val="24"/>
          <w:szCs w:val="24"/>
        </w:rPr>
        <w:t>es</w:t>
      </w:r>
      <w:r w:rsidR="003E7516" w:rsidRPr="0060349E">
        <w:rPr>
          <w:rFonts w:asciiTheme="majorBidi" w:hAnsiTheme="majorBidi" w:cstheme="majorBidi"/>
          <w:sz w:val="24"/>
          <w:szCs w:val="24"/>
        </w:rPr>
        <w:t xml:space="preserve"> multi-disciplinary teams, elimination of non-value</w:t>
      </w:r>
      <w:r w:rsidR="00456468">
        <w:rPr>
          <w:rFonts w:asciiTheme="majorBidi" w:hAnsiTheme="majorBidi" w:cstheme="majorBidi"/>
          <w:sz w:val="24"/>
          <w:szCs w:val="24"/>
        </w:rPr>
        <w:t>-</w:t>
      </w:r>
      <w:r w:rsidR="003E7516" w:rsidRPr="0060349E">
        <w:rPr>
          <w:rFonts w:asciiTheme="majorBidi" w:hAnsiTheme="majorBidi" w:cstheme="majorBidi"/>
          <w:sz w:val="24"/>
          <w:szCs w:val="24"/>
        </w:rPr>
        <w:t xml:space="preserve">added activities </w:t>
      </w:r>
      <w:r w:rsidR="003741D3" w:rsidRPr="0060349E">
        <w:rPr>
          <w:rFonts w:asciiTheme="majorBidi" w:hAnsiTheme="majorBidi" w:cstheme="majorBidi"/>
          <w:sz w:val="24"/>
          <w:szCs w:val="24"/>
        </w:rPr>
        <w:t xml:space="preserve">and </w:t>
      </w:r>
      <w:r w:rsidR="003E7516" w:rsidRPr="0060349E">
        <w:rPr>
          <w:rFonts w:asciiTheme="majorBidi" w:hAnsiTheme="majorBidi" w:cstheme="majorBidi"/>
          <w:sz w:val="24"/>
          <w:szCs w:val="24"/>
        </w:rPr>
        <w:t xml:space="preserve">continuous improvement practices </w:t>
      </w:r>
      <w:r w:rsidR="00456468">
        <w:rPr>
          <w:rFonts w:asciiTheme="majorBidi" w:hAnsiTheme="majorBidi" w:cstheme="majorBidi"/>
          <w:sz w:val="24"/>
          <w:szCs w:val="24"/>
        </w:rPr>
        <w:t xml:space="preserve">designed </w:t>
      </w:r>
      <w:r w:rsidR="003E7516" w:rsidRPr="0060349E">
        <w:rPr>
          <w:rFonts w:asciiTheme="majorBidi" w:hAnsiTheme="majorBidi" w:cstheme="majorBidi"/>
          <w:sz w:val="24"/>
          <w:szCs w:val="24"/>
        </w:rPr>
        <w:t xml:space="preserve">to enhance </w:t>
      </w:r>
      <w:r w:rsidR="002C3D3E" w:rsidRPr="0060349E">
        <w:rPr>
          <w:rFonts w:asciiTheme="majorBidi" w:hAnsiTheme="majorBidi" w:cstheme="majorBidi"/>
          <w:sz w:val="24"/>
          <w:szCs w:val="24"/>
        </w:rPr>
        <w:t>FP</w:t>
      </w:r>
      <w:r w:rsidR="003E7516" w:rsidRPr="0060349E">
        <w:rPr>
          <w:rFonts w:asciiTheme="majorBidi" w:hAnsiTheme="majorBidi" w:cstheme="majorBidi"/>
          <w:sz w:val="24"/>
          <w:szCs w:val="24"/>
        </w:rPr>
        <w:t xml:space="preserve">. </w:t>
      </w:r>
      <w:r w:rsidR="003741D3" w:rsidRPr="0060349E">
        <w:rPr>
          <w:rFonts w:asciiTheme="majorBidi" w:hAnsiTheme="majorBidi" w:cstheme="majorBidi"/>
          <w:sz w:val="24"/>
          <w:szCs w:val="24"/>
        </w:rPr>
        <w:t xml:space="preserve">Based on this overview of </w:t>
      </w:r>
      <w:r w:rsidR="00456468">
        <w:rPr>
          <w:rFonts w:asciiTheme="majorBidi" w:hAnsiTheme="majorBidi" w:cstheme="majorBidi"/>
          <w:sz w:val="24"/>
          <w:szCs w:val="24"/>
        </w:rPr>
        <w:t xml:space="preserve">the </w:t>
      </w:r>
      <w:r w:rsidR="003741D3" w:rsidRPr="0060349E">
        <w:rPr>
          <w:rFonts w:asciiTheme="majorBidi" w:hAnsiTheme="majorBidi" w:cstheme="majorBidi"/>
          <w:sz w:val="24"/>
          <w:szCs w:val="24"/>
        </w:rPr>
        <w:t>existing literature</w:t>
      </w:r>
      <w:r w:rsidR="00F46199" w:rsidRPr="0060349E">
        <w:rPr>
          <w:rFonts w:asciiTheme="majorBidi" w:hAnsiTheme="majorBidi" w:cstheme="majorBidi"/>
          <w:sz w:val="24"/>
          <w:szCs w:val="24"/>
        </w:rPr>
        <w:t xml:space="preserve">, the following hypotheses </w:t>
      </w:r>
      <w:r w:rsidR="003741D3" w:rsidRPr="0060349E">
        <w:rPr>
          <w:rFonts w:asciiTheme="majorBidi" w:hAnsiTheme="majorBidi" w:cstheme="majorBidi"/>
          <w:sz w:val="24"/>
          <w:szCs w:val="24"/>
        </w:rPr>
        <w:t>are</w:t>
      </w:r>
      <w:r w:rsidR="00F46199" w:rsidRPr="0060349E">
        <w:rPr>
          <w:rFonts w:asciiTheme="majorBidi" w:hAnsiTheme="majorBidi" w:cstheme="majorBidi"/>
          <w:sz w:val="24"/>
          <w:szCs w:val="24"/>
        </w:rPr>
        <w:t xml:space="preserve"> </w:t>
      </w:r>
      <w:r w:rsidR="00CC6DC5" w:rsidRPr="0060349E">
        <w:rPr>
          <w:rFonts w:asciiTheme="majorBidi" w:hAnsiTheme="majorBidi" w:cstheme="majorBidi"/>
          <w:sz w:val="24"/>
          <w:szCs w:val="24"/>
        </w:rPr>
        <w:t>proposed</w:t>
      </w:r>
      <w:r w:rsidR="00F46199" w:rsidRPr="0060349E">
        <w:rPr>
          <w:rFonts w:asciiTheme="majorBidi" w:hAnsiTheme="majorBidi" w:cstheme="majorBidi"/>
          <w:sz w:val="24"/>
          <w:szCs w:val="24"/>
        </w:rPr>
        <w:t>:</w:t>
      </w:r>
    </w:p>
    <w:p w14:paraId="195C57C7" w14:textId="77777777" w:rsidR="00456468" w:rsidRPr="0060349E" w:rsidRDefault="00456468" w:rsidP="00456468">
      <w:pPr>
        <w:bidi w:val="0"/>
        <w:spacing w:after="0"/>
        <w:jc w:val="both"/>
        <w:rPr>
          <w:rFonts w:asciiTheme="majorBidi" w:hAnsiTheme="majorBidi" w:cstheme="majorBidi"/>
          <w:sz w:val="24"/>
          <w:szCs w:val="24"/>
        </w:rPr>
      </w:pPr>
    </w:p>
    <w:p w14:paraId="0BA29E5B" w14:textId="0DF71C2B" w:rsidR="00CC6DC5" w:rsidRPr="0060349E" w:rsidRDefault="00CC6DC5" w:rsidP="004868FD">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Pr="0060349E">
        <w:rPr>
          <w:rFonts w:asciiTheme="majorBidi" w:hAnsiTheme="majorBidi" w:cstheme="majorBidi"/>
          <w:sz w:val="24"/>
          <w:szCs w:val="24"/>
        </w:rPr>
        <w:t>1: MFE practice</w:t>
      </w:r>
      <w:r w:rsidR="009551C8">
        <w:rPr>
          <w:rFonts w:asciiTheme="majorBidi" w:hAnsiTheme="majorBidi" w:cstheme="majorBidi"/>
          <w:sz w:val="24"/>
          <w:szCs w:val="24"/>
        </w:rPr>
        <w:t>s</w:t>
      </w:r>
      <w:r w:rsidRPr="0060349E">
        <w:rPr>
          <w:rFonts w:asciiTheme="majorBidi" w:hAnsiTheme="majorBidi" w:cstheme="majorBidi"/>
          <w:sz w:val="24"/>
          <w:szCs w:val="24"/>
        </w:rPr>
        <w:t xml:space="preserve"> </w:t>
      </w:r>
      <w:r w:rsidR="004868FD"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EIE practice</w:t>
      </w:r>
      <w:r w:rsidR="004504E2">
        <w:rPr>
          <w:rFonts w:asciiTheme="majorBidi" w:hAnsiTheme="majorBidi" w:cstheme="majorBidi"/>
          <w:sz w:val="24"/>
          <w:szCs w:val="24"/>
        </w:rPr>
        <w:t>s</w:t>
      </w:r>
      <w:r w:rsidRPr="0060349E">
        <w:rPr>
          <w:rFonts w:asciiTheme="majorBidi" w:hAnsiTheme="majorBidi" w:cstheme="majorBidi"/>
          <w:sz w:val="24"/>
          <w:szCs w:val="24"/>
        </w:rPr>
        <w:t>.</w:t>
      </w:r>
    </w:p>
    <w:p w14:paraId="78A1B1D1" w14:textId="524F5AB2" w:rsidR="00CC6DC5" w:rsidRPr="0060349E" w:rsidRDefault="00CC6DC5" w:rsidP="004868FD">
      <w:pPr>
        <w:bidi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Pr="0060349E">
        <w:rPr>
          <w:rFonts w:asciiTheme="majorBidi" w:hAnsiTheme="majorBidi" w:cstheme="majorBidi"/>
          <w:sz w:val="24"/>
          <w:szCs w:val="24"/>
        </w:rPr>
        <w:t>2: MFE practice</w:t>
      </w:r>
      <w:r w:rsidR="009551C8">
        <w:rPr>
          <w:rFonts w:asciiTheme="majorBidi" w:hAnsiTheme="majorBidi" w:cstheme="majorBidi"/>
          <w:sz w:val="24"/>
          <w:szCs w:val="24"/>
        </w:rPr>
        <w:t>s</w:t>
      </w:r>
      <w:r w:rsidRPr="0060349E">
        <w:rPr>
          <w:rFonts w:asciiTheme="majorBidi" w:hAnsiTheme="majorBidi" w:cstheme="majorBidi"/>
          <w:sz w:val="24"/>
          <w:szCs w:val="24"/>
        </w:rPr>
        <w:t xml:space="preserve"> </w:t>
      </w:r>
      <w:r w:rsidR="004868FD"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SIP practice</w:t>
      </w:r>
      <w:r w:rsidR="004504E2">
        <w:rPr>
          <w:rFonts w:asciiTheme="majorBidi" w:hAnsiTheme="majorBidi" w:cstheme="majorBidi"/>
          <w:sz w:val="24"/>
          <w:szCs w:val="24"/>
        </w:rPr>
        <w:t>s</w:t>
      </w:r>
      <w:r w:rsidRPr="0060349E">
        <w:rPr>
          <w:rFonts w:asciiTheme="majorBidi" w:hAnsiTheme="majorBidi" w:cstheme="majorBidi"/>
          <w:sz w:val="24"/>
          <w:szCs w:val="24"/>
        </w:rPr>
        <w:t>.</w:t>
      </w:r>
    </w:p>
    <w:p w14:paraId="6E2F97EF" w14:textId="30B26EF6" w:rsidR="003E7516" w:rsidRPr="0060349E" w:rsidRDefault="003E7516" w:rsidP="004868FD">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0F4AD1" w:rsidRPr="0060349E">
        <w:rPr>
          <w:rFonts w:asciiTheme="majorBidi" w:hAnsiTheme="majorBidi" w:cstheme="majorBidi"/>
          <w:sz w:val="24"/>
          <w:szCs w:val="24"/>
        </w:rPr>
        <w:t>3</w:t>
      </w:r>
      <w:r w:rsidRPr="0060349E">
        <w:rPr>
          <w:rFonts w:asciiTheme="majorBidi" w:hAnsiTheme="majorBidi" w:cstheme="majorBidi"/>
          <w:sz w:val="24"/>
          <w:szCs w:val="24"/>
        </w:rPr>
        <w:t>: MFE practice</w:t>
      </w:r>
      <w:r w:rsidR="009551C8">
        <w:rPr>
          <w:rFonts w:asciiTheme="majorBidi" w:hAnsiTheme="majorBidi" w:cstheme="majorBidi"/>
          <w:sz w:val="24"/>
          <w:szCs w:val="24"/>
        </w:rPr>
        <w:t>s</w:t>
      </w:r>
      <w:r w:rsidRPr="0060349E">
        <w:rPr>
          <w:rFonts w:asciiTheme="majorBidi" w:hAnsiTheme="majorBidi" w:cstheme="majorBidi"/>
          <w:sz w:val="24"/>
          <w:szCs w:val="24"/>
        </w:rPr>
        <w:t xml:space="preserve"> </w:t>
      </w:r>
      <w:r w:rsidR="004868FD"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w:t>
      </w:r>
      <w:r w:rsidR="004868FD" w:rsidRPr="0060349E">
        <w:rPr>
          <w:rFonts w:asciiTheme="majorBidi" w:hAnsiTheme="majorBidi" w:cstheme="majorBidi"/>
          <w:sz w:val="24"/>
          <w:szCs w:val="24"/>
        </w:rPr>
        <w:t>FP</w:t>
      </w:r>
      <w:r w:rsidRPr="0060349E">
        <w:rPr>
          <w:rFonts w:asciiTheme="majorBidi" w:hAnsiTheme="majorBidi" w:cstheme="majorBidi"/>
          <w:sz w:val="24"/>
          <w:szCs w:val="24"/>
        </w:rPr>
        <w:t>.</w:t>
      </w:r>
    </w:p>
    <w:p w14:paraId="32E49327" w14:textId="77777777" w:rsidR="00CC6DC5" w:rsidRPr="0060349E" w:rsidRDefault="00CC6DC5" w:rsidP="008F37BA">
      <w:pPr>
        <w:bidi w:val="0"/>
        <w:spacing w:after="0"/>
        <w:jc w:val="both"/>
        <w:rPr>
          <w:rFonts w:asciiTheme="majorBidi" w:hAnsiTheme="majorBidi" w:cstheme="majorBidi"/>
          <w:sz w:val="24"/>
          <w:szCs w:val="24"/>
        </w:rPr>
      </w:pPr>
    </w:p>
    <w:p w14:paraId="05EE053B" w14:textId="77777777" w:rsidR="004C5F7F" w:rsidRPr="0060349E" w:rsidRDefault="00E04FD2" w:rsidP="00095F8E">
      <w:pPr>
        <w:keepNext/>
        <w:bidi w:val="0"/>
        <w:spacing w:after="0"/>
        <w:jc w:val="both"/>
        <w:rPr>
          <w:rFonts w:asciiTheme="majorBidi" w:hAnsiTheme="majorBidi" w:cstheme="majorBidi"/>
          <w:sz w:val="24"/>
          <w:szCs w:val="24"/>
        </w:rPr>
      </w:pPr>
      <w:r w:rsidRPr="0060349E">
        <w:rPr>
          <w:rFonts w:asciiTheme="majorBidi" w:hAnsiTheme="majorBidi" w:cstheme="majorBidi"/>
          <w:b/>
          <w:bCs/>
          <w:i/>
          <w:iCs/>
          <w:sz w:val="24"/>
          <w:szCs w:val="24"/>
        </w:rPr>
        <w:t>3</w:t>
      </w:r>
      <w:r w:rsidR="00BC4172" w:rsidRPr="0060349E">
        <w:rPr>
          <w:rFonts w:asciiTheme="majorBidi" w:hAnsiTheme="majorBidi" w:cstheme="majorBidi"/>
          <w:b/>
          <w:bCs/>
          <w:i/>
          <w:iCs/>
          <w:sz w:val="24"/>
          <w:szCs w:val="24"/>
        </w:rPr>
        <w:t>.2</w:t>
      </w:r>
      <w:r w:rsidR="004C5F7F" w:rsidRPr="0060349E">
        <w:rPr>
          <w:rFonts w:asciiTheme="majorBidi" w:hAnsiTheme="majorBidi" w:cstheme="majorBidi"/>
          <w:b/>
          <w:bCs/>
          <w:i/>
          <w:iCs/>
          <w:sz w:val="24"/>
          <w:szCs w:val="24"/>
        </w:rPr>
        <w:t xml:space="preserve">. </w:t>
      </w:r>
      <w:r w:rsidR="00270FCE" w:rsidRPr="0060349E">
        <w:rPr>
          <w:rFonts w:asciiTheme="majorBidi" w:hAnsiTheme="majorBidi" w:cstheme="majorBidi"/>
          <w:b/>
          <w:bCs/>
          <w:i/>
          <w:iCs/>
          <w:sz w:val="24"/>
          <w:szCs w:val="24"/>
        </w:rPr>
        <w:t>The role of e</w:t>
      </w:r>
      <w:r w:rsidR="004C5F7F" w:rsidRPr="0060349E">
        <w:rPr>
          <w:rFonts w:asciiTheme="majorBidi" w:hAnsiTheme="majorBidi" w:cstheme="majorBidi"/>
          <w:b/>
          <w:bCs/>
          <w:i/>
          <w:iCs/>
          <w:sz w:val="24"/>
          <w:szCs w:val="24"/>
        </w:rPr>
        <w:t>mploye</w:t>
      </w:r>
      <w:r w:rsidR="00270FCE" w:rsidRPr="0060349E">
        <w:rPr>
          <w:rFonts w:asciiTheme="majorBidi" w:hAnsiTheme="majorBidi" w:cstheme="majorBidi"/>
          <w:b/>
          <w:bCs/>
          <w:i/>
          <w:iCs/>
          <w:sz w:val="24"/>
          <w:szCs w:val="24"/>
        </w:rPr>
        <w:t>e training and development</w:t>
      </w:r>
    </w:p>
    <w:p w14:paraId="174B558B" w14:textId="7540D5C0" w:rsidR="00217E01" w:rsidRPr="0060349E" w:rsidRDefault="009551C8" w:rsidP="002A21DC">
      <w:pPr>
        <w:bidi w:val="0"/>
        <w:spacing w:after="0"/>
        <w:jc w:val="both"/>
        <w:rPr>
          <w:rFonts w:asciiTheme="majorBidi" w:hAnsiTheme="majorBidi" w:cstheme="majorBidi"/>
          <w:sz w:val="24"/>
          <w:szCs w:val="24"/>
        </w:rPr>
      </w:pPr>
      <w:r>
        <w:rPr>
          <w:rFonts w:asciiTheme="majorBidi" w:hAnsiTheme="majorBidi" w:cstheme="majorBidi"/>
          <w:sz w:val="24"/>
          <w:szCs w:val="24"/>
        </w:rPr>
        <w:t>Employees only k</w:t>
      </w:r>
      <w:r w:rsidR="00416E32" w:rsidRPr="0060349E">
        <w:rPr>
          <w:rFonts w:asciiTheme="majorBidi" w:hAnsiTheme="majorBidi" w:cstheme="majorBidi"/>
          <w:sz w:val="24"/>
          <w:szCs w:val="24"/>
        </w:rPr>
        <w:t xml:space="preserve">nowing </w:t>
      </w:r>
      <w:r w:rsidR="00B73923" w:rsidRPr="0060349E">
        <w:rPr>
          <w:rFonts w:asciiTheme="majorBidi" w:hAnsiTheme="majorBidi" w:cstheme="majorBidi"/>
          <w:sz w:val="24"/>
          <w:szCs w:val="24"/>
        </w:rPr>
        <w:t>the routine functions of job roles</w:t>
      </w:r>
      <w:r w:rsidR="00416E32" w:rsidRPr="0060349E">
        <w:rPr>
          <w:rFonts w:asciiTheme="majorBidi" w:hAnsiTheme="majorBidi" w:cstheme="majorBidi"/>
          <w:sz w:val="24"/>
          <w:szCs w:val="24"/>
        </w:rPr>
        <w:t xml:space="preserve"> </w:t>
      </w:r>
      <w:r w:rsidR="00B73923" w:rsidRPr="0060349E">
        <w:rPr>
          <w:rFonts w:asciiTheme="majorBidi" w:hAnsiTheme="majorBidi" w:cstheme="majorBidi"/>
          <w:sz w:val="24"/>
          <w:szCs w:val="24"/>
        </w:rPr>
        <w:t>does not</w:t>
      </w:r>
      <w:r w:rsidR="00416E32" w:rsidRPr="0060349E">
        <w:rPr>
          <w:rFonts w:asciiTheme="majorBidi" w:hAnsiTheme="majorBidi" w:cstheme="majorBidi"/>
          <w:sz w:val="24"/>
          <w:szCs w:val="24"/>
        </w:rPr>
        <w:t xml:space="preserve"> </w:t>
      </w:r>
      <w:r>
        <w:rPr>
          <w:rFonts w:asciiTheme="majorBidi" w:hAnsiTheme="majorBidi" w:cstheme="majorBidi"/>
          <w:sz w:val="24"/>
          <w:szCs w:val="24"/>
        </w:rPr>
        <w:t>produce</w:t>
      </w:r>
      <w:r w:rsidR="00416E32" w:rsidRPr="0060349E">
        <w:rPr>
          <w:rFonts w:asciiTheme="majorBidi" w:hAnsiTheme="majorBidi" w:cstheme="majorBidi"/>
          <w:sz w:val="24"/>
          <w:szCs w:val="24"/>
        </w:rPr>
        <w:t xml:space="preserve"> significant contributions to organization</w:t>
      </w:r>
      <w:r>
        <w:rPr>
          <w:rFonts w:asciiTheme="majorBidi" w:hAnsiTheme="majorBidi" w:cstheme="majorBidi"/>
          <w:sz w:val="24"/>
          <w:szCs w:val="24"/>
        </w:rPr>
        <w:t>s</w:t>
      </w:r>
      <w:r w:rsidR="00416E32" w:rsidRPr="0060349E">
        <w:rPr>
          <w:rFonts w:asciiTheme="majorBidi" w:hAnsiTheme="majorBidi" w:cstheme="majorBidi"/>
          <w:sz w:val="24"/>
          <w:szCs w:val="24"/>
        </w:rPr>
        <w:t xml:space="preserve"> beyond </w:t>
      </w:r>
      <w:r>
        <w:rPr>
          <w:rFonts w:asciiTheme="majorBidi" w:hAnsiTheme="majorBidi" w:cstheme="majorBidi"/>
          <w:sz w:val="24"/>
          <w:szCs w:val="24"/>
        </w:rPr>
        <w:t>enabling the</w:t>
      </w:r>
      <w:r w:rsidR="00B73923" w:rsidRPr="0060349E">
        <w:rPr>
          <w:rFonts w:asciiTheme="majorBidi" w:hAnsiTheme="majorBidi" w:cstheme="majorBidi"/>
          <w:sz w:val="24"/>
          <w:szCs w:val="24"/>
        </w:rPr>
        <w:t xml:space="preserve"> accomplish</w:t>
      </w:r>
      <w:r>
        <w:rPr>
          <w:rFonts w:asciiTheme="majorBidi" w:hAnsiTheme="majorBidi" w:cstheme="majorBidi"/>
          <w:sz w:val="24"/>
          <w:szCs w:val="24"/>
        </w:rPr>
        <w:t>ment</w:t>
      </w:r>
      <w:r w:rsidR="00B73923" w:rsidRPr="0060349E">
        <w:rPr>
          <w:rFonts w:asciiTheme="majorBidi" w:hAnsiTheme="majorBidi" w:cstheme="majorBidi"/>
          <w:sz w:val="24"/>
          <w:szCs w:val="24"/>
        </w:rPr>
        <w:t xml:space="preserve"> </w:t>
      </w:r>
      <w:r>
        <w:rPr>
          <w:rFonts w:asciiTheme="majorBidi" w:hAnsiTheme="majorBidi" w:cstheme="majorBidi"/>
          <w:sz w:val="24"/>
          <w:szCs w:val="24"/>
        </w:rPr>
        <w:t xml:space="preserve">of </w:t>
      </w:r>
      <w:r w:rsidR="00416E32" w:rsidRPr="0060349E">
        <w:rPr>
          <w:rFonts w:asciiTheme="majorBidi" w:hAnsiTheme="majorBidi" w:cstheme="majorBidi"/>
          <w:sz w:val="24"/>
          <w:szCs w:val="24"/>
        </w:rPr>
        <w:t xml:space="preserve">assigned tasks (Liu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xml:space="preserve">., 2007). This explains the importance of continuous </w:t>
      </w:r>
      <w:r w:rsidR="00821A56" w:rsidRPr="0060349E">
        <w:rPr>
          <w:rFonts w:asciiTheme="majorBidi" w:hAnsiTheme="majorBidi" w:cstheme="majorBidi"/>
          <w:sz w:val="24"/>
          <w:szCs w:val="24"/>
        </w:rPr>
        <w:t xml:space="preserve">employee </w:t>
      </w:r>
      <w:r w:rsidR="00416E32" w:rsidRPr="0060349E">
        <w:rPr>
          <w:rFonts w:asciiTheme="majorBidi" w:hAnsiTheme="majorBidi" w:cstheme="majorBidi"/>
          <w:sz w:val="24"/>
          <w:szCs w:val="24"/>
        </w:rPr>
        <w:t xml:space="preserve">training and development. </w:t>
      </w:r>
      <w:r w:rsidR="00416E32" w:rsidRPr="0060349E">
        <w:rPr>
          <w:rFonts w:asciiTheme="majorBidi" w:hAnsiTheme="majorBidi" w:cstheme="majorBidi"/>
          <w:sz w:val="24"/>
          <w:szCs w:val="24"/>
        </w:rPr>
        <w:lastRenderedPageBreak/>
        <w:t xml:space="preserve">Many </w:t>
      </w:r>
      <w:r>
        <w:rPr>
          <w:rFonts w:asciiTheme="majorBidi" w:hAnsiTheme="majorBidi" w:cstheme="majorBidi"/>
          <w:sz w:val="24"/>
          <w:szCs w:val="24"/>
        </w:rPr>
        <w:t>studies</w:t>
      </w:r>
      <w:r w:rsidR="00416E32" w:rsidRPr="0060349E">
        <w:rPr>
          <w:rFonts w:asciiTheme="majorBidi" w:hAnsiTheme="majorBidi" w:cstheme="majorBidi"/>
          <w:sz w:val="24"/>
          <w:szCs w:val="24"/>
        </w:rPr>
        <w:t xml:space="preserve"> </w:t>
      </w:r>
      <w:r w:rsidR="00821A56" w:rsidRPr="0060349E">
        <w:rPr>
          <w:rFonts w:asciiTheme="majorBidi" w:hAnsiTheme="majorBidi" w:cstheme="majorBidi"/>
          <w:sz w:val="24"/>
          <w:szCs w:val="24"/>
        </w:rPr>
        <w:t xml:space="preserve">have highlighted the importance of employee training in the success of LM </w:t>
      </w:r>
      <w:r w:rsidR="00416E32" w:rsidRPr="0060349E">
        <w:rPr>
          <w:rFonts w:asciiTheme="majorBidi" w:hAnsiTheme="majorBidi" w:cstheme="majorBidi"/>
          <w:sz w:val="24"/>
          <w:szCs w:val="24"/>
        </w:rPr>
        <w:t xml:space="preserve">(e.g., Womack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1990; Forza, 1996; Wickramasinghe and Wickramasinghe, 2017; Sahoo and Yadav, 2018)</w:t>
      </w:r>
      <w:r w:rsidR="00217E01" w:rsidRPr="0060349E">
        <w:rPr>
          <w:rFonts w:asciiTheme="majorBidi" w:hAnsiTheme="majorBidi" w:cstheme="majorBidi"/>
          <w:sz w:val="24"/>
          <w:szCs w:val="24"/>
        </w:rPr>
        <w:t xml:space="preserve">, </w:t>
      </w:r>
      <w:r w:rsidR="002A21DC" w:rsidRPr="0060349E">
        <w:rPr>
          <w:rFonts w:asciiTheme="majorBidi" w:hAnsiTheme="majorBidi" w:cstheme="majorBidi"/>
          <w:sz w:val="24"/>
          <w:szCs w:val="24"/>
        </w:rPr>
        <w:t xml:space="preserve">and it has long been acknowledged that </w:t>
      </w:r>
      <w:r w:rsidR="00217E01" w:rsidRPr="0060349E">
        <w:rPr>
          <w:rFonts w:asciiTheme="majorBidi" w:hAnsiTheme="majorBidi" w:cstheme="majorBidi"/>
          <w:sz w:val="24"/>
          <w:szCs w:val="24"/>
        </w:rPr>
        <w:t>t</w:t>
      </w:r>
      <w:r w:rsidR="00416E32" w:rsidRPr="0060349E">
        <w:rPr>
          <w:rFonts w:asciiTheme="majorBidi" w:hAnsiTheme="majorBidi" w:cstheme="majorBidi"/>
          <w:sz w:val="24"/>
          <w:szCs w:val="24"/>
        </w:rPr>
        <w:t xml:space="preserve">raining programs are </w:t>
      </w:r>
      <w:r>
        <w:rPr>
          <w:rFonts w:asciiTheme="majorBidi" w:hAnsiTheme="majorBidi" w:cstheme="majorBidi"/>
          <w:sz w:val="24"/>
          <w:szCs w:val="24"/>
        </w:rPr>
        <w:t xml:space="preserve">an </w:t>
      </w:r>
      <w:r w:rsidR="00416E32" w:rsidRPr="0060349E">
        <w:rPr>
          <w:rFonts w:asciiTheme="majorBidi" w:hAnsiTheme="majorBidi" w:cstheme="majorBidi"/>
          <w:sz w:val="24"/>
          <w:szCs w:val="24"/>
        </w:rPr>
        <w:t xml:space="preserve">essential </w:t>
      </w:r>
      <w:r>
        <w:rPr>
          <w:rFonts w:asciiTheme="majorBidi" w:hAnsiTheme="majorBidi" w:cstheme="majorBidi"/>
          <w:sz w:val="24"/>
          <w:szCs w:val="24"/>
        </w:rPr>
        <w:t xml:space="preserve">LHRM </w:t>
      </w:r>
      <w:r w:rsidR="00416E32" w:rsidRPr="0060349E">
        <w:rPr>
          <w:rFonts w:asciiTheme="majorBidi" w:hAnsiTheme="majorBidi" w:cstheme="majorBidi"/>
          <w:sz w:val="24"/>
          <w:szCs w:val="24"/>
        </w:rPr>
        <w:t xml:space="preserve">practice (Osterman, 1994; </w:t>
      </w:r>
      <w:r w:rsidR="00790CDD" w:rsidRPr="0060349E">
        <w:rPr>
          <w:rFonts w:asciiTheme="majorBidi" w:hAnsiTheme="majorBidi" w:cstheme="majorBidi"/>
          <w:sz w:val="24"/>
          <w:szCs w:val="24"/>
        </w:rPr>
        <w:t>MacD</w:t>
      </w:r>
      <w:r w:rsidR="00217E01" w:rsidRPr="0060349E">
        <w:rPr>
          <w:rFonts w:asciiTheme="majorBidi" w:hAnsiTheme="majorBidi" w:cstheme="majorBidi"/>
          <w:sz w:val="24"/>
          <w:szCs w:val="24"/>
        </w:rPr>
        <w:t>uffie, 1995).</w:t>
      </w:r>
    </w:p>
    <w:p w14:paraId="401D764F" w14:textId="77777777" w:rsidR="00217E01" w:rsidRPr="0060349E" w:rsidRDefault="00217E01" w:rsidP="00217E01">
      <w:pPr>
        <w:bidi w:val="0"/>
        <w:spacing w:after="0"/>
        <w:jc w:val="both"/>
        <w:rPr>
          <w:rFonts w:asciiTheme="majorBidi" w:hAnsiTheme="majorBidi" w:cstheme="majorBidi"/>
          <w:sz w:val="24"/>
          <w:szCs w:val="24"/>
        </w:rPr>
      </w:pPr>
    </w:p>
    <w:p w14:paraId="4550931C" w14:textId="16434F63" w:rsidR="007B2EE6" w:rsidRPr="0060349E" w:rsidRDefault="00217E01" w:rsidP="008F0D06">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Several researchers </w:t>
      </w:r>
      <w:r w:rsidR="009551C8">
        <w:rPr>
          <w:rFonts w:asciiTheme="majorBidi" w:hAnsiTheme="majorBidi" w:cstheme="majorBidi"/>
          <w:sz w:val="24"/>
          <w:szCs w:val="24"/>
        </w:rPr>
        <w:t>have identified the</w:t>
      </w:r>
      <w:r w:rsidRPr="0060349E">
        <w:rPr>
          <w:rFonts w:asciiTheme="majorBidi" w:hAnsiTheme="majorBidi" w:cstheme="majorBidi"/>
          <w:sz w:val="24"/>
          <w:szCs w:val="24"/>
        </w:rPr>
        <w:t xml:space="preserve"> effect of training and development </w:t>
      </w:r>
      <w:r w:rsidR="008F0D06" w:rsidRPr="0060349E">
        <w:rPr>
          <w:rFonts w:asciiTheme="majorBidi" w:hAnsiTheme="majorBidi" w:cstheme="majorBidi"/>
          <w:sz w:val="24"/>
          <w:szCs w:val="24"/>
        </w:rPr>
        <w:t xml:space="preserve">on </w:t>
      </w:r>
      <w:r w:rsidRPr="0060349E">
        <w:rPr>
          <w:rFonts w:asciiTheme="majorBidi" w:hAnsiTheme="majorBidi" w:cstheme="majorBidi"/>
          <w:sz w:val="24"/>
          <w:szCs w:val="24"/>
        </w:rPr>
        <w:t>other human resource</w:t>
      </w:r>
      <w:r w:rsidR="009551C8">
        <w:rPr>
          <w:rFonts w:asciiTheme="majorBidi" w:hAnsiTheme="majorBidi" w:cstheme="majorBidi"/>
          <w:sz w:val="24"/>
          <w:szCs w:val="24"/>
        </w:rPr>
        <w:t>s</w:t>
      </w:r>
      <w:r w:rsidRPr="0060349E">
        <w:rPr>
          <w:rFonts w:asciiTheme="majorBidi" w:hAnsiTheme="majorBidi" w:cstheme="majorBidi"/>
          <w:sz w:val="24"/>
          <w:szCs w:val="24"/>
        </w:rPr>
        <w:t xml:space="preserve"> practices. For example, Magnan </w:t>
      </w:r>
      <w:r w:rsidRPr="0060349E">
        <w:rPr>
          <w:rFonts w:asciiTheme="majorBidi" w:hAnsiTheme="majorBidi" w:cstheme="majorBidi"/>
          <w:i/>
          <w:iCs/>
          <w:sz w:val="24"/>
          <w:szCs w:val="24"/>
        </w:rPr>
        <w:t>et al</w:t>
      </w:r>
      <w:r w:rsidRPr="0060349E">
        <w:rPr>
          <w:rFonts w:asciiTheme="majorBidi" w:hAnsiTheme="majorBidi" w:cstheme="majorBidi"/>
          <w:sz w:val="24"/>
          <w:szCs w:val="24"/>
        </w:rPr>
        <w:t>. (1995) reported that employee training is significantly related to flexibility performance</w:t>
      </w:r>
      <w:r w:rsidR="004504E2">
        <w:rPr>
          <w:rFonts w:asciiTheme="majorBidi" w:hAnsiTheme="majorBidi" w:cstheme="majorBidi"/>
          <w:sz w:val="24"/>
          <w:szCs w:val="24"/>
        </w:rPr>
        <w:t>, and</w:t>
      </w:r>
      <w:r w:rsidRPr="0060349E">
        <w:rPr>
          <w:rFonts w:asciiTheme="majorBidi" w:hAnsiTheme="majorBidi" w:cstheme="majorBidi"/>
          <w:sz w:val="24"/>
          <w:szCs w:val="24"/>
        </w:rPr>
        <w:t xml:space="preserve"> Muller (1999) </w:t>
      </w:r>
      <w:r w:rsidR="004504E2">
        <w:rPr>
          <w:rFonts w:asciiTheme="majorBidi" w:hAnsiTheme="majorBidi" w:cstheme="majorBidi"/>
          <w:sz w:val="24"/>
          <w:szCs w:val="24"/>
        </w:rPr>
        <w:t>recognized</w:t>
      </w:r>
      <w:r w:rsidRPr="0060349E">
        <w:rPr>
          <w:rFonts w:asciiTheme="majorBidi" w:hAnsiTheme="majorBidi" w:cstheme="majorBidi"/>
          <w:sz w:val="24"/>
          <w:szCs w:val="24"/>
        </w:rPr>
        <w:t xml:space="preserve"> that employee training can contribute to functional flexibility if it leads to multiskilling. </w:t>
      </w:r>
      <w:r w:rsidR="004504E2">
        <w:rPr>
          <w:rFonts w:asciiTheme="majorBidi" w:hAnsiTheme="majorBidi" w:cstheme="majorBidi"/>
          <w:sz w:val="24"/>
          <w:szCs w:val="24"/>
        </w:rPr>
        <w:t xml:space="preserve">According to </w:t>
      </w:r>
      <w:r w:rsidR="00416E32" w:rsidRPr="0060349E">
        <w:rPr>
          <w:rFonts w:asciiTheme="majorBidi" w:hAnsiTheme="majorBidi" w:cstheme="majorBidi"/>
          <w:sz w:val="24"/>
          <w:szCs w:val="24"/>
        </w:rPr>
        <w:t>Pérez and Sánchez (2000)</w:t>
      </w:r>
      <w:r w:rsidR="004504E2">
        <w:rPr>
          <w:rFonts w:asciiTheme="majorBidi" w:hAnsiTheme="majorBidi" w:cstheme="majorBidi"/>
          <w:sz w:val="24"/>
          <w:szCs w:val="24"/>
        </w:rPr>
        <w:t xml:space="preserve">, </w:t>
      </w:r>
      <w:r w:rsidR="00416E32" w:rsidRPr="0060349E">
        <w:rPr>
          <w:rFonts w:asciiTheme="majorBidi" w:hAnsiTheme="majorBidi" w:cstheme="majorBidi"/>
          <w:sz w:val="24"/>
          <w:szCs w:val="24"/>
        </w:rPr>
        <w:t xml:space="preserve">training is positively correlated with job rotation and team working. </w:t>
      </w:r>
      <w:r w:rsidR="004504E2">
        <w:rPr>
          <w:rFonts w:asciiTheme="majorBidi" w:hAnsiTheme="majorBidi" w:cstheme="majorBidi"/>
          <w:sz w:val="24"/>
          <w:szCs w:val="24"/>
        </w:rPr>
        <w:t xml:space="preserve">Elsewhere, </w:t>
      </w:r>
      <w:r w:rsidR="00416E32" w:rsidRPr="0060349E">
        <w:rPr>
          <w:rFonts w:asciiTheme="majorBidi" w:hAnsiTheme="majorBidi" w:cstheme="majorBidi"/>
          <w:sz w:val="24"/>
          <w:szCs w:val="24"/>
        </w:rPr>
        <w:t xml:space="preserve">Power and Sohal (2000) found that firms need to actively promote the development of multiskilled and flexible employees </w:t>
      </w:r>
      <w:r w:rsidR="004504E2">
        <w:rPr>
          <w:rFonts w:asciiTheme="majorBidi" w:hAnsiTheme="majorBidi" w:cstheme="majorBidi"/>
          <w:sz w:val="24"/>
          <w:szCs w:val="24"/>
        </w:rPr>
        <w:t>via</w:t>
      </w:r>
      <w:r w:rsidR="00416E32" w:rsidRPr="0060349E">
        <w:rPr>
          <w:rFonts w:asciiTheme="majorBidi" w:hAnsiTheme="majorBidi" w:cstheme="majorBidi"/>
          <w:sz w:val="24"/>
          <w:szCs w:val="24"/>
        </w:rPr>
        <w:t xml:space="preserve"> training and effective employee development programs</w:t>
      </w:r>
      <w:r w:rsidR="004504E2">
        <w:rPr>
          <w:rFonts w:asciiTheme="majorBidi" w:hAnsiTheme="majorBidi" w:cstheme="majorBidi"/>
          <w:sz w:val="24"/>
          <w:szCs w:val="24"/>
        </w:rPr>
        <w:t xml:space="preserve">, and </w:t>
      </w:r>
      <w:r w:rsidR="00416E32" w:rsidRPr="0060349E">
        <w:rPr>
          <w:rFonts w:asciiTheme="majorBidi" w:hAnsiTheme="majorBidi" w:cstheme="majorBidi"/>
          <w:sz w:val="24"/>
          <w:szCs w:val="24"/>
        </w:rPr>
        <w:t xml:space="preserve">Liu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xml:space="preserve">. (2007) </w:t>
      </w:r>
      <w:r w:rsidR="004504E2">
        <w:rPr>
          <w:rFonts w:asciiTheme="majorBidi" w:hAnsiTheme="majorBidi" w:cstheme="majorBidi"/>
          <w:sz w:val="24"/>
          <w:szCs w:val="24"/>
        </w:rPr>
        <w:t>indicated that bundling</w:t>
      </w:r>
      <w:r w:rsidR="00416E32" w:rsidRPr="0060349E">
        <w:rPr>
          <w:rFonts w:asciiTheme="majorBidi" w:hAnsiTheme="majorBidi" w:cstheme="majorBidi"/>
          <w:sz w:val="24"/>
          <w:szCs w:val="24"/>
        </w:rPr>
        <w:t xml:space="preserve"> training with flexible job description</w:t>
      </w:r>
      <w:r w:rsidR="004504E2">
        <w:rPr>
          <w:rFonts w:asciiTheme="majorBidi" w:hAnsiTheme="majorBidi" w:cstheme="majorBidi"/>
          <w:sz w:val="24"/>
          <w:szCs w:val="24"/>
        </w:rPr>
        <w:t>s</w:t>
      </w:r>
      <w:r w:rsidR="00416E32" w:rsidRPr="0060349E">
        <w:rPr>
          <w:rFonts w:asciiTheme="majorBidi" w:hAnsiTheme="majorBidi" w:cstheme="majorBidi"/>
          <w:sz w:val="24"/>
          <w:szCs w:val="24"/>
        </w:rPr>
        <w:t xml:space="preserve"> and greater </w:t>
      </w:r>
      <w:r w:rsidR="008F0D06" w:rsidRPr="0060349E">
        <w:rPr>
          <w:rFonts w:asciiTheme="majorBidi" w:hAnsiTheme="majorBidi" w:cstheme="majorBidi"/>
          <w:sz w:val="24"/>
          <w:szCs w:val="24"/>
        </w:rPr>
        <w:t xml:space="preserve">employee </w:t>
      </w:r>
      <w:r w:rsidR="00416E32" w:rsidRPr="0060349E">
        <w:rPr>
          <w:rFonts w:asciiTheme="majorBidi" w:hAnsiTheme="majorBidi" w:cstheme="majorBidi"/>
          <w:sz w:val="24"/>
          <w:szCs w:val="24"/>
        </w:rPr>
        <w:t>autonomy</w:t>
      </w:r>
      <w:r w:rsidR="004504E2">
        <w:rPr>
          <w:rFonts w:asciiTheme="majorBidi" w:hAnsiTheme="majorBidi" w:cstheme="majorBidi"/>
          <w:sz w:val="24"/>
          <w:szCs w:val="24"/>
        </w:rPr>
        <w:t xml:space="preserve"> could</w:t>
      </w:r>
      <w:r w:rsidR="008F0D06" w:rsidRPr="0060349E">
        <w:rPr>
          <w:rFonts w:asciiTheme="majorBidi" w:hAnsiTheme="majorBidi" w:cstheme="majorBidi"/>
          <w:sz w:val="24"/>
          <w:szCs w:val="24"/>
        </w:rPr>
        <w:t xml:space="preserve"> provid</w:t>
      </w:r>
      <w:r w:rsidR="004504E2">
        <w:rPr>
          <w:rFonts w:asciiTheme="majorBidi" w:hAnsiTheme="majorBidi" w:cstheme="majorBidi"/>
          <w:sz w:val="24"/>
          <w:szCs w:val="24"/>
        </w:rPr>
        <w:t>e</w:t>
      </w:r>
      <w:r w:rsidR="008F0D06" w:rsidRPr="0060349E">
        <w:rPr>
          <w:rFonts w:asciiTheme="majorBidi" w:hAnsiTheme="majorBidi" w:cstheme="majorBidi"/>
          <w:sz w:val="24"/>
          <w:szCs w:val="24"/>
        </w:rPr>
        <w:t xml:space="preserve"> scope</w:t>
      </w:r>
      <w:r w:rsidR="00416E32" w:rsidRPr="0060349E">
        <w:rPr>
          <w:rFonts w:asciiTheme="majorBidi" w:hAnsiTheme="majorBidi" w:cstheme="majorBidi"/>
          <w:sz w:val="24"/>
          <w:szCs w:val="24"/>
        </w:rPr>
        <w:t xml:space="preserve"> </w:t>
      </w:r>
      <w:r w:rsidR="008F0D06" w:rsidRPr="0060349E">
        <w:rPr>
          <w:rFonts w:asciiTheme="majorBidi" w:hAnsiTheme="majorBidi" w:cstheme="majorBidi"/>
          <w:sz w:val="24"/>
          <w:szCs w:val="24"/>
        </w:rPr>
        <w:t>to</w:t>
      </w:r>
      <w:r w:rsidR="00416E32" w:rsidRPr="0060349E">
        <w:rPr>
          <w:rFonts w:asciiTheme="majorBidi" w:hAnsiTheme="majorBidi" w:cstheme="majorBidi"/>
          <w:sz w:val="24"/>
          <w:szCs w:val="24"/>
        </w:rPr>
        <w:t xml:space="preserve"> levera</w:t>
      </w:r>
      <w:r w:rsidR="007B2EE6" w:rsidRPr="0060349E">
        <w:rPr>
          <w:rFonts w:asciiTheme="majorBidi" w:hAnsiTheme="majorBidi" w:cstheme="majorBidi"/>
          <w:sz w:val="24"/>
          <w:szCs w:val="24"/>
        </w:rPr>
        <w:t>ge new skills and capabilities.</w:t>
      </w:r>
    </w:p>
    <w:p w14:paraId="3F286DEB" w14:textId="77777777" w:rsidR="007B2EE6" w:rsidRPr="0060349E" w:rsidRDefault="007B2EE6" w:rsidP="007B2EE6">
      <w:pPr>
        <w:bidi w:val="0"/>
        <w:spacing w:after="0"/>
        <w:jc w:val="both"/>
        <w:rPr>
          <w:rFonts w:asciiTheme="majorBidi" w:hAnsiTheme="majorBidi" w:cstheme="majorBidi"/>
          <w:sz w:val="24"/>
          <w:szCs w:val="24"/>
        </w:rPr>
      </w:pPr>
    </w:p>
    <w:p w14:paraId="0D0D948F" w14:textId="5EBB9D17" w:rsidR="00825005" w:rsidRDefault="004504E2" w:rsidP="00CB7967">
      <w:pPr>
        <w:bidi w:val="0"/>
        <w:spacing w:after="0"/>
        <w:jc w:val="both"/>
        <w:rPr>
          <w:rFonts w:asciiTheme="majorBidi" w:hAnsiTheme="majorBidi" w:cstheme="majorBidi"/>
          <w:sz w:val="24"/>
          <w:szCs w:val="24"/>
        </w:rPr>
      </w:pPr>
      <w:r>
        <w:rPr>
          <w:rFonts w:asciiTheme="majorBidi" w:hAnsiTheme="majorBidi" w:cstheme="majorBidi"/>
          <w:sz w:val="24"/>
          <w:szCs w:val="24"/>
        </w:rPr>
        <w:t>To</w:t>
      </w:r>
      <w:r w:rsidR="00416E32" w:rsidRPr="0060349E">
        <w:rPr>
          <w:rFonts w:asciiTheme="majorBidi" w:hAnsiTheme="majorBidi" w:cstheme="majorBidi"/>
          <w:sz w:val="24"/>
          <w:szCs w:val="24"/>
        </w:rPr>
        <w:t xml:space="preserve"> promote employee contributions and increase employee empowerment and responsibility, firms have adopted innovative practices </w:t>
      </w:r>
      <w:r>
        <w:rPr>
          <w:rFonts w:asciiTheme="majorBidi" w:hAnsiTheme="majorBidi" w:cstheme="majorBidi"/>
          <w:sz w:val="24"/>
          <w:szCs w:val="24"/>
        </w:rPr>
        <w:t>including</w:t>
      </w:r>
      <w:r w:rsidR="00416E32" w:rsidRPr="0060349E">
        <w:rPr>
          <w:rFonts w:asciiTheme="majorBidi" w:hAnsiTheme="majorBidi" w:cstheme="majorBidi"/>
          <w:sz w:val="24"/>
          <w:szCs w:val="24"/>
        </w:rPr>
        <w:t xml:space="preserve"> employee education and training (Yang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2011)</w:t>
      </w:r>
      <w:r>
        <w:rPr>
          <w:rFonts w:asciiTheme="majorBidi" w:hAnsiTheme="majorBidi" w:cstheme="majorBidi"/>
          <w:sz w:val="24"/>
          <w:szCs w:val="24"/>
        </w:rPr>
        <w:t>, with</w:t>
      </w:r>
      <w:r w:rsidR="00416E32" w:rsidRPr="0060349E">
        <w:rPr>
          <w:rFonts w:asciiTheme="majorBidi" w:hAnsiTheme="majorBidi" w:cstheme="majorBidi"/>
          <w:sz w:val="24"/>
          <w:szCs w:val="24"/>
        </w:rPr>
        <w:t xml:space="preserve"> Voegtlin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(2015) confirm</w:t>
      </w:r>
      <w:r>
        <w:rPr>
          <w:rFonts w:asciiTheme="majorBidi" w:hAnsiTheme="majorBidi" w:cstheme="majorBidi"/>
          <w:sz w:val="24"/>
          <w:szCs w:val="24"/>
        </w:rPr>
        <w:t>ing</w:t>
      </w:r>
      <w:r w:rsidR="00416E32" w:rsidRPr="0060349E">
        <w:rPr>
          <w:rFonts w:asciiTheme="majorBidi" w:hAnsiTheme="majorBidi" w:cstheme="majorBidi"/>
          <w:sz w:val="24"/>
          <w:szCs w:val="24"/>
        </w:rPr>
        <w:t xml:space="preserve"> a positive relationship between training individual employees and shar</w:t>
      </w:r>
      <w:r>
        <w:rPr>
          <w:rFonts w:asciiTheme="majorBidi" w:hAnsiTheme="majorBidi" w:cstheme="majorBidi"/>
          <w:sz w:val="24"/>
          <w:szCs w:val="24"/>
        </w:rPr>
        <w:t>ing</w:t>
      </w:r>
      <w:r w:rsidR="00416E32" w:rsidRPr="0060349E">
        <w:rPr>
          <w:rFonts w:asciiTheme="majorBidi" w:hAnsiTheme="majorBidi" w:cstheme="majorBidi"/>
          <w:sz w:val="24"/>
          <w:szCs w:val="24"/>
        </w:rPr>
        <w:t xml:space="preserve"> empowerment </w:t>
      </w:r>
      <w:r>
        <w:rPr>
          <w:rFonts w:asciiTheme="majorBidi" w:hAnsiTheme="majorBidi" w:cstheme="majorBidi"/>
          <w:sz w:val="24"/>
          <w:szCs w:val="24"/>
        </w:rPr>
        <w:t>across</w:t>
      </w:r>
      <w:r w:rsidR="00416E32" w:rsidRPr="0060349E">
        <w:rPr>
          <w:rFonts w:asciiTheme="majorBidi" w:hAnsiTheme="majorBidi" w:cstheme="majorBidi"/>
          <w:sz w:val="24"/>
          <w:szCs w:val="24"/>
        </w:rPr>
        <w:t xml:space="preserve"> work units. </w:t>
      </w:r>
      <w:r>
        <w:rPr>
          <w:rFonts w:asciiTheme="majorBidi" w:hAnsiTheme="majorBidi" w:cstheme="majorBidi"/>
          <w:sz w:val="24"/>
          <w:szCs w:val="24"/>
        </w:rPr>
        <w:t xml:space="preserve">Meanwhile, </w:t>
      </w:r>
      <w:r w:rsidR="00273927" w:rsidRPr="0060349E">
        <w:rPr>
          <w:rFonts w:asciiTheme="majorBidi" w:hAnsiTheme="majorBidi" w:cstheme="majorBidi"/>
          <w:sz w:val="24"/>
          <w:szCs w:val="24"/>
        </w:rPr>
        <w:t xml:space="preserve">Silva </w:t>
      </w:r>
      <w:r w:rsidR="00273927" w:rsidRPr="0060349E">
        <w:rPr>
          <w:rFonts w:asciiTheme="majorBidi" w:hAnsiTheme="majorBidi" w:cstheme="majorBidi"/>
          <w:i/>
          <w:iCs/>
          <w:sz w:val="24"/>
          <w:szCs w:val="24"/>
        </w:rPr>
        <w:t>et al</w:t>
      </w:r>
      <w:r w:rsidR="00273927" w:rsidRPr="0060349E">
        <w:rPr>
          <w:rFonts w:asciiTheme="majorBidi" w:hAnsiTheme="majorBidi" w:cstheme="majorBidi"/>
          <w:sz w:val="24"/>
          <w:szCs w:val="24"/>
        </w:rPr>
        <w:t xml:space="preserve">. (2004) and </w:t>
      </w:r>
      <w:r w:rsidR="00416E32" w:rsidRPr="0060349E">
        <w:rPr>
          <w:rFonts w:asciiTheme="majorBidi" w:hAnsiTheme="majorBidi" w:cstheme="majorBidi"/>
          <w:sz w:val="24"/>
          <w:szCs w:val="24"/>
        </w:rPr>
        <w:t xml:space="preserve">Dessler (2017) </w:t>
      </w:r>
      <w:r>
        <w:rPr>
          <w:rFonts w:asciiTheme="majorBidi" w:hAnsiTheme="majorBidi" w:cstheme="majorBidi"/>
          <w:sz w:val="24"/>
          <w:szCs w:val="24"/>
        </w:rPr>
        <w:t>both recognized</w:t>
      </w:r>
      <w:r w:rsidR="00416E32" w:rsidRPr="0060349E">
        <w:rPr>
          <w:rFonts w:asciiTheme="majorBidi" w:hAnsiTheme="majorBidi" w:cstheme="majorBidi"/>
          <w:sz w:val="24"/>
          <w:szCs w:val="24"/>
        </w:rPr>
        <w:t xml:space="preserve"> the importance of training and awareness-raising for employees </w:t>
      </w:r>
      <w:r>
        <w:rPr>
          <w:rFonts w:asciiTheme="majorBidi" w:hAnsiTheme="majorBidi" w:cstheme="majorBidi"/>
          <w:sz w:val="24"/>
          <w:szCs w:val="24"/>
        </w:rPr>
        <w:t xml:space="preserve">for </w:t>
      </w:r>
      <w:r w:rsidR="00416E32" w:rsidRPr="0060349E">
        <w:rPr>
          <w:rFonts w:asciiTheme="majorBidi" w:hAnsiTheme="majorBidi" w:cstheme="majorBidi"/>
          <w:sz w:val="24"/>
          <w:szCs w:val="24"/>
        </w:rPr>
        <w:t xml:space="preserve">anticipating and uncovering safety problems. Delivering safety training to employees is a significant variable that can increase safety performance (Cameron </w:t>
      </w:r>
      <w:r w:rsidR="00416E32" w:rsidRPr="0060349E">
        <w:rPr>
          <w:rFonts w:asciiTheme="majorBidi" w:hAnsiTheme="majorBidi" w:cstheme="majorBidi"/>
          <w:i/>
          <w:iCs/>
          <w:sz w:val="24"/>
          <w:szCs w:val="24"/>
        </w:rPr>
        <w:t>et al</w:t>
      </w:r>
      <w:r w:rsidR="00416E32" w:rsidRPr="0060349E">
        <w:rPr>
          <w:rFonts w:asciiTheme="majorBidi" w:hAnsiTheme="majorBidi" w:cstheme="majorBidi"/>
          <w:sz w:val="24"/>
          <w:szCs w:val="24"/>
        </w:rPr>
        <w:t>., 2013)</w:t>
      </w:r>
      <w:r>
        <w:rPr>
          <w:rFonts w:asciiTheme="majorBidi" w:hAnsiTheme="majorBidi" w:cstheme="majorBidi"/>
          <w:sz w:val="24"/>
          <w:szCs w:val="24"/>
        </w:rPr>
        <w:t>, with</w:t>
      </w:r>
      <w:r w:rsidR="00416E32" w:rsidRPr="0060349E">
        <w:rPr>
          <w:rFonts w:asciiTheme="majorBidi" w:hAnsiTheme="majorBidi" w:cstheme="majorBidi"/>
          <w:sz w:val="24"/>
          <w:szCs w:val="24"/>
        </w:rPr>
        <w:t xml:space="preserve"> Hare and Cameron (2011) </w:t>
      </w:r>
      <w:r>
        <w:rPr>
          <w:rFonts w:asciiTheme="majorBidi" w:hAnsiTheme="majorBidi" w:cstheme="majorBidi"/>
          <w:sz w:val="24"/>
          <w:szCs w:val="24"/>
        </w:rPr>
        <w:t>extending this insight by recognizing that</w:t>
      </w:r>
      <w:r w:rsidR="00416E32" w:rsidRPr="0060349E">
        <w:rPr>
          <w:rFonts w:asciiTheme="majorBidi" w:hAnsiTheme="majorBidi" w:cstheme="majorBidi"/>
          <w:sz w:val="24"/>
          <w:szCs w:val="24"/>
        </w:rPr>
        <w:t xml:space="preserve"> increased durat</w:t>
      </w:r>
      <w:r w:rsidR="00275D65" w:rsidRPr="0060349E">
        <w:rPr>
          <w:rFonts w:asciiTheme="majorBidi" w:hAnsiTheme="majorBidi" w:cstheme="majorBidi"/>
          <w:sz w:val="24"/>
          <w:szCs w:val="24"/>
        </w:rPr>
        <w:t>ion</w:t>
      </w:r>
      <w:r w:rsidR="00416E32" w:rsidRPr="0060349E">
        <w:rPr>
          <w:rFonts w:asciiTheme="majorBidi" w:hAnsiTheme="majorBidi" w:cstheme="majorBidi"/>
          <w:sz w:val="24"/>
          <w:szCs w:val="24"/>
        </w:rPr>
        <w:t xml:space="preserve"> of training </w:t>
      </w:r>
      <w:r w:rsidR="00275D65" w:rsidRPr="0060349E">
        <w:rPr>
          <w:rFonts w:asciiTheme="majorBidi" w:hAnsiTheme="majorBidi" w:cstheme="majorBidi"/>
          <w:sz w:val="24"/>
          <w:szCs w:val="24"/>
        </w:rPr>
        <w:t>is</w:t>
      </w:r>
      <w:r w:rsidR="00416E32" w:rsidRPr="0060349E">
        <w:rPr>
          <w:rFonts w:asciiTheme="majorBidi" w:hAnsiTheme="majorBidi" w:cstheme="majorBidi"/>
          <w:sz w:val="24"/>
          <w:szCs w:val="24"/>
        </w:rPr>
        <w:t xml:space="preserve"> associated with lower accident rates. </w:t>
      </w:r>
      <w:r>
        <w:rPr>
          <w:rFonts w:asciiTheme="majorBidi" w:hAnsiTheme="majorBidi" w:cstheme="majorBidi"/>
          <w:sz w:val="24"/>
          <w:szCs w:val="24"/>
        </w:rPr>
        <w:t>Furthermore</w:t>
      </w:r>
      <w:r w:rsidR="00F72F43" w:rsidRPr="0060349E">
        <w:rPr>
          <w:rFonts w:asciiTheme="majorBidi" w:hAnsiTheme="majorBidi" w:cstheme="majorBidi"/>
          <w:sz w:val="24"/>
          <w:szCs w:val="24"/>
        </w:rPr>
        <w:t>, training and development enrich employee skills</w:t>
      </w:r>
      <w:r>
        <w:rPr>
          <w:rFonts w:asciiTheme="majorBidi" w:hAnsiTheme="majorBidi" w:cstheme="majorBidi"/>
          <w:sz w:val="24"/>
          <w:szCs w:val="24"/>
        </w:rPr>
        <w:t xml:space="preserve">, </w:t>
      </w:r>
      <w:r w:rsidR="00F72F43" w:rsidRPr="0060349E">
        <w:rPr>
          <w:rFonts w:asciiTheme="majorBidi" w:hAnsiTheme="majorBidi" w:cstheme="majorBidi"/>
          <w:sz w:val="24"/>
          <w:szCs w:val="24"/>
        </w:rPr>
        <w:t xml:space="preserve">adding value to an organization by maximizing its overall effectiveness and productivity (Ibrahim </w:t>
      </w:r>
      <w:r w:rsidR="00F72F43" w:rsidRPr="0060349E">
        <w:rPr>
          <w:rFonts w:asciiTheme="majorBidi" w:hAnsiTheme="majorBidi" w:cstheme="majorBidi"/>
          <w:i/>
          <w:iCs/>
          <w:sz w:val="24"/>
          <w:szCs w:val="24"/>
        </w:rPr>
        <w:t>et al</w:t>
      </w:r>
      <w:r w:rsidR="00F72F43" w:rsidRPr="0060349E">
        <w:rPr>
          <w:rFonts w:asciiTheme="majorBidi" w:hAnsiTheme="majorBidi" w:cstheme="majorBidi"/>
          <w:sz w:val="24"/>
          <w:szCs w:val="24"/>
        </w:rPr>
        <w:t xml:space="preserve">., 2017). </w:t>
      </w:r>
      <w:r>
        <w:rPr>
          <w:rFonts w:asciiTheme="majorBidi" w:hAnsiTheme="majorBidi" w:cstheme="majorBidi"/>
          <w:sz w:val="24"/>
          <w:szCs w:val="24"/>
        </w:rPr>
        <w:t>More generally,</w:t>
      </w:r>
      <w:r w:rsidR="00F72F43" w:rsidRPr="0060349E">
        <w:rPr>
          <w:rFonts w:asciiTheme="majorBidi" w:hAnsiTheme="majorBidi" w:cstheme="majorBidi"/>
          <w:sz w:val="24"/>
          <w:szCs w:val="24"/>
        </w:rPr>
        <w:t xml:space="preserve"> training is a key factor for business growth and competitiveness (Brinia and Pefanis, 2013)</w:t>
      </w:r>
      <w:r>
        <w:rPr>
          <w:rFonts w:asciiTheme="majorBidi" w:hAnsiTheme="majorBidi" w:cstheme="majorBidi"/>
          <w:sz w:val="24"/>
          <w:szCs w:val="24"/>
        </w:rPr>
        <w:t>, with p</w:t>
      </w:r>
      <w:r w:rsidR="00296D28" w:rsidRPr="005E3C79">
        <w:rPr>
          <w:rFonts w:asciiTheme="majorBidi" w:hAnsiTheme="majorBidi" w:cstheme="majorBidi"/>
          <w:sz w:val="24"/>
          <w:szCs w:val="24"/>
          <w:highlight w:val="yellow"/>
        </w:rPr>
        <w:t>eople practices</w:t>
      </w:r>
      <w:r w:rsidR="006868E0">
        <w:rPr>
          <w:rFonts w:asciiTheme="majorBidi" w:hAnsiTheme="majorBidi" w:cstheme="majorBidi"/>
          <w:sz w:val="24"/>
          <w:szCs w:val="24"/>
          <w:highlight w:val="yellow"/>
        </w:rPr>
        <w:t xml:space="preserve"> such as </w:t>
      </w:r>
      <w:r w:rsidR="00296D28" w:rsidRPr="005E3C79">
        <w:rPr>
          <w:rFonts w:asciiTheme="majorBidi" w:hAnsiTheme="majorBidi" w:cstheme="majorBidi"/>
          <w:sz w:val="24"/>
          <w:szCs w:val="24"/>
          <w:highlight w:val="yellow"/>
        </w:rPr>
        <w:t>training teamwork enhanc</w:t>
      </w:r>
      <w:r>
        <w:rPr>
          <w:rFonts w:asciiTheme="majorBidi" w:hAnsiTheme="majorBidi" w:cstheme="majorBidi"/>
          <w:sz w:val="24"/>
          <w:szCs w:val="24"/>
          <w:highlight w:val="yellow"/>
        </w:rPr>
        <w:t>ing</w:t>
      </w:r>
      <w:r w:rsidR="00296D28" w:rsidRPr="005E3C79">
        <w:rPr>
          <w:rFonts w:asciiTheme="majorBidi" w:hAnsiTheme="majorBidi" w:cstheme="majorBidi"/>
          <w:sz w:val="24"/>
          <w:szCs w:val="24"/>
          <w:highlight w:val="yellow"/>
        </w:rPr>
        <w:t xml:space="preserve"> </w:t>
      </w:r>
      <w:r w:rsidR="006D3E14" w:rsidRPr="005E3C79">
        <w:rPr>
          <w:rFonts w:asciiTheme="majorBidi" w:hAnsiTheme="majorBidi" w:cstheme="majorBidi"/>
          <w:sz w:val="24"/>
          <w:szCs w:val="24"/>
          <w:highlight w:val="yellow"/>
        </w:rPr>
        <w:t xml:space="preserve">the </w:t>
      </w:r>
      <w:r w:rsidR="003D766F">
        <w:rPr>
          <w:rFonts w:asciiTheme="majorBidi" w:hAnsiTheme="majorBidi" w:cstheme="majorBidi"/>
          <w:sz w:val="24"/>
          <w:szCs w:val="24"/>
          <w:highlight w:val="yellow"/>
        </w:rPr>
        <w:t xml:space="preserve">quality of </w:t>
      </w:r>
      <w:r w:rsidR="006D3E14" w:rsidRPr="005E3C79">
        <w:rPr>
          <w:rFonts w:asciiTheme="majorBidi" w:hAnsiTheme="majorBidi" w:cstheme="majorBidi"/>
          <w:sz w:val="24"/>
          <w:szCs w:val="24"/>
          <w:highlight w:val="yellow"/>
        </w:rPr>
        <w:t xml:space="preserve">products </w:t>
      </w:r>
      <w:r w:rsidR="003D766F">
        <w:rPr>
          <w:rFonts w:asciiTheme="majorBidi" w:hAnsiTheme="majorBidi" w:cstheme="majorBidi"/>
          <w:sz w:val="24"/>
          <w:szCs w:val="24"/>
          <w:highlight w:val="yellow"/>
        </w:rPr>
        <w:t>because</w:t>
      </w:r>
      <w:r w:rsidR="006D3E14" w:rsidRPr="005E3C79">
        <w:rPr>
          <w:rFonts w:asciiTheme="majorBidi" w:hAnsiTheme="majorBidi" w:cstheme="majorBidi"/>
          <w:sz w:val="24"/>
          <w:szCs w:val="24"/>
          <w:highlight w:val="yellow"/>
        </w:rPr>
        <w:t xml:space="preserve"> well-trained and skilled employees </w:t>
      </w:r>
      <w:r w:rsidR="003D766F">
        <w:rPr>
          <w:rFonts w:asciiTheme="majorBidi" w:hAnsiTheme="majorBidi" w:cstheme="majorBidi"/>
          <w:sz w:val="24"/>
          <w:szCs w:val="24"/>
          <w:highlight w:val="yellow"/>
        </w:rPr>
        <w:t>contribute to</w:t>
      </w:r>
      <w:r w:rsidR="006D3E14" w:rsidRPr="005E3C79">
        <w:rPr>
          <w:rFonts w:asciiTheme="majorBidi" w:hAnsiTheme="majorBidi" w:cstheme="majorBidi"/>
          <w:sz w:val="24"/>
          <w:szCs w:val="24"/>
          <w:highlight w:val="yellow"/>
        </w:rPr>
        <w:t xml:space="preserve"> the betterment of operations </w:t>
      </w:r>
      <w:r>
        <w:rPr>
          <w:rFonts w:asciiTheme="majorBidi" w:hAnsiTheme="majorBidi" w:cstheme="majorBidi"/>
          <w:sz w:val="24"/>
          <w:szCs w:val="24"/>
          <w:highlight w:val="yellow"/>
        </w:rPr>
        <w:t>across</w:t>
      </w:r>
      <w:r w:rsidR="006D3E14" w:rsidRPr="005E3C79">
        <w:rPr>
          <w:rFonts w:asciiTheme="majorBidi" w:hAnsiTheme="majorBidi" w:cstheme="majorBidi"/>
          <w:sz w:val="24"/>
          <w:szCs w:val="24"/>
          <w:highlight w:val="yellow"/>
        </w:rPr>
        <w:t xml:space="preserve"> production system</w:t>
      </w:r>
      <w:r>
        <w:rPr>
          <w:rFonts w:asciiTheme="majorBidi" w:hAnsiTheme="majorBidi" w:cstheme="majorBidi"/>
          <w:sz w:val="24"/>
          <w:szCs w:val="24"/>
          <w:highlight w:val="yellow"/>
        </w:rPr>
        <w:t>s</w:t>
      </w:r>
      <w:r w:rsidR="006868E0">
        <w:rPr>
          <w:rFonts w:asciiTheme="majorBidi" w:hAnsiTheme="majorBidi" w:cstheme="majorBidi"/>
          <w:sz w:val="24"/>
          <w:szCs w:val="24"/>
          <w:highlight w:val="yellow"/>
        </w:rPr>
        <w:t xml:space="preserve"> (Chauhan and Chauhan, 2019; </w:t>
      </w:r>
      <w:r w:rsidR="006868E0" w:rsidRPr="005E3C79">
        <w:rPr>
          <w:rFonts w:asciiTheme="majorBidi" w:hAnsiTheme="majorBidi" w:cstheme="majorBidi"/>
          <w:sz w:val="24"/>
          <w:szCs w:val="24"/>
          <w:highlight w:val="yellow"/>
        </w:rPr>
        <w:t>Saini and Singh</w:t>
      </w:r>
      <w:r w:rsidR="006868E0">
        <w:rPr>
          <w:rFonts w:asciiTheme="majorBidi" w:hAnsiTheme="majorBidi" w:cstheme="majorBidi"/>
          <w:sz w:val="24"/>
          <w:szCs w:val="24"/>
          <w:highlight w:val="yellow"/>
        </w:rPr>
        <w:t xml:space="preserve">, </w:t>
      </w:r>
      <w:r w:rsidR="006868E0" w:rsidRPr="005E3C79">
        <w:rPr>
          <w:rFonts w:asciiTheme="majorBidi" w:hAnsiTheme="majorBidi" w:cstheme="majorBidi"/>
          <w:sz w:val="24"/>
          <w:szCs w:val="24"/>
          <w:highlight w:val="yellow"/>
        </w:rPr>
        <w:t>2020</w:t>
      </w:r>
      <w:r w:rsidR="006868E0">
        <w:rPr>
          <w:rFonts w:asciiTheme="majorBidi" w:hAnsiTheme="majorBidi" w:cstheme="majorBidi"/>
          <w:sz w:val="24"/>
          <w:szCs w:val="24"/>
          <w:highlight w:val="yellow"/>
        </w:rPr>
        <w:t>)</w:t>
      </w:r>
      <w:r w:rsidR="00296D28" w:rsidRPr="005E3C79">
        <w:rPr>
          <w:rFonts w:asciiTheme="majorBidi" w:hAnsiTheme="majorBidi" w:cstheme="majorBidi"/>
          <w:sz w:val="24"/>
          <w:szCs w:val="24"/>
          <w:highlight w:val="yellow"/>
        </w:rPr>
        <w:t>.</w:t>
      </w:r>
      <w:r w:rsidR="00296D28">
        <w:rPr>
          <w:rFonts w:asciiTheme="majorBidi" w:hAnsiTheme="majorBidi" w:cstheme="majorBidi"/>
          <w:sz w:val="24"/>
          <w:szCs w:val="24"/>
        </w:rPr>
        <w:t xml:space="preserve"> </w:t>
      </w:r>
      <w:r>
        <w:rPr>
          <w:rFonts w:asciiTheme="majorBidi" w:hAnsiTheme="majorBidi" w:cstheme="majorBidi"/>
          <w:sz w:val="24"/>
          <w:szCs w:val="24"/>
        </w:rPr>
        <w:t xml:space="preserve">Specifically, </w:t>
      </w:r>
      <w:r w:rsidR="001E7475" w:rsidRPr="0060349E">
        <w:rPr>
          <w:rFonts w:asciiTheme="majorBidi" w:hAnsiTheme="majorBidi" w:cstheme="majorBidi"/>
          <w:sz w:val="24"/>
          <w:szCs w:val="24"/>
        </w:rPr>
        <w:t xml:space="preserve">Ismael </w:t>
      </w:r>
      <w:r w:rsidR="001E7475" w:rsidRPr="0060349E">
        <w:rPr>
          <w:rFonts w:asciiTheme="majorBidi" w:hAnsiTheme="majorBidi" w:cstheme="majorBidi"/>
          <w:i/>
          <w:iCs/>
          <w:sz w:val="24"/>
          <w:szCs w:val="24"/>
        </w:rPr>
        <w:t>et al</w:t>
      </w:r>
      <w:r w:rsidR="001E7475" w:rsidRPr="0060349E">
        <w:rPr>
          <w:rFonts w:asciiTheme="majorBidi" w:hAnsiTheme="majorBidi" w:cstheme="majorBidi"/>
          <w:sz w:val="24"/>
          <w:szCs w:val="24"/>
        </w:rPr>
        <w:t xml:space="preserve">. (2021) </w:t>
      </w:r>
      <w:r>
        <w:rPr>
          <w:rFonts w:asciiTheme="majorBidi" w:hAnsiTheme="majorBidi" w:cstheme="majorBidi"/>
          <w:sz w:val="24"/>
          <w:szCs w:val="24"/>
        </w:rPr>
        <w:t>detailed</w:t>
      </w:r>
      <w:r w:rsidR="001E7475" w:rsidRPr="0060349E">
        <w:rPr>
          <w:rFonts w:asciiTheme="majorBidi" w:hAnsiTheme="majorBidi" w:cstheme="majorBidi"/>
          <w:sz w:val="24"/>
          <w:szCs w:val="24"/>
        </w:rPr>
        <w:t xml:space="preserve"> a direct relationship between development programs and organizational effectiveness. </w:t>
      </w:r>
      <w:r w:rsidR="00F72F43" w:rsidRPr="0060349E">
        <w:rPr>
          <w:rFonts w:asciiTheme="majorBidi" w:hAnsiTheme="majorBidi" w:cstheme="majorBidi"/>
          <w:sz w:val="24"/>
          <w:szCs w:val="24"/>
        </w:rPr>
        <w:t xml:space="preserve">Consequently, training can be used as a catalyst for improving </w:t>
      </w:r>
      <w:r w:rsidR="002C3D3E" w:rsidRPr="0060349E">
        <w:rPr>
          <w:rFonts w:asciiTheme="majorBidi" w:hAnsiTheme="majorBidi" w:cstheme="majorBidi"/>
          <w:sz w:val="24"/>
          <w:szCs w:val="24"/>
        </w:rPr>
        <w:t>FP</w:t>
      </w:r>
      <w:r w:rsidR="00F72F43" w:rsidRPr="0060349E">
        <w:rPr>
          <w:rFonts w:asciiTheme="majorBidi" w:hAnsiTheme="majorBidi" w:cstheme="majorBidi"/>
          <w:sz w:val="24"/>
          <w:szCs w:val="24"/>
        </w:rPr>
        <w:t xml:space="preserve"> </w:t>
      </w:r>
      <w:r w:rsidR="00CA6210" w:rsidRPr="0060349E">
        <w:rPr>
          <w:rFonts w:asciiTheme="majorBidi" w:hAnsiTheme="majorBidi" w:cstheme="majorBidi"/>
          <w:sz w:val="24"/>
          <w:szCs w:val="24"/>
        </w:rPr>
        <w:t xml:space="preserve">in general </w:t>
      </w:r>
      <w:r w:rsidR="00F72F43" w:rsidRPr="0060349E">
        <w:rPr>
          <w:rFonts w:asciiTheme="majorBidi" w:hAnsiTheme="majorBidi" w:cstheme="majorBidi"/>
          <w:sz w:val="24"/>
          <w:szCs w:val="24"/>
        </w:rPr>
        <w:t xml:space="preserve">(Beckwith, 2003; Pool, 2011; Rana and Malik, 2017). </w:t>
      </w:r>
      <w:r w:rsidR="00416E32" w:rsidRPr="0060349E">
        <w:rPr>
          <w:rFonts w:asciiTheme="majorBidi" w:hAnsiTheme="majorBidi" w:cstheme="majorBidi"/>
          <w:sz w:val="24"/>
          <w:szCs w:val="24"/>
        </w:rPr>
        <w:t>Accordingly, th</w:t>
      </w:r>
      <w:r>
        <w:rPr>
          <w:rFonts w:asciiTheme="majorBidi" w:hAnsiTheme="majorBidi" w:cstheme="majorBidi"/>
          <w:sz w:val="24"/>
          <w:szCs w:val="24"/>
        </w:rPr>
        <w:t>is paper tests the</w:t>
      </w:r>
      <w:r w:rsidR="00416E32" w:rsidRPr="0060349E">
        <w:rPr>
          <w:rFonts w:asciiTheme="majorBidi" w:hAnsiTheme="majorBidi" w:cstheme="majorBidi"/>
          <w:sz w:val="24"/>
          <w:szCs w:val="24"/>
        </w:rPr>
        <w:t xml:space="preserve"> following hypotheses:</w:t>
      </w:r>
    </w:p>
    <w:p w14:paraId="39795A63" w14:textId="77777777" w:rsidR="004504E2" w:rsidRPr="0060349E" w:rsidRDefault="004504E2" w:rsidP="004504E2">
      <w:pPr>
        <w:bidi w:val="0"/>
        <w:spacing w:after="0"/>
        <w:jc w:val="both"/>
        <w:rPr>
          <w:rFonts w:asciiTheme="majorBidi" w:hAnsiTheme="majorBidi" w:cstheme="majorBidi"/>
          <w:sz w:val="24"/>
          <w:szCs w:val="24"/>
        </w:rPr>
      </w:pPr>
    </w:p>
    <w:p w14:paraId="5D08F0AA" w14:textId="223A6456" w:rsidR="00416E32" w:rsidRPr="0060349E" w:rsidRDefault="00416E32" w:rsidP="00C962A5">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0F4AD1" w:rsidRPr="0060349E">
        <w:rPr>
          <w:rFonts w:asciiTheme="majorBidi" w:hAnsiTheme="majorBidi" w:cstheme="majorBidi"/>
          <w:sz w:val="24"/>
          <w:szCs w:val="24"/>
        </w:rPr>
        <w:t>4</w:t>
      </w:r>
      <w:r w:rsidRPr="0060349E">
        <w:rPr>
          <w:rFonts w:asciiTheme="majorBidi" w:hAnsiTheme="majorBidi" w:cstheme="majorBidi"/>
          <w:sz w:val="24"/>
          <w:szCs w:val="24"/>
        </w:rPr>
        <w:t>: ETD practice</w:t>
      </w:r>
      <w:r w:rsidR="004504E2">
        <w:rPr>
          <w:rFonts w:asciiTheme="majorBidi" w:hAnsiTheme="majorBidi" w:cstheme="majorBidi"/>
          <w:sz w:val="24"/>
          <w:szCs w:val="24"/>
        </w:rPr>
        <w:t>s</w:t>
      </w:r>
      <w:r w:rsidRPr="0060349E">
        <w:rPr>
          <w:rFonts w:asciiTheme="majorBidi" w:hAnsiTheme="majorBidi" w:cstheme="majorBidi"/>
          <w:sz w:val="24"/>
          <w:szCs w:val="24"/>
        </w:rPr>
        <w:t xml:space="preserve"> </w:t>
      </w:r>
      <w:r w:rsidR="00C962A5"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MFE practice</w:t>
      </w:r>
      <w:r w:rsidR="004504E2">
        <w:rPr>
          <w:rFonts w:asciiTheme="majorBidi" w:hAnsiTheme="majorBidi" w:cstheme="majorBidi"/>
          <w:sz w:val="24"/>
          <w:szCs w:val="24"/>
        </w:rPr>
        <w:t>s</w:t>
      </w:r>
      <w:r w:rsidRPr="0060349E">
        <w:rPr>
          <w:rFonts w:asciiTheme="majorBidi" w:hAnsiTheme="majorBidi" w:cstheme="majorBidi"/>
          <w:sz w:val="24"/>
          <w:szCs w:val="24"/>
        </w:rPr>
        <w:t>.</w:t>
      </w:r>
    </w:p>
    <w:p w14:paraId="3B0584DF" w14:textId="2B3D6840" w:rsidR="00416E32" w:rsidRPr="0060349E" w:rsidRDefault="00416E32" w:rsidP="00C962A5">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0F4AD1" w:rsidRPr="0060349E">
        <w:rPr>
          <w:rFonts w:asciiTheme="majorBidi" w:hAnsiTheme="majorBidi" w:cstheme="majorBidi"/>
          <w:sz w:val="24"/>
          <w:szCs w:val="24"/>
        </w:rPr>
        <w:t>5</w:t>
      </w:r>
      <w:r w:rsidRPr="0060349E">
        <w:rPr>
          <w:rFonts w:asciiTheme="majorBidi" w:hAnsiTheme="majorBidi" w:cstheme="majorBidi"/>
          <w:sz w:val="24"/>
          <w:szCs w:val="24"/>
        </w:rPr>
        <w:t>: ETD practice</w:t>
      </w:r>
      <w:r w:rsidR="004504E2">
        <w:rPr>
          <w:rFonts w:asciiTheme="majorBidi" w:hAnsiTheme="majorBidi" w:cstheme="majorBidi"/>
          <w:sz w:val="24"/>
          <w:szCs w:val="24"/>
        </w:rPr>
        <w:t xml:space="preserve">s </w:t>
      </w:r>
      <w:r w:rsidR="00C962A5"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EIE practice</w:t>
      </w:r>
      <w:r w:rsidR="004504E2">
        <w:rPr>
          <w:rFonts w:asciiTheme="majorBidi" w:hAnsiTheme="majorBidi" w:cstheme="majorBidi"/>
          <w:sz w:val="24"/>
          <w:szCs w:val="24"/>
        </w:rPr>
        <w:t>s</w:t>
      </w:r>
      <w:r w:rsidRPr="0060349E">
        <w:rPr>
          <w:rFonts w:asciiTheme="majorBidi" w:hAnsiTheme="majorBidi" w:cstheme="majorBidi"/>
          <w:sz w:val="24"/>
          <w:szCs w:val="24"/>
        </w:rPr>
        <w:t>.</w:t>
      </w:r>
    </w:p>
    <w:p w14:paraId="5DC7340E" w14:textId="201ABA58" w:rsidR="00416E32" w:rsidRPr="0060349E" w:rsidRDefault="00416E32" w:rsidP="00C962A5">
      <w:pPr>
        <w:bidi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0F4AD1" w:rsidRPr="0060349E">
        <w:rPr>
          <w:rFonts w:asciiTheme="majorBidi" w:hAnsiTheme="majorBidi" w:cstheme="majorBidi"/>
          <w:sz w:val="24"/>
          <w:szCs w:val="24"/>
        </w:rPr>
        <w:t>6</w:t>
      </w:r>
      <w:r w:rsidRPr="0060349E">
        <w:rPr>
          <w:rFonts w:asciiTheme="majorBidi" w:hAnsiTheme="majorBidi" w:cstheme="majorBidi"/>
          <w:sz w:val="24"/>
          <w:szCs w:val="24"/>
        </w:rPr>
        <w:t>:</w:t>
      </w:r>
      <w:r w:rsidRPr="0060349E">
        <w:rPr>
          <w:rFonts w:asciiTheme="majorBidi" w:hAnsiTheme="majorBidi" w:cstheme="majorBidi"/>
          <w:i/>
          <w:iCs/>
          <w:sz w:val="24"/>
          <w:szCs w:val="24"/>
        </w:rPr>
        <w:t xml:space="preserve"> </w:t>
      </w:r>
      <w:r w:rsidRPr="0060349E">
        <w:rPr>
          <w:rFonts w:asciiTheme="majorBidi" w:hAnsiTheme="majorBidi" w:cstheme="majorBidi"/>
          <w:sz w:val="24"/>
          <w:szCs w:val="24"/>
        </w:rPr>
        <w:t>ETD practice</w:t>
      </w:r>
      <w:r w:rsidR="004504E2">
        <w:rPr>
          <w:rFonts w:asciiTheme="majorBidi" w:hAnsiTheme="majorBidi" w:cstheme="majorBidi"/>
          <w:sz w:val="24"/>
          <w:szCs w:val="24"/>
        </w:rPr>
        <w:t>s</w:t>
      </w:r>
      <w:r w:rsidRPr="0060349E">
        <w:rPr>
          <w:rFonts w:asciiTheme="majorBidi" w:hAnsiTheme="majorBidi" w:cstheme="majorBidi"/>
          <w:sz w:val="24"/>
          <w:szCs w:val="24"/>
        </w:rPr>
        <w:t xml:space="preserve"> </w:t>
      </w:r>
      <w:r w:rsidR="00C962A5"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SIP practice</w:t>
      </w:r>
      <w:r w:rsidR="004504E2">
        <w:rPr>
          <w:rFonts w:asciiTheme="majorBidi" w:hAnsiTheme="majorBidi" w:cstheme="majorBidi"/>
          <w:sz w:val="24"/>
          <w:szCs w:val="24"/>
        </w:rPr>
        <w:t>s</w:t>
      </w:r>
      <w:r w:rsidRPr="0060349E">
        <w:rPr>
          <w:rFonts w:asciiTheme="majorBidi" w:hAnsiTheme="majorBidi" w:cstheme="majorBidi"/>
          <w:sz w:val="24"/>
          <w:szCs w:val="24"/>
        </w:rPr>
        <w:t>.</w:t>
      </w:r>
    </w:p>
    <w:p w14:paraId="3E24DD25" w14:textId="022380FA" w:rsidR="004C2211" w:rsidRPr="0060349E" w:rsidRDefault="004C2211" w:rsidP="00C962A5">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0F4AD1" w:rsidRPr="0060349E">
        <w:rPr>
          <w:rFonts w:asciiTheme="majorBidi" w:hAnsiTheme="majorBidi" w:cstheme="majorBidi"/>
          <w:sz w:val="24"/>
          <w:szCs w:val="24"/>
        </w:rPr>
        <w:t>7</w:t>
      </w:r>
      <w:r w:rsidRPr="0060349E">
        <w:rPr>
          <w:rFonts w:asciiTheme="majorBidi" w:hAnsiTheme="majorBidi" w:cstheme="majorBidi"/>
          <w:sz w:val="24"/>
          <w:szCs w:val="24"/>
        </w:rPr>
        <w:t>: ETD practice</w:t>
      </w:r>
      <w:r w:rsidR="004504E2">
        <w:rPr>
          <w:rFonts w:asciiTheme="majorBidi" w:hAnsiTheme="majorBidi" w:cstheme="majorBidi"/>
          <w:sz w:val="24"/>
          <w:szCs w:val="24"/>
        </w:rPr>
        <w:t>s</w:t>
      </w:r>
      <w:r w:rsidRPr="0060349E">
        <w:rPr>
          <w:rFonts w:asciiTheme="majorBidi" w:hAnsiTheme="majorBidi" w:cstheme="majorBidi"/>
          <w:sz w:val="24"/>
          <w:szCs w:val="24"/>
        </w:rPr>
        <w:t xml:space="preserve"> </w:t>
      </w:r>
      <w:r w:rsidR="00C962A5"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w:t>
      </w:r>
      <w:r w:rsidR="00C962A5" w:rsidRPr="0060349E">
        <w:rPr>
          <w:rFonts w:asciiTheme="majorBidi" w:hAnsiTheme="majorBidi" w:cstheme="majorBidi"/>
          <w:sz w:val="24"/>
          <w:szCs w:val="24"/>
        </w:rPr>
        <w:t>FP</w:t>
      </w:r>
      <w:r w:rsidRPr="0060349E">
        <w:rPr>
          <w:rFonts w:asciiTheme="majorBidi" w:hAnsiTheme="majorBidi" w:cstheme="majorBidi"/>
          <w:sz w:val="24"/>
          <w:szCs w:val="24"/>
        </w:rPr>
        <w:t>.</w:t>
      </w:r>
    </w:p>
    <w:p w14:paraId="2744A90A" w14:textId="77777777" w:rsidR="00957F08" w:rsidRPr="0060349E" w:rsidRDefault="00957F08" w:rsidP="008F37BA">
      <w:pPr>
        <w:bidi w:val="0"/>
        <w:spacing w:after="0"/>
        <w:jc w:val="both"/>
        <w:rPr>
          <w:rFonts w:asciiTheme="majorBidi" w:hAnsiTheme="majorBidi" w:cstheme="majorBidi"/>
          <w:sz w:val="24"/>
          <w:szCs w:val="24"/>
        </w:rPr>
      </w:pPr>
    </w:p>
    <w:p w14:paraId="10159AE2" w14:textId="77777777" w:rsidR="003C22D1" w:rsidRPr="0060349E" w:rsidRDefault="00E04FD2" w:rsidP="00095F8E">
      <w:pPr>
        <w:keepNext/>
        <w:bidi w:val="0"/>
        <w:spacing w:after="0"/>
        <w:jc w:val="both"/>
        <w:rPr>
          <w:rFonts w:asciiTheme="majorBidi" w:hAnsiTheme="majorBidi" w:cstheme="majorBidi"/>
          <w:sz w:val="24"/>
          <w:szCs w:val="24"/>
        </w:rPr>
      </w:pPr>
      <w:r w:rsidRPr="0060349E">
        <w:rPr>
          <w:rFonts w:asciiTheme="majorBidi" w:hAnsiTheme="majorBidi" w:cstheme="majorBidi"/>
          <w:b/>
          <w:bCs/>
          <w:i/>
          <w:iCs/>
          <w:sz w:val="24"/>
          <w:szCs w:val="24"/>
        </w:rPr>
        <w:t>3</w:t>
      </w:r>
      <w:r w:rsidR="00BC4172" w:rsidRPr="0060349E">
        <w:rPr>
          <w:rFonts w:asciiTheme="majorBidi" w:hAnsiTheme="majorBidi" w:cstheme="majorBidi"/>
          <w:b/>
          <w:bCs/>
          <w:i/>
          <w:iCs/>
          <w:sz w:val="24"/>
          <w:szCs w:val="24"/>
        </w:rPr>
        <w:t>.3</w:t>
      </w:r>
      <w:r w:rsidR="00957F08" w:rsidRPr="0060349E">
        <w:rPr>
          <w:rFonts w:asciiTheme="majorBidi" w:hAnsiTheme="majorBidi" w:cstheme="majorBidi"/>
          <w:b/>
          <w:bCs/>
          <w:i/>
          <w:iCs/>
          <w:sz w:val="24"/>
          <w:szCs w:val="24"/>
        </w:rPr>
        <w:t xml:space="preserve">. </w:t>
      </w:r>
      <w:r w:rsidR="00270FCE" w:rsidRPr="0060349E">
        <w:rPr>
          <w:rFonts w:asciiTheme="majorBidi" w:hAnsiTheme="majorBidi" w:cstheme="majorBidi"/>
          <w:b/>
          <w:bCs/>
          <w:i/>
          <w:iCs/>
          <w:sz w:val="24"/>
          <w:szCs w:val="24"/>
        </w:rPr>
        <w:t>The role of e</w:t>
      </w:r>
      <w:r w:rsidR="00957F08" w:rsidRPr="0060349E">
        <w:rPr>
          <w:rFonts w:asciiTheme="majorBidi" w:hAnsiTheme="majorBidi" w:cstheme="majorBidi"/>
          <w:b/>
          <w:bCs/>
          <w:i/>
          <w:iCs/>
          <w:sz w:val="24"/>
          <w:szCs w:val="24"/>
        </w:rPr>
        <w:t>mployee i</w:t>
      </w:r>
      <w:r w:rsidR="00270FCE" w:rsidRPr="0060349E">
        <w:rPr>
          <w:rFonts w:asciiTheme="majorBidi" w:hAnsiTheme="majorBidi" w:cstheme="majorBidi"/>
          <w:b/>
          <w:bCs/>
          <w:i/>
          <w:iCs/>
          <w:sz w:val="24"/>
          <w:szCs w:val="24"/>
        </w:rPr>
        <w:t>nvolvement and empowerment</w:t>
      </w:r>
    </w:p>
    <w:p w14:paraId="27E3970F" w14:textId="138FADDC" w:rsidR="00416E32" w:rsidRPr="0060349E" w:rsidRDefault="004504E2" w:rsidP="00380CCD">
      <w:pPr>
        <w:bidi w:val="0"/>
        <w:spacing w:after="0"/>
        <w:jc w:val="both"/>
        <w:rPr>
          <w:rFonts w:asciiTheme="majorBidi" w:hAnsiTheme="majorBidi" w:cstheme="majorBidi"/>
          <w:sz w:val="24"/>
          <w:szCs w:val="24"/>
        </w:rPr>
      </w:pPr>
      <w:r>
        <w:rPr>
          <w:rFonts w:asciiTheme="majorBidi" w:hAnsiTheme="majorBidi" w:cstheme="majorBidi"/>
          <w:sz w:val="24"/>
          <w:szCs w:val="24"/>
        </w:rPr>
        <w:t>E</w:t>
      </w:r>
      <w:r w:rsidR="00FB4609" w:rsidRPr="0060349E">
        <w:rPr>
          <w:rFonts w:asciiTheme="majorBidi" w:hAnsiTheme="majorBidi" w:cstheme="majorBidi"/>
          <w:sz w:val="24"/>
          <w:szCs w:val="24"/>
        </w:rPr>
        <w:t>ven knowledgeable, skilled and motivated employees will not employ their optimal talent if organizational structures and job design bl</w:t>
      </w:r>
      <w:r w:rsidR="00D36243" w:rsidRPr="0060349E">
        <w:rPr>
          <w:rFonts w:asciiTheme="majorBidi" w:hAnsiTheme="majorBidi" w:cstheme="majorBidi"/>
          <w:sz w:val="24"/>
          <w:szCs w:val="24"/>
        </w:rPr>
        <w:t>ock their efforts and prevent</w:t>
      </w:r>
      <w:r w:rsidR="00FB4609" w:rsidRPr="0060349E">
        <w:rPr>
          <w:rFonts w:asciiTheme="majorBidi" w:hAnsiTheme="majorBidi" w:cstheme="majorBidi"/>
          <w:sz w:val="24"/>
          <w:szCs w:val="24"/>
        </w:rPr>
        <w:t xml:space="preserve"> them from participating in decision-making (Liu </w:t>
      </w:r>
      <w:r w:rsidR="00FB4609" w:rsidRPr="0060349E">
        <w:rPr>
          <w:rFonts w:asciiTheme="majorBidi" w:hAnsiTheme="majorBidi" w:cstheme="majorBidi"/>
          <w:i/>
          <w:iCs/>
          <w:sz w:val="24"/>
          <w:szCs w:val="24"/>
        </w:rPr>
        <w:t>et al</w:t>
      </w:r>
      <w:r w:rsidR="00FB4609" w:rsidRPr="0060349E">
        <w:rPr>
          <w:rFonts w:asciiTheme="majorBidi" w:hAnsiTheme="majorBidi" w:cstheme="majorBidi"/>
          <w:sz w:val="24"/>
          <w:szCs w:val="24"/>
        </w:rPr>
        <w:t xml:space="preserve">., 2007). </w:t>
      </w:r>
      <w:r>
        <w:rPr>
          <w:rFonts w:asciiTheme="majorBidi" w:hAnsiTheme="majorBidi" w:cstheme="majorBidi"/>
          <w:sz w:val="24"/>
          <w:szCs w:val="24"/>
        </w:rPr>
        <w:t>The p</w:t>
      </w:r>
      <w:r w:rsidR="00FB4609" w:rsidRPr="0060349E">
        <w:rPr>
          <w:rFonts w:asciiTheme="majorBidi" w:hAnsiTheme="majorBidi" w:cstheme="majorBidi"/>
          <w:sz w:val="24"/>
          <w:szCs w:val="24"/>
        </w:rPr>
        <w:t xml:space="preserve">articipation of employees in </w:t>
      </w:r>
      <w:r>
        <w:rPr>
          <w:rFonts w:asciiTheme="majorBidi" w:hAnsiTheme="majorBidi" w:cstheme="majorBidi"/>
          <w:sz w:val="24"/>
          <w:szCs w:val="24"/>
        </w:rPr>
        <w:t xml:space="preserve">the </w:t>
      </w:r>
      <w:r w:rsidR="00FB4609" w:rsidRPr="0060349E">
        <w:rPr>
          <w:rFonts w:asciiTheme="majorBidi" w:hAnsiTheme="majorBidi" w:cstheme="majorBidi"/>
          <w:sz w:val="24"/>
          <w:szCs w:val="24"/>
        </w:rPr>
        <w:t>formulati</w:t>
      </w:r>
      <w:r>
        <w:rPr>
          <w:rFonts w:asciiTheme="majorBidi" w:hAnsiTheme="majorBidi" w:cstheme="majorBidi"/>
          <w:sz w:val="24"/>
          <w:szCs w:val="24"/>
        </w:rPr>
        <w:t>on of</w:t>
      </w:r>
      <w:r w:rsidR="00FB4609" w:rsidRPr="0060349E">
        <w:rPr>
          <w:rFonts w:asciiTheme="majorBidi" w:hAnsiTheme="majorBidi" w:cstheme="majorBidi"/>
          <w:sz w:val="24"/>
          <w:szCs w:val="24"/>
        </w:rPr>
        <w:t xml:space="preserve"> important work decisions or in </w:t>
      </w:r>
      <w:r>
        <w:rPr>
          <w:rFonts w:asciiTheme="majorBidi" w:hAnsiTheme="majorBidi" w:cstheme="majorBidi"/>
          <w:sz w:val="24"/>
          <w:szCs w:val="24"/>
        </w:rPr>
        <w:t xml:space="preserve">the </w:t>
      </w:r>
      <w:r w:rsidR="00FB4609" w:rsidRPr="0060349E">
        <w:rPr>
          <w:rFonts w:asciiTheme="majorBidi" w:hAnsiTheme="majorBidi" w:cstheme="majorBidi"/>
          <w:sz w:val="24"/>
          <w:szCs w:val="24"/>
        </w:rPr>
        <w:t>supervisi</w:t>
      </w:r>
      <w:r>
        <w:rPr>
          <w:rFonts w:asciiTheme="majorBidi" w:hAnsiTheme="majorBidi" w:cstheme="majorBidi"/>
          <w:sz w:val="24"/>
          <w:szCs w:val="24"/>
        </w:rPr>
        <w:t>on of</w:t>
      </w:r>
      <w:r w:rsidR="00FB4609" w:rsidRPr="0060349E">
        <w:rPr>
          <w:rFonts w:asciiTheme="majorBidi" w:hAnsiTheme="majorBidi" w:cstheme="majorBidi"/>
          <w:sz w:val="24"/>
          <w:szCs w:val="24"/>
        </w:rPr>
        <w:t xml:space="preserve"> all or part of </w:t>
      </w:r>
      <w:r>
        <w:rPr>
          <w:rFonts w:asciiTheme="majorBidi" w:hAnsiTheme="majorBidi" w:cstheme="majorBidi"/>
          <w:sz w:val="24"/>
          <w:szCs w:val="24"/>
        </w:rPr>
        <w:t>employee</w:t>
      </w:r>
      <w:r w:rsidR="00FB4609" w:rsidRPr="0060349E">
        <w:rPr>
          <w:rFonts w:asciiTheme="majorBidi" w:hAnsiTheme="majorBidi" w:cstheme="majorBidi"/>
          <w:sz w:val="24"/>
          <w:szCs w:val="24"/>
        </w:rPr>
        <w:t xml:space="preserve"> work activities is called employee involvement (Dessler, 2017). According to Liu </w:t>
      </w:r>
      <w:r w:rsidR="00FB4609" w:rsidRPr="0060349E">
        <w:rPr>
          <w:rFonts w:asciiTheme="majorBidi" w:hAnsiTheme="majorBidi" w:cstheme="majorBidi"/>
          <w:i/>
          <w:iCs/>
          <w:sz w:val="24"/>
          <w:szCs w:val="24"/>
        </w:rPr>
        <w:t>et al</w:t>
      </w:r>
      <w:r w:rsidR="00FB4609" w:rsidRPr="0060349E">
        <w:rPr>
          <w:rFonts w:asciiTheme="majorBidi" w:hAnsiTheme="majorBidi" w:cstheme="majorBidi"/>
          <w:sz w:val="24"/>
          <w:szCs w:val="24"/>
        </w:rPr>
        <w:t xml:space="preserve">. (2007), </w:t>
      </w:r>
      <w:r>
        <w:rPr>
          <w:rFonts w:asciiTheme="majorBidi" w:hAnsiTheme="majorBidi" w:cstheme="majorBidi"/>
          <w:sz w:val="24"/>
          <w:szCs w:val="24"/>
        </w:rPr>
        <w:t xml:space="preserve">employee </w:t>
      </w:r>
      <w:r w:rsidR="00FB4609" w:rsidRPr="0060349E">
        <w:rPr>
          <w:rFonts w:asciiTheme="majorBidi" w:hAnsiTheme="majorBidi" w:cstheme="majorBidi"/>
          <w:sz w:val="24"/>
          <w:szCs w:val="24"/>
        </w:rPr>
        <w:t xml:space="preserve">involvement </w:t>
      </w:r>
      <w:r>
        <w:rPr>
          <w:rFonts w:asciiTheme="majorBidi" w:hAnsiTheme="majorBidi" w:cstheme="majorBidi"/>
          <w:sz w:val="24"/>
          <w:szCs w:val="24"/>
        </w:rPr>
        <w:t>describes</w:t>
      </w:r>
      <w:r w:rsidR="00FB4609" w:rsidRPr="0060349E">
        <w:rPr>
          <w:rFonts w:asciiTheme="majorBidi" w:hAnsiTheme="majorBidi" w:cstheme="majorBidi"/>
          <w:sz w:val="24"/>
          <w:szCs w:val="24"/>
        </w:rPr>
        <w:t xml:space="preserve"> the degree to which employees can influence decisions</w:t>
      </w:r>
      <w:r>
        <w:rPr>
          <w:rFonts w:asciiTheme="majorBidi" w:hAnsiTheme="majorBidi" w:cstheme="majorBidi"/>
          <w:sz w:val="24"/>
          <w:szCs w:val="24"/>
        </w:rPr>
        <w:t xml:space="preserve"> and is a critical</w:t>
      </w:r>
      <w:r w:rsidR="00FB4609" w:rsidRPr="0060349E">
        <w:rPr>
          <w:rFonts w:asciiTheme="majorBidi" w:hAnsiTheme="majorBidi" w:cstheme="majorBidi"/>
          <w:sz w:val="24"/>
          <w:szCs w:val="24"/>
        </w:rPr>
        <w:t xml:space="preserve"> component of </w:t>
      </w:r>
      <w:r>
        <w:rPr>
          <w:rFonts w:asciiTheme="majorBidi" w:hAnsiTheme="majorBidi" w:cstheme="majorBidi"/>
          <w:sz w:val="24"/>
          <w:szCs w:val="24"/>
        </w:rPr>
        <w:t>LM</w:t>
      </w:r>
      <w:r w:rsidR="00FB4609" w:rsidRPr="0060349E">
        <w:rPr>
          <w:rFonts w:asciiTheme="majorBidi" w:hAnsiTheme="majorBidi" w:cstheme="majorBidi"/>
          <w:sz w:val="24"/>
          <w:szCs w:val="24"/>
        </w:rPr>
        <w:t xml:space="preserve"> implementation (Shah and Ward, 2007; Angelis </w:t>
      </w:r>
      <w:r w:rsidR="00FB4609" w:rsidRPr="0060349E">
        <w:rPr>
          <w:rFonts w:asciiTheme="majorBidi" w:hAnsiTheme="majorBidi" w:cstheme="majorBidi"/>
          <w:i/>
          <w:iCs/>
          <w:sz w:val="24"/>
          <w:szCs w:val="24"/>
        </w:rPr>
        <w:t>et al</w:t>
      </w:r>
      <w:r w:rsidR="00FB4609" w:rsidRPr="0060349E">
        <w:rPr>
          <w:rFonts w:asciiTheme="majorBidi" w:hAnsiTheme="majorBidi" w:cstheme="majorBidi"/>
          <w:sz w:val="24"/>
          <w:szCs w:val="24"/>
        </w:rPr>
        <w:t xml:space="preserve">., 2011; Herzog and Tonchia, 2014). </w:t>
      </w:r>
      <w:r>
        <w:rPr>
          <w:rFonts w:asciiTheme="majorBidi" w:hAnsiTheme="majorBidi" w:cstheme="majorBidi"/>
          <w:sz w:val="24"/>
          <w:szCs w:val="24"/>
        </w:rPr>
        <w:t>As</w:t>
      </w:r>
      <w:r w:rsidR="00FB4609" w:rsidRPr="0060349E">
        <w:rPr>
          <w:rFonts w:asciiTheme="majorBidi" w:hAnsiTheme="majorBidi" w:cstheme="majorBidi"/>
          <w:sz w:val="24"/>
          <w:szCs w:val="24"/>
        </w:rPr>
        <w:t xml:space="preserve"> de Treville and Antonakis (2006)</w:t>
      </w:r>
      <w:r>
        <w:rPr>
          <w:rFonts w:asciiTheme="majorBidi" w:hAnsiTheme="majorBidi" w:cstheme="majorBidi"/>
          <w:sz w:val="24"/>
          <w:szCs w:val="24"/>
        </w:rPr>
        <w:t xml:space="preserve"> have noted</w:t>
      </w:r>
      <w:r w:rsidR="00FB4609" w:rsidRPr="0060349E">
        <w:rPr>
          <w:rFonts w:asciiTheme="majorBidi" w:hAnsiTheme="majorBidi" w:cstheme="majorBidi"/>
          <w:sz w:val="24"/>
          <w:szCs w:val="24"/>
        </w:rPr>
        <w:t xml:space="preserve">, LHRM relies on </w:t>
      </w:r>
      <w:r w:rsidR="00C35B75">
        <w:rPr>
          <w:rFonts w:asciiTheme="majorBidi" w:hAnsiTheme="majorBidi" w:cstheme="majorBidi"/>
          <w:sz w:val="24"/>
          <w:szCs w:val="24"/>
        </w:rPr>
        <w:t xml:space="preserve">the commitment and involvement of </w:t>
      </w:r>
      <w:r w:rsidR="00FB4609" w:rsidRPr="0060349E">
        <w:rPr>
          <w:rFonts w:asciiTheme="majorBidi" w:hAnsiTheme="majorBidi" w:cstheme="majorBidi"/>
          <w:sz w:val="24"/>
          <w:szCs w:val="24"/>
        </w:rPr>
        <w:t xml:space="preserve">employees. </w:t>
      </w:r>
      <w:r w:rsidR="00C35B75">
        <w:rPr>
          <w:rFonts w:asciiTheme="majorBidi" w:hAnsiTheme="majorBidi" w:cstheme="majorBidi"/>
          <w:sz w:val="24"/>
          <w:szCs w:val="24"/>
        </w:rPr>
        <w:t>However, e</w:t>
      </w:r>
      <w:r w:rsidR="00FB4609" w:rsidRPr="0060349E">
        <w:rPr>
          <w:rFonts w:asciiTheme="majorBidi" w:hAnsiTheme="majorBidi" w:cstheme="majorBidi"/>
          <w:sz w:val="24"/>
          <w:szCs w:val="24"/>
        </w:rPr>
        <w:t xml:space="preserve">mployee participation should be coupled with some type of incentive </w:t>
      </w:r>
      <w:r w:rsidR="00C35B75">
        <w:rPr>
          <w:rFonts w:asciiTheme="majorBidi" w:hAnsiTheme="majorBidi" w:cstheme="majorBidi"/>
          <w:sz w:val="24"/>
          <w:szCs w:val="24"/>
        </w:rPr>
        <w:t>to avoid</w:t>
      </w:r>
      <w:r w:rsidR="00FB4609" w:rsidRPr="0060349E">
        <w:rPr>
          <w:rFonts w:asciiTheme="majorBidi" w:hAnsiTheme="majorBidi" w:cstheme="majorBidi"/>
          <w:sz w:val="24"/>
          <w:szCs w:val="24"/>
        </w:rPr>
        <w:t xml:space="preserve"> participation </w:t>
      </w:r>
      <w:r w:rsidR="00C35B75">
        <w:rPr>
          <w:rFonts w:asciiTheme="majorBidi" w:hAnsiTheme="majorBidi" w:cstheme="majorBidi"/>
          <w:sz w:val="24"/>
          <w:szCs w:val="24"/>
        </w:rPr>
        <w:t>being viewed as</w:t>
      </w:r>
      <w:r w:rsidR="00FB4609" w:rsidRPr="0060349E">
        <w:rPr>
          <w:rFonts w:asciiTheme="majorBidi" w:hAnsiTheme="majorBidi" w:cstheme="majorBidi"/>
          <w:sz w:val="24"/>
          <w:szCs w:val="24"/>
        </w:rPr>
        <w:t xml:space="preserve"> the </w:t>
      </w:r>
      <w:r w:rsidR="00730A54" w:rsidRPr="0060349E">
        <w:rPr>
          <w:rFonts w:asciiTheme="majorBidi" w:hAnsiTheme="majorBidi" w:cstheme="majorBidi"/>
          <w:sz w:val="24"/>
          <w:szCs w:val="24"/>
        </w:rPr>
        <w:t xml:space="preserve">onerous </w:t>
      </w:r>
      <w:r w:rsidR="00FB4609" w:rsidRPr="0060349E">
        <w:rPr>
          <w:rFonts w:asciiTheme="majorBidi" w:hAnsiTheme="majorBidi" w:cstheme="majorBidi"/>
          <w:sz w:val="24"/>
          <w:szCs w:val="24"/>
        </w:rPr>
        <w:t xml:space="preserve">addition of new work tasks (Liu </w:t>
      </w:r>
      <w:r w:rsidR="00FB4609" w:rsidRPr="0060349E">
        <w:rPr>
          <w:rFonts w:asciiTheme="majorBidi" w:hAnsiTheme="majorBidi" w:cstheme="majorBidi"/>
          <w:i/>
          <w:iCs/>
          <w:sz w:val="24"/>
          <w:szCs w:val="24"/>
        </w:rPr>
        <w:t>et al</w:t>
      </w:r>
      <w:r w:rsidR="00FB4609" w:rsidRPr="0060349E">
        <w:rPr>
          <w:rFonts w:asciiTheme="majorBidi" w:hAnsiTheme="majorBidi" w:cstheme="majorBidi"/>
          <w:sz w:val="24"/>
          <w:szCs w:val="24"/>
        </w:rPr>
        <w:t xml:space="preserve">., 2007). To achieve excellence in </w:t>
      </w:r>
      <w:r w:rsidR="00730A54" w:rsidRPr="0060349E">
        <w:rPr>
          <w:rFonts w:asciiTheme="majorBidi" w:hAnsiTheme="majorBidi" w:cstheme="majorBidi"/>
          <w:sz w:val="24"/>
          <w:szCs w:val="24"/>
        </w:rPr>
        <w:t xml:space="preserve">the </w:t>
      </w:r>
      <w:r w:rsidR="00FB4609" w:rsidRPr="0060349E">
        <w:rPr>
          <w:rFonts w:asciiTheme="majorBidi" w:hAnsiTheme="majorBidi" w:cstheme="majorBidi"/>
          <w:sz w:val="24"/>
          <w:szCs w:val="24"/>
        </w:rPr>
        <w:t xml:space="preserve">prevention of safety and health hazards, firms </w:t>
      </w:r>
      <w:r w:rsidR="00C35B75">
        <w:rPr>
          <w:rFonts w:asciiTheme="majorBidi" w:hAnsiTheme="majorBidi" w:cstheme="majorBidi"/>
          <w:sz w:val="24"/>
          <w:szCs w:val="24"/>
        </w:rPr>
        <w:t>must</w:t>
      </w:r>
      <w:r w:rsidR="00FB4609" w:rsidRPr="0060349E">
        <w:rPr>
          <w:rFonts w:asciiTheme="majorBidi" w:hAnsiTheme="majorBidi" w:cstheme="majorBidi"/>
          <w:sz w:val="24"/>
          <w:szCs w:val="24"/>
        </w:rPr>
        <w:t xml:space="preserve"> foster the commitment and participation of all </w:t>
      </w:r>
      <w:r w:rsidR="00730A54" w:rsidRPr="0060349E">
        <w:rPr>
          <w:rFonts w:asciiTheme="majorBidi" w:hAnsiTheme="majorBidi" w:cstheme="majorBidi"/>
          <w:sz w:val="24"/>
          <w:szCs w:val="24"/>
        </w:rPr>
        <w:t xml:space="preserve">relevant </w:t>
      </w:r>
      <w:r w:rsidR="00380CCD" w:rsidRPr="0060349E">
        <w:rPr>
          <w:rFonts w:asciiTheme="majorBidi" w:hAnsiTheme="majorBidi" w:cstheme="majorBidi"/>
          <w:sz w:val="24"/>
          <w:szCs w:val="24"/>
        </w:rPr>
        <w:t>employees</w:t>
      </w:r>
      <w:r w:rsidR="00FB4609" w:rsidRPr="0060349E">
        <w:rPr>
          <w:rFonts w:asciiTheme="majorBidi" w:hAnsiTheme="majorBidi" w:cstheme="majorBidi"/>
          <w:sz w:val="24"/>
          <w:szCs w:val="24"/>
        </w:rPr>
        <w:t xml:space="preserve"> (Fernández-Muñiz </w:t>
      </w:r>
      <w:r w:rsidR="00FB4609" w:rsidRPr="0060349E">
        <w:rPr>
          <w:rFonts w:asciiTheme="majorBidi" w:hAnsiTheme="majorBidi" w:cstheme="majorBidi"/>
          <w:i/>
          <w:iCs/>
          <w:sz w:val="24"/>
          <w:szCs w:val="24"/>
        </w:rPr>
        <w:t>et al</w:t>
      </w:r>
      <w:r w:rsidR="00FB4609" w:rsidRPr="0060349E">
        <w:rPr>
          <w:rFonts w:asciiTheme="majorBidi" w:hAnsiTheme="majorBidi" w:cstheme="majorBidi"/>
          <w:sz w:val="24"/>
          <w:szCs w:val="24"/>
        </w:rPr>
        <w:t>., 2007).</w:t>
      </w:r>
    </w:p>
    <w:p w14:paraId="6126F4D0" w14:textId="77777777" w:rsidR="008F37BA" w:rsidRPr="0060349E" w:rsidRDefault="008F37BA" w:rsidP="008F37BA">
      <w:pPr>
        <w:bidi w:val="0"/>
        <w:spacing w:after="0"/>
        <w:jc w:val="both"/>
        <w:rPr>
          <w:rFonts w:asciiTheme="majorBidi" w:hAnsiTheme="majorBidi" w:cstheme="majorBidi"/>
          <w:sz w:val="24"/>
          <w:szCs w:val="24"/>
        </w:rPr>
      </w:pPr>
    </w:p>
    <w:p w14:paraId="2E8AABA7" w14:textId="4C42C9C1" w:rsidR="00825005" w:rsidRPr="0060349E" w:rsidRDefault="00DC095D" w:rsidP="00F773F5">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Another key element </w:t>
      </w:r>
      <w:r w:rsidR="00C35B75">
        <w:rPr>
          <w:rFonts w:asciiTheme="majorBidi" w:hAnsiTheme="majorBidi" w:cstheme="majorBidi"/>
          <w:sz w:val="24"/>
          <w:szCs w:val="24"/>
        </w:rPr>
        <w:t>of</w:t>
      </w:r>
      <w:r w:rsidRPr="0060349E">
        <w:rPr>
          <w:rFonts w:asciiTheme="majorBidi" w:hAnsiTheme="majorBidi" w:cstheme="majorBidi"/>
          <w:sz w:val="24"/>
          <w:szCs w:val="24"/>
        </w:rPr>
        <w:t xml:space="preserve"> successful </w:t>
      </w:r>
      <w:r w:rsidR="00C35B75">
        <w:rPr>
          <w:rFonts w:asciiTheme="majorBidi" w:hAnsiTheme="majorBidi" w:cstheme="majorBidi"/>
          <w:sz w:val="24"/>
          <w:szCs w:val="24"/>
        </w:rPr>
        <w:t>LM</w:t>
      </w:r>
      <w:r w:rsidR="002043F0" w:rsidRPr="0060349E">
        <w:rPr>
          <w:rFonts w:asciiTheme="majorBidi" w:hAnsiTheme="majorBidi" w:cstheme="majorBidi"/>
          <w:sz w:val="24"/>
          <w:szCs w:val="24"/>
        </w:rPr>
        <w:t xml:space="preserve"> is employee empowerment</w:t>
      </w:r>
      <w:r w:rsidRPr="0060349E">
        <w:rPr>
          <w:rFonts w:asciiTheme="majorBidi" w:hAnsiTheme="majorBidi" w:cstheme="majorBidi"/>
          <w:sz w:val="24"/>
          <w:szCs w:val="24"/>
        </w:rPr>
        <w:t xml:space="preserve"> (Elnadi and Shehab, 2014; Sahoo and Yadav, 2018). Employee empowerment </w:t>
      </w:r>
      <w:r w:rsidR="00C35B75">
        <w:rPr>
          <w:rFonts w:asciiTheme="majorBidi" w:hAnsiTheme="majorBidi" w:cstheme="majorBidi"/>
          <w:sz w:val="24"/>
          <w:szCs w:val="24"/>
        </w:rPr>
        <w:t>describes</w:t>
      </w:r>
      <w:r w:rsidRPr="0060349E">
        <w:rPr>
          <w:rFonts w:asciiTheme="majorBidi" w:hAnsiTheme="majorBidi" w:cstheme="majorBidi"/>
          <w:sz w:val="24"/>
          <w:szCs w:val="24"/>
        </w:rPr>
        <w:t xml:space="preserve"> giving employees more responsibility, autonomy and control </w:t>
      </w:r>
      <w:r w:rsidR="003F2A0E" w:rsidRPr="0060349E">
        <w:rPr>
          <w:rFonts w:asciiTheme="majorBidi" w:hAnsiTheme="majorBidi" w:cstheme="majorBidi"/>
          <w:sz w:val="24"/>
          <w:szCs w:val="24"/>
        </w:rPr>
        <w:t>in the execution of their roles within organizational</w:t>
      </w:r>
      <w:r w:rsidRPr="0060349E">
        <w:rPr>
          <w:rFonts w:asciiTheme="majorBidi" w:hAnsiTheme="majorBidi" w:cstheme="majorBidi"/>
          <w:sz w:val="24"/>
          <w:szCs w:val="24"/>
        </w:rPr>
        <w:t xml:space="preserve"> process</w:t>
      </w:r>
      <w:r w:rsidR="003F2A0E" w:rsidRPr="0060349E">
        <w:rPr>
          <w:rFonts w:asciiTheme="majorBidi" w:hAnsiTheme="majorBidi" w:cstheme="majorBidi"/>
          <w:sz w:val="24"/>
          <w:szCs w:val="24"/>
        </w:rPr>
        <w:t>es</w:t>
      </w:r>
      <w:r w:rsidRPr="0060349E">
        <w:rPr>
          <w:rFonts w:asciiTheme="majorBidi" w:hAnsiTheme="majorBidi" w:cstheme="majorBidi"/>
          <w:sz w:val="24"/>
          <w:szCs w:val="24"/>
        </w:rPr>
        <w:t>, as well as increas</w:t>
      </w:r>
      <w:r w:rsidR="00C35B75">
        <w:rPr>
          <w:rFonts w:asciiTheme="majorBidi" w:hAnsiTheme="majorBidi" w:cstheme="majorBidi"/>
          <w:sz w:val="24"/>
          <w:szCs w:val="24"/>
        </w:rPr>
        <w:t>ing</w:t>
      </w:r>
      <w:r w:rsidRPr="0060349E">
        <w:rPr>
          <w:rFonts w:asciiTheme="majorBidi" w:hAnsiTheme="majorBidi" w:cstheme="majorBidi"/>
          <w:sz w:val="24"/>
          <w:szCs w:val="24"/>
        </w:rPr>
        <w:t xml:space="preserve"> levels of training to build the skills </w:t>
      </w:r>
      <w:r w:rsidR="00C35B75">
        <w:rPr>
          <w:rFonts w:asciiTheme="majorBidi" w:hAnsiTheme="majorBidi" w:cstheme="majorBidi"/>
          <w:sz w:val="24"/>
          <w:szCs w:val="24"/>
        </w:rPr>
        <w:t xml:space="preserve">employees </w:t>
      </w:r>
      <w:r w:rsidRPr="0060349E">
        <w:rPr>
          <w:rFonts w:asciiTheme="majorBidi" w:hAnsiTheme="majorBidi" w:cstheme="majorBidi"/>
          <w:sz w:val="24"/>
          <w:szCs w:val="24"/>
        </w:rPr>
        <w:t xml:space="preserve">need to effectively exercise responsibility (Dessler, 2017). Magnan </w:t>
      </w:r>
      <w:r w:rsidRPr="0060349E">
        <w:rPr>
          <w:rFonts w:asciiTheme="majorBidi" w:hAnsiTheme="majorBidi" w:cstheme="majorBidi"/>
          <w:i/>
          <w:iCs/>
          <w:sz w:val="24"/>
          <w:szCs w:val="24"/>
        </w:rPr>
        <w:t>et al</w:t>
      </w:r>
      <w:r w:rsidRPr="0060349E">
        <w:rPr>
          <w:rFonts w:asciiTheme="majorBidi" w:hAnsiTheme="majorBidi" w:cstheme="majorBidi"/>
          <w:sz w:val="24"/>
          <w:szCs w:val="24"/>
        </w:rPr>
        <w:t xml:space="preserve">. (1995) found that employee autonomy and impact </w:t>
      </w:r>
      <w:r w:rsidR="00770F65" w:rsidRPr="0060349E">
        <w:rPr>
          <w:rFonts w:asciiTheme="majorBidi" w:hAnsiTheme="majorBidi" w:cstheme="majorBidi"/>
          <w:sz w:val="24"/>
          <w:szCs w:val="24"/>
        </w:rPr>
        <w:t>are</w:t>
      </w:r>
      <w:r w:rsidRPr="0060349E">
        <w:rPr>
          <w:rFonts w:asciiTheme="majorBidi" w:hAnsiTheme="majorBidi" w:cstheme="majorBidi"/>
          <w:sz w:val="24"/>
          <w:szCs w:val="24"/>
        </w:rPr>
        <w:t xml:space="preserve"> related to flexibility performance</w:t>
      </w:r>
      <w:r w:rsidR="00C35B75">
        <w:rPr>
          <w:rFonts w:asciiTheme="majorBidi" w:hAnsiTheme="majorBidi" w:cstheme="majorBidi"/>
          <w:sz w:val="24"/>
          <w:szCs w:val="24"/>
        </w:rPr>
        <w:t>, and</w:t>
      </w:r>
      <w:r w:rsidRPr="0060349E">
        <w:rPr>
          <w:rFonts w:asciiTheme="majorBidi" w:hAnsiTheme="majorBidi" w:cstheme="majorBidi"/>
          <w:sz w:val="24"/>
          <w:szCs w:val="24"/>
        </w:rPr>
        <w:t xml:space="preserve"> Kathuria and Partovi (1999) </w:t>
      </w:r>
      <w:r w:rsidR="00C35B75">
        <w:rPr>
          <w:rFonts w:asciiTheme="majorBidi" w:hAnsiTheme="majorBidi" w:cstheme="majorBidi"/>
          <w:sz w:val="24"/>
          <w:szCs w:val="24"/>
        </w:rPr>
        <w:t>recognized that</w:t>
      </w:r>
      <w:r w:rsidRPr="0060349E">
        <w:rPr>
          <w:rFonts w:asciiTheme="majorBidi" w:hAnsiTheme="majorBidi" w:cstheme="majorBidi"/>
          <w:sz w:val="24"/>
          <w:szCs w:val="24"/>
        </w:rPr>
        <w:t xml:space="preserve"> delegation practices are more </w:t>
      </w:r>
      <w:r w:rsidR="00876898" w:rsidRPr="0060349E">
        <w:rPr>
          <w:rFonts w:asciiTheme="majorBidi" w:hAnsiTheme="majorBidi" w:cstheme="majorBidi"/>
          <w:sz w:val="24"/>
          <w:szCs w:val="24"/>
        </w:rPr>
        <w:t xml:space="preserve">effective </w:t>
      </w:r>
      <w:r w:rsidR="00C35B75">
        <w:rPr>
          <w:rFonts w:asciiTheme="majorBidi" w:hAnsiTheme="majorBidi" w:cstheme="majorBidi"/>
          <w:sz w:val="24"/>
          <w:szCs w:val="24"/>
        </w:rPr>
        <w:t>at</w:t>
      </w:r>
      <w:r w:rsidR="00876898" w:rsidRPr="0060349E">
        <w:rPr>
          <w:rFonts w:asciiTheme="majorBidi" w:hAnsiTheme="majorBidi" w:cstheme="majorBidi"/>
          <w:sz w:val="24"/>
          <w:szCs w:val="24"/>
        </w:rPr>
        <w:t xml:space="preserve"> managing work</w:t>
      </w:r>
      <w:r w:rsidR="00C35B75">
        <w:rPr>
          <w:rFonts w:asciiTheme="majorBidi" w:hAnsiTheme="majorBidi" w:cstheme="majorBidi"/>
          <w:sz w:val="24"/>
          <w:szCs w:val="24"/>
        </w:rPr>
        <w:t>load</w:t>
      </w:r>
      <w:r w:rsidR="00876898" w:rsidRPr="0060349E">
        <w:rPr>
          <w:rFonts w:asciiTheme="majorBidi" w:hAnsiTheme="majorBidi" w:cstheme="majorBidi"/>
          <w:sz w:val="24"/>
          <w:szCs w:val="24"/>
        </w:rPr>
        <w:t xml:space="preserve"> when there is </w:t>
      </w:r>
      <w:r w:rsidR="00C35B75">
        <w:rPr>
          <w:rFonts w:asciiTheme="majorBidi" w:hAnsiTheme="majorBidi" w:cstheme="majorBidi"/>
          <w:sz w:val="24"/>
          <w:szCs w:val="24"/>
        </w:rPr>
        <w:t>considerable</w:t>
      </w:r>
      <w:r w:rsidRPr="0060349E">
        <w:rPr>
          <w:rFonts w:asciiTheme="majorBidi" w:hAnsiTheme="majorBidi" w:cstheme="majorBidi"/>
          <w:sz w:val="24"/>
          <w:szCs w:val="24"/>
        </w:rPr>
        <w:t xml:space="preserve"> emphasis on flexibility.</w:t>
      </w:r>
      <w:r w:rsidR="00C35B75">
        <w:rPr>
          <w:rFonts w:asciiTheme="majorBidi" w:hAnsiTheme="majorBidi" w:cstheme="majorBidi"/>
          <w:sz w:val="24"/>
          <w:szCs w:val="24"/>
        </w:rPr>
        <w:t xml:space="preserve"> Elsewhere,</w:t>
      </w:r>
      <w:r w:rsidRPr="0060349E">
        <w:rPr>
          <w:rFonts w:asciiTheme="majorBidi" w:hAnsiTheme="majorBidi" w:cstheme="majorBidi"/>
          <w:sz w:val="24"/>
          <w:szCs w:val="24"/>
        </w:rPr>
        <w:t xml:space="preserve"> Born and Molleman (1996) supported th</w:t>
      </w:r>
      <w:r w:rsidR="00C35B75">
        <w:rPr>
          <w:rFonts w:asciiTheme="majorBidi" w:hAnsiTheme="majorBidi" w:cstheme="majorBidi"/>
          <w:sz w:val="24"/>
          <w:szCs w:val="24"/>
        </w:rPr>
        <w:t>e notion that</w:t>
      </w:r>
      <w:r w:rsidRPr="0060349E">
        <w:rPr>
          <w:rFonts w:asciiTheme="majorBidi" w:hAnsiTheme="majorBidi" w:cstheme="majorBidi"/>
          <w:sz w:val="24"/>
          <w:szCs w:val="24"/>
        </w:rPr>
        <w:t xml:space="preserve"> employee empowerment has implications </w:t>
      </w:r>
      <w:r w:rsidR="00932717" w:rsidRPr="0060349E">
        <w:rPr>
          <w:rFonts w:asciiTheme="majorBidi" w:hAnsiTheme="majorBidi" w:cstheme="majorBidi"/>
          <w:sz w:val="24"/>
          <w:szCs w:val="24"/>
        </w:rPr>
        <w:t>for</w:t>
      </w:r>
      <w:r w:rsidRPr="0060349E">
        <w:rPr>
          <w:rFonts w:asciiTheme="majorBidi" w:hAnsiTheme="majorBidi" w:cstheme="majorBidi"/>
          <w:sz w:val="24"/>
          <w:szCs w:val="24"/>
        </w:rPr>
        <w:t xml:space="preserve"> reward systems</w:t>
      </w:r>
      <w:r w:rsidR="00C35B75">
        <w:rPr>
          <w:rFonts w:asciiTheme="majorBidi" w:hAnsiTheme="majorBidi" w:cstheme="majorBidi"/>
          <w:sz w:val="24"/>
          <w:szCs w:val="24"/>
        </w:rPr>
        <w:t xml:space="preserve">, with </w:t>
      </w:r>
      <w:r w:rsidRPr="0060349E">
        <w:rPr>
          <w:rFonts w:asciiTheme="majorBidi" w:hAnsiTheme="majorBidi" w:cstheme="majorBidi"/>
          <w:sz w:val="24"/>
          <w:szCs w:val="24"/>
        </w:rPr>
        <w:t xml:space="preserve">Horwitz and Horwitz (2017) </w:t>
      </w:r>
      <w:r w:rsidR="00C35B75">
        <w:rPr>
          <w:rFonts w:asciiTheme="majorBidi" w:hAnsiTheme="majorBidi" w:cstheme="majorBidi"/>
          <w:sz w:val="24"/>
          <w:szCs w:val="24"/>
        </w:rPr>
        <w:t>positively correlating</w:t>
      </w:r>
      <w:r w:rsidRPr="0060349E">
        <w:rPr>
          <w:rFonts w:asciiTheme="majorBidi" w:hAnsiTheme="majorBidi" w:cstheme="majorBidi"/>
          <w:sz w:val="24"/>
          <w:szCs w:val="24"/>
        </w:rPr>
        <w:t xml:space="preserve"> both affective commitment and structural empowerment with patient safety culture in healthcare organizations. </w:t>
      </w:r>
      <w:r w:rsidR="00C35B75">
        <w:rPr>
          <w:rFonts w:asciiTheme="majorBidi" w:hAnsiTheme="majorBidi" w:cstheme="majorBidi"/>
          <w:sz w:val="24"/>
          <w:szCs w:val="24"/>
        </w:rPr>
        <w:t>Notably</w:t>
      </w:r>
      <w:r w:rsidR="00B126C4" w:rsidRPr="0060349E">
        <w:rPr>
          <w:rFonts w:asciiTheme="majorBidi" w:hAnsiTheme="majorBidi" w:cstheme="majorBidi"/>
          <w:sz w:val="24"/>
          <w:szCs w:val="24"/>
        </w:rPr>
        <w:t xml:space="preserve">, employee participation and involvement </w:t>
      </w:r>
      <w:r w:rsidR="00C35B75">
        <w:rPr>
          <w:rFonts w:asciiTheme="majorBidi" w:hAnsiTheme="majorBidi" w:cstheme="majorBidi"/>
          <w:sz w:val="24"/>
          <w:szCs w:val="24"/>
        </w:rPr>
        <w:t xml:space="preserve">also </w:t>
      </w:r>
      <w:r w:rsidR="00B126C4" w:rsidRPr="0060349E">
        <w:rPr>
          <w:rFonts w:asciiTheme="majorBidi" w:hAnsiTheme="majorBidi" w:cstheme="majorBidi"/>
          <w:sz w:val="24"/>
          <w:szCs w:val="24"/>
        </w:rPr>
        <w:t>maximize producti</w:t>
      </w:r>
      <w:r w:rsidR="00C35B75">
        <w:rPr>
          <w:rFonts w:asciiTheme="majorBidi" w:hAnsiTheme="majorBidi" w:cstheme="majorBidi"/>
          <w:sz w:val="24"/>
          <w:szCs w:val="24"/>
        </w:rPr>
        <w:t>vity</w:t>
      </w:r>
      <w:r w:rsidR="00B126C4" w:rsidRPr="0060349E">
        <w:rPr>
          <w:rFonts w:asciiTheme="majorBidi" w:hAnsiTheme="majorBidi" w:cstheme="majorBidi"/>
          <w:sz w:val="24"/>
          <w:szCs w:val="24"/>
        </w:rPr>
        <w:t xml:space="preserve"> (Cua </w:t>
      </w:r>
      <w:r w:rsidR="00B126C4" w:rsidRPr="0060349E">
        <w:rPr>
          <w:rFonts w:asciiTheme="majorBidi" w:hAnsiTheme="majorBidi" w:cstheme="majorBidi"/>
          <w:i/>
          <w:iCs/>
          <w:sz w:val="24"/>
          <w:szCs w:val="24"/>
        </w:rPr>
        <w:t>et al</w:t>
      </w:r>
      <w:r w:rsidR="00B126C4" w:rsidRPr="0060349E">
        <w:rPr>
          <w:rFonts w:asciiTheme="majorBidi" w:hAnsiTheme="majorBidi" w:cstheme="majorBidi"/>
          <w:sz w:val="24"/>
          <w:szCs w:val="24"/>
        </w:rPr>
        <w:t>., 2006)</w:t>
      </w:r>
      <w:r w:rsidR="00C35B75">
        <w:rPr>
          <w:rFonts w:asciiTheme="majorBidi" w:hAnsiTheme="majorBidi" w:cstheme="majorBidi"/>
          <w:sz w:val="24"/>
          <w:szCs w:val="24"/>
        </w:rPr>
        <w:t>, with</w:t>
      </w:r>
      <w:r w:rsidR="00B126C4" w:rsidRPr="0060349E">
        <w:rPr>
          <w:rFonts w:asciiTheme="majorBidi" w:hAnsiTheme="majorBidi" w:cstheme="majorBidi"/>
          <w:sz w:val="24"/>
          <w:szCs w:val="24"/>
        </w:rPr>
        <w:t xml:space="preserve"> Rana and Malik (2017) </w:t>
      </w:r>
      <w:r w:rsidR="00C35B75">
        <w:rPr>
          <w:rFonts w:asciiTheme="majorBidi" w:hAnsiTheme="majorBidi" w:cstheme="majorBidi"/>
          <w:sz w:val="24"/>
          <w:szCs w:val="24"/>
        </w:rPr>
        <w:t xml:space="preserve">observing </w:t>
      </w:r>
      <w:r w:rsidR="00B126C4" w:rsidRPr="0060349E">
        <w:rPr>
          <w:rFonts w:asciiTheme="majorBidi" w:hAnsiTheme="majorBidi" w:cstheme="majorBidi"/>
          <w:sz w:val="24"/>
          <w:szCs w:val="24"/>
        </w:rPr>
        <w:t>that employee participation is significantly and positively related to organizational performance</w:t>
      </w:r>
      <w:r w:rsidR="00C35B75">
        <w:rPr>
          <w:rFonts w:asciiTheme="majorBidi" w:hAnsiTheme="majorBidi" w:cstheme="majorBidi"/>
          <w:sz w:val="24"/>
          <w:szCs w:val="24"/>
        </w:rPr>
        <w:t>,</w:t>
      </w:r>
      <w:r w:rsidR="00B126C4" w:rsidRPr="0060349E">
        <w:rPr>
          <w:rFonts w:asciiTheme="majorBidi" w:hAnsiTheme="majorBidi" w:cstheme="majorBidi"/>
          <w:sz w:val="24"/>
          <w:szCs w:val="24"/>
        </w:rPr>
        <w:t xml:space="preserve"> García-Juan </w:t>
      </w:r>
      <w:r w:rsidR="00B126C4" w:rsidRPr="0060349E">
        <w:rPr>
          <w:rFonts w:asciiTheme="majorBidi" w:hAnsiTheme="majorBidi" w:cstheme="majorBidi"/>
          <w:i/>
          <w:iCs/>
          <w:sz w:val="24"/>
          <w:szCs w:val="24"/>
        </w:rPr>
        <w:t>et al</w:t>
      </w:r>
      <w:r w:rsidR="00B126C4" w:rsidRPr="0060349E">
        <w:rPr>
          <w:rFonts w:asciiTheme="majorBidi" w:hAnsiTheme="majorBidi" w:cstheme="majorBidi"/>
          <w:sz w:val="24"/>
          <w:szCs w:val="24"/>
        </w:rPr>
        <w:t xml:space="preserve">. (2019) </w:t>
      </w:r>
      <w:r w:rsidR="00C35B75">
        <w:rPr>
          <w:rFonts w:asciiTheme="majorBidi" w:hAnsiTheme="majorBidi" w:cstheme="majorBidi"/>
          <w:sz w:val="24"/>
          <w:szCs w:val="24"/>
        </w:rPr>
        <w:t>demonstrating</w:t>
      </w:r>
      <w:r w:rsidR="00B126C4" w:rsidRPr="0060349E">
        <w:rPr>
          <w:rFonts w:asciiTheme="majorBidi" w:hAnsiTheme="majorBidi" w:cstheme="majorBidi"/>
          <w:sz w:val="24"/>
          <w:szCs w:val="24"/>
        </w:rPr>
        <w:t xml:space="preserve"> that employee empowerment is positively associated with organizational performance</w:t>
      </w:r>
      <w:r w:rsidR="00C35B75">
        <w:rPr>
          <w:rFonts w:asciiTheme="majorBidi" w:hAnsiTheme="majorBidi" w:cstheme="majorBidi"/>
          <w:sz w:val="24"/>
          <w:szCs w:val="24"/>
        </w:rPr>
        <w:t>, and</w:t>
      </w:r>
      <w:r w:rsidR="00B126C4" w:rsidRPr="0060349E">
        <w:rPr>
          <w:rFonts w:asciiTheme="majorBidi" w:hAnsiTheme="majorBidi" w:cstheme="majorBidi"/>
          <w:sz w:val="24"/>
          <w:szCs w:val="24"/>
        </w:rPr>
        <w:t xml:space="preserve"> </w:t>
      </w:r>
      <w:r w:rsidR="00CC4436" w:rsidRPr="00F773F5">
        <w:rPr>
          <w:rFonts w:asciiTheme="majorBidi" w:hAnsiTheme="majorBidi" w:cstheme="majorBidi"/>
          <w:sz w:val="24"/>
          <w:szCs w:val="24"/>
          <w:highlight w:val="yellow"/>
        </w:rPr>
        <w:t>Saini and Singh</w:t>
      </w:r>
      <w:r w:rsidR="00CC4436">
        <w:rPr>
          <w:rFonts w:asciiTheme="majorBidi" w:hAnsiTheme="majorBidi" w:cstheme="majorBidi"/>
          <w:sz w:val="24"/>
          <w:szCs w:val="24"/>
          <w:highlight w:val="yellow"/>
        </w:rPr>
        <w:t xml:space="preserve"> (</w:t>
      </w:r>
      <w:r w:rsidR="00CC4436" w:rsidRPr="00F773F5">
        <w:rPr>
          <w:rFonts w:asciiTheme="majorBidi" w:hAnsiTheme="majorBidi" w:cstheme="majorBidi"/>
          <w:sz w:val="24"/>
          <w:szCs w:val="24"/>
          <w:highlight w:val="yellow"/>
        </w:rPr>
        <w:t>2020)</w:t>
      </w:r>
      <w:r w:rsidR="00CC4436">
        <w:rPr>
          <w:rFonts w:asciiTheme="majorBidi" w:hAnsiTheme="majorBidi" w:cstheme="majorBidi"/>
          <w:sz w:val="24"/>
          <w:szCs w:val="24"/>
          <w:highlight w:val="yellow"/>
        </w:rPr>
        <w:t xml:space="preserve"> </w:t>
      </w:r>
      <w:r w:rsidR="00C35B75">
        <w:rPr>
          <w:rFonts w:asciiTheme="majorBidi" w:hAnsiTheme="majorBidi" w:cstheme="majorBidi"/>
          <w:sz w:val="24"/>
          <w:szCs w:val="24"/>
          <w:highlight w:val="yellow"/>
        </w:rPr>
        <w:t>revealing</w:t>
      </w:r>
      <w:r w:rsidR="00CC4436">
        <w:rPr>
          <w:rFonts w:asciiTheme="majorBidi" w:hAnsiTheme="majorBidi" w:cstheme="majorBidi"/>
          <w:sz w:val="24"/>
          <w:szCs w:val="24"/>
          <w:highlight w:val="yellow"/>
        </w:rPr>
        <w:t xml:space="preserve"> that p</w:t>
      </w:r>
      <w:r w:rsidR="00F773F5" w:rsidRPr="00F773F5">
        <w:rPr>
          <w:rFonts w:asciiTheme="majorBidi" w:hAnsiTheme="majorBidi" w:cstheme="majorBidi"/>
          <w:sz w:val="24"/>
          <w:szCs w:val="24"/>
          <w:highlight w:val="yellow"/>
        </w:rPr>
        <w:t>eople practices</w:t>
      </w:r>
      <w:r w:rsidR="00C35B75">
        <w:rPr>
          <w:rFonts w:asciiTheme="majorBidi" w:hAnsiTheme="majorBidi" w:cstheme="majorBidi"/>
          <w:sz w:val="24"/>
          <w:szCs w:val="24"/>
          <w:highlight w:val="yellow"/>
        </w:rPr>
        <w:t xml:space="preserve"> (i.e.,</w:t>
      </w:r>
      <w:r w:rsidR="00F773F5" w:rsidRPr="00F773F5">
        <w:rPr>
          <w:rFonts w:asciiTheme="majorBidi" w:hAnsiTheme="majorBidi" w:cstheme="majorBidi"/>
          <w:sz w:val="24"/>
          <w:szCs w:val="24"/>
          <w:highlight w:val="yellow"/>
        </w:rPr>
        <w:t xml:space="preserve"> </w:t>
      </w:r>
      <w:r w:rsidR="004832BC">
        <w:rPr>
          <w:rFonts w:asciiTheme="majorBidi" w:hAnsiTheme="majorBidi" w:cstheme="majorBidi"/>
          <w:sz w:val="24"/>
          <w:szCs w:val="24"/>
          <w:highlight w:val="yellow"/>
        </w:rPr>
        <w:t>employee involvement</w:t>
      </w:r>
      <w:r w:rsidR="00C35B75">
        <w:rPr>
          <w:rFonts w:asciiTheme="majorBidi" w:hAnsiTheme="majorBidi" w:cstheme="majorBidi"/>
          <w:sz w:val="24"/>
          <w:szCs w:val="24"/>
          <w:highlight w:val="yellow"/>
        </w:rPr>
        <w:t xml:space="preserve">) </w:t>
      </w:r>
      <w:r w:rsidR="00F773F5" w:rsidRPr="00F773F5">
        <w:rPr>
          <w:rFonts w:asciiTheme="majorBidi" w:hAnsiTheme="majorBidi" w:cstheme="majorBidi"/>
          <w:sz w:val="24"/>
          <w:szCs w:val="24"/>
          <w:highlight w:val="yellow"/>
        </w:rPr>
        <w:t xml:space="preserve">enhance the </w:t>
      </w:r>
      <w:r w:rsidR="00F773F5">
        <w:rPr>
          <w:rFonts w:asciiTheme="majorBidi" w:hAnsiTheme="majorBidi" w:cstheme="majorBidi"/>
          <w:sz w:val="24"/>
          <w:szCs w:val="24"/>
          <w:highlight w:val="yellow"/>
        </w:rPr>
        <w:t xml:space="preserve">quality of </w:t>
      </w:r>
      <w:r w:rsidR="00C35B75">
        <w:rPr>
          <w:rFonts w:asciiTheme="majorBidi" w:hAnsiTheme="majorBidi" w:cstheme="majorBidi"/>
          <w:sz w:val="24"/>
          <w:szCs w:val="24"/>
          <w:highlight w:val="yellow"/>
        </w:rPr>
        <w:t>an organi</w:t>
      </w:r>
      <w:r w:rsidR="00C87761">
        <w:rPr>
          <w:rFonts w:asciiTheme="majorBidi" w:hAnsiTheme="majorBidi" w:cstheme="majorBidi"/>
          <w:sz w:val="24"/>
          <w:szCs w:val="24"/>
          <w:highlight w:val="yellow"/>
        </w:rPr>
        <w:t>z</w:t>
      </w:r>
      <w:r w:rsidR="00C35B75">
        <w:rPr>
          <w:rFonts w:asciiTheme="majorBidi" w:hAnsiTheme="majorBidi" w:cstheme="majorBidi"/>
          <w:sz w:val="24"/>
          <w:szCs w:val="24"/>
          <w:highlight w:val="yellow"/>
        </w:rPr>
        <w:t>ation</w:t>
      </w:r>
      <w:r w:rsidR="00C87761">
        <w:rPr>
          <w:rFonts w:asciiTheme="majorBidi" w:hAnsiTheme="majorBidi" w:cstheme="majorBidi"/>
          <w:sz w:val="24"/>
          <w:szCs w:val="24"/>
          <w:highlight w:val="yellow"/>
        </w:rPr>
        <w:t>’</w:t>
      </w:r>
      <w:r w:rsidR="00C35B75">
        <w:rPr>
          <w:rFonts w:asciiTheme="majorBidi" w:hAnsiTheme="majorBidi" w:cstheme="majorBidi"/>
          <w:sz w:val="24"/>
          <w:szCs w:val="24"/>
          <w:highlight w:val="yellow"/>
        </w:rPr>
        <w:t xml:space="preserve">s </w:t>
      </w:r>
      <w:r w:rsidR="00F773F5">
        <w:rPr>
          <w:rFonts w:asciiTheme="majorBidi" w:hAnsiTheme="majorBidi" w:cstheme="majorBidi"/>
          <w:sz w:val="24"/>
          <w:szCs w:val="24"/>
          <w:highlight w:val="yellow"/>
        </w:rPr>
        <w:t>products</w:t>
      </w:r>
      <w:r w:rsidR="00F773F5" w:rsidRPr="00F773F5">
        <w:rPr>
          <w:rFonts w:asciiTheme="majorBidi" w:hAnsiTheme="majorBidi" w:cstheme="majorBidi"/>
          <w:sz w:val="24"/>
          <w:szCs w:val="24"/>
          <w:highlight w:val="yellow"/>
        </w:rPr>
        <w:t>.</w:t>
      </w:r>
      <w:r w:rsidR="00F773F5">
        <w:rPr>
          <w:rFonts w:asciiTheme="majorBidi" w:hAnsiTheme="majorBidi" w:cstheme="majorBidi"/>
          <w:sz w:val="24"/>
          <w:szCs w:val="24"/>
        </w:rPr>
        <w:t xml:space="preserve"> </w:t>
      </w:r>
      <w:r w:rsidRPr="0060349E">
        <w:rPr>
          <w:rFonts w:asciiTheme="majorBidi" w:hAnsiTheme="majorBidi" w:cstheme="majorBidi"/>
          <w:sz w:val="24"/>
          <w:szCs w:val="24"/>
        </w:rPr>
        <w:t>Accordingly, the following hypotheses can be proposed:</w:t>
      </w:r>
    </w:p>
    <w:p w14:paraId="1FF7D810" w14:textId="77777777" w:rsidR="0084045F" w:rsidRDefault="0084045F" w:rsidP="00231CCE">
      <w:pPr>
        <w:autoSpaceDE w:val="0"/>
        <w:autoSpaceDN w:val="0"/>
        <w:bidi w:val="0"/>
        <w:adjustRightInd w:val="0"/>
        <w:spacing w:after="0"/>
        <w:jc w:val="both"/>
        <w:rPr>
          <w:rFonts w:asciiTheme="majorBidi" w:hAnsiTheme="majorBidi" w:cstheme="majorBidi"/>
          <w:i/>
          <w:iCs/>
          <w:sz w:val="24"/>
          <w:szCs w:val="24"/>
        </w:rPr>
      </w:pPr>
    </w:p>
    <w:p w14:paraId="18E7E236" w14:textId="6750C08D" w:rsidR="00535A7F" w:rsidRPr="0060349E" w:rsidRDefault="00535A7F" w:rsidP="0084045F">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8</w:t>
      </w:r>
      <w:r w:rsidRPr="0060349E">
        <w:rPr>
          <w:rFonts w:asciiTheme="majorBidi" w:hAnsiTheme="majorBidi" w:cstheme="majorBidi"/>
          <w:sz w:val="24"/>
          <w:szCs w:val="24"/>
        </w:rPr>
        <w:t>: EIE practice</w:t>
      </w:r>
      <w:r w:rsidR="00C35B75">
        <w:rPr>
          <w:rFonts w:asciiTheme="majorBidi" w:hAnsiTheme="majorBidi" w:cstheme="majorBidi"/>
          <w:sz w:val="24"/>
          <w:szCs w:val="24"/>
        </w:rPr>
        <w:t>s</w:t>
      </w:r>
      <w:r w:rsidRPr="0060349E">
        <w:rPr>
          <w:rFonts w:asciiTheme="majorBidi" w:hAnsiTheme="majorBidi" w:cstheme="majorBidi"/>
          <w:sz w:val="24"/>
          <w:szCs w:val="24"/>
        </w:rPr>
        <w:t xml:space="preserve"> </w:t>
      </w:r>
      <w:r w:rsidR="00231CCE"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MFE practice</w:t>
      </w:r>
      <w:r w:rsidR="00C35B75">
        <w:rPr>
          <w:rFonts w:asciiTheme="majorBidi" w:hAnsiTheme="majorBidi" w:cstheme="majorBidi"/>
          <w:sz w:val="24"/>
          <w:szCs w:val="24"/>
        </w:rPr>
        <w:t>s</w:t>
      </w:r>
      <w:r w:rsidRPr="0060349E">
        <w:rPr>
          <w:rFonts w:asciiTheme="majorBidi" w:hAnsiTheme="majorBidi" w:cstheme="majorBidi"/>
          <w:sz w:val="24"/>
          <w:szCs w:val="24"/>
        </w:rPr>
        <w:t>.</w:t>
      </w:r>
    </w:p>
    <w:p w14:paraId="12DE0278" w14:textId="658B718F" w:rsidR="00535A7F" w:rsidRPr="0060349E" w:rsidRDefault="00535A7F" w:rsidP="00231CCE">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9</w:t>
      </w:r>
      <w:r w:rsidRPr="0060349E">
        <w:rPr>
          <w:rFonts w:asciiTheme="majorBidi" w:hAnsiTheme="majorBidi" w:cstheme="majorBidi"/>
          <w:sz w:val="24"/>
          <w:szCs w:val="24"/>
        </w:rPr>
        <w:t>: EIE practice</w:t>
      </w:r>
      <w:r w:rsidR="00C35B75">
        <w:rPr>
          <w:rFonts w:asciiTheme="majorBidi" w:hAnsiTheme="majorBidi" w:cstheme="majorBidi"/>
          <w:sz w:val="24"/>
          <w:szCs w:val="24"/>
        </w:rPr>
        <w:t>s</w:t>
      </w:r>
      <w:r w:rsidRPr="0060349E">
        <w:rPr>
          <w:rFonts w:asciiTheme="majorBidi" w:hAnsiTheme="majorBidi" w:cstheme="majorBidi"/>
          <w:sz w:val="24"/>
          <w:szCs w:val="24"/>
        </w:rPr>
        <w:t xml:space="preserve"> </w:t>
      </w:r>
      <w:r w:rsidR="00231CCE" w:rsidRPr="0060349E">
        <w:rPr>
          <w:rFonts w:asciiTheme="majorBidi" w:hAnsiTheme="majorBidi" w:cstheme="majorBidi"/>
          <w:sz w:val="24"/>
          <w:szCs w:val="24"/>
        </w:rPr>
        <w:t>positively affec</w:t>
      </w:r>
      <w:r w:rsidR="00C35B75">
        <w:rPr>
          <w:rFonts w:asciiTheme="majorBidi" w:hAnsiTheme="majorBidi" w:cstheme="majorBidi"/>
          <w:sz w:val="24"/>
          <w:szCs w:val="24"/>
        </w:rPr>
        <w:t>t</w:t>
      </w:r>
      <w:r w:rsidRPr="0060349E">
        <w:rPr>
          <w:rFonts w:asciiTheme="majorBidi" w:hAnsiTheme="majorBidi" w:cstheme="majorBidi"/>
          <w:sz w:val="24"/>
          <w:szCs w:val="24"/>
        </w:rPr>
        <w:t xml:space="preserve"> EAPPS practice</w:t>
      </w:r>
      <w:r w:rsidR="00C35B75">
        <w:rPr>
          <w:rFonts w:asciiTheme="majorBidi" w:hAnsiTheme="majorBidi" w:cstheme="majorBidi"/>
          <w:sz w:val="24"/>
          <w:szCs w:val="24"/>
        </w:rPr>
        <w:t>s</w:t>
      </w:r>
      <w:r w:rsidRPr="0060349E">
        <w:rPr>
          <w:rFonts w:asciiTheme="majorBidi" w:hAnsiTheme="majorBidi" w:cstheme="majorBidi"/>
          <w:sz w:val="24"/>
          <w:szCs w:val="24"/>
        </w:rPr>
        <w:t>.</w:t>
      </w:r>
    </w:p>
    <w:p w14:paraId="6A1168B1" w14:textId="69858993" w:rsidR="006E3D83" w:rsidRPr="0060349E" w:rsidRDefault="00535A7F" w:rsidP="00231CCE">
      <w:pPr>
        <w:bidi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10</w:t>
      </w:r>
      <w:r w:rsidRPr="0060349E">
        <w:rPr>
          <w:rFonts w:asciiTheme="majorBidi" w:hAnsiTheme="majorBidi" w:cstheme="majorBidi"/>
          <w:sz w:val="24"/>
          <w:szCs w:val="24"/>
        </w:rPr>
        <w:t>: EIE practice</w:t>
      </w:r>
      <w:r w:rsidR="00C35B75">
        <w:rPr>
          <w:rFonts w:asciiTheme="majorBidi" w:hAnsiTheme="majorBidi" w:cstheme="majorBidi"/>
          <w:sz w:val="24"/>
          <w:szCs w:val="24"/>
        </w:rPr>
        <w:t>s</w:t>
      </w:r>
      <w:r w:rsidRPr="0060349E">
        <w:rPr>
          <w:rFonts w:asciiTheme="majorBidi" w:hAnsiTheme="majorBidi" w:cstheme="majorBidi"/>
          <w:sz w:val="24"/>
          <w:szCs w:val="24"/>
        </w:rPr>
        <w:t xml:space="preserve"> </w:t>
      </w:r>
      <w:r w:rsidR="00231CCE"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SIP practice</w:t>
      </w:r>
      <w:r w:rsidR="00C35B75">
        <w:rPr>
          <w:rFonts w:asciiTheme="majorBidi" w:hAnsiTheme="majorBidi" w:cstheme="majorBidi"/>
          <w:sz w:val="24"/>
          <w:szCs w:val="24"/>
        </w:rPr>
        <w:t>s</w:t>
      </w:r>
      <w:r w:rsidRPr="0060349E">
        <w:rPr>
          <w:rFonts w:asciiTheme="majorBidi" w:hAnsiTheme="majorBidi" w:cstheme="majorBidi"/>
          <w:sz w:val="24"/>
          <w:szCs w:val="24"/>
        </w:rPr>
        <w:t>.</w:t>
      </w:r>
    </w:p>
    <w:p w14:paraId="38EA49DC" w14:textId="4DDFEAC5" w:rsidR="00F93A46" w:rsidRPr="0060349E" w:rsidRDefault="00F93A46" w:rsidP="00231CCE">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11</w:t>
      </w:r>
      <w:r w:rsidRPr="0060349E">
        <w:rPr>
          <w:rFonts w:asciiTheme="majorBidi" w:hAnsiTheme="majorBidi" w:cstheme="majorBidi"/>
          <w:sz w:val="24"/>
          <w:szCs w:val="24"/>
        </w:rPr>
        <w:t>: EIE practice</w:t>
      </w:r>
      <w:r w:rsidR="00C35B75">
        <w:rPr>
          <w:rFonts w:asciiTheme="majorBidi" w:hAnsiTheme="majorBidi" w:cstheme="majorBidi"/>
          <w:sz w:val="24"/>
          <w:szCs w:val="24"/>
        </w:rPr>
        <w:t>s</w:t>
      </w:r>
      <w:r w:rsidRPr="0060349E">
        <w:rPr>
          <w:rFonts w:asciiTheme="majorBidi" w:hAnsiTheme="majorBidi" w:cstheme="majorBidi"/>
          <w:sz w:val="24"/>
          <w:szCs w:val="24"/>
        </w:rPr>
        <w:t xml:space="preserve"> </w:t>
      </w:r>
      <w:r w:rsidR="00231CCE"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w:t>
      </w:r>
      <w:r w:rsidR="00231CCE" w:rsidRPr="0060349E">
        <w:rPr>
          <w:rFonts w:asciiTheme="majorBidi" w:hAnsiTheme="majorBidi" w:cstheme="majorBidi"/>
          <w:sz w:val="24"/>
          <w:szCs w:val="24"/>
        </w:rPr>
        <w:t>FP</w:t>
      </w:r>
      <w:r w:rsidRPr="0060349E">
        <w:rPr>
          <w:rFonts w:asciiTheme="majorBidi" w:hAnsiTheme="majorBidi" w:cstheme="majorBidi"/>
          <w:sz w:val="24"/>
          <w:szCs w:val="24"/>
        </w:rPr>
        <w:t>.</w:t>
      </w:r>
    </w:p>
    <w:p w14:paraId="0F20448E" w14:textId="77777777" w:rsidR="00FB4609" w:rsidRPr="0060349E" w:rsidRDefault="00FB4609" w:rsidP="008F37BA">
      <w:pPr>
        <w:bidi w:val="0"/>
        <w:spacing w:after="0"/>
        <w:jc w:val="both"/>
        <w:rPr>
          <w:rFonts w:asciiTheme="majorBidi" w:hAnsiTheme="majorBidi" w:cstheme="majorBidi"/>
          <w:sz w:val="24"/>
          <w:szCs w:val="24"/>
        </w:rPr>
      </w:pPr>
    </w:p>
    <w:p w14:paraId="63F2C7F0" w14:textId="77777777" w:rsidR="00445940" w:rsidRPr="0060349E" w:rsidRDefault="00E04FD2" w:rsidP="00E04FD2">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3</w:t>
      </w:r>
      <w:r w:rsidR="00BC4172" w:rsidRPr="0060349E">
        <w:rPr>
          <w:rFonts w:asciiTheme="majorBidi" w:hAnsiTheme="majorBidi" w:cstheme="majorBidi"/>
          <w:b/>
          <w:bCs/>
          <w:i/>
          <w:iCs/>
          <w:sz w:val="24"/>
          <w:szCs w:val="24"/>
        </w:rPr>
        <w:t>.4</w:t>
      </w:r>
      <w:r w:rsidR="00445940" w:rsidRPr="0060349E">
        <w:rPr>
          <w:rFonts w:asciiTheme="majorBidi" w:hAnsiTheme="majorBidi" w:cstheme="majorBidi"/>
          <w:b/>
          <w:bCs/>
          <w:i/>
          <w:iCs/>
          <w:sz w:val="24"/>
          <w:szCs w:val="24"/>
        </w:rPr>
        <w:t xml:space="preserve">. </w:t>
      </w:r>
      <w:r w:rsidR="00270FCE" w:rsidRPr="0060349E">
        <w:rPr>
          <w:rFonts w:asciiTheme="majorBidi" w:hAnsiTheme="majorBidi" w:cstheme="majorBidi"/>
          <w:b/>
          <w:bCs/>
          <w:i/>
          <w:iCs/>
          <w:sz w:val="24"/>
          <w:szCs w:val="24"/>
        </w:rPr>
        <w:t>The role of e</w:t>
      </w:r>
      <w:r w:rsidR="00445940" w:rsidRPr="0060349E">
        <w:rPr>
          <w:rFonts w:asciiTheme="majorBidi" w:hAnsiTheme="majorBidi" w:cstheme="majorBidi"/>
          <w:b/>
          <w:bCs/>
          <w:i/>
          <w:iCs/>
          <w:sz w:val="24"/>
          <w:szCs w:val="24"/>
        </w:rPr>
        <w:t>mployee appraisal and perform</w:t>
      </w:r>
      <w:r w:rsidR="00270FCE" w:rsidRPr="0060349E">
        <w:rPr>
          <w:rFonts w:asciiTheme="majorBidi" w:hAnsiTheme="majorBidi" w:cstheme="majorBidi"/>
          <w:b/>
          <w:bCs/>
          <w:i/>
          <w:iCs/>
          <w:sz w:val="24"/>
          <w:szCs w:val="24"/>
        </w:rPr>
        <w:t>ance-related pay systems</w:t>
      </w:r>
    </w:p>
    <w:p w14:paraId="73ED1F8C" w14:textId="2FA730F9" w:rsidR="00445940" w:rsidRPr="0060349E" w:rsidRDefault="00C35B75" w:rsidP="00A35109">
      <w:pPr>
        <w:bidi w:val="0"/>
        <w:spacing w:after="0"/>
        <w:jc w:val="both"/>
        <w:rPr>
          <w:rFonts w:asciiTheme="majorBidi" w:hAnsiTheme="majorBidi" w:cstheme="majorBidi"/>
          <w:sz w:val="24"/>
          <w:szCs w:val="24"/>
        </w:rPr>
      </w:pPr>
      <w:r>
        <w:rPr>
          <w:rFonts w:asciiTheme="majorBidi" w:hAnsiTheme="majorBidi" w:cstheme="majorBidi"/>
          <w:sz w:val="24"/>
          <w:szCs w:val="24"/>
        </w:rPr>
        <w:t>After</w:t>
      </w:r>
      <w:r w:rsidR="004F332B" w:rsidRPr="0060349E">
        <w:rPr>
          <w:rFonts w:asciiTheme="majorBidi" w:hAnsiTheme="majorBidi" w:cstheme="majorBidi"/>
          <w:sz w:val="24"/>
          <w:szCs w:val="24"/>
        </w:rPr>
        <w:t xml:space="preserve"> employees have been hired and trained</w:t>
      </w:r>
      <w:r>
        <w:rPr>
          <w:rFonts w:asciiTheme="majorBidi" w:hAnsiTheme="majorBidi" w:cstheme="majorBidi"/>
          <w:sz w:val="24"/>
          <w:szCs w:val="24"/>
        </w:rPr>
        <w:t xml:space="preserve"> and worked in a position</w:t>
      </w:r>
      <w:r w:rsidR="004F332B" w:rsidRPr="0060349E">
        <w:rPr>
          <w:rFonts w:asciiTheme="majorBidi" w:hAnsiTheme="majorBidi" w:cstheme="majorBidi"/>
          <w:sz w:val="24"/>
          <w:szCs w:val="24"/>
        </w:rPr>
        <w:t xml:space="preserve"> for some time</w:t>
      </w:r>
      <w:r>
        <w:rPr>
          <w:rFonts w:asciiTheme="majorBidi" w:hAnsiTheme="majorBidi" w:cstheme="majorBidi"/>
          <w:sz w:val="24"/>
          <w:szCs w:val="24"/>
        </w:rPr>
        <w:t>,</w:t>
      </w:r>
      <w:r w:rsidR="004F332B" w:rsidRPr="0060349E">
        <w:rPr>
          <w:rFonts w:asciiTheme="majorBidi" w:hAnsiTheme="majorBidi" w:cstheme="majorBidi"/>
          <w:sz w:val="24"/>
          <w:szCs w:val="24"/>
        </w:rPr>
        <w:t xml:space="preserve"> </w:t>
      </w:r>
      <w:r>
        <w:rPr>
          <w:rFonts w:asciiTheme="majorBidi" w:hAnsiTheme="majorBidi" w:cstheme="majorBidi"/>
          <w:sz w:val="24"/>
          <w:szCs w:val="24"/>
        </w:rPr>
        <w:t>firms must</w:t>
      </w:r>
      <w:r w:rsidR="004F332B" w:rsidRPr="0060349E">
        <w:rPr>
          <w:rFonts w:asciiTheme="majorBidi" w:hAnsiTheme="majorBidi" w:cstheme="majorBidi"/>
          <w:sz w:val="24"/>
          <w:szCs w:val="24"/>
        </w:rPr>
        <w:t xml:space="preserve"> appraise their performance. Dessler (2017)</w:t>
      </w:r>
      <w:r w:rsidR="007B1846" w:rsidRPr="0060349E">
        <w:rPr>
          <w:rFonts w:asciiTheme="majorBidi" w:hAnsiTheme="majorBidi" w:cstheme="majorBidi"/>
          <w:sz w:val="24"/>
          <w:szCs w:val="24"/>
        </w:rPr>
        <w:t xml:space="preserve"> defined employee appraisal as assessing</w:t>
      </w:r>
      <w:r w:rsidR="004F332B" w:rsidRPr="0060349E">
        <w:rPr>
          <w:rFonts w:asciiTheme="majorBidi" w:hAnsiTheme="majorBidi" w:cstheme="majorBidi"/>
          <w:sz w:val="24"/>
          <w:szCs w:val="24"/>
        </w:rPr>
        <w:t xml:space="preserve"> an employee’s current or past performance relative to </w:t>
      </w:r>
      <w:r w:rsidR="00A35109" w:rsidRPr="0060349E">
        <w:rPr>
          <w:rFonts w:asciiTheme="majorBidi" w:hAnsiTheme="majorBidi" w:cstheme="majorBidi"/>
          <w:sz w:val="24"/>
          <w:szCs w:val="24"/>
        </w:rPr>
        <w:t>that</w:t>
      </w:r>
      <w:r w:rsidR="007B1846" w:rsidRPr="0060349E">
        <w:rPr>
          <w:rFonts w:asciiTheme="majorBidi" w:hAnsiTheme="majorBidi" w:cstheme="majorBidi"/>
          <w:sz w:val="24"/>
          <w:szCs w:val="24"/>
        </w:rPr>
        <w:t xml:space="preserve"> person’s performance standards</w:t>
      </w:r>
      <w:r w:rsidR="004F332B" w:rsidRPr="0060349E">
        <w:rPr>
          <w:rFonts w:asciiTheme="majorBidi" w:hAnsiTheme="majorBidi" w:cstheme="majorBidi"/>
          <w:sz w:val="24"/>
          <w:szCs w:val="24"/>
        </w:rPr>
        <w:t xml:space="preserve">. </w:t>
      </w:r>
      <w:r>
        <w:rPr>
          <w:rFonts w:asciiTheme="majorBidi" w:hAnsiTheme="majorBidi" w:cstheme="majorBidi"/>
          <w:sz w:val="24"/>
          <w:szCs w:val="24"/>
        </w:rPr>
        <w:t>That is</w:t>
      </w:r>
      <w:r w:rsidR="004F332B" w:rsidRPr="0060349E">
        <w:rPr>
          <w:rFonts w:asciiTheme="majorBidi" w:hAnsiTheme="majorBidi" w:cstheme="majorBidi"/>
          <w:sz w:val="24"/>
          <w:szCs w:val="24"/>
        </w:rPr>
        <w:t xml:space="preserve">, </w:t>
      </w:r>
      <w:r w:rsidR="0065702A" w:rsidRPr="0060349E">
        <w:rPr>
          <w:rFonts w:asciiTheme="majorBidi" w:hAnsiTheme="majorBidi" w:cstheme="majorBidi"/>
          <w:sz w:val="24"/>
          <w:szCs w:val="24"/>
        </w:rPr>
        <w:t>p</w:t>
      </w:r>
      <w:r w:rsidR="004F332B" w:rsidRPr="0060349E">
        <w:rPr>
          <w:rFonts w:asciiTheme="majorBidi" w:hAnsiTheme="majorBidi" w:cstheme="majorBidi"/>
          <w:sz w:val="24"/>
          <w:szCs w:val="24"/>
        </w:rPr>
        <w:t xml:space="preserve">erformance appraisal </w:t>
      </w:r>
      <w:r>
        <w:rPr>
          <w:rFonts w:asciiTheme="majorBidi" w:hAnsiTheme="majorBidi" w:cstheme="majorBidi"/>
          <w:sz w:val="24"/>
          <w:szCs w:val="24"/>
        </w:rPr>
        <w:t>concerns</w:t>
      </w:r>
      <w:r w:rsidR="004F332B" w:rsidRPr="0060349E">
        <w:rPr>
          <w:rFonts w:asciiTheme="majorBidi" w:hAnsiTheme="majorBidi" w:cstheme="majorBidi"/>
          <w:sz w:val="24"/>
          <w:szCs w:val="24"/>
        </w:rPr>
        <w:t xml:space="preserve"> determining how well employees are doing their jobs, communicating work-related information to employees, and establishing a plan for performance improvement (Stone, 2017). </w:t>
      </w:r>
      <w:r w:rsidR="009503DF" w:rsidRPr="0060349E">
        <w:rPr>
          <w:rFonts w:asciiTheme="majorBidi" w:hAnsiTheme="majorBidi" w:cstheme="majorBidi"/>
          <w:sz w:val="24"/>
          <w:szCs w:val="24"/>
        </w:rPr>
        <w:t>Performance appraisal vital</w:t>
      </w:r>
      <w:r>
        <w:rPr>
          <w:rFonts w:asciiTheme="majorBidi" w:hAnsiTheme="majorBidi" w:cstheme="majorBidi"/>
          <w:sz w:val="24"/>
          <w:szCs w:val="24"/>
        </w:rPr>
        <w:t>ly</w:t>
      </w:r>
      <w:r w:rsidR="009503DF" w:rsidRPr="0060349E">
        <w:rPr>
          <w:rFonts w:asciiTheme="majorBidi" w:hAnsiTheme="majorBidi" w:cstheme="majorBidi"/>
          <w:sz w:val="24"/>
          <w:szCs w:val="24"/>
        </w:rPr>
        <w:t xml:space="preserve"> </w:t>
      </w:r>
      <w:r>
        <w:rPr>
          <w:rFonts w:asciiTheme="majorBidi" w:hAnsiTheme="majorBidi" w:cstheme="majorBidi"/>
          <w:sz w:val="24"/>
          <w:szCs w:val="24"/>
        </w:rPr>
        <w:t>contributes to the training and development of</w:t>
      </w:r>
      <w:r w:rsidR="009503DF" w:rsidRPr="0060349E">
        <w:rPr>
          <w:rFonts w:asciiTheme="majorBidi" w:hAnsiTheme="majorBidi" w:cstheme="majorBidi"/>
          <w:sz w:val="24"/>
          <w:szCs w:val="24"/>
        </w:rPr>
        <w:t xml:space="preserve"> employees</w:t>
      </w:r>
      <w:r>
        <w:rPr>
          <w:rFonts w:asciiTheme="majorBidi" w:hAnsiTheme="majorBidi" w:cstheme="majorBidi"/>
          <w:sz w:val="24"/>
          <w:szCs w:val="24"/>
        </w:rPr>
        <w:t>, particularly by</w:t>
      </w:r>
      <w:r w:rsidR="009503DF" w:rsidRPr="0060349E">
        <w:rPr>
          <w:rFonts w:asciiTheme="majorBidi" w:hAnsiTheme="majorBidi" w:cstheme="majorBidi"/>
          <w:sz w:val="24"/>
          <w:szCs w:val="24"/>
        </w:rPr>
        <w:t xml:space="preserve"> </w:t>
      </w:r>
      <w:r>
        <w:rPr>
          <w:rFonts w:asciiTheme="majorBidi" w:hAnsiTheme="majorBidi" w:cstheme="majorBidi"/>
          <w:sz w:val="24"/>
          <w:szCs w:val="24"/>
        </w:rPr>
        <w:t>enabling the</w:t>
      </w:r>
      <w:r w:rsidR="009503DF" w:rsidRPr="0060349E">
        <w:rPr>
          <w:rFonts w:asciiTheme="majorBidi" w:hAnsiTheme="majorBidi" w:cstheme="majorBidi"/>
          <w:sz w:val="24"/>
          <w:szCs w:val="24"/>
        </w:rPr>
        <w:t xml:space="preserve"> identif</w:t>
      </w:r>
      <w:r>
        <w:rPr>
          <w:rFonts w:asciiTheme="majorBidi" w:hAnsiTheme="majorBidi" w:cstheme="majorBidi"/>
          <w:sz w:val="24"/>
          <w:szCs w:val="24"/>
        </w:rPr>
        <w:t>ication of</w:t>
      </w:r>
      <w:r w:rsidR="009503DF" w:rsidRPr="0060349E">
        <w:rPr>
          <w:rFonts w:asciiTheme="majorBidi" w:hAnsiTheme="majorBidi" w:cstheme="majorBidi"/>
          <w:sz w:val="24"/>
          <w:szCs w:val="24"/>
        </w:rPr>
        <w:t xml:space="preserve"> training needs (DeNisi and Griffin, 2007). </w:t>
      </w:r>
      <w:r w:rsidR="004F332B" w:rsidRPr="0060349E">
        <w:rPr>
          <w:rFonts w:asciiTheme="majorBidi" w:hAnsiTheme="majorBidi" w:cstheme="majorBidi"/>
          <w:sz w:val="24"/>
          <w:szCs w:val="24"/>
        </w:rPr>
        <w:t xml:space="preserve">Appraisal involves </w:t>
      </w:r>
      <w:r>
        <w:rPr>
          <w:rFonts w:asciiTheme="majorBidi" w:hAnsiTheme="majorBidi" w:cstheme="majorBidi"/>
          <w:sz w:val="24"/>
          <w:szCs w:val="24"/>
        </w:rPr>
        <w:t>establishing</w:t>
      </w:r>
      <w:r w:rsidR="004F332B" w:rsidRPr="0060349E">
        <w:rPr>
          <w:rFonts w:asciiTheme="majorBidi" w:hAnsiTheme="majorBidi" w:cstheme="majorBidi"/>
          <w:sz w:val="24"/>
          <w:szCs w:val="24"/>
        </w:rPr>
        <w:t xml:space="preserve"> work standards, </w:t>
      </w:r>
      <w:r w:rsidR="004D4156" w:rsidRPr="0060349E">
        <w:rPr>
          <w:rFonts w:asciiTheme="majorBidi" w:hAnsiTheme="majorBidi" w:cstheme="majorBidi"/>
          <w:sz w:val="24"/>
          <w:szCs w:val="24"/>
        </w:rPr>
        <w:t>evaluating</w:t>
      </w:r>
      <w:r w:rsidR="004F332B" w:rsidRPr="0060349E">
        <w:rPr>
          <w:rFonts w:asciiTheme="majorBidi" w:hAnsiTheme="majorBidi" w:cstheme="majorBidi"/>
          <w:sz w:val="24"/>
          <w:szCs w:val="24"/>
        </w:rPr>
        <w:t xml:space="preserve"> </w:t>
      </w:r>
      <w:r>
        <w:rPr>
          <w:rFonts w:asciiTheme="majorBidi" w:hAnsiTheme="majorBidi" w:cstheme="majorBidi"/>
          <w:sz w:val="24"/>
          <w:szCs w:val="24"/>
        </w:rPr>
        <w:t>an</w:t>
      </w:r>
      <w:r w:rsidR="004F332B" w:rsidRPr="0060349E">
        <w:rPr>
          <w:rFonts w:asciiTheme="majorBidi" w:hAnsiTheme="majorBidi" w:cstheme="majorBidi"/>
          <w:sz w:val="24"/>
          <w:szCs w:val="24"/>
        </w:rPr>
        <w:t xml:space="preserve"> employee’s actual performance relative to these standards</w:t>
      </w:r>
      <w:r>
        <w:rPr>
          <w:rFonts w:asciiTheme="majorBidi" w:hAnsiTheme="majorBidi" w:cstheme="majorBidi"/>
          <w:sz w:val="24"/>
          <w:szCs w:val="24"/>
        </w:rPr>
        <w:t xml:space="preserve"> </w:t>
      </w:r>
      <w:r w:rsidR="004F332B" w:rsidRPr="0060349E">
        <w:rPr>
          <w:rFonts w:asciiTheme="majorBidi" w:hAnsiTheme="majorBidi" w:cstheme="majorBidi"/>
          <w:sz w:val="24"/>
          <w:szCs w:val="24"/>
        </w:rPr>
        <w:t>and providing feedback to the employee with the aim of motivating that person to eliminate deficiencies or continue to perform abo</w:t>
      </w:r>
      <w:r w:rsidR="009503DF" w:rsidRPr="0060349E">
        <w:rPr>
          <w:rFonts w:asciiTheme="majorBidi" w:hAnsiTheme="majorBidi" w:cstheme="majorBidi"/>
          <w:sz w:val="24"/>
          <w:szCs w:val="24"/>
        </w:rPr>
        <w:t>ve average</w:t>
      </w:r>
      <w:r>
        <w:rPr>
          <w:rFonts w:asciiTheme="majorBidi" w:hAnsiTheme="majorBidi" w:cstheme="majorBidi"/>
          <w:sz w:val="24"/>
          <w:szCs w:val="24"/>
        </w:rPr>
        <w:t>,</w:t>
      </w:r>
      <w:r w:rsidR="009503DF" w:rsidRPr="0060349E">
        <w:rPr>
          <w:rFonts w:asciiTheme="majorBidi" w:hAnsiTheme="majorBidi" w:cstheme="majorBidi"/>
          <w:sz w:val="24"/>
          <w:szCs w:val="24"/>
        </w:rPr>
        <w:t xml:space="preserve"> which</w:t>
      </w:r>
      <w:r>
        <w:rPr>
          <w:rFonts w:asciiTheme="majorBidi" w:hAnsiTheme="majorBidi" w:cstheme="majorBidi"/>
          <w:sz w:val="24"/>
          <w:szCs w:val="24"/>
        </w:rPr>
        <w:t>,</w:t>
      </w:r>
      <w:r w:rsidR="009503DF" w:rsidRPr="0060349E">
        <w:rPr>
          <w:rFonts w:asciiTheme="majorBidi" w:hAnsiTheme="majorBidi" w:cstheme="majorBidi"/>
          <w:sz w:val="24"/>
          <w:szCs w:val="24"/>
        </w:rPr>
        <w:t xml:space="preserve"> in turn</w:t>
      </w:r>
      <w:r>
        <w:rPr>
          <w:rFonts w:asciiTheme="majorBidi" w:hAnsiTheme="majorBidi" w:cstheme="majorBidi"/>
          <w:sz w:val="24"/>
          <w:szCs w:val="24"/>
        </w:rPr>
        <w:t>,</w:t>
      </w:r>
      <w:r w:rsidR="009503DF" w:rsidRPr="0060349E">
        <w:rPr>
          <w:rFonts w:asciiTheme="majorBidi" w:hAnsiTheme="majorBidi" w:cstheme="majorBidi"/>
          <w:sz w:val="24"/>
          <w:szCs w:val="24"/>
        </w:rPr>
        <w:t xml:space="preserve"> contributes to </w:t>
      </w:r>
      <w:r w:rsidR="008D72A9" w:rsidRPr="0060349E">
        <w:rPr>
          <w:rFonts w:asciiTheme="majorBidi" w:hAnsiTheme="majorBidi" w:cstheme="majorBidi"/>
          <w:sz w:val="24"/>
          <w:szCs w:val="24"/>
        </w:rPr>
        <w:t>the involvement and empowerment of the employee</w:t>
      </w:r>
      <w:r w:rsidR="009503DF" w:rsidRPr="0060349E">
        <w:rPr>
          <w:rFonts w:asciiTheme="majorBidi" w:hAnsiTheme="majorBidi" w:cstheme="majorBidi"/>
          <w:sz w:val="24"/>
          <w:szCs w:val="24"/>
        </w:rPr>
        <w:t xml:space="preserve"> (Dessler, 2017).</w:t>
      </w:r>
    </w:p>
    <w:p w14:paraId="6AE02422" w14:textId="77777777" w:rsidR="008F37BA" w:rsidRPr="0060349E" w:rsidRDefault="008F37BA" w:rsidP="008F37BA">
      <w:pPr>
        <w:bidi w:val="0"/>
        <w:spacing w:after="0"/>
        <w:jc w:val="both"/>
        <w:rPr>
          <w:rFonts w:asciiTheme="majorBidi" w:hAnsiTheme="majorBidi" w:cstheme="majorBidi"/>
          <w:sz w:val="24"/>
          <w:szCs w:val="24"/>
        </w:rPr>
      </w:pPr>
    </w:p>
    <w:p w14:paraId="33D72A4F" w14:textId="4226488F" w:rsidR="00AB55AA" w:rsidRPr="0060349E" w:rsidRDefault="00AB55AA" w:rsidP="00677824">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Even when employees possess knowledge, skills and abilities that allow them to </w:t>
      </w:r>
      <w:r w:rsidR="00C35B75">
        <w:rPr>
          <w:rFonts w:asciiTheme="majorBidi" w:hAnsiTheme="majorBidi" w:cstheme="majorBidi"/>
          <w:sz w:val="24"/>
          <w:szCs w:val="24"/>
        </w:rPr>
        <w:t>move</w:t>
      </w:r>
      <w:r w:rsidRPr="0060349E">
        <w:rPr>
          <w:rFonts w:asciiTheme="majorBidi" w:hAnsiTheme="majorBidi" w:cstheme="majorBidi"/>
          <w:sz w:val="24"/>
          <w:szCs w:val="24"/>
        </w:rPr>
        <w:t xml:space="preserve"> beyond routine tasks, they are </w:t>
      </w:r>
      <w:r w:rsidR="00C35B75">
        <w:rPr>
          <w:rFonts w:asciiTheme="majorBidi" w:hAnsiTheme="majorBidi" w:cstheme="majorBidi"/>
          <w:sz w:val="24"/>
          <w:szCs w:val="24"/>
        </w:rPr>
        <w:t>un</w:t>
      </w:r>
      <w:r w:rsidRPr="0060349E">
        <w:rPr>
          <w:rFonts w:asciiTheme="majorBidi" w:hAnsiTheme="majorBidi" w:cstheme="majorBidi"/>
          <w:sz w:val="24"/>
          <w:szCs w:val="24"/>
        </w:rPr>
        <w:t xml:space="preserve">likely to do so unless properly motivated. Performance-related pay systems are used to boost motivation </w:t>
      </w:r>
      <w:r w:rsidR="00C35B75">
        <w:rPr>
          <w:rFonts w:asciiTheme="majorBidi" w:hAnsiTheme="majorBidi" w:cstheme="majorBidi"/>
          <w:sz w:val="24"/>
          <w:szCs w:val="24"/>
        </w:rPr>
        <w:t>via</w:t>
      </w:r>
      <w:r w:rsidRPr="0060349E">
        <w:rPr>
          <w:rFonts w:asciiTheme="majorBidi" w:hAnsiTheme="majorBidi" w:cstheme="majorBidi"/>
          <w:sz w:val="24"/>
          <w:szCs w:val="24"/>
        </w:rPr>
        <w:t xml:space="preserve"> strengthening the link between employee effort and the received rewards (Liu </w:t>
      </w:r>
      <w:r w:rsidRPr="0060349E">
        <w:rPr>
          <w:rFonts w:asciiTheme="majorBidi" w:hAnsiTheme="majorBidi" w:cstheme="majorBidi"/>
          <w:i/>
          <w:iCs/>
          <w:sz w:val="24"/>
          <w:szCs w:val="24"/>
        </w:rPr>
        <w:t>et al</w:t>
      </w:r>
      <w:r w:rsidRPr="0060349E">
        <w:rPr>
          <w:rFonts w:asciiTheme="majorBidi" w:hAnsiTheme="majorBidi" w:cstheme="majorBidi"/>
          <w:sz w:val="24"/>
          <w:szCs w:val="24"/>
        </w:rPr>
        <w:t>., 2007)</w:t>
      </w:r>
      <w:r w:rsidRPr="0060349E">
        <w:rPr>
          <w:rFonts w:ascii="Times New Roman" w:hAnsi="Times New Roman" w:cs="Times New Roman"/>
          <w:sz w:val="24"/>
          <w:szCs w:val="24"/>
        </w:rPr>
        <w:t>.</w:t>
      </w:r>
      <w:r w:rsidRPr="0060349E">
        <w:rPr>
          <w:rFonts w:asciiTheme="majorBidi" w:hAnsiTheme="majorBidi" w:cstheme="majorBidi"/>
          <w:sz w:val="24"/>
          <w:szCs w:val="24"/>
        </w:rPr>
        <w:t xml:space="preserve"> </w:t>
      </w:r>
      <w:r w:rsidR="000E6EE7">
        <w:rPr>
          <w:rFonts w:asciiTheme="majorBidi" w:hAnsiTheme="majorBidi" w:cstheme="majorBidi"/>
          <w:sz w:val="24"/>
          <w:szCs w:val="24"/>
        </w:rPr>
        <w:t xml:space="preserve">According to </w:t>
      </w:r>
      <w:r w:rsidRPr="0060349E">
        <w:rPr>
          <w:rFonts w:asciiTheme="majorBidi" w:hAnsiTheme="majorBidi" w:cstheme="majorBidi"/>
          <w:sz w:val="24"/>
          <w:szCs w:val="24"/>
        </w:rPr>
        <w:t xml:space="preserve">Olivella </w:t>
      </w:r>
      <w:r w:rsidRPr="0060349E">
        <w:rPr>
          <w:rFonts w:asciiTheme="majorBidi" w:hAnsiTheme="majorBidi" w:cstheme="majorBidi"/>
          <w:i/>
          <w:iCs/>
          <w:sz w:val="24"/>
          <w:szCs w:val="24"/>
        </w:rPr>
        <w:t>et al</w:t>
      </w:r>
      <w:r w:rsidR="000E6EE7">
        <w:rPr>
          <w:rFonts w:asciiTheme="majorBidi" w:hAnsiTheme="majorBidi" w:cstheme="majorBidi"/>
          <w:i/>
          <w:iCs/>
          <w:sz w:val="24"/>
          <w:szCs w:val="24"/>
        </w:rPr>
        <w:t>.</w:t>
      </w:r>
      <w:r w:rsidR="000E6EE7">
        <w:rPr>
          <w:rFonts w:asciiTheme="majorBidi" w:hAnsiTheme="majorBidi" w:cstheme="majorBidi"/>
          <w:sz w:val="24"/>
          <w:szCs w:val="24"/>
        </w:rPr>
        <w:t xml:space="preserve"> (</w:t>
      </w:r>
      <w:r w:rsidRPr="0060349E">
        <w:rPr>
          <w:rFonts w:asciiTheme="majorBidi" w:hAnsiTheme="majorBidi" w:cstheme="majorBidi"/>
          <w:sz w:val="24"/>
          <w:szCs w:val="24"/>
        </w:rPr>
        <w:t>2008</w:t>
      </w:r>
      <w:r w:rsidR="000E6EE7">
        <w:rPr>
          <w:rFonts w:asciiTheme="majorBidi" w:hAnsiTheme="majorBidi" w:cstheme="majorBidi"/>
          <w:sz w:val="24"/>
          <w:szCs w:val="24"/>
        </w:rPr>
        <w:t xml:space="preserve">), </w:t>
      </w:r>
      <w:r w:rsidRPr="0060349E">
        <w:rPr>
          <w:rFonts w:asciiTheme="majorBidi" w:hAnsiTheme="majorBidi" w:cstheme="majorBidi"/>
          <w:sz w:val="24"/>
          <w:szCs w:val="24"/>
        </w:rPr>
        <w:t xml:space="preserve">performance-related pay systems are common in </w:t>
      </w:r>
      <w:r w:rsidR="00031741" w:rsidRPr="0060349E">
        <w:rPr>
          <w:rFonts w:asciiTheme="majorBidi" w:hAnsiTheme="majorBidi" w:cstheme="majorBidi"/>
          <w:sz w:val="24"/>
          <w:szCs w:val="24"/>
        </w:rPr>
        <w:t>lean</w:t>
      </w:r>
      <w:r w:rsidRPr="0060349E">
        <w:rPr>
          <w:rFonts w:asciiTheme="majorBidi" w:hAnsiTheme="majorBidi" w:cstheme="majorBidi"/>
          <w:sz w:val="24"/>
          <w:szCs w:val="24"/>
        </w:rPr>
        <w:t xml:space="preserve"> environment</w:t>
      </w:r>
      <w:r w:rsidR="009B55E0" w:rsidRPr="0060349E">
        <w:rPr>
          <w:rFonts w:asciiTheme="majorBidi" w:hAnsiTheme="majorBidi" w:cstheme="majorBidi"/>
          <w:sz w:val="24"/>
          <w:szCs w:val="24"/>
        </w:rPr>
        <w:t>s</w:t>
      </w:r>
      <w:r w:rsidR="000E6EE7">
        <w:rPr>
          <w:rFonts w:asciiTheme="majorBidi" w:hAnsiTheme="majorBidi" w:cstheme="majorBidi"/>
          <w:sz w:val="24"/>
          <w:szCs w:val="24"/>
        </w:rPr>
        <w:t>, with</w:t>
      </w:r>
      <w:r w:rsidRPr="0060349E">
        <w:rPr>
          <w:rFonts w:asciiTheme="majorBidi" w:hAnsiTheme="majorBidi" w:cstheme="majorBidi"/>
          <w:sz w:val="24"/>
          <w:szCs w:val="24"/>
        </w:rPr>
        <w:t xml:space="preserve"> Hiltrop (1992) </w:t>
      </w:r>
      <w:r w:rsidR="000E6EE7">
        <w:rPr>
          <w:rFonts w:asciiTheme="majorBidi" w:hAnsiTheme="majorBidi" w:cstheme="majorBidi"/>
          <w:sz w:val="24"/>
          <w:szCs w:val="24"/>
        </w:rPr>
        <w:t>advocating for lean firms to</w:t>
      </w:r>
      <w:r w:rsidRPr="0060349E">
        <w:rPr>
          <w:rFonts w:asciiTheme="majorBidi" w:hAnsiTheme="majorBidi" w:cstheme="majorBidi"/>
          <w:sz w:val="24"/>
          <w:szCs w:val="24"/>
        </w:rPr>
        <w:t xml:space="preserve"> adapt reward systems. </w:t>
      </w:r>
      <w:r w:rsidR="000E6EE7">
        <w:rPr>
          <w:rFonts w:asciiTheme="majorBidi" w:hAnsiTheme="majorBidi" w:cstheme="majorBidi"/>
          <w:sz w:val="24"/>
          <w:szCs w:val="24"/>
        </w:rPr>
        <w:t>S</w:t>
      </w:r>
      <w:r w:rsidRPr="0060349E">
        <w:rPr>
          <w:rFonts w:asciiTheme="majorBidi" w:hAnsiTheme="majorBidi" w:cstheme="majorBidi"/>
          <w:sz w:val="24"/>
          <w:szCs w:val="24"/>
        </w:rPr>
        <w:t>alary structure</w:t>
      </w:r>
      <w:r w:rsidR="000E6EE7">
        <w:rPr>
          <w:rFonts w:asciiTheme="majorBidi" w:hAnsiTheme="majorBidi" w:cstheme="majorBidi"/>
          <w:sz w:val="24"/>
          <w:szCs w:val="24"/>
        </w:rPr>
        <w:t>s</w:t>
      </w:r>
      <w:r w:rsidRPr="0060349E">
        <w:rPr>
          <w:rFonts w:asciiTheme="majorBidi" w:hAnsiTheme="majorBidi" w:cstheme="majorBidi"/>
          <w:sz w:val="24"/>
          <w:szCs w:val="24"/>
        </w:rPr>
        <w:t xml:space="preserve"> and reward systems certainly influence employee loyalty and commitment</w:t>
      </w:r>
      <w:r w:rsidR="00677824" w:rsidRPr="0060349E">
        <w:rPr>
          <w:rFonts w:asciiTheme="majorBidi" w:hAnsiTheme="majorBidi" w:cstheme="majorBidi"/>
          <w:sz w:val="24"/>
          <w:szCs w:val="24"/>
        </w:rPr>
        <w:t>, which are absolutely</w:t>
      </w:r>
      <w:r w:rsidRPr="0060349E">
        <w:rPr>
          <w:rFonts w:asciiTheme="majorBidi" w:hAnsiTheme="majorBidi" w:cstheme="majorBidi"/>
          <w:sz w:val="24"/>
          <w:szCs w:val="24"/>
        </w:rPr>
        <w:t xml:space="preserve"> necessary </w:t>
      </w:r>
      <w:r w:rsidR="00677824" w:rsidRPr="0060349E">
        <w:rPr>
          <w:rFonts w:asciiTheme="majorBidi" w:hAnsiTheme="majorBidi" w:cstheme="majorBidi"/>
          <w:sz w:val="24"/>
          <w:szCs w:val="24"/>
        </w:rPr>
        <w:t>in</w:t>
      </w:r>
      <w:r w:rsidR="00031741" w:rsidRPr="0060349E">
        <w:rPr>
          <w:rFonts w:asciiTheme="majorBidi" w:hAnsiTheme="majorBidi" w:cstheme="majorBidi"/>
          <w:sz w:val="24"/>
          <w:szCs w:val="24"/>
        </w:rPr>
        <w:t xml:space="preserve"> </w:t>
      </w:r>
      <w:r w:rsidR="00E30334" w:rsidRPr="0060349E">
        <w:rPr>
          <w:rFonts w:asciiTheme="majorBidi" w:hAnsiTheme="majorBidi" w:cstheme="majorBidi"/>
          <w:sz w:val="24"/>
          <w:szCs w:val="24"/>
        </w:rPr>
        <w:t>LM</w:t>
      </w:r>
      <w:r w:rsidRPr="0060349E">
        <w:rPr>
          <w:rFonts w:asciiTheme="majorBidi" w:hAnsiTheme="majorBidi" w:cstheme="majorBidi"/>
          <w:sz w:val="24"/>
          <w:szCs w:val="24"/>
        </w:rPr>
        <w:t xml:space="preserve"> (Forza, 1996). In </w:t>
      </w:r>
      <w:r w:rsidR="00031741" w:rsidRPr="0060349E">
        <w:rPr>
          <w:rFonts w:asciiTheme="majorBidi" w:hAnsiTheme="majorBidi" w:cstheme="majorBidi"/>
          <w:sz w:val="24"/>
          <w:szCs w:val="24"/>
        </w:rPr>
        <w:t>lean</w:t>
      </w:r>
      <w:r w:rsidRPr="0060349E">
        <w:rPr>
          <w:rFonts w:asciiTheme="majorBidi" w:hAnsiTheme="majorBidi" w:cstheme="majorBidi"/>
          <w:sz w:val="24"/>
          <w:szCs w:val="24"/>
        </w:rPr>
        <w:t xml:space="preserve"> environments, compensation systems tie wages to </w:t>
      </w:r>
      <w:r w:rsidR="000E6EE7">
        <w:rPr>
          <w:rFonts w:asciiTheme="majorBidi" w:hAnsiTheme="majorBidi" w:cstheme="majorBidi"/>
          <w:sz w:val="24"/>
          <w:szCs w:val="24"/>
        </w:rPr>
        <w:t xml:space="preserve">either </w:t>
      </w:r>
      <w:r w:rsidRPr="0060349E">
        <w:rPr>
          <w:rFonts w:asciiTheme="majorBidi" w:hAnsiTheme="majorBidi" w:cstheme="majorBidi"/>
          <w:sz w:val="24"/>
          <w:szCs w:val="24"/>
        </w:rPr>
        <w:t xml:space="preserve">skills or performance (Olivella </w:t>
      </w:r>
      <w:r w:rsidRPr="0060349E">
        <w:rPr>
          <w:rFonts w:asciiTheme="majorBidi" w:hAnsiTheme="majorBidi" w:cstheme="majorBidi"/>
          <w:i/>
          <w:iCs/>
          <w:sz w:val="24"/>
          <w:szCs w:val="24"/>
        </w:rPr>
        <w:t>et al</w:t>
      </w:r>
      <w:r w:rsidRPr="0060349E">
        <w:rPr>
          <w:rFonts w:asciiTheme="majorBidi" w:hAnsiTheme="majorBidi" w:cstheme="majorBidi"/>
          <w:sz w:val="24"/>
          <w:szCs w:val="24"/>
        </w:rPr>
        <w:t>., 2008).</w:t>
      </w:r>
    </w:p>
    <w:p w14:paraId="607ED936" w14:textId="77777777" w:rsidR="008F37BA" w:rsidRPr="0060349E" w:rsidRDefault="008F37BA" w:rsidP="008F37BA">
      <w:pPr>
        <w:bidi w:val="0"/>
        <w:spacing w:after="0"/>
        <w:jc w:val="both"/>
        <w:rPr>
          <w:rFonts w:asciiTheme="majorBidi" w:hAnsiTheme="majorBidi" w:cstheme="majorBidi"/>
          <w:sz w:val="24"/>
          <w:szCs w:val="24"/>
        </w:rPr>
      </w:pPr>
    </w:p>
    <w:p w14:paraId="7D5FD583" w14:textId="0555D345" w:rsidR="007B2EE6" w:rsidRPr="0060349E" w:rsidRDefault="000E6EE7" w:rsidP="001B6C4A">
      <w:pPr>
        <w:bidi w:val="0"/>
        <w:spacing w:after="0"/>
        <w:jc w:val="both"/>
        <w:rPr>
          <w:rFonts w:asciiTheme="majorBidi" w:hAnsiTheme="majorBidi" w:cstheme="majorBidi"/>
          <w:sz w:val="24"/>
          <w:szCs w:val="24"/>
        </w:rPr>
      </w:pPr>
      <w:r>
        <w:rPr>
          <w:rFonts w:asciiTheme="majorBidi" w:hAnsiTheme="majorBidi" w:cstheme="majorBidi"/>
          <w:sz w:val="24"/>
          <w:szCs w:val="24"/>
        </w:rPr>
        <w:t>Interestingly, for</w:t>
      </w:r>
      <w:r w:rsidR="000247F2" w:rsidRPr="0060349E">
        <w:rPr>
          <w:rFonts w:asciiTheme="majorBidi" w:hAnsiTheme="majorBidi" w:cstheme="majorBidi"/>
          <w:sz w:val="24"/>
          <w:szCs w:val="24"/>
        </w:rPr>
        <w:t xml:space="preserve"> Osterman (1994)</w:t>
      </w:r>
      <w:r>
        <w:rPr>
          <w:rFonts w:asciiTheme="majorBidi" w:hAnsiTheme="majorBidi" w:cstheme="majorBidi"/>
          <w:sz w:val="24"/>
          <w:szCs w:val="24"/>
        </w:rPr>
        <w:t xml:space="preserve">, </w:t>
      </w:r>
      <w:r w:rsidR="000247F2" w:rsidRPr="0060349E">
        <w:rPr>
          <w:rFonts w:asciiTheme="majorBidi" w:hAnsiTheme="majorBidi" w:cstheme="majorBidi"/>
          <w:sz w:val="24"/>
          <w:szCs w:val="24"/>
        </w:rPr>
        <w:t>when employees are given more power, commitment and effort to determine outcomes, they should have a financial stake</w:t>
      </w:r>
      <w:r w:rsidR="00C45FCF" w:rsidRPr="0060349E">
        <w:rPr>
          <w:rFonts w:asciiTheme="majorBidi" w:hAnsiTheme="majorBidi" w:cstheme="majorBidi"/>
          <w:sz w:val="24"/>
          <w:szCs w:val="24"/>
        </w:rPr>
        <w:t xml:space="preserve"> in organizational success</w:t>
      </w:r>
      <w:r w:rsidR="000247F2" w:rsidRPr="0060349E">
        <w:rPr>
          <w:rFonts w:asciiTheme="majorBidi" w:hAnsiTheme="majorBidi" w:cstheme="majorBidi"/>
          <w:sz w:val="24"/>
          <w:szCs w:val="24"/>
        </w:rPr>
        <w:t>. Skill</w:t>
      </w:r>
      <w:r>
        <w:rPr>
          <w:rFonts w:asciiTheme="majorBidi" w:hAnsiTheme="majorBidi" w:cstheme="majorBidi"/>
          <w:sz w:val="24"/>
          <w:szCs w:val="24"/>
        </w:rPr>
        <w:t>s</w:t>
      </w:r>
      <w:r w:rsidR="000247F2" w:rsidRPr="0060349E">
        <w:rPr>
          <w:rFonts w:asciiTheme="majorBidi" w:hAnsiTheme="majorBidi" w:cstheme="majorBidi"/>
          <w:sz w:val="24"/>
          <w:szCs w:val="24"/>
        </w:rPr>
        <w:t xml:space="preserve">-based compensation rewards practices </w:t>
      </w:r>
      <w:r w:rsidR="00790C0F" w:rsidRPr="0060349E">
        <w:rPr>
          <w:rFonts w:asciiTheme="majorBidi" w:hAnsiTheme="majorBidi" w:cstheme="majorBidi"/>
          <w:sz w:val="24"/>
          <w:szCs w:val="24"/>
        </w:rPr>
        <w:t xml:space="preserve">are </w:t>
      </w:r>
      <w:r w:rsidR="000247F2" w:rsidRPr="0060349E">
        <w:rPr>
          <w:rFonts w:asciiTheme="majorBidi" w:hAnsiTheme="majorBidi" w:cstheme="majorBidi"/>
          <w:sz w:val="24"/>
          <w:szCs w:val="24"/>
        </w:rPr>
        <w:t xml:space="preserve">associated with multifunctional and flexible </w:t>
      </w:r>
      <w:r w:rsidR="00326710" w:rsidRPr="0060349E">
        <w:rPr>
          <w:rFonts w:asciiTheme="majorBidi" w:hAnsiTheme="majorBidi" w:cstheme="majorBidi"/>
          <w:sz w:val="24"/>
          <w:szCs w:val="24"/>
        </w:rPr>
        <w:t>human resource</w:t>
      </w:r>
      <w:r w:rsidR="000247F2" w:rsidRPr="0060349E">
        <w:rPr>
          <w:rFonts w:asciiTheme="majorBidi" w:hAnsiTheme="majorBidi" w:cstheme="majorBidi"/>
          <w:sz w:val="24"/>
          <w:szCs w:val="24"/>
        </w:rPr>
        <w:t xml:space="preserve"> practices </w:t>
      </w:r>
      <w:r>
        <w:rPr>
          <w:rFonts w:asciiTheme="majorBidi" w:hAnsiTheme="majorBidi" w:cstheme="majorBidi"/>
          <w:sz w:val="24"/>
          <w:szCs w:val="24"/>
        </w:rPr>
        <w:t>including</w:t>
      </w:r>
      <w:r w:rsidR="000247F2" w:rsidRPr="0060349E">
        <w:rPr>
          <w:rFonts w:asciiTheme="majorBidi" w:hAnsiTheme="majorBidi" w:cstheme="majorBidi"/>
          <w:sz w:val="24"/>
          <w:szCs w:val="24"/>
        </w:rPr>
        <w:t xml:space="preserve"> learning, multiskilling and teamwork, while performance-related compensation increases commitment (Olivella </w:t>
      </w:r>
      <w:r w:rsidR="000247F2" w:rsidRPr="0060349E">
        <w:rPr>
          <w:rFonts w:asciiTheme="majorBidi" w:hAnsiTheme="majorBidi" w:cstheme="majorBidi"/>
          <w:i/>
          <w:iCs/>
          <w:sz w:val="24"/>
          <w:szCs w:val="24"/>
        </w:rPr>
        <w:t>et al</w:t>
      </w:r>
      <w:r w:rsidR="000247F2" w:rsidRPr="0060349E">
        <w:rPr>
          <w:rFonts w:asciiTheme="majorBidi" w:hAnsiTheme="majorBidi" w:cstheme="majorBidi"/>
          <w:sz w:val="24"/>
          <w:szCs w:val="24"/>
        </w:rPr>
        <w:t xml:space="preserve">., 2008). Organizational incentives </w:t>
      </w:r>
      <w:r>
        <w:rPr>
          <w:rFonts w:asciiTheme="majorBidi" w:hAnsiTheme="majorBidi" w:cstheme="majorBidi"/>
          <w:sz w:val="24"/>
          <w:szCs w:val="24"/>
        </w:rPr>
        <w:t>relate</w:t>
      </w:r>
      <w:r w:rsidR="000247F2" w:rsidRPr="0060349E">
        <w:rPr>
          <w:rFonts w:asciiTheme="majorBidi" w:hAnsiTheme="majorBidi" w:cstheme="majorBidi"/>
          <w:sz w:val="24"/>
          <w:szCs w:val="24"/>
        </w:rPr>
        <w:t xml:space="preserve"> directly to training outcomes (Dermol and Čater, 2013). </w:t>
      </w:r>
      <w:r>
        <w:rPr>
          <w:rFonts w:asciiTheme="majorBidi" w:hAnsiTheme="majorBidi" w:cstheme="majorBidi"/>
          <w:sz w:val="24"/>
          <w:szCs w:val="24"/>
        </w:rPr>
        <w:t>According to</w:t>
      </w:r>
      <w:r w:rsidR="000247F2" w:rsidRPr="0060349E">
        <w:rPr>
          <w:rFonts w:asciiTheme="majorBidi" w:hAnsiTheme="majorBidi" w:cstheme="majorBidi"/>
          <w:sz w:val="24"/>
          <w:szCs w:val="24"/>
        </w:rPr>
        <w:t xml:space="preserve"> Black (2008), firms must be willing to compensate workers for increasing their skills. It may also </w:t>
      </w:r>
      <w:r w:rsidR="00790C0F" w:rsidRPr="0060349E">
        <w:rPr>
          <w:rFonts w:asciiTheme="majorBidi" w:hAnsiTheme="majorBidi" w:cstheme="majorBidi"/>
          <w:sz w:val="24"/>
          <w:szCs w:val="24"/>
        </w:rPr>
        <w:t>be helpful to promote employees</w:t>
      </w:r>
      <w:r w:rsidR="000247F2" w:rsidRPr="0060349E">
        <w:rPr>
          <w:rFonts w:asciiTheme="majorBidi" w:hAnsiTheme="majorBidi" w:cstheme="majorBidi"/>
          <w:sz w:val="24"/>
          <w:szCs w:val="24"/>
        </w:rPr>
        <w:t xml:space="preserve"> who learn new skills to a new gr</w:t>
      </w:r>
      <w:r w:rsidR="00C26C0E" w:rsidRPr="0060349E">
        <w:rPr>
          <w:rFonts w:asciiTheme="majorBidi" w:hAnsiTheme="majorBidi" w:cstheme="majorBidi"/>
          <w:sz w:val="24"/>
          <w:szCs w:val="24"/>
        </w:rPr>
        <w:t xml:space="preserve">ade in a graded </w:t>
      </w:r>
      <w:r w:rsidR="000247F2" w:rsidRPr="0060349E">
        <w:rPr>
          <w:rFonts w:asciiTheme="majorBidi" w:hAnsiTheme="majorBidi" w:cstheme="majorBidi"/>
          <w:sz w:val="24"/>
          <w:szCs w:val="24"/>
        </w:rPr>
        <w:t xml:space="preserve">pay system or pay for the time they spend in cross-training. Born and Molleman (1996) </w:t>
      </w:r>
      <w:r w:rsidR="001B6C4A" w:rsidRPr="0060349E">
        <w:rPr>
          <w:rFonts w:asciiTheme="majorBidi" w:hAnsiTheme="majorBidi" w:cstheme="majorBidi"/>
          <w:sz w:val="24"/>
          <w:szCs w:val="24"/>
        </w:rPr>
        <w:t>identified</w:t>
      </w:r>
      <w:r w:rsidR="000247F2" w:rsidRPr="0060349E">
        <w:rPr>
          <w:rFonts w:asciiTheme="majorBidi" w:hAnsiTheme="majorBidi" w:cstheme="majorBidi"/>
          <w:sz w:val="24"/>
          <w:szCs w:val="24"/>
        </w:rPr>
        <w:t xml:space="preserve"> way</w:t>
      </w:r>
      <w:r w:rsidR="001B6C4A" w:rsidRPr="0060349E">
        <w:rPr>
          <w:rFonts w:asciiTheme="majorBidi" w:hAnsiTheme="majorBidi" w:cstheme="majorBidi"/>
          <w:sz w:val="24"/>
          <w:szCs w:val="24"/>
        </w:rPr>
        <w:t>s</w:t>
      </w:r>
      <w:r w:rsidR="000247F2" w:rsidRPr="0060349E">
        <w:rPr>
          <w:rFonts w:asciiTheme="majorBidi" w:hAnsiTheme="majorBidi" w:cstheme="majorBidi"/>
          <w:sz w:val="24"/>
          <w:szCs w:val="24"/>
        </w:rPr>
        <w:t xml:space="preserve"> </w:t>
      </w:r>
      <w:r>
        <w:rPr>
          <w:rFonts w:asciiTheme="majorBidi" w:hAnsiTheme="majorBidi" w:cstheme="majorBidi"/>
          <w:sz w:val="24"/>
          <w:szCs w:val="24"/>
        </w:rPr>
        <w:t>that</w:t>
      </w:r>
      <w:r w:rsidR="000247F2" w:rsidRPr="0060349E">
        <w:rPr>
          <w:rFonts w:asciiTheme="majorBidi" w:hAnsiTheme="majorBidi" w:cstheme="majorBidi"/>
          <w:sz w:val="24"/>
          <w:szCs w:val="24"/>
        </w:rPr>
        <w:t xml:space="preserve"> reward </w:t>
      </w:r>
      <w:r w:rsidR="001B6C4A" w:rsidRPr="0060349E">
        <w:rPr>
          <w:rFonts w:asciiTheme="majorBidi" w:hAnsiTheme="majorBidi" w:cstheme="majorBidi"/>
          <w:sz w:val="24"/>
          <w:szCs w:val="24"/>
        </w:rPr>
        <w:t>systems can support empowerment, and</w:t>
      </w:r>
      <w:r w:rsidR="000247F2" w:rsidRPr="0060349E">
        <w:rPr>
          <w:rFonts w:asciiTheme="majorBidi" w:hAnsiTheme="majorBidi" w:cstheme="majorBidi"/>
          <w:sz w:val="24"/>
          <w:szCs w:val="24"/>
        </w:rPr>
        <w:t xml:space="preserve"> Bessant and Francis (1999) </w:t>
      </w:r>
      <w:r>
        <w:rPr>
          <w:rFonts w:asciiTheme="majorBidi" w:hAnsiTheme="majorBidi" w:cstheme="majorBidi"/>
          <w:sz w:val="24"/>
          <w:szCs w:val="24"/>
        </w:rPr>
        <w:t>indicated</w:t>
      </w:r>
      <w:r w:rsidR="000247F2" w:rsidRPr="0060349E">
        <w:rPr>
          <w:rFonts w:asciiTheme="majorBidi" w:hAnsiTheme="majorBidi" w:cstheme="majorBidi"/>
          <w:sz w:val="24"/>
          <w:szCs w:val="24"/>
        </w:rPr>
        <w:t xml:space="preserve"> that offering rewards to workers for their ideas boosts worker participation and continuous improvement. Incentives and rewards for employee participation in safety activities are critical </w:t>
      </w:r>
      <w:r w:rsidR="000E0E0F">
        <w:rPr>
          <w:rFonts w:asciiTheme="majorBidi" w:hAnsiTheme="majorBidi" w:cstheme="majorBidi"/>
          <w:sz w:val="24"/>
          <w:szCs w:val="24"/>
        </w:rPr>
        <w:t>for a</w:t>
      </w:r>
      <w:r w:rsidR="000247F2" w:rsidRPr="0060349E">
        <w:rPr>
          <w:rFonts w:asciiTheme="majorBidi" w:hAnsiTheme="majorBidi" w:cstheme="majorBidi"/>
          <w:sz w:val="24"/>
          <w:szCs w:val="24"/>
        </w:rPr>
        <w:t xml:space="preserve"> good occupational safety management system (Vredenburgh, 2002). </w:t>
      </w:r>
      <w:r w:rsidR="000E0E0F">
        <w:rPr>
          <w:rFonts w:asciiTheme="majorBidi" w:hAnsiTheme="majorBidi" w:cstheme="majorBidi"/>
          <w:sz w:val="24"/>
          <w:szCs w:val="24"/>
        </w:rPr>
        <w:t>Notably, h</w:t>
      </w:r>
      <w:r w:rsidR="000247F2" w:rsidRPr="0060349E">
        <w:rPr>
          <w:rFonts w:asciiTheme="majorBidi" w:hAnsiTheme="majorBidi" w:cstheme="majorBidi"/>
          <w:sz w:val="24"/>
          <w:szCs w:val="24"/>
        </w:rPr>
        <w:t>ealth and safety professionals use awards as a means of assess</w:t>
      </w:r>
      <w:r w:rsidR="000E0E0F">
        <w:rPr>
          <w:rFonts w:asciiTheme="majorBidi" w:hAnsiTheme="majorBidi" w:cstheme="majorBidi"/>
          <w:sz w:val="24"/>
          <w:szCs w:val="24"/>
        </w:rPr>
        <w:t>ing</w:t>
      </w:r>
      <w:r w:rsidR="000247F2" w:rsidRPr="0060349E">
        <w:rPr>
          <w:rFonts w:asciiTheme="majorBidi" w:hAnsiTheme="majorBidi" w:cstheme="majorBidi"/>
          <w:sz w:val="24"/>
          <w:szCs w:val="24"/>
        </w:rPr>
        <w:t xml:space="preserve"> and acknowledg</w:t>
      </w:r>
      <w:r w:rsidR="000E0E0F">
        <w:rPr>
          <w:rFonts w:asciiTheme="majorBidi" w:hAnsiTheme="majorBidi" w:cstheme="majorBidi"/>
          <w:sz w:val="24"/>
          <w:szCs w:val="24"/>
        </w:rPr>
        <w:t>ing</w:t>
      </w:r>
      <w:r w:rsidR="000247F2" w:rsidRPr="0060349E">
        <w:rPr>
          <w:rFonts w:asciiTheme="majorBidi" w:hAnsiTheme="majorBidi" w:cstheme="majorBidi"/>
          <w:sz w:val="24"/>
          <w:szCs w:val="24"/>
        </w:rPr>
        <w:t xml:space="preserve"> their own contribution</w:t>
      </w:r>
      <w:r>
        <w:rPr>
          <w:rFonts w:asciiTheme="majorBidi" w:hAnsiTheme="majorBidi" w:cstheme="majorBidi"/>
          <w:sz w:val="24"/>
          <w:szCs w:val="24"/>
        </w:rPr>
        <w:t>s</w:t>
      </w:r>
      <w:r w:rsidR="000247F2" w:rsidRPr="0060349E">
        <w:rPr>
          <w:rFonts w:asciiTheme="majorBidi" w:hAnsiTheme="majorBidi" w:cstheme="majorBidi"/>
          <w:sz w:val="24"/>
          <w:szCs w:val="24"/>
        </w:rPr>
        <w:t xml:space="preserve"> to firm health and safety sta</w:t>
      </w:r>
      <w:r w:rsidR="007B2EE6" w:rsidRPr="0060349E">
        <w:rPr>
          <w:rFonts w:asciiTheme="majorBidi" w:hAnsiTheme="majorBidi" w:cstheme="majorBidi"/>
          <w:sz w:val="24"/>
          <w:szCs w:val="24"/>
        </w:rPr>
        <w:t>ndards (Tait and Walker, 2000).</w:t>
      </w:r>
    </w:p>
    <w:p w14:paraId="608F0E2E" w14:textId="77777777" w:rsidR="007B2EE6" w:rsidRPr="0060349E" w:rsidRDefault="007B2EE6" w:rsidP="007B2EE6">
      <w:pPr>
        <w:bidi w:val="0"/>
        <w:spacing w:after="0"/>
        <w:jc w:val="both"/>
        <w:rPr>
          <w:rFonts w:asciiTheme="majorBidi" w:hAnsiTheme="majorBidi" w:cstheme="majorBidi"/>
          <w:sz w:val="24"/>
          <w:szCs w:val="24"/>
        </w:rPr>
      </w:pPr>
    </w:p>
    <w:p w14:paraId="6B1FE3D5" w14:textId="348CDE57" w:rsidR="00825005" w:rsidRDefault="000E0E0F" w:rsidP="00CB7967">
      <w:pPr>
        <w:bidi w:val="0"/>
        <w:spacing w:after="0"/>
        <w:jc w:val="both"/>
        <w:rPr>
          <w:rFonts w:asciiTheme="majorBidi" w:hAnsiTheme="majorBidi" w:cstheme="majorBidi"/>
          <w:sz w:val="24"/>
          <w:szCs w:val="24"/>
        </w:rPr>
      </w:pPr>
      <w:r>
        <w:rPr>
          <w:rFonts w:asciiTheme="majorBidi" w:hAnsiTheme="majorBidi" w:cstheme="majorBidi"/>
          <w:sz w:val="24"/>
          <w:szCs w:val="24"/>
        </w:rPr>
        <w:t>Broadly speaking, f</w:t>
      </w:r>
      <w:r w:rsidR="00FE0AC5" w:rsidRPr="0060349E">
        <w:rPr>
          <w:rFonts w:asciiTheme="majorBidi" w:hAnsiTheme="majorBidi" w:cstheme="majorBidi"/>
          <w:sz w:val="24"/>
          <w:szCs w:val="24"/>
        </w:rPr>
        <w:t xml:space="preserve">or many organizations, the primary goal of an employee evaluation system is to improve individual and organizational performance (Ahmed </w:t>
      </w:r>
      <w:r w:rsidR="00FE0AC5" w:rsidRPr="0060349E">
        <w:rPr>
          <w:rFonts w:asciiTheme="majorBidi" w:hAnsiTheme="majorBidi" w:cstheme="majorBidi"/>
          <w:i/>
          <w:iCs/>
          <w:sz w:val="24"/>
          <w:szCs w:val="24"/>
        </w:rPr>
        <w:t>et al</w:t>
      </w:r>
      <w:r w:rsidR="00FE0AC5" w:rsidRPr="0060349E">
        <w:rPr>
          <w:rFonts w:asciiTheme="majorBidi" w:hAnsiTheme="majorBidi" w:cstheme="majorBidi"/>
          <w:sz w:val="24"/>
          <w:szCs w:val="24"/>
        </w:rPr>
        <w:t xml:space="preserve">., 2013). A firm that adopts a performance-related pay system will have workers that are more likely to </w:t>
      </w:r>
      <w:r>
        <w:rPr>
          <w:rFonts w:asciiTheme="majorBidi" w:hAnsiTheme="majorBidi" w:cstheme="majorBidi"/>
          <w:sz w:val="24"/>
          <w:szCs w:val="24"/>
        </w:rPr>
        <w:t xml:space="preserve">be </w:t>
      </w:r>
      <w:r w:rsidR="00FE0AC5" w:rsidRPr="0060349E">
        <w:rPr>
          <w:rFonts w:asciiTheme="majorBidi" w:hAnsiTheme="majorBidi" w:cstheme="majorBidi"/>
          <w:sz w:val="24"/>
          <w:szCs w:val="24"/>
        </w:rPr>
        <w:t>engage</w:t>
      </w:r>
      <w:r>
        <w:rPr>
          <w:rFonts w:asciiTheme="majorBidi" w:hAnsiTheme="majorBidi" w:cstheme="majorBidi"/>
          <w:sz w:val="24"/>
          <w:szCs w:val="24"/>
        </w:rPr>
        <w:t>d</w:t>
      </w:r>
      <w:r w:rsidR="00FE0AC5" w:rsidRPr="0060349E">
        <w:rPr>
          <w:rFonts w:asciiTheme="majorBidi" w:hAnsiTheme="majorBidi" w:cstheme="majorBidi"/>
          <w:sz w:val="24"/>
          <w:szCs w:val="24"/>
        </w:rPr>
        <w:t xml:space="preserve"> and motivated to participate in activities that improve the organization’s overall performance (Pil and MacDuffie, 1996). Organizational incentives </w:t>
      </w:r>
      <w:r>
        <w:rPr>
          <w:rFonts w:asciiTheme="majorBidi" w:hAnsiTheme="majorBidi" w:cstheme="majorBidi"/>
          <w:sz w:val="24"/>
          <w:szCs w:val="24"/>
        </w:rPr>
        <w:t>relate</w:t>
      </w:r>
      <w:r w:rsidR="00FE0AC5" w:rsidRPr="0060349E">
        <w:rPr>
          <w:rFonts w:asciiTheme="majorBidi" w:hAnsiTheme="majorBidi" w:cstheme="majorBidi"/>
          <w:sz w:val="24"/>
          <w:szCs w:val="24"/>
        </w:rPr>
        <w:t xml:space="preserve"> indirectly to </w:t>
      </w:r>
      <w:r w:rsidR="002C3D3E" w:rsidRPr="0060349E">
        <w:rPr>
          <w:rFonts w:asciiTheme="majorBidi" w:hAnsiTheme="majorBidi" w:cstheme="majorBidi"/>
          <w:sz w:val="24"/>
          <w:szCs w:val="24"/>
        </w:rPr>
        <w:t>FP</w:t>
      </w:r>
      <w:r w:rsidR="00FE0AC5" w:rsidRPr="0060349E">
        <w:rPr>
          <w:rFonts w:asciiTheme="majorBidi" w:hAnsiTheme="majorBidi" w:cstheme="majorBidi"/>
          <w:sz w:val="24"/>
          <w:szCs w:val="24"/>
        </w:rPr>
        <w:t xml:space="preserve"> </w:t>
      </w:r>
      <w:r>
        <w:rPr>
          <w:rFonts w:asciiTheme="majorBidi" w:hAnsiTheme="majorBidi" w:cstheme="majorBidi"/>
          <w:sz w:val="24"/>
          <w:szCs w:val="24"/>
        </w:rPr>
        <w:t>via</w:t>
      </w:r>
      <w:r w:rsidR="00FE0AC5" w:rsidRPr="0060349E">
        <w:rPr>
          <w:rFonts w:asciiTheme="majorBidi" w:hAnsiTheme="majorBidi" w:cstheme="majorBidi"/>
          <w:sz w:val="24"/>
          <w:szCs w:val="24"/>
        </w:rPr>
        <w:t xml:space="preserve"> encouraging cognitive and behavio</w:t>
      </w:r>
      <w:r w:rsidR="00060470">
        <w:rPr>
          <w:rFonts w:asciiTheme="majorBidi" w:hAnsiTheme="majorBidi" w:cstheme="majorBidi"/>
          <w:sz w:val="24"/>
          <w:szCs w:val="24"/>
        </w:rPr>
        <w:t>u</w:t>
      </w:r>
      <w:r w:rsidR="00FE0AC5" w:rsidRPr="0060349E">
        <w:rPr>
          <w:rFonts w:asciiTheme="majorBidi" w:hAnsiTheme="majorBidi" w:cstheme="majorBidi"/>
          <w:sz w:val="24"/>
          <w:szCs w:val="24"/>
        </w:rPr>
        <w:t xml:space="preserve">ral changes (Dermol and Čater, 2013). </w:t>
      </w:r>
      <w:r>
        <w:rPr>
          <w:rFonts w:asciiTheme="majorBidi" w:hAnsiTheme="majorBidi" w:cstheme="majorBidi"/>
          <w:sz w:val="24"/>
          <w:szCs w:val="24"/>
        </w:rPr>
        <w:t xml:space="preserve">According to </w:t>
      </w:r>
      <w:r w:rsidR="00FE0AC5" w:rsidRPr="0060349E">
        <w:rPr>
          <w:rFonts w:asciiTheme="majorBidi" w:hAnsiTheme="majorBidi" w:cstheme="majorBidi"/>
          <w:sz w:val="24"/>
          <w:szCs w:val="24"/>
        </w:rPr>
        <w:t>Rana and Malik (2017)</w:t>
      </w:r>
      <w:r>
        <w:rPr>
          <w:rFonts w:asciiTheme="majorBidi" w:hAnsiTheme="majorBidi" w:cstheme="majorBidi"/>
          <w:sz w:val="24"/>
          <w:szCs w:val="24"/>
        </w:rPr>
        <w:t xml:space="preserve">, </w:t>
      </w:r>
      <w:r w:rsidR="00FE0AC5" w:rsidRPr="0060349E">
        <w:rPr>
          <w:rFonts w:asciiTheme="majorBidi" w:hAnsiTheme="majorBidi" w:cstheme="majorBidi"/>
          <w:sz w:val="24"/>
          <w:szCs w:val="24"/>
        </w:rPr>
        <w:t xml:space="preserve">employee performance appraisal and compensation significantly and positively relate to organizational performance. </w:t>
      </w:r>
      <w:r w:rsidR="00323AB8" w:rsidRPr="0060349E">
        <w:rPr>
          <w:rFonts w:asciiTheme="majorBidi" w:hAnsiTheme="majorBidi" w:cstheme="majorBidi"/>
          <w:sz w:val="24"/>
          <w:szCs w:val="24"/>
        </w:rPr>
        <w:t xml:space="preserve">In addition, Ho and Kuvaas (2020) found that performance-related pay </w:t>
      </w:r>
      <w:r>
        <w:rPr>
          <w:rFonts w:asciiTheme="majorBidi" w:hAnsiTheme="majorBidi" w:cstheme="majorBidi"/>
          <w:sz w:val="24"/>
          <w:szCs w:val="24"/>
        </w:rPr>
        <w:t>is</w:t>
      </w:r>
      <w:r w:rsidR="00323AB8" w:rsidRPr="0060349E">
        <w:rPr>
          <w:rFonts w:asciiTheme="majorBidi" w:hAnsiTheme="majorBidi" w:cstheme="majorBidi"/>
          <w:sz w:val="24"/>
          <w:szCs w:val="24"/>
        </w:rPr>
        <w:t xml:space="preserve"> positive</w:t>
      </w:r>
      <w:r>
        <w:rPr>
          <w:rFonts w:asciiTheme="majorBidi" w:hAnsiTheme="majorBidi" w:cstheme="majorBidi"/>
          <w:sz w:val="24"/>
          <w:szCs w:val="24"/>
        </w:rPr>
        <w:t>ly</w:t>
      </w:r>
      <w:r w:rsidR="00323AB8" w:rsidRPr="0060349E">
        <w:rPr>
          <w:rFonts w:asciiTheme="majorBidi" w:hAnsiTheme="majorBidi" w:cstheme="majorBidi"/>
          <w:sz w:val="24"/>
          <w:szCs w:val="24"/>
        </w:rPr>
        <w:t xml:space="preserve"> correlat</w:t>
      </w:r>
      <w:r>
        <w:rPr>
          <w:rFonts w:asciiTheme="majorBidi" w:hAnsiTheme="majorBidi" w:cstheme="majorBidi"/>
          <w:sz w:val="24"/>
          <w:szCs w:val="24"/>
        </w:rPr>
        <w:t>ed</w:t>
      </w:r>
      <w:r w:rsidR="00323AB8" w:rsidRPr="0060349E">
        <w:rPr>
          <w:rFonts w:asciiTheme="majorBidi" w:hAnsiTheme="majorBidi" w:cstheme="majorBidi"/>
          <w:sz w:val="24"/>
          <w:szCs w:val="24"/>
        </w:rPr>
        <w:t xml:space="preserve"> with </w:t>
      </w:r>
      <w:r w:rsidR="002C3D3E" w:rsidRPr="0060349E">
        <w:rPr>
          <w:rFonts w:asciiTheme="majorBidi" w:hAnsiTheme="majorBidi" w:cstheme="majorBidi"/>
          <w:sz w:val="24"/>
          <w:szCs w:val="24"/>
        </w:rPr>
        <w:t>FP</w:t>
      </w:r>
      <w:r w:rsidR="00323AB8" w:rsidRPr="0060349E">
        <w:rPr>
          <w:rFonts w:asciiTheme="majorBidi" w:hAnsiTheme="majorBidi" w:cstheme="majorBidi"/>
          <w:sz w:val="24"/>
          <w:szCs w:val="24"/>
        </w:rPr>
        <w:t xml:space="preserve">. </w:t>
      </w:r>
      <w:r w:rsidR="000247F2" w:rsidRPr="0060349E">
        <w:rPr>
          <w:rFonts w:asciiTheme="majorBidi" w:hAnsiTheme="majorBidi" w:cstheme="majorBidi"/>
          <w:sz w:val="24"/>
          <w:szCs w:val="24"/>
        </w:rPr>
        <w:t xml:space="preserve">Accordingly, the following hypotheses </w:t>
      </w:r>
      <w:r w:rsidR="00550DC2" w:rsidRPr="0060349E">
        <w:rPr>
          <w:rFonts w:asciiTheme="majorBidi" w:hAnsiTheme="majorBidi" w:cstheme="majorBidi"/>
          <w:sz w:val="24"/>
          <w:szCs w:val="24"/>
        </w:rPr>
        <w:t>are</w:t>
      </w:r>
      <w:r w:rsidR="000247F2" w:rsidRPr="0060349E">
        <w:rPr>
          <w:rFonts w:asciiTheme="majorBidi" w:hAnsiTheme="majorBidi" w:cstheme="majorBidi"/>
          <w:sz w:val="24"/>
          <w:szCs w:val="24"/>
        </w:rPr>
        <w:t xml:space="preserve"> proposed:</w:t>
      </w:r>
    </w:p>
    <w:p w14:paraId="7B7BEE76" w14:textId="77777777" w:rsidR="000E0E0F" w:rsidRPr="0060349E" w:rsidRDefault="000E0E0F" w:rsidP="000E0E0F">
      <w:pPr>
        <w:bidi w:val="0"/>
        <w:spacing w:after="0"/>
        <w:jc w:val="both"/>
        <w:rPr>
          <w:rFonts w:asciiTheme="majorBidi" w:hAnsiTheme="majorBidi" w:cstheme="majorBidi"/>
          <w:sz w:val="24"/>
          <w:szCs w:val="24"/>
        </w:rPr>
      </w:pPr>
    </w:p>
    <w:p w14:paraId="41745C83" w14:textId="20B12736" w:rsidR="000C0DD5" w:rsidRPr="0060349E" w:rsidRDefault="000C0DD5" w:rsidP="006A3DA3">
      <w:pPr>
        <w:autoSpaceDE w:val="0"/>
        <w:autoSpaceDN w:val="0"/>
        <w:bidi w:val="0"/>
        <w:adjustRightInd w:val="0"/>
        <w:spacing w:after="0"/>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12</w:t>
      </w:r>
      <w:r w:rsidRPr="0060349E">
        <w:rPr>
          <w:rFonts w:asciiTheme="majorBidi" w:hAnsiTheme="majorBidi" w:cstheme="majorBidi"/>
          <w:sz w:val="24"/>
          <w:szCs w:val="24"/>
        </w:rPr>
        <w:t>: EAPPS practice</w:t>
      </w:r>
      <w:r w:rsidR="000E0E0F">
        <w:rPr>
          <w:rFonts w:asciiTheme="majorBidi" w:hAnsiTheme="majorBidi" w:cstheme="majorBidi"/>
          <w:sz w:val="24"/>
          <w:szCs w:val="24"/>
        </w:rPr>
        <w:t>s</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MFE practice</w:t>
      </w:r>
      <w:r w:rsidR="000E0E0F">
        <w:rPr>
          <w:rFonts w:asciiTheme="majorBidi" w:hAnsiTheme="majorBidi" w:cstheme="majorBidi"/>
          <w:sz w:val="24"/>
          <w:szCs w:val="24"/>
        </w:rPr>
        <w:t>s</w:t>
      </w:r>
      <w:r w:rsidRPr="0060349E">
        <w:rPr>
          <w:rFonts w:asciiTheme="majorBidi" w:hAnsiTheme="majorBidi" w:cstheme="majorBidi"/>
          <w:sz w:val="24"/>
          <w:szCs w:val="24"/>
        </w:rPr>
        <w:t>.</w:t>
      </w:r>
    </w:p>
    <w:p w14:paraId="280DEA6E" w14:textId="06FDC5D2" w:rsidR="000C0DD5" w:rsidRPr="0060349E" w:rsidRDefault="000C0DD5" w:rsidP="006A3DA3">
      <w:pPr>
        <w:autoSpaceDE w:val="0"/>
        <w:autoSpaceDN w:val="0"/>
        <w:bidi w:val="0"/>
        <w:adjustRightInd w:val="0"/>
        <w:spacing w:after="0"/>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13</w:t>
      </w:r>
      <w:r w:rsidRPr="0060349E">
        <w:rPr>
          <w:rFonts w:asciiTheme="majorBidi" w:hAnsiTheme="majorBidi" w:cstheme="majorBidi"/>
          <w:sz w:val="24"/>
          <w:szCs w:val="24"/>
        </w:rPr>
        <w:t>: EAPPS practice</w:t>
      </w:r>
      <w:r w:rsidR="000E0E0F">
        <w:rPr>
          <w:rFonts w:asciiTheme="majorBidi" w:hAnsiTheme="majorBidi" w:cstheme="majorBidi"/>
          <w:sz w:val="24"/>
          <w:szCs w:val="24"/>
        </w:rPr>
        <w:t>s</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positively affec</w:t>
      </w:r>
      <w:r w:rsidR="000E0E0F">
        <w:rPr>
          <w:rFonts w:asciiTheme="majorBidi" w:hAnsiTheme="majorBidi" w:cstheme="majorBidi"/>
          <w:sz w:val="24"/>
          <w:szCs w:val="24"/>
        </w:rPr>
        <w:t>t</w:t>
      </w:r>
      <w:r w:rsidRPr="0060349E">
        <w:rPr>
          <w:rFonts w:asciiTheme="majorBidi" w:hAnsiTheme="majorBidi" w:cstheme="majorBidi"/>
          <w:sz w:val="24"/>
          <w:szCs w:val="24"/>
        </w:rPr>
        <w:t xml:space="preserve"> ETD practice</w:t>
      </w:r>
      <w:r w:rsidR="000E0E0F">
        <w:rPr>
          <w:rFonts w:asciiTheme="majorBidi" w:hAnsiTheme="majorBidi" w:cstheme="majorBidi"/>
          <w:sz w:val="24"/>
          <w:szCs w:val="24"/>
        </w:rPr>
        <w:t>s</w:t>
      </w:r>
      <w:r w:rsidRPr="0060349E">
        <w:rPr>
          <w:rFonts w:asciiTheme="majorBidi" w:hAnsiTheme="majorBidi" w:cstheme="majorBidi"/>
          <w:sz w:val="24"/>
          <w:szCs w:val="24"/>
        </w:rPr>
        <w:t>.</w:t>
      </w:r>
    </w:p>
    <w:p w14:paraId="38E73376" w14:textId="33C1FA32" w:rsidR="000C0DD5" w:rsidRPr="0060349E" w:rsidRDefault="000C0DD5" w:rsidP="006A3DA3">
      <w:pPr>
        <w:autoSpaceDE w:val="0"/>
        <w:autoSpaceDN w:val="0"/>
        <w:bidi w:val="0"/>
        <w:adjustRightInd w:val="0"/>
        <w:spacing w:after="0"/>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14</w:t>
      </w:r>
      <w:r w:rsidRPr="0060349E">
        <w:rPr>
          <w:rFonts w:asciiTheme="majorBidi" w:hAnsiTheme="majorBidi" w:cstheme="majorBidi"/>
          <w:sz w:val="24"/>
          <w:szCs w:val="24"/>
        </w:rPr>
        <w:t>: EAPPS practice</w:t>
      </w:r>
      <w:r w:rsidR="000E0E0F">
        <w:rPr>
          <w:rFonts w:asciiTheme="majorBidi" w:hAnsiTheme="majorBidi" w:cstheme="majorBidi"/>
          <w:sz w:val="24"/>
          <w:szCs w:val="24"/>
        </w:rPr>
        <w:t>s</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EIE practice</w:t>
      </w:r>
      <w:r w:rsidR="000E0E0F">
        <w:rPr>
          <w:rFonts w:asciiTheme="majorBidi" w:hAnsiTheme="majorBidi" w:cstheme="majorBidi"/>
          <w:sz w:val="24"/>
          <w:szCs w:val="24"/>
        </w:rPr>
        <w:t>s</w:t>
      </w:r>
      <w:r w:rsidRPr="0060349E">
        <w:rPr>
          <w:rFonts w:asciiTheme="majorBidi" w:hAnsiTheme="majorBidi" w:cstheme="majorBidi"/>
          <w:sz w:val="24"/>
          <w:szCs w:val="24"/>
        </w:rPr>
        <w:t>.</w:t>
      </w:r>
    </w:p>
    <w:p w14:paraId="18AE03DF" w14:textId="698628B8" w:rsidR="000C0DD5" w:rsidRPr="0060349E" w:rsidRDefault="000C0DD5" w:rsidP="006A3DA3">
      <w:pPr>
        <w:bidi w:val="0"/>
        <w:spacing w:after="0"/>
        <w:jc w:val="both"/>
        <w:rPr>
          <w:rFonts w:asciiTheme="majorBidi" w:hAnsiTheme="majorBidi" w:cstheme="majorBidi"/>
          <w:i/>
          <w:iCs/>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15</w:t>
      </w:r>
      <w:r w:rsidRPr="0060349E">
        <w:rPr>
          <w:rFonts w:asciiTheme="majorBidi" w:hAnsiTheme="majorBidi" w:cstheme="majorBidi"/>
          <w:sz w:val="24"/>
          <w:szCs w:val="24"/>
        </w:rPr>
        <w:t>: EAPPS practice</w:t>
      </w:r>
      <w:r w:rsidR="000E0E0F">
        <w:rPr>
          <w:rFonts w:asciiTheme="majorBidi" w:hAnsiTheme="majorBidi" w:cstheme="majorBidi"/>
          <w:sz w:val="24"/>
          <w:szCs w:val="24"/>
        </w:rPr>
        <w:t>s</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SIP practice</w:t>
      </w:r>
      <w:r w:rsidR="000E0E0F">
        <w:rPr>
          <w:rFonts w:asciiTheme="majorBidi" w:hAnsiTheme="majorBidi" w:cstheme="majorBidi"/>
          <w:sz w:val="24"/>
          <w:szCs w:val="24"/>
        </w:rPr>
        <w:t>s</w:t>
      </w:r>
      <w:r w:rsidRPr="0060349E">
        <w:rPr>
          <w:rFonts w:asciiTheme="majorBidi" w:hAnsiTheme="majorBidi" w:cstheme="majorBidi"/>
          <w:sz w:val="24"/>
          <w:szCs w:val="24"/>
        </w:rPr>
        <w:t>.</w:t>
      </w:r>
    </w:p>
    <w:p w14:paraId="66D738DB" w14:textId="3CC349CC" w:rsidR="00FE0AC5" w:rsidRPr="0060349E" w:rsidRDefault="00FE0AC5" w:rsidP="006A3DA3">
      <w:pPr>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16</w:t>
      </w:r>
      <w:r w:rsidRPr="0060349E">
        <w:rPr>
          <w:rFonts w:asciiTheme="majorBidi" w:hAnsiTheme="majorBidi" w:cstheme="majorBidi"/>
          <w:sz w:val="24"/>
          <w:szCs w:val="24"/>
        </w:rPr>
        <w:t>: EAPPS practice</w:t>
      </w:r>
      <w:r w:rsidR="000E0E0F">
        <w:rPr>
          <w:rFonts w:asciiTheme="majorBidi" w:hAnsiTheme="majorBidi" w:cstheme="majorBidi"/>
          <w:sz w:val="24"/>
          <w:szCs w:val="24"/>
        </w:rPr>
        <w:t>s</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w:t>
      </w:r>
      <w:r w:rsidR="006A3DA3" w:rsidRPr="0060349E">
        <w:rPr>
          <w:rFonts w:asciiTheme="majorBidi" w:hAnsiTheme="majorBidi" w:cstheme="majorBidi"/>
          <w:sz w:val="24"/>
          <w:szCs w:val="24"/>
        </w:rPr>
        <w:t>FP</w:t>
      </w:r>
      <w:r w:rsidRPr="0060349E">
        <w:rPr>
          <w:rFonts w:asciiTheme="majorBidi" w:hAnsiTheme="majorBidi" w:cstheme="majorBidi"/>
          <w:sz w:val="24"/>
          <w:szCs w:val="24"/>
        </w:rPr>
        <w:t>.</w:t>
      </w:r>
    </w:p>
    <w:p w14:paraId="69AD2843" w14:textId="77777777" w:rsidR="000C0DD5" w:rsidRPr="0060349E" w:rsidRDefault="000C0DD5" w:rsidP="008F37BA">
      <w:pPr>
        <w:bidi w:val="0"/>
        <w:spacing w:after="0"/>
        <w:jc w:val="both"/>
        <w:rPr>
          <w:rFonts w:asciiTheme="majorBidi" w:hAnsiTheme="majorBidi" w:cstheme="majorBidi"/>
          <w:sz w:val="24"/>
          <w:szCs w:val="24"/>
        </w:rPr>
      </w:pPr>
    </w:p>
    <w:p w14:paraId="32EE7219" w14:textId="77777777" w:rsidR="008905A6" w:rsidRPr="0060349E" w:rsidRDefault="00E04FD2" w:rsidP="00E04FD2">
      <w:pPr>
        <w:bidi w:val="0"/>
        <w:spacing w:after="0"/>
        <w:jc w:val="both"/>
        <w:rPr>
          <w:rFonts w:asciiTheme="majorBidi" w:hAnsiTheme="majorBidi" w:cstheme="majorBidi"/>
          <w:sz w:val="24"/>
          <w:szCs w:val="24"/>
        </w:rPr>
      </w:pPr>
      <w:r w:rsidRPr="0060349E">
        <w:rPr>
          <w:rFonts w:asciiTheme="majorBidi" w:hAnsiTheme="majorBidi" w:cstheme="majorBidi"/>
          <w:b/>
          <w:bCs/>
          <w:i/>
          <w:iCs/>
          <w:sz w:val="24"/>
          <w:szCs w:val="24"/>
        </w:rPr>
        <w:t>3</w:t>
      </w:r>
      <w:r w:rsidR="00BC4172" w:rsidRPr="0060349E">
        <w:rPr>
          <w:rFonts w:asciiTheme="majorBidi" w:hAnsiTheme="majorBidi" w:cstheme="majorBidi"/>
          <w:b/>
          <w:bCs/>
          <w:i/>
          <w:iCs/>
          <w:sz w:val="24"/>
          <w:szCs w:val="24"/>
        </w:rPr>
        <w:t>.5</w:t>
      </w:r>
      <w:r w:rsidR="00206107" w:rsidRPr="0060349E">
        <w:rPr>
          <w:rFonts w:asciiTheme="majorBidi" w:hAnsiTheme="majorBidi" w:cstheme="majorBidi"/>
          <w:b/>
          <w:bCs/>
          <w:i/>
          <w:iCs/>
          <w:sz w:val="24"/>
          <w:szCs w:val="24"/>
        </w:rPr>
        <w:t>.</w:t>
      </w:r>
      <w:r w:rsidR="00270FCE" w:rsidRPr="0060349E">
        <w:rPr>
          <w:rFonts w:asciiTheme="majorBidi" w:hAnsiTheme="majorBidi" w:cstheme="majorBidi"/>
          <w:b/>
          <w:bCs/>
          <w:i/>
          <w:iCs/>
          <w:sz w:val="24"/>
          <w:szCs w:val="24"/>
        </w:rPr>
        <w:t xml:space="preserve"> The role of safety improvement programs</w:t>
      </w:r>
    </w:p>
    <w:p w14:paraId="009C082C" w14:textId="18B0FBF6" w:rsidR="0040115C" w:rsidRPr="0060349E" w:rsidRDefault="00F86A8C" w:rsidP="00EA7456">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Another important </w:t>
      </w:r>
      <w:r w:rsidR="00EA7456" w:rsidRPr="0060349E">
        <w:rPr>
          <w:rFonts w:asciiTheme="majorBidi" w:hAnsiTheme="majorBidi" w:cstheme="majorBidi"/>
          <w:sz w:val="24"/>
          <w:szCs w:val="24"/>
        </w:rPr>
        <w:t xml:space="preserve">HRM </w:t>
      </w:r>
      <w:r w:rsidRPr="0060349E">
        <w:rPr>
          <w:rFonts w:asciiTheme="majorBidi" w:hAnsiTheme="majorBidi" w:cstheme="majorBidi"/>
          <w:sz w:val="24"/>
          <w:szCs w:val="24"/>
        </w:rPr>
        <w:t xml:space="preserve">practice </w:t>
      </w:r>
      <w:r w:rsidR="00EA7456" w:rsidRPr="0060349E">
        <w:rPr>
          <w:rFonts w:asciiTheme="majorBidi" w:hAnsiTheme="majorBidi" w:cstheme="majorBidi"/>
          <w:sz w:val="24"/>
          <w:szCs w:val="24"/>
        </w:rPr>
        <w:t>is addressing</w:t>
      </w:r>
      <w:r w:rsidRPr="0060349E">
        <w:rPr>
          <w:rFonts w:asciiTheme="majorBidi" w:hAnsiTheme="majorBidi" w:cstheme="majorBidi"/>
          <w:sz w:val="24"/>
          <w:szCs w:val="24"/>
        </w:rPr>
        <w:t xml:space="preserve"> health </w:t>
      </w:r>
      <w:r w:rsidR="00A26C8F">
        <w:rPr>
          <w:rFonts w:asciiTheme="majorBidi" w:hAnsiTheme="majorBidi" w:cstheme="majorBidi"/>
          <w:sz w:val="24"/>
          <w:szCs w:val="24"/>
        </w:rPr>
        <w:t xml:space="preserve">and safety </w:t>
      </w:r>
      <w:r w:rsidRPr="0060349E">
        <w:rPr>
          <w:rFonts w:asciiTheme="majorBidi" w:hAnsiTheme="majorBidi" w:cstheme="majorBidi"/>
          <w:sz w:val="24"/>
          <w:szCs w:val="24"/>
        </w:rPr>
        <w:t xml:space="preserve">hazards that employees may </w:t>
      </w:r>
      <w:r w:rsidR="00A26C8F">
        <w:rPr>
          <w:rFonts w:asciiTheme="majorBidi" w:hAnsiTheme="majorBidi" w:cstheme="majorBidi"/>
          <w:sz w:val="24"/>
          <w:szCs w:val="24"/>
        </w:rPr>
        <w:t>be exposed to</w:t>
      </w:r>
      <w:r w:rsidRPr="0060349E">
        <w:rPr>
          <w:rFonts w:asciiTheme="majorBidi" w:hAnsiTheme="majorBidi" w:cstheme="majorBidi"/>
          <w:sz w:val="24"/>
          <w:szCs w:val="24"/>
        </w:rPr>
        <w:t xml:space="preserve"> at the workplace. </w:t>
      </w:r>
      <w:r w:rsidR="00A26C8F">
        <w:rPr>
          <w:rFonts w:asciiTheme="majorBidi" w:hAnsiTheme="majorBidi" w:cstheme="majorBidi"/>
          <w:sz w:val="24"/>
          <w:szCs w:val="24"/>
        </w:rPr>
        <w:t>Health and safety</w:t>
      </w:r>
      <w:r w:rsidRPr="0060349E">
        <w:rPr>
          <w:rFonts w:asciiTheme="majorBidi" w:hAnsiTheme="majorBidi" w:cstheme="majorBidi"/>
          <w:sz w:val="24"/>
          <w:szCs w:val="24"/>
        </w:rPr>
        <w:t xml:space="preserve"> hazards are factors in the workplace that have the potential to cause harm to employee</w:t>
      </w:r>
      <w:r w:rsidR="00EA7456" w:rsidRPr="0060349E">
        <w:rPr>
          <w:rFonts w:asciiTheme="majorBidi" w:hAnsiTheme="majorBidi" w:cstheme="majorBidi"/>
          <w:sz w:val="24"/>
          <w:szCs w:val="24"/>
        </w:rPr>
        <w:t>s</w:t>
      </w:r>
      <w:r w:rsidRPr="0060349E">
        <w:rPr>
          <w:rFonts w:asciiTheme="majorBidi" w:hAnsiTheme="majorBidi" w:cstheme="majorBidi"/>
          <w:sz w:val="24"/>
          <w:szCs w:val="24"/>
        </w:rPr>
        <w:t xml:space="preserve"> </w:t>
      </w:r>
      <w:r w:rsidR="00EA7456" w:rsidRPr="0060349E">
        <w:rPr>
          <w:rFonts w:asciiTheme="majorBidi" w:hAnsiTheme="majorBidi" w:cstheme="majorBidi"/>
          <w:sz w:val="24"/>
          <w:szCs w:val="24"/>
        </w:rPr>
        <w:t xml:space="preserve">or others </w:t>
      </w:r>
      <w:r w:rsidRPr="0060349E">
        <w:rPr>
          <w:rFonts w:asciiTheme="majorBidi" w:hAnsiTheme="majorBidi" w:cstheme="majorBidi"/>
          <w:sz w:val="24"/>
          <w:szCs w:val="24"/>
        </w:rPr>
        <w:t>(</w:t>
      </w:r>
      <w:r w:rsidR="00F071F7" w:rsidRPr="0060349E">
        <w:rPr>
          <w:rFonts w:asciiTheme="majorBidi" w:hAnsiTheme="majorBidi" w:cstheme="majorBidi"/>
          <w:sz w:val="24"/>
          <w:szCs w:val="24"/>
        </w:rPr>
        <w:t>DeN</w:t>
      </w:r>
      <w:r w:rsidRPr="0060349E">
        <w:rPr>
          <w:rFonts w:asciiTheme="majorBidi" w:hAnsiTheme="majorBidi" w:cstheme="majorBidi"/>
          <w:sz w:val="24"/>
          <w:szCs w:val="24"/>
        </w:rPr>
        <w:t xml:space="preserve">isi and Griffin, 2007). </w:t>
      </w:r>
      <w:r w:rsidR="00A26C8F" w:rsidRPr="0060349E">
        <w:rPr>
          <w:rFonts w:asciiTheme="majorBidi" w:hAnsiTheme="majorBidi" w:cstheme="majorBidi"/>
          <w:sz w:val="24"/>
          <w:szCs w:val="24"/>
        </w:rPr>
        <w:t>To</w:t>
      </w:r>
      <w:r w:rsidRPr="0060349E">
        <w:rPr>
          <w:rFonts w:asciiTheme="majorBidi" w:hAnsiTheme="majorBidi" w:cstheme="majorBidi"/>
          <w:sz w:val="24"/>
          <w:szCs w:val="24"/>
        </w:rPr>
        <w:t xml:space="preserve"> reduce these hazards and </w:t>
      </w:r>
      <w:r w:rsidR="00A26C8F">
        <w:rPr>
          <w:rFonts w:asciiTheme="majorBidi" w:hAnsiTheme="majorBidi" w:cstheme="majorBidi"/>
          <w:sz w:val="24"/>
          <w:szCs w:val="24"/>
        </w:rPr>
        <w:t>conform with</w:t>
      </w:r>
      <w:r w:rsidRPr="0060349E">
        <w:rPr>
          <w:rFonts w:asciiTheme="majorBidi" w:hAnsiTheme="majorBidi" w:cstheme="majorBidi"/>
          <w:sz w:val="24"/>
          <w:szCs w:val="24"/>
        </w:rPr>
        <w:t xml:space="preserve"> legal regulations, safety improvement programs </w:t>
      </w:r>
      <w:r w:rsidR="00EA7456" w:rsidRPr="0060349E">
        <w:rPr>
          <w:rFonts w:asciiTheme="majorBidi" w:hAnsiTheme="majorBidi" w:cstheme="majorBidi"/>
          <w:sz w:val="24"/>
          <w:szCs w:val="24"/>
        </w:rPr>
        <w:t>have beco</w:t>
      </w:r>
      <w:r w:rsidRPr="0060349E">
        <w:rPr>
          <w:rFonts w:asciiTheme="majorBidi" w:hAnsiTheme="majorBidi" w:cstheme="majorBidi"/>
          <w:sz w:val="24"/>
          <w:szCs w:val="24"/>
        </w:rPr>
        <w:t xml:space="preserve">me </w:t>
      </w:r>
      <w:r w:rsidR="00EA7456" w:rsidRPr="0060349E">
        <w:rPr>
          <w:rFonts w:asciiTheme="majorBidi" w:hAnsiTheme="majorBidi" w:cstheme="majorBidi"/>
          <w:sz w:val="24"/>
          <w:szCs w:val="24"/>
        </w:rPr>
        <w:t>an</w:t>
      </w:r>
      <w:r w:rsidRPr="0060349E">
        <w:rPr>
          <w:rFonts w:asciiTheme="majorBidi" w:hAnsiTheme="majorBidi" w:cstheme="majorBidi"/>
          <w:sz w:val="24"/>
          <w:szCs w:val="24"/>
        </w:rPr>
        <w:t xml:space="preserve"> issue of </w:t>
      </w:r>
      <w:r w:rsidR="00EA7456" w:rsidRPr="0060349E">
        <w:rPr>
          <w:rFonts w:asciiTheme="majorBidi" w:hAnsiTheme="majorBidi" w:cstheme="majorBidi"/>
          <w:sz w:val="24"/>
          <w:szCs w:val="24"/>
        </w:rPr>
        <w:t xml:space="preserve">increasing </w:t>
      </w:r>
      <w:r w:rsidRPr="0060349E">
        <w:rPr>
          <w:rFonts w:asciiTheme="majorBidi" w:hAnsiTheme="majorBidi" w:cstheme="majorBidi"/>
          <w:sz w:val="24"/>
          <w:szCs w:val="24"/>
        </w:rPr>
        <w:t xml:space="preserve">concern for operations managers (Brown </w:t>
      </w:r>
      <w:r w:rsidRPr="0060349E">
        <w:rPr>
          <w:rFonts w:asciiTheme="majorBidi" w:hAnsiTheme="majorBidi" w:cstheme="majorBidi"/>
          <w:i/>
          <w:iCs/>
          <w:sz w:val="24"/>
          <w:szCs w:val="24"/>
        </w:rPr>
        <w:t>et al</w:t>
      </w:r>
      <w:r w:rsidRPr="0060349E">
        <w:rPr>
          <w:rFonts w:asciiTheme="majorBidi" w:hAnsiTheme="majorBidi" w:cstheme="majorBidi"/>
          <w:sz w:val="24"/>
          <w:szCs w:val="24"/>
        </w:rPr>
        <w:t xml:space="preserve">., 2000; Kabir </w:t>
      </w:r>
      <w:r w:rsidRPr="0060349E">
        <w:rPr>
          <w:rFonts w:asciiTheme="majorBidi" w:hAnsiTheme="majorBidi" w:cstheme="majorBidi"/>
          <w:i/>
          <w:iCs/>
          <w:sz w:val="24"/>
          <w:szCs w:val="24"/>
        </w:rPr>
        <w:t>et al</w:t>
      </w:r>
      <w:r w:rsidRPr="0060349E">
        <w:rPr>
          <w:rFonts w:asciiTheme="majorBidi" w:hAnsiTheme="majorBidi" w:cstheme="majorBidi"/>
          <w:sz w:val="24"/>
          <w:szCs w:val="24"/>
        </w:rPr>
        <w:t>., 2018)</w:t>
      </w:r>
      <w:r w:rsidR="00A26C8F">
        <w:rPr>
          <w:rFonts w:asciiTheme="majorBidi" w:hAnsiTheme="majorBidi" w:cstheme="majorBidi"/>
          <w:sz w:val="24"/>
          <w:szCs w:val="24"/>
        </w:rPr>
        <w:t>, with m</w:t>
      </w:r>
      <w:r w:rsidRPr="0060349E">
        <w:rPr>
          <w:rFonts w:asciiTheme="majorBidi" w:hAnsiTheme="majorBidi" w:cstheme="majorBidi"/>
          <w:sz w:val="24"/>
          <w:szCs w:val="24"/>
        </w:rPr>
        <w:t xml:space="preserve">any authors </w:t>
      </w:r>
      <w:r w:rsidR="00A26C8F">
        <w:rPr>
          <w:rFonts w:asciiTheme="majorBidi" w:hAnsiTheme="majorBidi" w:cstheme="majorBidi"/>
          <w:sz w:val="24"/>
          <w:szCs w:val="24"/>
        </w:rPr>
        <w:t>advocating</w:t>
      </w:r>
      <w:r w:rsidRPr="0060349E">
        <w:rPr>
          <w:rFonts w:asciiTheme="majorBidi" w:hAnsiTheme="majorBidi" w:cstheme="majorBidi"/>
          <w:sz w:val="24"/>
          <w:szCs w:val="24"/>
        </w:rPr>
        <w:t xml:space="preserve"> the role of safety improvement programs in </w:t>
      </w:r>
      <w:r w:rsidR="00A26C8F">
        <w:rPr>
          <w:rFonts w:asciiTheme="majorBidi" w:hAnsiTheme="majorBidi" w:cstheme="majorBidi"/>
          <w:sz w:val="24"/>
          <w:szCs w:val="24"/>
        </w:rPr>
        <w:t>LM</w:t>
      </w:r>
      <w:r w:rsidRPr="0060349E">
        <w:rPr>
          <w:rFonts w:asciiTheme="majorBidi" w:hAnsiTheme="majorBidi" w:cstheme="majorBidi"/>
          <w:sz w:val="24"/>
          <w:szCs w:val="24"/>
        </w:rPr>
        <w:t xml:space="preserve"> systems (Shah and Ward, 2003; Browning and Heath, 2009; Wickramasinghe and Wickramasinghe, 2017; Sahoo and Yadav, 2018). </w:t>
      </w:r>
      <w:r w:rsidR="00A26C8F">
        <w:rPr>
          <w:rFonts w:asciiTheme="majorBidi" w:hAnsiTheme="majorBidi" w:cstheme="majorBidi"/>
          <w:sz w:val="24"/>
          <w:szCs w:val="24"/>
        </w:rPr>
        <w:t>Accordingly, e</w:t>
      </w:r>
      <w:r w:rsidRPr="0060349E">
        <w:rPr>
          <w:rFonts w:asciiTheme="majorBidi" w:hAnsiTheme="majorBidi" w:cstheme="majorBidi"/>
          <w:sz w:val="24"/>
          <w:szCs w:val="24"/>
        </w:rPr>
        <w:t>mployee development programs should concentrate on problem-solving skills, safety and first</w:t>
      </w:r>
      <w:r w:rsidR="00A26C8F">
        <w:rPr>
          <w:rFonts w:asciiTheme="majorBidi" w:hAnsiTheme="majorBidi" w:cstheme="majorBidi"/>
          <w:sz w:val="24"/>
          <w:szCs w:val="24"/>
        </w:rPr>
        <w:t>-</w:t>
      </w:r>
      <w:r w:rsidRPr="0060349E">
        <w:rPr>
          <w:rFonts w:asciiTheme="majorBidi" w:hAnsiTheme="majorBidi" w:cstheme="majorBidi"/>
          <w:sz w:val="24"/>
          <w:szCs w:val="24"/>
        </w:rPr>
        <w:t xml:space="preserve">aid </w:t>
      </w:r>
      <w:r w:rsidR="0040115C" w:rsidRPr="0060349E">
        <w:rPr>
          <w:rFonts w:asciiTheme="majorBidi" w:hAnsiTheme="majorBidi" w:cstheme="majorBidi"/>
          <w:sz w:val="24"/>
          <w:szCs w:val="24"/>
        </w:rPr>
        <w:t>issues (Power and Sohal, 2000).</w:t>
      </w:r>
    </w:p>
    <w:p w14:paraId="7CF2205A" w14:textId="77777777" w:rsidR="0040115C" w:rsidRPr="0060349E" w:rsidRDefault="0040115C" w:rsidP="0040115C">
      <w:pPr>
        <w:bidi w:val="0"/>
        <w:spacing w:after="0"/>
        <w:jc w:val="both"/>
        <w:rPr>
          <w:rFonts w:asciiTheme="majorBidi" w:hAnsiTheme="majorBidi" w:cstheme="majorBidi"/>
          <w:sz w:val="24"/>
          <w:szCs w:val="24"/>
        </w:rPr>
      </w:pPr>
    </w:p>
    <w:p w14:paraId="6FD00884" w14:textId="1CCA7CB5" w:rsidR="00825005" w:rsidRDefault="0040115C" w:rsidP="00CB7967">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Based on a study of US hospitals, Stock and McFadden (2017) concluded that hospital managers should focus on building a stronger </w:t>
      </w:r>
      <w:r w:rsidR="00B33848" w:rsidRPr="0060349E">
        <w:rPr>
          <w:rFonts w:asciiTheme="majorBidi" w:hAnsiTheme="majorBidi" w:cstheme="majorBidi"/>
          <w:sz w:val="24"/>
          <w:szCs w:val="24"/>
        </w:rPr>
        <w:t>employee</w:t>
      </w:r>
      <w:r w:rsidRPr="0060349E">
        <w:rPr>
          <w:rFonts w:asciiTheme="majorBidi" w:hAnsiTheme="majorBidi" w:cstheme="majorBidi"/>
          <w:sz w:val="24"/>
          <w:szCs w:val="24"/>
        </w:rPr>
        <w:t xml:space="preserve"> safety culture due to its positive relationship with hospital performance. However, safety </w:t>
      </w:r>
      <w:r w:rsidR="00A26C8F">
        <w:rPr>
          <w:rFonts w:asciiTheme="majorBidi" w:hAnsiTheme="majorBidi" w:cstheme="majorBidi"/>
          <w:sz w:val="24"/>
          <w:szCs w:val="24"/>
        </w:rPr>
        <w:t>represents</w:t>
      </w:r>
      <w:r w:rsidRPr="0060349E">
        <w:rPr>
          <w:rFonts w:asciiTheme="majorBidi" w:hAnsiTheme="majorBidi" w:cstheme="majorBidi"/>
          <w:sz w:val="24"/>
          <w:szCs w:val="24"/>
        </w:rPr>
        <w:t xml:space="preserve"> an essential dimension </w:t>
      </w:r>
      <w:r w:rsidR="00A26C8F">
        <w:rPr>
          <w:rFonts w:asciiTheme="majorBidi" w:hAnsiTheme="majorBidi" w:cstheme="majorBidi"/>
          <w:sz w:val="24"/>
          <w:szCs w:val="24"/>
        </w:rPr>
        <w:t>for</w:t>
      </w:r>
      <w:r w:rsidRPr="0060349E">
        <w:rPr>
          <w:rFonts w:asciiTheme="majorBidi" w:hAnsiTheme="majorBidi" w:cstheme="majorBidi"/>
          <w:sz w:val="24"/>
          <w:szCs w:val="24"/>
        </w:rPr>
        <w:t xml:space="preserve"> all organizations, not</w:t>
      </w:r>
      <w:r w:rsidR="00A26C8F">
        <w:rPr>
          <w:rFonts w:asciiTheme="majorBidi" w:hAnsiTheme="majorBidi" w:cstheme="majorBidi"/>
          <w:sz w:val="24"/>
          <w:szCs w:val="24"/>
        </w:rPr>
        <w:t xml:space="preserve"> only</w:t>
      </w:r>
      <w:r w:rsidRPr="0060349E">
        <w:rPr>
          <w:rFonts w:asciiTheme="majorBidi" w:hAnsiTheme="majorBidi" w:cstheme="majorBidi"/>
          <w:sz w:val="24"/>
          <w:szCs w:val="24"/>
        </w:rPr>
        <w:t xml:space="preserve"> those intrinsically concerned with health and safety risks</w:t>
      </w:r>
      <w:r w:rsidR="00A26C8F">
        <w:rPr>
          <w:rFonts w:asciiTheme="majorBidi" w:hAnsiTheme="majorBidi" w:cstheme="majorBidi"/>
          <w:sz w:val="24"/>
          <w:szCs w:val="24"/>
        </w:rPr>
        <w:t xml:space="preserve">, </w:t>
      </w:r>
      <w:r w:rsidRPr="0060349E">
        <w:rPr>
          <w:rFonts w:asciiTheme="majorBidi" w:hAnsiTheme="majorBidi" w:cstheme="majorBidi"/>
          <w:sz w:val="24"/>
          <w:szCs w:val="24"/>
        </w:rPr>
        <w:t xml:space="preserve">such as the healthcare sector. </w:t>
      </w:r>
      <w:r w:rsidR="000E7603" w:rsidRPr="0060349E">
        <w:rPr>
          <w:rFonts w:asciiTheme="majorBidi" w:hAnsiTheme="majorBidi" w:cstheme="majorBidi"/>
          <w:sz w:val="24"/>
          <w:szCs w:val="24"/>
        </w:rPr>
        <w:t>An</w:t>
      </w:r>
      <w:r w:rsidR="00F86A8C" w:rsidRPr="0060349E">
        <w:rPr>
          <w:rFonts w:asciiTheme="majorBidi" w:hAnsiTheme="majorBidi" w:cstheme="majorBidi"/>
          <w:sz w:val="24"/>
          <w:szCs w:val="24"/>
        </w:rPr>
        <w:t xml:space="preserve"> organization may </w:t>
      </w:r>
      <w:r w:rsidR="00541E60" w:rsidRPr="0060349E">
        <w:rPr>
          <w:rFonts w:asciiTheme="majorBidi" w:hAnsiTheme="majorBidi" w:cstheme="majorBidi"/>
          <w:sz w:val="24"/>
          <w:szCs w:val="24"/>
        </w:rPr>
        <w:t>increase</w:t>
      </w:r>
      <w:r w:rsidR="00F86A8C" w:rsidRPr="0060349E">
        <w:rPr>
          <w:rFonts w:asciiTheme="majorBidi" w:hAnsiTheme="majorBidi" w:cstheme="majorBidi"/>
          <w:sz w:val="24"/>
          <w:szCs w:val="24"/>
        </w:rPr>
        <w:t xml:space="preserve"> employee commitment by addressing safety first</w:t>
      </w:r>
      <w:r w:rsidR="00541E60" w:rsidRPr="0060349E">
        <w:rPr>
          <w:rFonts w:asciiTheme="majorBidi" w:hAnsiTheme="majorBidi" w:cstheme="majorBidi"/>
          <w:sz w:val="24"/>
          <w:szCs w:val="24"/>
        </w:rPr>
        <w:t>, thereby demonstrating care and concern, which causes employees to feel valued</w:t>
      </w:r>
      <w:r w:rsidR="000E7603" w:rsidRPr="0060349E">
        <w:rPr>
          <w:rFonts w:asciiTheme="majorBidi" w:hAnsiTheme="majorBidi" w:cstheme="majorBidi"/>
          <w:sz w:val="24"/>
          <w:szCs w:val="24"/>
        </w:rPr>
        <w:t xml:space="preserve"> (Brown, 1996; Ta’Amnha </w:t>
      </w:r>
      <w:r w:rsidR="000E7603" w:rsidRPr="0060349E">
        <w:rPr>
          <w:rFonts w:asciiTheme="majorBidi" w:hAnsiTheme="majorBidi" w:cstheme="majorBidi"/>
          <w:i/>
          <w:iCs/>
          <w:sz w:val="24"/>
          <w:szCs w:val="24"/>
        </w:rPr>
        <w:t>et al</w:t>
      </w:r>
      <w:r w:rsidR="000E7603" w:rsidRPr="0060349E">
        <w:rPr>
          <w:rFonts w:asciiTheme="majorBidi" w:hAnsiTheme="majorBidi" w:cstheme="majorBidi"/>
          <w:sz w:val="24"/>
          <w:szCs w:val="24"/>
        </w:rPr>
        <w:t>., 2021</w:t>
      </w:r>
      <w:r w:rsidR="00373067" w:rsidRPr="0060349E">
        <w:rPr>
          <w:rFonts w:asciiTheme="majorBidi" w:hAnsiTheme="majorBidi" w:cstheme="majorBidi"/>
          <w:sz w:val="24"/>
          <w:szCs w:val="24"/>
        </w:rPr>
        <w:t>b</w:t>
      </w:r>
      <w:r w:rsidR="000E7603" w:rsidRPr="0060349E">
        <w:rPr>
          <w:rFonts w:asciiTheme="majorBidi" w:hAnsiTheme="majorBidi" w:cstheme="majorBidi"/>
          <w:sz w:val="24"/>
          <w:szCs w:val="24"/>
        </w:rPr>
        <w:t>)</w:t>
      </w:r>
      <w:r w:rsidR="00F86A8C" w:rsidRPr="0060349E">
        <w:rPr>
          <w:rFonts w:asciiTheme="majorBidi" w:hAnsiTheme="majorBidi" w:cstheme="majorBidi"/>
          <w:sz w:val="24"/>
          <w:szCs w:val="24"/>
        </w:rPr>
        <w:t xml:space="preserve">. In addition, Kongtip </w:t>
      </w:r>
      <w:r w:rsidR="00F86A8C" w:rsidRPr="0060349E">
        <w:rPr>
          <w:rFonts w:asciiTheme="majorBidi" w:hAnsiTheme="majorBidi" w:cstheme="majorBidi"/>
          <w:i/>
          <w:iCs/>
          <w:sz w:val="24"/>
          <w:szCs w:val="24"/>
        </w:rPr>
        <w:t>et al</w:t>
      </w:r>
      <w:r w:rsidR="00F86A8C" w:rsidRPr="0060349E">
        <w:rPr>
          <w:rFonts w:asciiTheme="majorBidi" w:hAnsiTheme="majorBidi" w:cstheme="majorBidi"/>
          <w:sz w:val="24"/>
          <w:szCs w:val="24"/>
        </w:rPr>
        <w:t xml:space="preserve">. (2008) </w:t>
      </w:r>
      <w:r w:rsidR="00A26C8F">
        <w:rPr>
          <w:rFonts w:asciiTheme="majorBidi" w:hAnsiTheme="majorBidi" w:cstheme="majorBidi"/>
          <w:sz w:val="24"/>
          <w:szCs w:val="24"/>
        </w:rPr>
        <w:t>recognized</w:t>
      </w:r>
      <w:r w:rsidR="00F86A8C" w:rsidRPr="0060349E">
        <w:rPr>
          <w:rFonts w:asciiTheme="majorBidi" w:hAnsiTheme="majorBidi" w:cstheme="majorBidi"/>
          <w:sz w:val="24"/>
          <w:szCs w:val="24"/>
        </w:rPr>
        <w:t xml:space="preserve"> that safety improvement programs enhance </w:t>
      </w:r>
      <w:r w:rsidR="00F31127" w:rsidRPr="0060349E">
        <w:rPr>
          <w:rFonts w:asciiTheme="majorBidi" w:hAnsiTheme="majorBidi" w:cstheme="majorBidi"/>
          <w:sz w:val="24"/>
          <w:szCs w:val="24"/>
        </w:rPr>
        <w:t xml:space="preserve">the </w:t>
      </w:r>
      <w:r w:rsidR="00F86A8C" w:rsidRPr="0060349E">
        <w:rPr>
          <w:rFonts w:asciiTheme="majorBidi" w:hAnsiTheme="majorBidi" w:cstheme="majorBidi"/>
          <w:sz w:val="24"/>
          <w:szCs w:val="24"/>
        </w:rPr>
        <w:t>involvement of empl</w:t>
      </w:r>
      <w:r w:rsidR="00F31127" w:rsidRPr="0060349E">
        <w:rPr>
          <w:rFonts w:asciiTheme="majorBidi" w:hAnsiTheme="majorBidi" w:cstheme="majorBidi"/>
          <w:sz w:val="24"/>
          <w:szCs w:val="24"/>
        </w:rPr>
        <w:t xml:space="preserve">oyees </w:t>
      </w:r>
      <w:r w:rsidR="00A26C8F">
        <w:rPr>
          <w:rFonts w:asciiTheme="majorBidi" w:hAnsiTheme="majorBidi" w:cstheme="majorBidi"/>
          <w:sz w:val="24"/>
          <w:szCs w:val="24"/>
        </w:rPr>
        <w:t>via</w:t>
      </w:r>
      <w:r w:rsidR="00F31127" w:rsidRPr="0060349E">
        <w:rPr>
          <w:rFonts w:asciiTheme="majorBidi" w:hAnsiTheme="majorBidi" w:cstheme="majorBidi"/>
          <w:sz w:val="24"/>
          <w:szCs w:val="24"/>
        </w:rPr>
        <w:t xml:space="preserve"> safety committees, which might</w:t>
      </w:r>
      <w:r w:rsidR="00A26C8F">
        <w:rPr>
          <w:rFonts w:asciiTheme="majorBidi" w:hAnsiTheme="majorBidi" w:cstheme="majorBidi"/>
          <w:sz w:val="24"/>
          <w:szCs w:val="24"/>
        </w:rPr>
        <w:t>, for example,</w:t>
      </w:r>
      <w:r w:rsidR="00F31127" w:rsidRPr="0060349E">
        <w:rPr>
          <w:rFonts w:asciiTheme="majorBidi" w:hAnsiTheme="majorBidi" w:cstheme="majorBidi"/>
          <w:sz w:val="24"/>
          <w:szCs w:val="24"/>
        </w:rPr>
        <w:t xml:space="preserve"> arrange</w:t>
      </w:r>
      <w:r w:rsidR="00F86A8C" w:rsidRPr="0060349E">
        <w:rPr>
          <w:rFonts w:asciiTheme="majorBidi" w:hAnsiTheme="majorBidi" w:cstheme="majorBidi"/>
          <w:sz w:val="24"/>
          <w:szCs w:val="24"/>
        </w:rPr>
        <w:t xml:space="preserve"> regu</w:t>
      </w:r>
      <w:r w:rsidR="00031741" w:rsidRPr="0060349E">
        <w:rPr>
          <w:rFonts w:asciiTheme="majorBidi" w:hAnsiTheme="majorBidi" w:cstheme="majorBidi"/>
          <w:sz w:val="24"/>
          <w:szCs w:val="24"/>
        </w:rPr>
        <w:t xml:space="preserve">lar monthly meetings. </w:t>
      </w:r>
      <w:r w:rsidR="00A26C8F">
        <w:rPr>
          <w:rFonts w:asciiTheme="majorBidi" w:hAnsiTheme="majorBidi" w:cstheme="majorBidi"/>
          <w:sz w:val="24"/>
          <w:szCs w:val="24"/>
        </w:rPr>
        <w:t>Notably,</w:t>
      </w:r>
      <w:r w:rsidR="00031741" w:rsidRPr="0060349E">
        <w:rPr>
          <w:rFonts w:asciiTheme="majorBidi" w:hAnsiTheme="majorBidi" w:cstheme="majorBidi"/>
          <w:sz w:val="24"/>
          <w:szCs w:val="24"/>
        </w:rPr>
        <w:t xml:space="preserve"> lean</w:t>
      </w:r>
      <w:r w:rsidR="00F86A8C" w:rsidRPr="0060349E">
        <w:rPr>
          <w:rFonts w:asciiTheme="majorBidi" w:hAnsiTheme="majorBidi" w:cstheme="majorBidi"/>
          <w:sz w:val="24"/>
          <w:szCs w:val="24"/>
        </w:rPr>
        <w:t xml:space="preserve"> firms are characterized by </w:t>
      </w:r>
      <w:r w:rsidR="00A26C8F">
        <w:rPr>
          <w:rFonts w:asciiTheme="majorBidi" w:hAnsiTheme="majorBidi" w:cstheme="majorBidi"/>
          <w:sz w:val="24"/>
          <w:szCs w:val="24"/>
        </w:rPr>
        <w:t>more substantial</w:t>
      </w:r>
      <w:r w:rsidR="00F86A8C" w:rsidRPr="0060349E">
        <w:rPr>
          <w:rFonts w:asciiTheme="majorBidi" w:hAnsiTheme="majorBidi" w:cstheme="majorBidi"/>
          <w:sz w:val="24"/>
          <w:szCs w:val="24"/>
        </w:rPr>
        <w:t xml:space="preserve"> employee participation</w:t>
      </w:r>
      <w:r w:rsidR="00A26C8F">
        <w:rPr>
          <w:rFonts w:asciiTheme="majorBidi" w:hAnsiTheme="majorBidi" w:cstheme="majorBidi"/>
          <w:sz w:val="24"/>
          <w:szCs w:val="24"/>
        </w:rPr>
        <w:t>, something</w:t>
      </w:r>
      <w:r w:rsidR="00F86A8C" w:rsidRPr="0060349E">
        <w:rPr>
          <w:rFonts w:asciiTheme="majorBidi" w:hAnsiTheme="majorBidi" w:cstheme="majorBidi"/>
          <w:sz w:val="24"/>
          <w:szCs w:val="24"/>
        </w:rPr>
        <w:t xml:space="preserve"> that can be achieved by a high percentage of workers partic</w:t>
      </w:r>
      <w:r w:rsidR="00F31127" w:rsidRPr="0060349E">
        <w:rPr>
          <w:rFonts w:asciiTheme="majorBidi" w:hAnsiTheme="majorBidi" w:cstheme="majorBidi"/>
          <w:sz w:val="24"/>
          <w:szCs w:val="24"/>
        </w:rPr>
        <w:t>ipating</w:t>
      </w:r>
      <w:r w:rsidR="00F86A8C" w:rsidRPr="0060349E">
        <w:rPr>
          <w:rFonts w:asciiTheme="majorBidi" w:hAnsiTheme="majorBidi" w:cstheme="majorBidi"/>
          <w:sz w:val="24"/>
          <w:szCs w:val="24"/>
        </w:rPr>
        <w:t xml:space="preserve"> in safety programs (Olivella </w:t>
      </w:r>
      <w:r w:rsidR="00F86A8C" w:rsidRPr="0060349E">
        <w:rPr>
          <w:rFonts w:asciiTheme="majorBidi" w:hAnsiTheme="majorBidi" w:cstheme="majorBidi"/>
          <w:i/>
          <w:iCs/>
          <w:sz w:val="24"/>
          <w:szCs w:val="24"/>
        </w:rPr>
        <w:t>et al</w:t>
      </w:r>
      <w:r w:rsidR="00F86A8C" w:rsidRPr="0060349E">
        <w:rPr>
          <w:rFonts w:asciiTheme="majorBidi" w:hAnsiTheme="majorBidi" w:cstheme="majorBidi"/>
          <w:sz w:val="24"/>
          <w:szCs w:val="24"/>
        </w:rPr>
        <w:t xml:space="preserve">., 2008). </w:t>
      </w:r>
      <w:r w:rsidR="00F31127" w:rsidRPr="0060349E">
        <w:rPr>
          <w:rFonts w:asciiTheme="majorBidi" w:hAnsiTheme="majorBidi" w:cstheme="majorBidi"/>
          <w:sz w:val="24"/>
          <w:szCs w:val="24"/>
        </w:rPr>
        <w:t>Empirical studies have demonstrated that w</w:t>
      </w:r>
      <w:r w:rsidR="0064711E" w:rsidRPr="0060349E">
        <w:rPr>
          <w:rFonts w:asciiTheme="majorBidi" w:hAnsiTheme="majorBidi" w:cstheme="majorBidi"/>
          <w:sz w:val="24"/>
          <w:szCs w:val="24"/>
        </w:rPr>
        <w:t xml:space="preserve">orkplace safety </w:t>
      </w:r>
      <w:r w:rsidR="00F31127" w:rsidRPr="0060349E">
        <w:rPr>
          <w:rFonts w:asciiTheme="majorBidi" w:hAnsiTheme="majorBidi" w:cstheme="majorBidi"/>
          <w:sz w:val="24"/>
          <w:szCs w:val="24"/>
        </w:rPr>
        <w:t>has</w:t>
      </w:r>
      <w:r w:rsidR="0064711E" w:rsidRPr="0060349E">
        <w:rPr>
          <w:rFonts w:asciiTheme="majorBidi" w:hAnsiTheme="majorBidi" w:cstheme="majorBidi"/>
          <w:sz w:val="24"/>
          <w:szCs w:val="24"/>
        </w:rPr>
        <w:t xml:space="preserve"> significant impact</w:t>
      </w:r>
      <w:r w:rsidR="00F31127" w:rsidRPr="0060349E">
        <w:rPr>
          <w:rFonts w:asciiTheme="majorBidi" w:hAnsiTheme="majorBidi" w:cstheme="majorBidi"/>
          <w:sz w:val="24"/>
          <w:szCs w:val="24"/>
        </w:rPr>
        <w:t>s</w:t>
      </w:r>
      <w:r w:rsidR="0064711E" w:rsidRPr="0060349E">
        <w:rPr>
          <w:rFonts w:asciiTheme="majorBidi" w:hAnsiTheme="majorBidi" w:cstheme="majorBidi"/>
          <w:sz w:val="24"/>
          <w:szCs w:val="24"/>
        </w:rPr>
        <w:t xml:space="preserve"> on cost, delivery and quality (</w:t>
      </w:r>
      <w:r w:rsidR="00A26C8F">
        <w:rPr>
          <w:rFonts w:asciiTheme="majorBidi" w:hAnsiTheme="majorBidi" w:cstheme="majorBidi"/>
          <w:sz w:val="24"/>
          <w:szCs w:val="24"/>
        </w:rPr>
        <w:t xml:space="preserve">e.g., </w:t>
      </w:r>
      <w:r w:rsidR="0064711E" w:rsidRPr="0060349E">
        <w:rPr>
          <w:rFonts w:asciiTheme="majorBidi" w:hAnsiTheme="majorBidi" w:cstheme="majorBidi"/>
          <w:sz w:val="24"/>
          <w:szCs w:val="24"/>
        </w:rPr>
        <w:t xml:space="preserve">Brown </w:t>
      </w:r>
      <w:r w:rsidR="0064711E" w:rsidRPr="0060349E">
        <w:rPr>
          <w:rFonts w:asciiTheme="majorBidi" w:hAnsiTheme="majorBidi" w:cstheme="majorBidi"/>
          <w:i/>
          <w:iCs/>
          <w:sz w:val="24"/>
          <w:szCs w:val="24"/>
        </w:rPr>
        <w:t>et al</w:t>
      </w:r>
      <w:r w:rsidR="0064711E" w:rsidRPr="0060349E">
        <w:rPr>
          <w:rFonts w:asciiTheme="majorBidi" w:hAnsiTheme="majorBidi" w:cstheme="majorBidi"/>
          <w:sz w:val="24"/>
          <w:szCs w:val="24"/>
        </w:rPr>
        <w:t xml:space="preserve">., 2000). Thus, the safety of people, environment and assets </w:t>
      </w:r>
      <w:r w:rsidR="00F31127" w:rsidRPr="0060349E">
        <w:rPr>
          <w:rFonts w:asciiTheme="majorBidi" w:hAnsiTheme="majorBidi" w:cstheme="majorBidi"/>
          <w:sz w:val="24"/>
          <w:szCs w:val="24"/>
        </w:rPr>
        <w:t>are</w:t>
      </w:r>
      <w:r w:rsidR="0064711E" w:rsidRPr="0060349E">
        <w:rPr>
          <w:rFonts w:asciiTheme="majorBidi" w:hAnsiTheme="majorBidi" w:cstheme="majorBidi"/>
          <w:sz w:val="24"/>
          <w:szCs w:val="24"/>
        </w:rPr>
        <w:t xml:space="preserve"> substantial prerequisite</w:t>
      </w:r>
      <w:r w:rsidR="00F31127" w:rsidRPr="0060349E">
        <w:rPr>
          <w:rFonts w:asciiTheme="majorBidi" w:hAnsiTheme="majorBidi" w:cstheme="majorBidi"/>
          <w:sz w:val="24"/>
          <w:szCs w:val="24"/>
        </w:rPr>
        <w:t>s</w:t>
      </w:r>
      <w:r w:rsidR="0064711E" w:rsidRPr="0060349E">
        <w:rPr>
          <w:rFonts w:asciiTheme="majorBidi" w:hAnsiTheme="majorBidi" w:cstheme="majorBidi"/>
          <w:sz w:val="24"/>
          <w:szCs w:val="24"/>
        </w:rPr>
        <w:t xml:space="preserve"> for the success of any firm (Narayan, 2012). </w:t>
      </w:r>
      <w:r w:rsidR="00F86A8C" w:rsidRPr="0060349E">
        <w:rPr>
          <w:rFonts w:asciiTheme="majorBidi" w:hAnsiTheme="majorBidi" w:cstheme="majorBidi"/>
          <w:sz w:val="24"/>
          <w:szCs w:val="24"/>
        </w:rPr>
        <w:t xml:space="preserve">Accordingly, the following hypotheses are </w:t>
      </w:r>
      <w:r w:rsidR="00A26C8F">
        <w:rPr>
          <w:rFonts w:asciiTheme="majorBidi" w:hAnsiTheme="majorBidi" w:cstheme="majorBidi"/>
          <w:sz w:val="24"/>
          <w:szCs w:val="24"/>
        </w:rPr>
        <w:t>proposed</w:t>
      </w:r>
      <w:r w:rsidR="00F86A8C" w:rsidRPr="0060349E">
        <w:rPr>
          <w:rFonts w:asciiTheme="majorBidi" w:hAnsiTheme="majorBidi" w:cstheme="majorBidi"/>
          <w:sz w:val="24"/>
          <w:szCs w:val="24"/>
        </w:rPr>
        <w:t>:</w:t>
      </w:r>
    </w:p>
    <w:p w14:paraId="4FF49A55" w14:textId="77777777" w:rsidR="00A26C8F" w:rsidRPr="0060349E" w:rsidRDefault="00A26C8F" w:rsidP="00A26C8F">
      <w:pPr>
        <w:bidi w:val="0"/>
        <w:spacing w:after="0"/>
        <w:jc w:val="both"/>
        <w:rPr>
          <w:rFonts w:asciiTheme="majorBidi" w:hAnsiTheme="majorBidi" w:cstheme="majorBidi"/>
          <w:sz w:val="24"/>
          <w:szCs w:val="24"/>
        </w:rPr>
      </w:pPr>
    </w:p>
    <w:p w14:paraId="1AE3A405" w14:textId="73002003" w:rsidR="0032361C" w:rsidRPr="0060349E" w:rsidRDefault="0032361C" w:rsidP="00677EFB">
      <w:pPr>
        <w:autoSpaceDE w:val="0"/>
        <w:autoSpaceDN w:val="0"/>
        <w:bidi w:val="0"/>
        <w:adjustRightInd w:val="0"/>
        <w:spacing w:after="0"/>
        <w:rPr>
          <w:rFonts w:asciiTheme="majorBidi" w:hAnsiTheme="majorBidi" w:cstheme="majorBidi"/>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17</w:t>
      </w:r>
      <w:r w:rsidRPr="0060349E">
        <w:rPr>
          <w:rFonts w:asciiTheme="majorBidi" w:hAnsiTheme="majorBidi" w:cstheme="majorBidi"/>
          <w:sz w:val="24"/>
          <w:szCs w:val="24"/>
        </w:rPr>
        <w:t>: SIP practice</w:t>
      </w:r>
      <w:r w:rsidR="00A26C8F">
        <w:rPr>
          <w:rFonts w:asciiTheme="majorBidi" w:hAnsiTheme="majorBidi" w:cstheme="majorBidi"/>
          <w:sz w:val="24"/>
          <w:szCs w:val="24"/>
        </w:rPr>
        <w:t>s</w:t>
      </w:r>
      <w:r w:rsidRPr="0060349E">
        <w:rPr>
          <w:rFonts w:asciiTheme="majorBidi" w:hAnsiTheme="majorBidi" w:cstheme="majorBidi"/>
          <w:sz w:val="24"/>
          <w:szCs w:val="24"/>
        </w:rPr>
        <w:t xml:space="preserve"> </w:t>
      </w:r>
      <w:r w:rsidR="00677EFB"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ETD practice</w:t>
      </w:r>
      <w:r w:rsidR="00A26C8F">
        <w:rPr>
          <w:rFonts w:asciiTheme="majorBidi" w:hAnsiTheme="majorBidi" w:cstheme="majorBidi"/>
          <w:sz w:val="24"/>
          <w:szCs w:val="24"/>
        </w:rPr>
        <w:t>s</w:t>
      </w:r>
      <w:r w:rsidRPr="0060349E">
        <w:rPr>
          <w:rFonts w:asciiTheme="majorBidi" w:hAnsiTheme="majorBidi" w:cstheme="majorBidi"/>
          <w:sz w:val="24"/>
          <w:szCs w:val="24"/>
        </w:rPr>
        <w:t>.</w:t>
      </w:r>
    </w:p>
    <w:p w14:paraId="2A18153B" w14:textId="3DD13087" w:rsidR="0032361C" w:rsidRPr="0060349E" w:rsidRDefault="0032361C" w:rsidP="00677EFB">
      <w:pPr>
        <w:bidi w:val="0"/>
        <w:spacing w:after="0"/>
        <w:jc w:val="both"/>
        <w:rPr>
          <w:rFonts w:asciiTheme="majorBidi" w:hAnsiTheme="majorBidi" w:cstheme="majorBidi"/>
          <w:i/>
          <w:iCs/>
          <w:sz w:val="24"/>
          <w:szCs w:val="24"/>
        </w:rPr>
      </w:pPr>
      <w:r w:rsidRPr="0060349E">
        <w:rPr>
          <w:rFonts w:asciiTheme="majorBidi" w:hAnsiTheme="majorBidi" w:cstheme="majorBidi"/>
          <w:i/>
          <w:iCs/>
          <w:sz w:val="24"/>
          <w:szCs w:val="24"/>
        </w:rPr>
        <w:t>H</w:t>
      </w:r>
      <w:r w:rsidR="00166004" w:rsidRPr="0060349E">
        <w:rPr>
          <w:rFonts w:asciiTheme="majorBidi" w:hAnsiTheme="majorBidi" w:cstheme="majorBidi"/>
          <w:sz w:val="24"/>
          <w:szCs w:val="24"/>
        </w:rPr>
        <w:t>18</w:t>
      </w:r>
      <w:r w:rsidRPr="0060349E">
        <w:rPr>
          <w:rFonts w:asciiTheme="majorBidi" w:hAnsiTheme="majorBidi" w:cstheme="majorBidi"/>
          <w:sz w:val="24"/>
          <w:szCs w:val="24"/>
        </w:rPr>
        <w:t>: SIP practice</w:t>
      </w:r>
      <w:r w:rsidR="00A26C8F">
        <w:rPr>
          <w:rFonts w:asciiTheme="majorBidi" w:hAnsiTheme="majorBidi" w:cstheme="majorBidi"/>
          <w:sz w:val="24"/>
          <w:szCs w:val="24"/>
        </w:rPr>
        <w:t>s</w:t>
      </w:r>
      <w:r w:rsidRPr="0060349E">
        <w:rPr>
          <w:rFonts w:asciiTheme="majorBidi" w:hAnsiTheme="majorBidi" w:cstheme="majorBidi"/>
          <w:sz w:val="24"/>
          <w:szCs w:val="24"/>
        </w:rPr>
        <w:t xml:space="preserve"> </w:t>
      </w:r>
      <w:r w:rsidR="00677EFB"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EIE practice</w:t>
      </w:r>
      <w:r w:rsidR="00A26C8F">
        <w:rPr>
          <w:rFonts w:asciiTheme="majorBidi" w:hAnsiTheme="majorBidi" w:cstheme="majorBidi"/>
          <w:sz w:val="24"/>
          <w:szCs w:val="24"/>
        </w:rPr>
        <w:t>s</w:t>
      </w:r>
      <w:r w:rsidRPr="0060349E">
        <w:rPr>
          <w:rFonts w:asciiTheme="majorBidi" w:hAnsiTheme="majorBidi" w:cstheme="majorBidi"/>
          <w:sz w:val="24"/>
          <w:szCs w:val="24"/>
        </w:rPr>
        <w:t>.</w:t>
      </w:r>
    </w:p>
    <w:p w14:paraId="78F341DC" w14:textId="29ED975C" w:rsidR="0064711E" w:rsidRPr="0060349E" w:rsidRDefault="0064711E" w:rsidP="00677EFB">
      <w:pPr>
        <w:bidi w:val="0"/>
        <w:spacing w:after="0"/>
        <w:jc w:val="both"/>
        <w:rPr>
          <w:rFonts w:asciiTheme="majorBidi" w:hAnsiTheme="majorBidi" w:cstheme="majorBidi"/>
          <w:sz w:val="24"/>
          <w:szCs w:val="24"/>
        </w:rPr>
      </w:pPr>
      <w:r w:rsidRPr="0060349E">
        <w:rPr>
          <w:rFonts w:asciiTheme="majorBidi" w:hAnsiTheme="majorBidi" w:cstheme="majorBidi"/>
          <w:i/>
          <w:iCs/>
          <w:sz w:val="24"/>
          <w:szCs w:val="24"/>
        </w:rPr>
        <w:t>H</w:t>
      </w:r>
      <w:r w:rsidRPr="0060349E">
        <w:rPr>
          <w:rFonts w:asciiTheme="majorBidi" w:hAnsiTheme="majorBidi" w:cstheme="majorBidi"/>
          <w:sz w:val="24"/>
          <w:szCs w:val="24"/>
        </w:rPr>
        <w:t>19: SIP practice</w:t>
      </w:r>
      <w:r w:rsidR="00A26C8F">
        <w:rPr>
          <w:rFonts w:asciiTheme="majorBidi" w:hAnsiTheme="majorBidi" w:cstheme="majorBidi"/>
          <w:sz w:val="24"/>
          <w:szCs w:val="24"/>
        </w:rPr>
        <w:t>s</w:t>
      </w:r>
      <w:r w:rsidRPr="0060349E">
        <w:rPr>
          <w:rFonts w:asciiTheme="majorBidi" w:hAnsiTheme="majorBidi" w:cstheme="majorBidi"/>
          <w:sz w:val="24"/>
          <w:szCs w:val="24"/>
        </w:rPr>
        <w:t xml:space="preserve"> </w:t>
      </w:r>
      <w:r w:rsidR="00677EFB" w:rsidRPr="0060349E">
        <w:rPr>
          <w:rFonts w:asciiTheme="majorBidi" w:hAnsiTheme="majorBidi" w:cstheme="majorBidi"/>
          <w:sz w:val="24"/>
          <w:szCs w:val="24"/>
        </w:rPr>
        <w:t>positively affect</w:t>
      </w:r>
      <w:r w:rsidRPr="0060349E">
        <w:rPr>
          <w:rFonts w:asciiTheme="majorBidi" w:hAnsiTheme="majorBidi" w:cstheme="majorBidi"/>
          <w:sz w:val="24"/>
          <w:szCs w:val="24"/>
        </w:rPr>
        <w:t xml:space="preserve"> </w:t>
      </w:r>
      <w:r w:rsidR="00677EFB" w:rsidRPr="0060349E">
        <w:rPr>
          <w:rFonts w:asciiTheme="majorBidi" w:hAnsiTheme="majorBidi" w:cstheme="majorBidi"/>
          <w:sz w:val="24"/>
          <w:szCs w:val="24"/>
        </w:rPr>
        <w:t>FP</w:t>
      </w:r>
      <w:r w:rsidRPr="0060349E">
        <w:rPr>
          <w:rFonts w:asciiTheme="majorBidi" w:hAnsiTheme="majorBidi" w:cstheme="majorBidi"/>
          <w:sz w:val="24"/>
          <w:szCs w:val="24"/>
        </w:rPr>
        <w:t>.</w:t>
      </w:r>
    </w:p>
    <w:p w14:paraId="2732956D" w14:textId="77777777" w:rsidR="000F4B55" w:rsidRPr="0060349E" w:rsidRDefault="000F4B55" w:rsidP="004E54AB">
      <w:pPr>
        <w:bidi w:val="0"/>
        <w:spacing w:after="0"/>
        <w:jc w:val="both"/>
        <w:rPr>
          <w:rFonts w:asciiTheme="majorBidi" w:hAnsiTheme="majorBidi" w:cstheme="majorBidi"/>
          <w:sz w:val="24"/>
          <w:szCs w:val="24"/>
        </w:rPr>
      </w:pPr>
    </w:p>
    <w:p w14:paraId="5A9B3DDA" w14:textId="77777777" w:rsidR="00FA1EC2" w:rsidRPr="0060349E" w:rsidRDefault="00671A8C" w:rsidP="00671A8C">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3</w:t>
      </w:r>
      <w:r w:rsidR="00FA1EC2" w:rsidRPr="0060349E">
        <w:rPr>
          <w:rFonts w:asciiTheme="majorBidi" w:hAnsiTheme="majorBidi" w:cstheme="majorBidi"/>
          <w:b/>
          <w:bCs/>
          <w:i/>
          <w:iCs/>
          <w:sz w:val="24"/>
          <w:szCs w:val="24"/>
        </w:rPr>
        <w:t>.</w:t>
      </w:r>
      <w:r w:rsidRPr="0060349E">
        <w:rPr>
          <w:rFonts w:asciiTheme="majorBidi" w:hAnsiTheme="majorBidi" w:cstheme="majorBidi"/>
          <w:b/>
          <w:bCs/>
          <w:i/>
          <w:iCs/>
          <w:sz w:val="24"/>
          <w:szCs w:val="24"/>
        </w:rPr>
        <w:t>6</w:t>
      </w:r>
      <w:r w:rsidR="00491A11" w:rsidRPr="0060349E">
        <w:rPr>
          <w:rFonts w:asciiTheme="majorBidi" w:hAnsiTheme="majorBidi" w:cstheme="majorBidi"/>
          <w:b/>
          <w:bCs/>
          <w:i/>
          <w:iCs/>
          <w:sz w:val="24"/>
          <w:szCs w:val="24"/>
        </w:rPr>
        <w:t xml:space="preserve">. </w:t>
      </w:r>
      <w:r w:rsidR="00FA1EC2" w:rsidRPr="0060349E">
        <w:rPr>
          <w:rFonts w:asciiTheme="majorBidi" w:hAnsiTheme="majorBidi" w:cstheme="majorBidi"/>
          <w:b/>
          <w:bCs/>
          <w:i/>
          <w:iCs/>
          <w:sz w:val="24"/>
          <w:szCs w:val="24"/>
        </w:rPr>
        <w:t xml:space="preserve">Theoretical </w:t>
      </w:r>
      <w:r w:rsidRPr="0060349E">
        <w:rPr>
          <w:rFonts w:asciiTheme="majorBidi" w:hAnsiTheme="majorBidi" w:cstheme="majorBidi"/>
          <w:b/>
          <w:bCs/>
          <w:i/>
          <w:iCs/>
          <w:sz w:val="24"/>
          <w:szCs w:val="24"/>
        </w:rPr>
        <w:t>model</w:t>
      </w:r>
    </w:p>
    <w:p w14:paraId="10A0CA6F" w14:textId="661C6D83" w:rsidR="00FA1EC2" w:rsidRDefault="00AC5A53" w:rsidP="002C3D3E">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This study’s </w:t>
      </w:r>
      <w:r w:rsidR="00FA1EC2" w:rsidRPr="0060349E">
        <w:rPr>
          <w:rFonts w:asciiTheme="majorBidi" w:hAnsiTheme="majorBidi" w:cstheme="majorBidi"/>
          <w:sz w:val="24"/>
          <w:szCs w:val="24"/>
        </w:rPr>
        <w:t xml:space="preserve">theoretical </w:t>
      </w:r>
      <w:r w:rsidR="00671A8C" w:rsidRPr="0060349E">
        <w:rPr>
          <w:rFonts w:asciiTheme="majorBidi" w:hAnsiTheme="majorBidi" w:cstheme="majorBidi"/>
          <w:sz w:val="24"/>
          <w:szCs w:val="24"/>
        </w:rPr>
        <w:t>model</w:t>
      </w:r>
      <w:r w:rsidRPr="0060349E">
        <w:rPr>
          <w:rFonts w:asciiTheme="majorBidi" w:hAnsiTheme="majorBidi" w:cstheme="majorBidi"/>
          <w:sz w:val="24"/>
          <w:szCs w:val="24"/>
        </w:rPr>
        <w:t xml:space="preserve"> </w:t>
      </w:r>
      <w:r w:rsidR="00FA1EC2" w:rsidRPr="0060349E">
        <w:rPr>
          <w:rFonts w:asciiTheme="majorBidi" w:hAnsiTheme="majorBidi" w:cstheme="majorBidi"/>
          <w:sz w:val="24"/>
          <w:szCs w:val="24"/>
        </w:rPr>
        <w:t xml:space="preserve">combines </w:t>
      </w:r>
      <w:r w:rsidR="00A26C8F">
        <w:rPr>
          <w:rFonts w:asciiTheme="majorBidi" w:hAnsiTheme="majorBidi" w:cstheme="majorBidi"/>
          <w:sz w:val="24"/>
          <w:szCs w:val="24"/>
        </w:rPr>
        <w:t>all the</w:t>
      </w:r>
      <w:r w:rsidR="00FA1EC2" w:rsidRPr="0060349E">
        <w:rPr>
          <w:rFonts w:asciiTheme="majorBidi" w:hAnsiTheme="majorBidi" w:cstheme="majorBidi"/>
          <w:sz w:val="24"/>
          <w:szCs w:val="24"/>
        </w:rPr>
        <w:t xml:space="preserve"> proposed hypotheses</w:t>
      </w:r>
      <w:r w:rsidR="00A26C8F">
        <w:rPr>
          <w:rFonts w:asciiTheme="majorBidi" w:hAnsiTheme="majorBidi" w:cstheme="majorBidi"/>
          <w:sz w:val="24"/>
          <w:szCs w:val="24"/>
        </w:rPr>
        <w:t>. It appears in</w:t>
      </w:r>
      <w:r w:rsidR="00FA1EC2" w:rsidRPr="0060349E">
        <w:rPr>
          <w:rFonts w:asciiTheme="majorBidi" w:hAnsiTheme="majorBidi" w:cstheme="majorBidi"/>
          <w:sz w:val="24"/>
          <w:szCs w:val="24"/>
        </w:rPr>
        <w:t xml:space="preserve"> </w:t>
      </w:r>
      <w:r w:rsidR="00FA1EC2" w:rsidRPr="0060349E">
        <w:rPr>
          <w:rFonts w:asciiTheme="majorBidi" w:hAnsiTheme="majorBidi" w:cstheme="majorBidi"/>
          <w:b/>
          <w:bCs/>
          <w:sz w:val="24"/>
          <w:szCs w:val="24"/>
        </w:rPr>
        <w:t>Figure 1</w:t>
      </w:r>
      <w:r w:rsidR="00A26C8F">
        <w:rPr>
          <w:rFonts w:asciiTheme="majorBidi" w:hAnsiTheme="majorBidi" w:cstheme="majorBidi"/>
          <w:sz w:val="24"/>
          <w:szCs w:val="24"/>
        </w:rPr>
        <w:t>, which makes apparent that i</w:t>
      </w:r>
      <w:r w:rsidR="00EF1BFA" w:rsidRPr="0060349E">
        <w:rPr>
          <w:rFonts w:asciiTheme="majorBidi" w:hAnsiTheme="majorBidi" w:cstheme="majorBidi"/>
          <w:sz w:val="24"/>
          <w:szCs w:val="24"/>
        </w:rPr>
        <w:t>t</w:t>
      </w:r>
      <w:r w:rsidR="005615CC" w:rsidRPr="0060349E">
        <w:rPr>
          <w:rFonts w:asciiTheme="majorBidi" w:hAnsiTheme="majorBidi" w:cstheme="majorBidi"/>
          <w:sz w:val="24"/>
          <w:szCs w:val="24"/>
        </w:rPr>
        <w:t xml:space="preserve"> includes</w:t>
      </w:r>
      <w:r w:rsidR="00A26C8F">
        <w:rPr>
          <w:rFonts w:asciiTheme="majorBidi" w:hAnsiTheme="majorBidi" w:cstheme="majorBidi"/>
          <w:sz w:val="24"/>
          <w:szCs w:val="24"/>
        </w:rPr>
        <w:t xml:space="preserve"> the</w:t>
      </w:r>
      <w:r w:rsidR="005615CC" w:rsidRPr="0060349E">
        <w:rPr>
          <w:rFonts w:asciiTheme="majorBidi" w:hAnsiTheme="majorBidi" w:cstheme="majorBidi"/>
          <w:sz w:val="24"/>
          <w:szCs w:val="24"/>
        </w:rPr>
        <w:t xml:space="preserve"> six main </w:t>
      </w:r>
      <w:r w:rsidR="00735302" w:rsidRPr="0060349E">
        <w:rPr>
          <w:rFonts w:asciiTheme="majorBidi" w:hAnsiTheme="majorBidi" w:cstheme="majorBidi"/>
          <w:sz w:val="24"/>
          <w:szCs w:val="24"/>
        </w:rPr>
        <w:t>constructs</w:t>
      </w:r>
      <w:r w:rsidR="005615CC" w:rsidRPr="0060349E">
        <w:rPr>
          <w:rFonts w:asciiTheme="majorBidi" w:hAnsiTheme="majorBidi" w:cstheme="majorBidi"/>
          <w:sz w:val="24"/>
          <w:szCs w:val="24"/>
        </w:rPr>
        <w:t xml:space="preserve">: </w:t>
      </w:r>
      <w:r w:rsidR="00FA1EC2" w:rsidRPr="0060349E">
        <w:rPr>
          <w:rFonts w:asciiTheme="majorBidi" w:hAnsiTheme="majorBidi" w:cstheme="majorBidi"/>
          <w:sz w:val="24"/>
          <w:szCs w:val="24"/>
        </w:rPr>
        <w:t>t</w:t>
      </w:r>
      <w:r w:rsidR="005615CC" w:rsidRPr="0060349E">
        <w:rPr>
          <w:rFonts w:asciiTheme="majorBidi" w:hAnsiTheme="majorBidi" w:cstheme="majorBidi"/>
          <w:sz w:val="24"/>
          <w:szCs w:val="24"/>
        </w:rPr>
        <w:t xml:space="preserve">he five LHRM practices (i.e., </w:t>
      </w:r>
      <w:r w:rsidR="00FA1EC2" w:rsidRPr="0060349E">
        <w:rPr>
          <w:rFonts w:asciiTheme="majorBidi" w:hAnsiTheme="majorBidi" w:cstheme="majorBidi"/>
          <w:sz w:val="24"/>
          <w:szCs w:val="24"/>
        </w:rPr>
        <w:t>MFE, ETD, EIE, EAPPS and SIP</w:t>
      </w:r>
      <w:r w:rsidR="005615CC" w:rsidRPr="0060349E">
        <w:rPr>
          <w:rFonts w:asciiTheme="majorBidi" w:hAnsiTheme="majorBidi" w:cstheme="majorBidi"/>
          <w:sz w:val="24"/>
          <w:szCs w:val="24"/>
        </w:rPr>
        <w:t xml:space="preserve">) </w:t>
      </w:r>
      <w:r w:rsidR="00EF1BFA" w:rsidRPr="0060349E">
        <w:rPr>
          <w:rFonts w:asciiTheme="majorBidi" w:hAnsiTheme="majorBidi" w:cstheme="majorBidi"/>
          <w:sz w:val="24"/>
          <w:szCs w:val="24"/>
        </w:rPr>
        <w:t>and</w:t>
      </w:r>
      <w:r w:rsidR="00FA1EC2" w:rsidRPr="0060349E">
        <w:rPr>
          <w:rFonts w:asciiTheme="majorBidi" w:hAnsiTheme="majorBidi" w:cstheme="majorBidi"/>
          <w:sz w:val="24"/>
          <w:szCs w:val="24"/>
        </w:rPr>
        <w:t xml:space="preserve"> </w:t>
      </w:r>
      <w:r w:rsidR="00EF1BFA" w:rsidRPr="0060349E">
        <w:rPr>
          <w:rFonts w:asciiTheme="majorBidi" w:hAnsiTheme="majorBidi" w:cstheme="majorBidi"/>
          <w:sz w:val="24"/>
          <w:szCs w:val="24"/>
        </w:rPr>
        <w:t>FP</w:t>
      </w:r>
      <w:r w:rsidR="00FA1EC2" w:rsidRPr="0060349E">
        <w:rPr>
          <w:rFonts w:asciiTheme="majorBidi" w:hAnsiTheme="majorBidi" w:cstheme="majorBidi"/>
          <w:sz w:val="24"/>
          <w:szCs w:val="24"/>
        </w:rPr>
        <w:t xml:space="preserve">. </w:t>
      </w:r>
      <w:r w:rsidR="005615CC" w:rsidRPr="0060349E">
        <w:rPr>
          <w:rFonts w:asciiTheme="majorBidi" w:hAnsiTheme="majorBidi" w:cstheme="majorBidi"/>
          <w:sz w:val="24"/>
          <w:szCs w:val="24"/>
        </w:rPr>
        <w:t>The</w:t>
      </w:r>
      <w:r w:rsidR="00FA1EC2" w:rsidRPr="0060349E">
        <w:rPr>
          <w:rFonts w:asciiTheme="majorBidi" w:hAnsiTheme="majorBidi" w:cstheme="majorBidi"/>
          <w:sz w:val="24"/>
          <w:szCs w:val="24"/>
        </w:rPr>
        <w:t xml:space="preserve"> arrows</w:t>
      </w:r>
      <w:r w:rsidR="005615CC" w:rsidRPr="0060349E">
        <w:rPr>
          <w:rFonts w:asciiTheme="majorBidi" w:hAnsiTheme="majorBidi" w:cstheme="majorBidi"/>
          <w:sz w:val="24"/>
          <w:szCs w:val="24"/>
        </w:rPr>
        <w:t xml:space="preserve"> in the model</w:t>
      </w:r>
      <w:r w:rsidR="00FA1EC2" w:rsidRPr="0060349E">
        <w:rPr>
          <w:rFonts w:asciiTheme="majorBidi" w:hAnsiTheme="majorBidi" w:cstheme="majorBidi"/>
          <w:sz w:val="24"/>
          <w:szCs w:val="24"/>
        </w:rPr>
        <w:t xml:space="preserve"> </w:t>
      </w:r>
      <w:r w:rsidR="00A26C8F">
        <w:rPr>
          <w:rFonts w:asciiTheme="majorBidi" w:hAnsiTheme="majorBidi" w:cstheme="majorBidi"/>
          <w:sz w:val="24"/>
          <w:szCs w:val="24"/>
        </w:rPr>
        <w:t>represent</w:t>
      </w:r>
      <w:r w:rsidR="00FA1EC2" w:rsidRPr="0060349E">
        <w:rPr>
          <w:rFonts w:asciiTheme="majorBidi" w:hAnsiTheme="majorBidi" w:cstheme="majorBidi"/>
          <w:sz w:val="24"/>
          <w:szCs w:val="24"/>
        </w:rPr>
        <w:t xml:space="preserve"> the interactions between these six </w:t>
      </w:r>
      <w:r w:rsidR="00735302" w:rsidRPr="0060349E">
        <w:rPr>
          <w:rFonts w:asciiTheme="majorBidi" w:hAnsiTheme="majorBidi" w:cstheme="majorBidi"/>
          <w:sz w:val="24"/>
          <w:szCs w:val="24"/>
        </w:rPr>
        <w:t>constructs</w:t>
      </w:r>
      <w:r w:rsidR="00FA1EC2" w:rsidRPr="0060349E">
        <w:rPr>
          <w:rFonts w:asciiTheme="majorBidi" w:hAnsiTheme="majorBidi" w:cstheme="majorBidi"/>
          <w:sz w:val="24"/>
          <w:szCs w:val="24"/>
        </w:rPr>
        <w:t xml:space="preserve">. </w:t>
      </w:r>
      <w:r w:rsidR="00735302" w:rsidRPr="0060349E">
        <w:rPr>
          <w:rFonts w:asciiTheme="majorBidi" w:hAnsiTheme="majorBidi" w:cstheme="majorBidi"/>
          <w:sz w:val="24"/>
          <w:szCs w:val="24"/>
        </w:rPr>
        <w:t>A</w:t>
      </w:r>
      <w:r w:rsidR="00FA1EC2" w:rsidRPr="0060349E">
        <w:rPr>
          <w:rFonts w:asciiTheme="majorBidi" w:hAnsiTheme="majorBidi" w:cstheme="majorBidi"/>
          <w:sz w:val="24"/>
          <w:szCs w:val="24"/>
        </w:rPr>
        <w:t xml:space="preserve">rrows </w:t>
      </w:r>
      <w:r w:rsidR="00A26C8F">
        <w:rPr>
          <w:rFonts w:asciiTheme="majorBidi" w:hAnsiTheme="majorBidi" w:cstheme="majorBidi"/>
          <w:sz w:val="24"/>
          <w:szCs w:val="24"/>
        </w:rPr>
        <w:t>with</w:t>
      </w:r>
      <w:r w:rsidR="00FA1EC2" w:rsidRPr="0060349E">
        <w:rPr>
          <w:rFonts w:asciiTheme="majorBidi" w:hAnsiTheme="majorBidi" w:cstheme="majorBidi"/>
          <w:sz w:val="24"/>
          <w:szCs w:val="24"/>
        </w:rPr>
        <w:t xml:space="preserve"> two p</w:t>
      </w:r>
      <w:r w:rsidR="00002111">
        <w:rPr>
          <w:rFonts w:asciiTheme="majorBidi" w:hAnsiTheme="majorBidi" w:cstheme="majorBidi"/>
          <w:sz w:val="24"/>
          <w:szCs w:val="24"/>
        </w:rPr>
        <w:t>oints</w:t>
      </w:r>
      <w:r w:rsidR="00FA1EC2" w:rsidRPr="0060349E">
        <w:rPr>
          <w:rFonts w:asciiTheme="majorBidi" w:hAnsiTheme="majorBidi" w:cstheme="majorBidi"/>
          <w:sz w:val="24"/>
          <w:szCs w:val="24"/>
        </w:rPr>
        <w:t xml:space="preserve"> indicate that the relationship between the two </w:t>
      </w:r>
      <w:r w:rsidR="00735302" w:rsidRPr="0060349E">
        <w:rPr>
          <w:rFonts w:asciiTheme="majorBidi" w:hAnsiTheme="majorBidi" w:cstheme="majorBidi"/>
          <w:sz w:val="24"/>
          <w:szCs w:val="24"/>
        </w:rPr>
        <w:t>constructs</w:t>
      </w:r>
      <w:r w:rsidR="00FA1EC2" w:rsidRPr="0060349E">
        <w:rPr>
          <w:rFonts w:asciiTheme="majorBidi" w:hAnsiTheme="majorBidi" w:cstheme="majorBidi"/>
          <w:sz w:val="24"/>
          <w:szCs w:val="24"/>
        </w:rPr>
        <w:t xml:space="preserve"> is in </w:t>
      </w:r>
      <w:r w:rsidR="00002111">
        <w:rPr>
          <w:rFonts w:asciiTheme="majorBidi" w:hAnsiTheme="majorBidi" w:cstheme="majorBidi"/>
          <w:sz w:val="24"/>
          <w:szCs w:val="24"/>
        </w:rPr>
        <w:t>both</w:t>
      </w:r>
      <w:r w:rsidR="00FA1EC2" w:rsidRPr="0060349E">
        <w:rPr>
          <w:rFonts w:asciiTheme="majorBidi" w:hAnsiTheme="majorBidi" w:cstheme="majorBidi"/>
          <w:sz w:val="24"/>
          <w:szCs w:val="24"/>
        </w:rPr>
        <w:t xml:space="preserve"> directions. Each arrow is also </w:t>
      </w:r>
      <w:r w:rsidR="00002111">
        <w:rPr>
          <w:rFonts w:asciiTheme="majorBidi" w:hAnsiTheme="majorBidi" w:cstheme="majorBidi"/>
          <w:sz w:val="24"/>
          <w:szCs w:val="24"/>
        </w:rPr>
        <w:t>labelled with</w:t>
      </w:r>
      <w:r w:rsidR="00FA1EC2" w:rsidRPr="0060349E">
        <w:rPr>
          <w:rFonts w:asciiTheme="majorBidi" w:hAnsiTheme="majorBidi" w:cstheme="majorBidi"/>
          <w:sz w:val="24"/>
          <w:szCs w:val="24"/>
        </w:rPr>
        <w:t xml:space="preserve"> </w:t>
      </w:r>
      <w:r w:rsidR="00002111">
        <w:rPr>
          <w:rFonts w:asciiTheme="majorBidi" w:hAnsiTheme="majorBidi" w:cstheme="majorBidi"/>
          <w:sz w:val="24"/>
          <w:szCs w:val="24"/>
        </w:rPr>
        <w:t>the</w:t>
      </w:r>
      <w:r w:rsidR="00FA1EC2" w:rsidRPr="0060349E">
        <w:rPr>
          <w:rFonts w:asciiTheme="majorBidi" w:hAnsiTheme="majorBidi" w:cstheme="majorBidi"/>
          <w:sz w:val="24"/>
          <w:szCs w:val="24"/>
        </w:rPr>
        <w:t xml:space="preserve"> associated hypothesis. In </w:t>
      </w:r>
      <w:r w:rsidR="005615CC" w:rsidRPr="0060349E">
        <w:rPr>
          <w:rFonts w:asciiTheme="majorBidi" w:hAnsiTheme="majorBidi" w:cstheme="majorBidi"/>
          <w:sz w:val="24"/>
          <w:szCs w:val="24"/>
        </w:rPr>
        <w:t>short</w:t>
      </w:r>
      <w:r w:rsidR="00FA1EC2" w:rsidRPr="0060349E">
        <w:rPr>
          <w:rFonts w:asciiTheme="majorBidi" w:hAnsiTheme="majorBidi" w:cstheme="majorBidi"/>
          <w:sz w:val="24"/>
          <w:szCs w:val="24"/>
        </w:rPr>
        <w:t xml:space="preserve">, the model investigates the </w:t>
      </w:r>
      <w:r w:rsidR="00C85385" w:rsidRPr="0060349E">
        <w:rPr>
          <w:rFonts w:asciiTheme="majorBidi" w:hAnsiTheme="majorBidi" w:cstheme="majorBidi"/>
          <w:sz w:val="24"/>
          <w:szCs w:val="24"/>
        </w:rPr>
        <w:t>inter</w:t>
      </w:r>
      <w:r w:rsidR="00FA1EC2" w:rsidRPr="0060349E">
        <w:rPr>
          <w:rFonts w:asciiTheme="majorBidi" w:hAnsiTheme="majorBidi" w:cstheme="majorBidi"/>
          <w:sz w:val="24"/>
          <w:szCs w:val="24"/>
        </w:rPr>
        <w:t xml:space="preserve">relationships </w:t>
      </w:r>
      <w:r w:rsidR="00002111">
        <w:rPr>
          <w:rFonts w:asciiTheme="majorBidi" w:hAnsiTheme="majorBidi" w:cstheme="majorBidi"/>
          <w:sz w:val="24"/>
          <w:szCs w:val="24"/>
        </w:rPr>
        <w:t xml:space="preserve">between </w:t>
      </w:r>
      <w:r w:rsidR="00FA1EC2" w:rsidRPr="0060349E">
        <w:rPr>
          <w:rFonts w:asciiTheme="majorBidi" w:hAnsiTheme="majorBidi" w:cstheme="majorBidi"/>
          <w:sz w:val="24"/>
          <w:szCs w:val="24"/>
        </w:rPr>
        <w:t>LHRM practices and the</w:t>
      </w:r>
      <w:r w:rsidR="00002111">
        <w:rPr>
          <w:rFonts w:asciiTheme="majorBidi" w:hAnsiTheme="majorBidi" w:cstheme="majorBidi"/>
          <w:sz w:val="24"/>
          <w:szCs w:val="24"/>
        </w:rPr>
        <w:t xml:space="preserve"> impacts of those </w:t>
      </w:r>
      <w:r w:rsidR="005B39F7">
        <w:rPr>
          <w:rFonts w:asciiTheme="majorBidi" w:hAnsiTheme="majorBidi" w:cstheme="majorBidi"/>
          <w:sz w:val="24"/>
          <w:szCs w:val="24"/>
        </w:rPr>
        <w:t>practices</w:t>
      </w:r>
      <w:r w:rsidR="00FA1EC2" w:rsidRPr="0060349E">
        <w:rPr>
          <w:rFonts w:asciiTheme="majorBidi" w:hAnsiTheme="majorBidi" w:cstheme="majorBidi"/>
          <w:sz w:val="24"/>
          <w:szCs w:val="24"/>
        </w:rPr>
        <w:t xml:space="preserve"> on </w:t>
      </w:r>
      <w:r w:rsidR="002C3D3E" w:rsidRPr="0060349E">
        <w:rPr>
          <w:rFonts w:asciiTheme="majorBidi" w:hAnsiTheme="majorBidi" w:cstheme="majorBidi"/>
          <w:sz w:val="24"/>
          <w:szCs w:val="24"/>
        </w:rPr>
        <w:t>FP</w:t>
      </w:r>
      <w:r w:rsidR="00FA1EC2" w:rsidRPr="0060349E">
        <w:rPr>
          <w:rFonts w:asciiTheme="majorBidi" w:hAnsiTheme="majorBidi" w:cstheme="majorBidi"/>
          <w:sz w:val="24"/>
          <w:szCs w:val="24"/>
        </w:rPr>
        <w:t>.</w:t>
      </w:r>
    </w:p>
    <w:p w14:paraId="0382CFEE" w14:textId="77777777" w:rsidR="00FA1EC2" w:rsidRPr="0060349E" w:rsidRDefault="00FA1EC2" w:rsidP="008D7425">
      <w:pPr>
        <w:tabs>
          <w:tab w:val="left" w:pos="800"/>
        </w:tabs>
        <w:bidi w:val="0"/>
        <w:spacing w:after="0"/>
        <w:jc w:val="both"/>
        <w:rPr>
          <w:rFonts w:asciiTheme="majorBidi" w:hAnsiTheme="majorBidi" w:cstheme="majorBidi"/>
          <w:sz w:val="24"/>
          <w:szCs w:val="24"/>
        </w:rPr>
      </w:pPr>
    </w:p>
    <w:tbl>
      <w:tblPr>
        <w:tblStyle w:val="TableGrid"/>
        <w:tblW w:w="9504" w:type="dxa"/>
        <w:jc w:val="center"/>
        <w:tblLook w:val="04A0" w:firstRow="1" w:lastRow="0" w:firstColumn="1" w:lastColumn="0" w:noHBand="0" w:noVBand="1"/>
      </w:tblPr>
      <w:tblGrid>
        <w:gridCol w:w="9504"/>
      </w:tblGrid>
      <w:tr w:rsidR="00FA1EC2" w:rsidRPr="0060349E" w14:paraId="70AD669F" w14:textId="77777777" w:rsidTr="00B05D4A">
        <w:trPr>
          <w:trHeight w:val="6624"/>
          <w:jc w:val="center"/>
        </w:trPr>
        <w:tc>
          <w:tcPr>
            <w:tcW w:w="9504" w:type="dxa"/>
            <w:vAlign w:val="center"/>
          </w:tcPr>
          <w:p w14:paraId="4C6F9B80" w14:textId="2C0508A6" w:rsidR="00FA1EC2" w:rsidRPr="0060349E" w:rsidRDefault="00321DA0" w:rsidP="00310E98">
            <w:pPr>
              <w:autoSpaceDE w:val="0"/>
              <w:autoSpaceDN w:val="0"/>
              <w:adjustRightInd w:val="0"/>
              <w:spacing w:after="0"/>
              <w:jc w:val="center"/>
              <w:rPr>
                <w:rFonts w:asciiTheme="majorBidi" w:hAnsiTheme="majorBidi" w:cstheme="majorBidi"/>
              </w:rPr>
            </w:pPr>
            <w:r w:rsidRPr="0060349E">
              <w:rPr>
                <w:noProof/>
              </w:rPr>
              <w:object w:dxaOrig="13576" w:dyaOrig="9285" w14:anchorId="092EE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5pt;height:309pt;mso-width-percent:0;mso-height-percent:0;mso-width-percent:0;mso-height-percent:0" o:ole="">
                  <v:imagedata r:id="rId8" o:title=""/>
                </v:shape>
                <o:OLEObject Type="Embed" ProgID="Visio.Drawing.15" ShapeID="_x0000_i1025" DrawAspect="Content" ObjectID="_1730876870" r:id="rId9"/>
              </w:object>
            </w:r>
          </w:p>
        </w:tc>
      </w:tr>
    </w:tbl>
    <w:p w14:paraId="4746DBE5" w14:textId="77777777" w:rsidR="00FA1EC2" w:rsidRPr="0060349E" w:rsidRDefault="00FA1EC2" w:rsidP="00FA1EC2">
      <w:pPr>
        <w:bidi w:val="0"/>
        <w:spacing w:after="0" w:line="240" w:lineRule="auto"/>
        <w:jc w:val="center"/>
        <w:rPr>
          <w:rFonts w:asciiTheme="majorBidi" w:hAnsiTheme="majorBidi" w:cstheme="majorBidi"/>
          <w:sz w:val="6"/>
          <w:szCs w:val="6"/>
          <w:rtl/>
        </w:rPr>
      </w:pPr>
    </w:p>
    <w:p w14:paraId="046EBD08" w14:textId="77777777" w:rsidR="00FA1EC2" w:rsidRPr="0060349E" w:rsidRDefault="00FA1EC2" w:rsidP="00E800B8">
      <w:pPr>
        <w:pStyle w:val="Caption"/>
        <w:spacing w:after="0"/>
        <w:jc w:val="center"/>
        <w:rPr>
          <w:rFonts w:asciiTheme="majorBidi" w:hAnsiTheme="majorBidi" w:cstheme="majorBidi"/>
          <w:b w:val="0"/>
          <w:bCs w:val="0"/>
          <w:color w:val="auto"/>
          <w:sz w:val="24"/>
          <w:szCs w:val="24"/>
        </w:rPr>
      </w:pPr>
      <w:r w:rsidRPr="0060349E">
        <w:rPr>
          <w:rFonts w:asciiTheme="majorBidi" w:hAnsiTheme="majorBidi" w:cstheme="majorBidi"/>
          <w:color w:val="auto"/>
          <w:sz w:val="24"/>
          <w:szCs w:val="24"/>
        </w:rPr>
        <w:t>Figure 1</w:t>
      </w:r>
      <w:r w:rsidRPr="0060349E">
        <w:rPr>
          <w:rFonts w:asciiTheme="majorBidi" w:hAnsiTheme="majorBidi" w:cstheme="majorBidi"/>
          <w:b w:val="0"/>
          <w:bCs w:val="0"/>
          <w:color w:val="auto"/>
          <w:sz w:val="24"/>
          <w:szCs w:val="24"/>
        </w:rPr>
        <w:t>: Theoretical model</w:t>
      </w:r>
    </w:p>
    <w:p w14:paraId="1BA806C4" w14:textId="127C3C3A" w:rsidR="00E97AED" w:rsidRDefault="00E97AED" w:rsidP="00E97AED">
      <w:pPr>
        <w:bidi w:val="0"/>
        <w:spacing w:after="0"/>
        <w:jc w:val="both"/>
        <w:rPr>
          <w:rFonts w:asciiTheme="majorBidi" w:hAnsiTheme="majorBidi" w:cstheme="majorBidi"/>
          <w:sz w:val="24"/>
          <w:szCs w:val="24"/>
        </w:rPr>
      </w:pPr>
    </w:p>
    <w:p w14:paraId="210040BA" w14:textId="77777777" w:rsidR="00A53338" w:rsidRPr="0060349E" w:rsidRDefault="00A53338" w:rsidP="00A53338">
      <w:pPr>
        <w:bidi w:val="0"/>
        <w:spacing w:after="0"/>
        <w:jc w:val="both"/>
        <w:rPr>
          <w:rFonts w:asciiTheme="majorBidi" w:hAnsiTheme="majorBidi" w:cstheme="majorBidi"/>
          <w:b/>
          <w:bCs/>
          <w:sz w:val="24"/>
          <w:szCs w:val="24"/>
        </w:rPr>
      </w:pPr>
      <w:r w:rsidRPr="0060349E">
        <w:rPr>
          <w:rFonts w:asciiTheme="majorBidi" w:hAnsiTheme="majorBidi" w:cstheme="majorBidi"/>
          <w:b/>
          <w:bCs/>
          <w:sz w:val="24"/>
          <w:szCs w:val="24"/>
        </w:rPr>
        <w:t>4. Methodology</w:t>
      </w:r>
    </w:p>
    <w:p w14:paraId="21BFF54A" w14:textId="77777777" w:rsidR="00A53338" w:rsidRPr="0060349E" w:rsidRDefault="00A53338" w:rsidP="00A53338">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4.1. Questionnaire design</w:t>
      </w:r>
    </w:p>
    <w:p w14:paraId="5C31E9EE" w14:textId="1282CBAF" w:rsidR="00A53338" w:rsidRPr="0060349E" w:rsidRDefault="00A53338" w:rsidP="00A53338">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A structured questionnaire was used to collect primary data from two samples of manufacturing firms: one from Jordan and </w:t>
      </w:r>
      <w:r w:rsidRPr="0060349E">
        <w:rPr>
          <w:rFonts w:asciiTheme="majorBidi" w:hAnsiTheme="majorBidi" w:cstheme="majorBidi"/>
          <w:sz w:val="24"/>
          <w:szCs w:val="24"/>
          <w:lang w:bidi="ar-JO"/>
        </w:rPr>
        <w:t>the other from</w:t>
      </w:r>
      <w:r w:rsidRPr="0060349E">
        <w:rPr>
          <w:rFonts w:asciiTheme="majorBidi" w:hAnsiTheme="majorBidi" w:cstheme="majorBidi"/>
          <w:sz w:val="24"/>
          <w:szCs w:val="24"/>
        </w:rPr>
        <w:t xml:space="preserve"> Germany. The questionnaire </w:t>
      </w:r>
      <w:r w:rsidR="00002111">
        <w:rPr>
          <w:rFonts w:asciiTheme="majorBidi" w:hAnsiTheme="majorBidi" w:cstheme="majorBidi"/>
          <w:sz w:val="24"/>
          <w:szCs w:val="24"/>
        </w:rPr>
        <w:t>included</w:t>
      </w:r>
      <w:r w:rsidRPr="0060349E">
        <w:rPr>
          <w:rFonts w:asciiTheme="majorBidi" w:hAnsiTheme="majorBidi" w:cstheme="majorBidi"/>
          <w:sz w:val="24"/>
          <w:szCs w:val="24"/>
        </w:rPr>
        <w:t xml:space="preserve"> 10 measurement items </w:t>
      </w:r>
      <w:r w:rsidR="00002111">
        <w:rPr>
          <w:rFonts w:asciiTheme="majorBidi" w:hAnsiTheme="majorBidi" w:cstheme="majorBidi"/>
          <w:sz w:val="24"/>
          <w:szCs w:val="24"/>
        </w:rPr>
        <w:t>for</w:t>
      </w:r>
      <w:r w:rsidRPr="0060349E">
        <w:rPr>
          <w:rFonts w:asciiTheme="majorBidi" w:hAnsiTheme="majorBidi" w:cstheme="majorBidi"/>
          <w:sz w:val="24"/>
          <w:szCs w:val="24"/>
        </w:rPr>
        <w:t xml:space="preserve"> each identified construct. </w:t>
      </w:r>
      <w:r w:rsidRPr="001B4D6E">
        <w:rPr>
          <w:rFonts w:asciiTheme="majorBidi" w:hAnsiTheme="majorBidi" w:cstheme="majorBidi"/>
          <w:sz w:val="24"/>
          <w:szCs w:val="24"/>
          <w:highlight w:val="yellow"/>
        </w:rPr>
        <w:t>The LHRM practices were measured using items ad</w:t>
      </w:r>
      <w:r w:rsidR="00002111">
        <w:rPr>
          <w:rFonts w:asciiTheme="majorBidi" w:hAnsiTheme="majorBidi" w:cstheme="majorBidi"/>
          <w:sz w:val="24"/>
          <w:szCs w:val="24"/>
          <w:highlight w:val="yellow"/>
        </w:rPr>
        <w:t>a</w:t>
      </w:r>
      <w:r w:rsidRPr="001B4D6E">
        <w:rPr>
          <w:rFonts w:asciiTheme="majorBidi" w:hAnsiTheme="majorBidi" w:cstheme="majorBidi"/>
          <w:sz w:val="24"/>
          <w:szCs w:val="24"/>
          <w:highlight w:val="yellow"/>
        </w:rPr>
        <w:t xml:space="preserve">pted from Bwaliez (2012), </w:t>
      </w:r>
      <w:r w:rsidR="00002111">
        <w:rPr>
          <w:rFonts w:asciiTheme="majorBidi" w:hAnsiTheme="majorBidi" w:cstheme="majorBidi"/>
          <w:sz w:val="24"/>
          <w:szCs w:val="24"/>
          <w:highlight w:val="yellow"/>
        </w:rPr>
        <w:t>and</w:t>
      </w:r>
      <w:r w:rsidRPr="001B4D6E">
        <w:rPr>
          <w:rFonts w:asciiTheme="majorBidi" w:hAnsiTheme="majorBidi" w:cstheme="majorBidi"/>
          <w:sz w:val="24"/>
          <w:szCs w:val="24"/>
          <w:highlight w:val="yellow"/>
        </w:rPr>
        <w:t xml:space="preserve"> FP was measured using items ad</w:t>
      </w:r>
      <w:r w:rsidR="00002111">
        <w:rPr>
          <w:rFonts w:asciiTheme="majorBidi" w:hAnsiTheme="majorBidi" w:cstheme="majorBidi"/>
          <w:sz w:val="24"/>
          <w:szCs w:val="24"/>
          <w:highlight w:val="yellow"/>
        </w:rPr>
        <w:t>a</w:t>
      </w:r>
      <w:r w:rsidRPr="001B4D6E">
        <w:rPr>
          <w:rFonts w:asciiTheme="majorBidi" w:hAnsiTheme="majorBidi" w:cstheme="majorBidi"/>
          <w:sz w:val="24"/>
          <w:szCs w:val="24"/>
          <w:highlight w:val="yellow"/>
        </w:rPr>
        <w:t>pted from Bwaliez and Abushaikha (2019). These items were ad</w:t>
      </w:r>
      <w:r w:rsidR="00002111">
        <w:rPr>
          <w:rFonts w:asciiTheme="majorBidi" w:hAnsiTheme="majorBidi" w:cstheme="majorBidi"/>
          <w:sz w:val="24"/>
          <w:szCs w:val="24"/>
          <w:highlight w:val="yellow"/>
        </w:rPr>
        <w:t>a</w:t>
      </w:r>
      <w:r w:rsidRPr="001B4D6E">
        <w:rPr>
          <w:rFonts w:asciiTheme="majorBidi" w:hAnsiTheme="majorBidi" w:cstheme="majorBidi"/>
          <w:sz w:val="24"/>
          <w:szCs w:val="24"/>
          <w:highlight w:val="yellow"/>
        </w:rPr>
        <w:t>pted because they are comprehensive and cover different aspects of the constructs and were originally developed to be distributed to managers from manufacturing firms. These items also achieved high Cronbach’s alpha (</w:t>
      </w:r>
      <w:r w:rsidRPr="001B4D6E">
        <w:rPr>
          <w:rFonts w:asciiTheme="majorBidi" w:hAnsiTheme="majorBidi" w:cstheme="majorBidi"/>
          <w:i/>
          <w:iCs/>
          <w:sz w:val="24"/>
          <w:szCs w:val="24"/>
          <w:highlight w:val="yellow"/>
        </w:rPr>
        <w:t>α</w:t>
      </w:r>
      <w:r w:rsidRPr="001B4D6E">
        <w:rPr>
          <w:rFonts w:asciiTheme="majorBidi" w:hAnsiTheme="majorBidi" w:cstheme="majorBidi"/>
          <w:sz w:val="24"/>
          <w:szCs w:val="24"/>
          <w:highlight w:val="yellow"/>
        </w:rPr>
        <w:t>) coefficient values in their original studies, indicat</w:t>
      </w:r>
      <w:r w:rsidR="00002111">
        <w:rPr>
          <w:rFonts w:asciiTheme="majorBidi" w:hAnsiTheme="majorBidi" w:cstheme="majorBidi"/>
          <w:sz w:val="24"/>
          <w:szCs w:val="24"/>
          <w:highlight w:val="yellow"/>
        </w:rPr>
        <w:t>ing</w:t>
      </w:r>
      <w:r w:rsidRPr="001B4D6E">
        <w:rPr>
          <w:rFonts w:asciiTheme="majorBidi" w:hAnsiTheme="majorBidi" w:cstheme="majorBidi"/>
          <w:sz w:val="24"/>
          <w:szCs w:val="24"/>
          <w:highlight w:val="yellow"/>
        </w:rPr>
        <w:t xml:space="preserve"> a high level of </w:t>
      </w:r>
      <w:r w:rsidR="00002111" w:rsidRPr="001B4D6E">
        <w:rPr>
          <w:rFonts w:asciiTheme="majorBidi" w:hAnsiTheme="majorBidi" w:cstheme="majorBidi"/>
          <w:sz w:val="24"/>
          <w:szCs w:val="24"/>
          <w:highlight w:val="yellow"/>
        </w:rPr>
        <w:t xml:space="preserve">reliability </w:t>
      </w:r>
      <w:r w:rsidR="00002111">
        <w:rPr>
          <w:rFonts w:asciiTheme="majorBidi" w:hAnsiTheme="majorBidi" w:cstheme="majorBidi"/>
          <w:sz w:val="24"/>
          <w:szCs w:val="24"/>
          <w:highlight w:val="yellow"/>
        </w:rPr>
        <w:t xml:space="preserve">in terms of </w:t>
      </w:r>
      <w:r w:rsidRPr="001B4D6E">
        <w:rPr>
          <w:rFonts w:asciiTheme="majorBidi" w:hAnsiTheme="majorBidi" w:cstheme="majorBidi"/>
          <w:sz w:val="24"/>
          <w:szCs w:val="24"/>
          <w:highlight w:val="yellow"/>
        </w:rPr>
        <w:t xml:space="preserve">internal consistency (Ta’Amnha </w:t>
      </w:r>
      <w:r w:rsidRPr="001B4D6E">
        <w:rPr>
          <w:rFonts w:asciiTheme="majorBidi" w:hAnsiTheme="majorBidi" w:cstheme="majorBidi"/>
          <w:i/>
          <w:iCs/>
          <w:sz w:val="24"/>
          <w:szCs w:val="24"/>
          <w:highlight w:val="yellow"/>
        </w:rPr>
        <w:t>et al</w:t>
      </w:r>
      <w:r w:rsidRPr="001B4D6E">
        <w:rPr>
          <w:rFonts w:asciiTheme="majorBidi" w:hAnsiTheme="majorBidi" w:cstheme="majorBidi"/>
          <w:sz w:val="24"/>
          <w:szCs w:val="24"/>
          <w:highlight w:val="yellow"/>
        </w:rPr>
        <w:t>., 2021c,</w:t>
      </w:r>
      <w:r>
        <w:rPr>
          <w:rFonts w:asciiTheme="majorBidi" w:hAnsiTheme="majorBidi" w:cstheme="majorBidi"/>
          <w:sz w:val="24"/>
          <w:szCs w:val="24"/>
          <w:highlight w:val="yellow"/>
        </w:rPr>
        <w:t xml:space="preserve"> </w:t>
      </w:r>
      <w:r w:rsidRPr="001B4D6E">
        <w:rPr>
          <w:rFonts w:asciiTheme="majorBidi" w:hAnsiTheme="majorBidi" w:cstheme="majorBidi"/>
          <w:sz w:val="24"/>
          <w:szCs w:val="24"/>
          <w:highlight w:val="yellow"/>
        </w:rPr>
        <w:t>2021d).</w:t>
      </w:r>
      <w:r w:rsidRPr="0060349E">
        <w:rPr>
          <w:rFonts w:asciiTheme="majorBidi" w:hAnsiTheme="majorBidi" w:cstheme="majorBidi"/>
          <w:sz w:val="24"/>
          <w:szCs w:val="24"/>
        </w:rPr>
        <w:t xml:space="preserve"> </w:t>
      </w:r>
      <w:r w:rsidR="00002111">
        <w:rPr>
          <w:rFonts w:asciiTheme="majorBidi" w:hAnsiTheme="majorBidi" w:cstheme="majorBidi"/>
          <w:sz w:val="24"/>
          <w:szCs w:val="24"/>
        </w:rPr>
        <w:t>Consequently</w:t>
      </w:r>
      <w:r w:rsidRPr="0060349E">
        <w:rPr>
          <w:rFonts w:asciiTheme="majorBidi" w:hAnsiTheme="majorBidi" w:cstheme="majorBidi"/>
          <w:sz w:val="24"/>
          <w:szCs w:val="24"/>
        </w:rPr>
        <w:t xml:space="preserve">, </w:t>
      </w:r>
      <w:r w:rsidR="00002111">
        <w:rPr>
          <w:rFonts w:asciiTheme="majorBidi" w:hAnsiTheme="majorBidi" w:cstheme="majorBidi"/>
          <w:sz w:val="24"/>
          <w:szCs w:val="24"/>
        </w:rPr>
        <w:t xml:space="preserve">as </w:t>
      </w:r>
      <w:r w:rsidR="00002111">
        <w:rPr>
          <w:rFonts w:asciiTheme="majorBidi" w:hAnsiTheme="majorBidi" w:cstheme="majorBidi"/>
          <w:b/>
          <w:bCs/>
          <w:sz w:val="24"/>
          <w:szCs w:val="24"/>
        </w:rPr>
        <w:t xml:space="preserve">Table 2 </w:t>
      </w:r>
      <w:r w:rsidR="00002111">
        <w:rPr>
          <w:rFonts w:asciiTheme="majorBidi" w:hAnsiTheme="majorBidi" w:cstheme="majorBidi"/>
          <w:sz w:val="24"/>
          <w:szCs w:val="24"/>
        </w:rPr>
        <w:t xml:space="preserve">shows, </w:t>
      </w:r>
      <w:r w:rsidRPr="0060349E">
        <w:rPr>
          <w:rFonts w:asciiTheme="majorBidi" w:hAnsiTheme="majorBidi" w:cstheme="majorBidi"/>
          <w:sz w:val="24"/>
          <w:szCs w:val="24"/>
        </w:rPr>
        <w:t>the questionnaire contain</w:t>
      </w:r>
      <w:r w:rsidR="00002111">
        <w:rPr>
          <w:rFonts w:asciiTheme="majorBidi" w:hAnsiTheme="majorBidi" w:cstheme="majorBidi"/>
          <w:sz w:val="24"/>
          <w:szCs w:val="24"/>
        </w:rPr>
        <w:t>ed</w:t>
      </w:r>
      <w:r w:rsidRPr="0060349E">
        <w:rPr>
          <w:rFonts w:asciiTheme="majorBidi" w:hAnsiTheme="majorBidi" w:cstheme="majorBidi"/>
          <w:sz w:val="24"/>
          <w:szCs w:val="24"/>
        </w:rPr>
        <w:t xml:space="preserve"> </w:t>
      </w:r>
      <w:r w:rsidR="00815F7D">
        <w:rPr>
          <w:rFonts w:asciiTheme="majorBidi" w:hAnsiTheme="majorBidi" w:cstheme="majorBidi"/>
          <w:sz w:val="24"/>
          <w:szCs w:val="24"/>
        </w:rPr>
        <w:t>10</w:t>
      </w:r>
      <w:r w:rsidRPr="0060349E">
        <w:rPr>
          <w:rFonts w:asciiTheme="majorBidi" w:hAnsiTheme="majorBidi" w:cstheme="majorBidi"/>
          <w:sz w:val="24"/>
          <w:szCs w:val="24"/>
        </w:rPr>
        <w:t xml:space="preserve"> </w:t>
      </w:r>
      <w:r w:rsidR="00002111">
        <w:rPr>
          <w:rFonts w:asciiTheme="majorBidi" w:hAnsiTheme="majorBidi" w:cstheme="majorBidi"/>
          <w:sz w:val="24"/>
          <w:szCs w:val="24"/>
        </w:rPr>
        <w:t xml:space="preserve">specific </w:t>
      </w:r>
      <w:r w:rsidRPr="0060349E">
        <w:rPr>
          <w:rFonts w:asciiTheme="majorBidi" w:hAnsiTheme="majorBidi" w:cstheme="majorBidi"/>
          <w:sz w:val="24"/>
          <w:szCs w:val="24"/>
        </w:rPr>
        <w:t xml:space="preserve">follow-on items about the implementation of each LHRM practice and FP. Respondents were asked to </w:t>
      </w:r>
      <w:r w:rsidR="00002111">
        <w:rPr>
          <w:rFonts w:asciiTheme="majorBidi" w:hAnsiTheme="majorBidi" w:cstheme="majorBidi"/>
          <w:sz w:val="24"/>
          <w:szCs w:val="24"/>
        </w:rPr>
        <w:t>give</w:t>
      </w:r>
      <w:r w:rsidRPr="0060349E">
        <w:rPr>
          <w:rFonts w:asciiTheme="majorBidi" w:hAnsiTheme="majorBidi" w:cstheme="majorBidi"/>
          <w:sz w:val="24"/>
          <w:szCs w:val="24"/>
        </w:rPr>
        <w:t xml:space="preserve"> their opinion</w:t>
      </w:r>
      <w:r w:rsidR="00002111">
        <w:rPr>
          <w:rFonts w:asciiTheme="majorBidi" w:hAnsiTheme="majorBidi" w:cstheme="majorBidi"/>
          <w:sz w:val="24"/>
          <w:szCs w:val="24"/>
        </w:rPr>
        <w:t>s</w:t>
      </w:r>
      <w:r w:rsidRPr="0060349E">
        <w:rPr>
          <w:rFonts w:asciiTheme="majorBidi" w:hAnsiTheme="majorBidi" w:cstheme="majorBidi"/>
          <w:sz w:val="24"/>
          <w:szCs w:val="24"/>
        </w:rPr>
        <w:t xml:space="preserve"> about the degree of implementation and applicability of each item on a five-point Likert scale: (1) “not applicable at all”, (2) “applicable to some extent”, (3) “applicable to a moderate extent”, (4) “applicable to a large extent” and (5) “applicable to a full extent”.</w:t>
      </w:r>
    </w:p>
    <w:p w14:paraId="431F40A8" w14:textId="02289470" w:rsidR="00A53338" w:rsidRDefault="00A53338" w:rsidP="00A53338">
      <w:pPr>
        <w:bidi w:val="0"/>
        <w:spacing w:after="0"/>
        <w:jc w:val="both"/>
        <w:rPr>
          <w:rFonts w:asciiTheme="majorBidi" w:hAnsiTheme="majorBidi" w:cstheme="majorBidi"/>
          <w:sz w:val="24"/>
          <w:szCs w:val="24"/>
        </w:rPr>
      </w:pPr>
    </w:p>
    <w:p w14:paraId="69D3501F" w14:textId="6AB5A162" w:rsidR="0084045F" w:rsidRDefault="0084045F" w:rsidP="0084045F">
      <w:pPr>
        <w:bidi w:val="0"/>
        <w:spacing w:after="0"/>
        <w:jc w:val="both"/>
        <w:rPr>
          <w:rFonts w:asciiTheme="majorBidi" w:hAnsiTheme="majorBidi" w:cstheme="majorBidi"/>
          <w:sz w:val="24"/>
          <w:szCs w:val="24"/>
        </w:rPr>
      </w:pPr>
    </w:p>
    <w:p w14:paraId="5120C504" w14:textId="77777777" w:rsidR="0084045F" w:rsidRPr="0060349E" w:rsidRDefault="0084045F" w:rsidP="0084045F">
      <w:pPr>
        <w:bidi w:val="0"/>
        <w:spacing w:after="0"/>
        <w:jc w:val="both"/>
        <w:rPr>
          <w:rFonts w:asciiTheme="majorBidi" w:hAnsiTheme="majorBidi" w:cstheme="majorBidi"/>
          <w:sz w:val="24"/>
          <w:szCs w:val="24"/>
        </w:rPr>
      </w:pPr>
    </w:p>
    <w:p w14:paraId="532FB934" w14:textId="243FDA45" w:rsidR="00BF4B4C" w:rsidRPr="0060349E" w:rsidRDefault="00BF4B4C" w:rsidP="00095F8E">
      <w:pPr>
        <w:keepNext/>
        <w:bidi w:val="0"/>
        <w:spacing w:after="0"/>
        <w:jc w:val="center"/>
        <w:rPr>
          <w:rFonts w:asciiTheme="majorBidi" w:hAnsiTheme="majorBidi" w:cstheme="majorBidi"/>
          <w:sz w:val="24"/>
          <w:szCs w:val="24"/>
        </w:rPr>
      </w:pPr>
      <w:r w:rsidRPr="001E1939">
        <w:rPr>
          <w:rFonts w:asciiTheme="majorBidi" w:hAnsiTheme="majorBidi" w:cstheme="majorBidi"/>
          <w:b/>
          <w:bCs/>
          <w:sz w:val="24"/>
          <w:szCs w:val="24"/>
          <w:highlight w:val="yellow"/>
        </w:rPr>
        <w:t xml:space="preserve">Table </w:t>
      </w:r>
      <w:r w:rsidR="006C52A2" w:rsidRPr="001E1939">
        <w:rPr>
          <w:rFonts w:asciiTheme="majorBidi" w:hAnsiTheme="majorBidi" w:cstheme="majorBidi"/>
          <w:b/>
          <w:bCs/>
          <w:sz w:val="24"/>
          <w:szCs w:val="24"/>
          <w:highlight w:val="yellow"/>
        </w:rPr>
        <w:t>2</w:t>
      </w:r>
      <w:r w:rsidRPr="0060349E">
        <w:rPr>
          <w:rFonts w:asciiTheme="majorBidi" w:hAnsiTheme="majorBidi" w:cstheme="majorBidi"/>
          <w:sz w:val="24"/>
          <w:szCs w:val="24"/>
        </w:rPr>
        <w:t>: Construct validity and reliability analysis</w:t>
      </w:r>
      <w:r w:rsidR="00B42A58" w:rsidRPr="0060349E">
        <w:rPr>
          <w:rFonts w:asciiTheme="majorBidi" w:hAnsiTheme="majorBidi" w:cstheme="majorBidi"/>
          <w:sz w:val="24"/>
          <w:szCs w:val="24"/>
        </w:rPr>
        <w:t xml:space="preserve"> of the Jordanian and German models</w:t>
      </w:r>
    </w:p>
    <w:tbl>
      <w:tblPr>
        <w:tblStyle w:val="TableGrid5"/>
        <w:tblW w:w="10148" w:type="dxa"/>
        <w:jc w:val="center"/>
        <w:tblLook w:val="04A0" w:firstRow="1" w:lastRow="0" w:firstColumn="1" w:lastColumn="0" w:noHBand="0" w:noVBand="1"/>
      </w:tblPr>
      <w:tblGrid>
        <w:gridCol w:w="4752"/>
        <w:gridCol w:w="850"/>
        <w:gridCol w:w="1769"/>
        <w:gridCol w:w="1008"/>
        <w:gridCol w:w="1769"/>
      </w:tblGrid>
      <w:tr w:rsidR="003E10DB" w:rsidRPr="0060349E" w14:paraId="1569185E" w14:textId="77777777" w:rsidTr="00E10BE5">
        <w:trPr>
          <w:trHeight w:val="432"/>
          <w:jc w:val="center"/>
        </w:trPr>
        <w:tc>
          <w:tcPr>
            <w:tcW w:w="4752" w:type="dxa"/>
            <w:shd w:val="clear" w:color="auto" w:fill="auto"/>
            <w:vAlign w:val="center"/>
          </w:tcPr>
          <w:p w14:paraId="68E0ECFC" w14:textId="77777777" w:rsidR="003E10DB" w:rsidRPr="0060349E" w:rsidRDefault="003E10DB" w:rsidP="00BF4B4C">
            <w:pPr>
              <w:bidi w:val="0"/>
              <w:spacing w:after="0"/>
              <w:rPr>
                <w:rFonts w:asciiTheme="majorBidi" w:hAnsiTheme="majorBidi" w:cstheme="majorBidi"/>
                <w:b/>
                <w:bCs/>
                <w:sz w:val="16"/>
                <w:szCs w:val="16"/>
              </w:rPr>
            </w:pPr>
          </w:p>
        </w:tc>
        <w:tc>
          <w:tcPr>
            <w:tcW w:w="2619" w:type="dxa"/>
            <w:gridSpan w:val="2"/>
            <w:shd w:val="clear" w:color="auto" w:fill="auto"/>
            <w:vAlign w:val="center"/>
          </w:tcPr>
          <w:p w14:paraId="17F06B5F" w14:textId="77777777" w:rsidR="003E10DB" w:rsidRPr="0060349E" w:rsidRDefault="003E10DB" w:rsidP="003E10DB">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Jordanian model</w:t>
            </w:r>
          </w:p>
        </w:tc>
        <w:tc>
          <w:tcPr>
            <w:tcW w:w="2777" w:type="dxa"/>
            <w:gridSpan w:val="2"/>
            <w:vAlign w:val="center"/>
          </w:tcPr>
          <w:p w14:paraId="7D53DD98" w14:textId="77777777" w:rsidR="003E10DB" w:rsidRPr="0060349E" w:rsidRDefault="003E10DB" w:rsidP="003E10DB">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German model</w:t>
            </w:r>
          </w:p>
        </w:tc>
      </w:tr>
      <w:tr w:rsidR="009C3E5A" w:rsidRPr="0060349E" w14:paraId="77873611" w14:textId="77777777" w:rsidTr="00E10BE5">
        <w:trPr>
          <w:trHeight w:val="432"/>
          <w:jc w:val="center"/>
        </w:trPr>
        <w:tc>
          <w:tcPr>
            <w:tcW w:w="4752" w:type="dxa"/>
            <w:shd w:val="clear" w:color="auto" w:fill="auto"/>
            <w:vAlign w:val="center"/>
          </w:tcPr>
          <w:p w14:paraId="7BD88345" w14:textId="77777777" w:rsidR="009C3E5A" w:rsidRPr="0060349E" w:rsidRDefault="009C3E5A" w:rsidP="00BF4B4C">
            <w:pPr>
              <w:bidi w:val="0"/>
              <w:spacing w:after="0"/>
              <w:rPr>
                <w:rFonts w:asciiTheme="majorBidi" w:hAnsiTheme="majorBidi" w:cstheme="majorBidi"/>
                <w:b/>
                <w:bCs/>
                <w:sz w:val="16"/>
                <w:szCs w:val="16"/>
              </w:rPr>
            </w:pPr>
            <w:r w:rsidRPr="0060349E">
              <w:rPr>
                <w:rFonts w:asciiTheme="majorBidi" w:hAnsiTheme="majorBidi" w:cstheme="majorBidi"/>
                <w:b/>
                <w:bCs/>
                <w:sz w:val="16"/>
                <w:szCs w:val="16"/>
              </w:rPr>
              <w:t xml:space="preserve"> Construct (source) / item description</w:t>
            </w:r>
          </w:p>
        </w:tc>
        <w:tc>
          <w:tcPr>
            <w:tcW w:w="850" w:type="dxa"/>
            <w:shd w:val="clear" w:color="auto" w:fill="auto"/>
            <w:vAlign w:val="center"/>
          </w:tcPr>
          <w:p w14:paraId="3C30E5F4" w14:textId="77777777" w:rsidR="009C3E5A" w:rsidRPr="0060349E" w:rsidRDefault="009C3E5A" w:rsidP="005930A3">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Factor loading</w:t>
            </w:r>
          </w:p>
        </w:tc>
        <w:tc>
          <w:tcPr>
            <w:tcW w:w="1769" w:type="dxa"/>
            <w:shd w:val="clear" w:color="auto" w:fill="auto"/>
            <w:vAlign w:val="center"/>
          </w:tcPr>
          <w:p w14:paraId="3AF28D18" w14:textId="77777777" w:rsidR="009C3E5A" w:rsidRPr="0060349E" w:rsidRDefault="009C3E5A" w:rsidP="005930A3">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Validity and reliability</w:t>
            </w:r>
          </w:p>
        </w:tc>
        <w:tc>
          <w:tcPr>
            <w:tcW w:w="1008" w:type="dxa"/>
            <w:vAlign w:val="center"/>
          </w:tcPr>
          <w:p w14:paraId="061BA831" w14:textId="77777777" w:rsidR="009C3E5A" w:rsidRPr="0060349E" w:rsidRDefault="009C3E5A" w:rsidP="009C3E5A">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Factor loading</w:t>
            </w:r>
          </w:p>
        </w:tc>
        <w:tc>
          <w:tcPr>
            <w:tcW w:w="1769" w:type="dxa"/>
            <w:vAlign w:val="center"/>
          </w:tcPr>
          <w:p w14:paraId="6E100470" w14:textId="77777777" w:rsidR="009C3E5A" w:rsidRPr="0060349E" w:rsidRDefault="009C3E5A" w:rsidP="009C3E5A">
            <w:pPr>
              <w:bidi w:val="0"/>
              <w:spacing w:after="0"/>
              <w:jc w:val="center"/>
              <w:rPr>
                <w:rFonts w:asciiTheme="majorBidi" w:hAnsiTheme="majorBidi" w:cstheme="majorBidi"/>
                <w:b/>
                <w:bCs/>
                <w:sz w:val="16"/>
                <w:szCs w:val="16"/>
              </w:rPr>
            </w:pPr>
            <w:r w:rsidRPr="0060349E">
              <w:rPr>
                <w:rFonts w:asciiTheme="majorBidi" w:hAnsiTheme="majorBidi" w:cstheme="majorBidi"/>
                <w:b/>
                <w:bCs/>
                <w:sz w:val="16"/>
                <w:szCs w:val="16"/>
              </w:rPr>
              <w:t>Validity and reliability</w:t>
            </w:r>
          </w:p>
        </w:tc>
      </w:tr>
      <w:tr w:rsidR="009C3E5A" w:rsidRPr="0060349E" w14:paraId="5235C3D3" w14:textId="77777777" w:rsidTr="00D03B54">
        <w:trPr>
          <w:jc w:val="center"/>
        </w:trPr>
        <w:tc>
          <w:tcPr>
            <w:tcW w:w="4752" w:type="dxa"/>
            <w:shd w:val="clear" w:color="auto" w:fill="auto"/>
          </w:tcPr>
          <w:p w14:paraId="19323445" w14:textId="77777777" w:rsidR="009C3E5A" w:rsidRPr="0060349E" w:rsidRDefault="009C3E5A" w:rsidP="00AB592C">
            <w:pPr>
              <w:bidi w:val="0"/>
              <w:spacing w:after="0"/>
              <w:jc w:val="both"/>
              <w:rPr>
                <w:rFonts w:asciiTheme="majorBidi" w:hAnsiTheme="majorBidi" w:cstheme="majorBidi"/>
                <w:i/>
                <w:iCs/>
                <w:sz w:val="16"/>
                <w:szCs w:val="16"/>
              </w:rPr>
            </w:pPr>
            <w:r w:rsidRPr="0060349E">
              <w:rPr>
                <w:rFonts w:asciiTheme="majorBidi" w:hAnsiTheme="majorBidi" w:cstheme="majorBidi"/>
                <w:i/>
                <w:iCs/>
                <w:sz w:val="16"/>
                <w:szCs w:val="16"/>
              </w:rPr>
              <w:t>Multifunctional and flexible employees (Bwaliez, 2012)</w:t>
            </w:r>
          </w:p>
        </w:tc>
        <w:tc>
          <w:tcPr>
            <w:tcW w:w="850" w:type="dxa"/>
            <w:shd w:val="clear" w:color="auto" w:fill="auto"/>
            <w:vAlign w:val="center"/>
          </w:tcPr>
          <w:p w14:paraId="360C0BEA" w14:textId="77777777" w:rsidR="009C3E5A" w:rsidRPr="0060349E" w:rsidRDefault="009C3E5A" w:rsidP="00BF4B4C">
            <w:pPr>
              <w:bidi w:val="0"/>
              <w:spacing w:after="0"/>
              <w:rPr>
                <w:rFonts w:asciiTheme="majorBidi" w:hAnsiTheme="majorBidi" w:cstheme="majorBidi"/>
                <w:i/>
                <w:iCs/>
                <w:sz w:val="16"/>
                <w:szCs w:val="16"/>
              </w:rPr>
            </w:pPr>
          </w:p>
        </w:tc>
        <w:tc>
          <w:tcPr>
            <w:tcW w:w="1769" w:type="dxa"/>
            <w:shd w:val="clear" w:color="auto" w:fill="auto"/>
            <w:vAlign w:val="center"/>
          </w:tcPr>
          <w:p w14:paraId="0731E97A" w14:textId="77777777" w:rsidR="009C3E5A" w:rsidRPr="0060349E" w:rsidRDefault="009C3E5A" w:rsidP="00BF4B4C">
            <w:pPr>
              <w:bidi w:val="0"/>
              <w:spacing w:after="0"/>
              <w:rPr>
                <w:rFonts w:asciiTheme="majorBidi" w:hAnsiTheme="majorBidi" w:cstheme="majorBidi"/>
                <w:i/>
                <w:iCs/>
                <w:sz w:val="16"/>
                <w:szCs w:val="16"/>
              </w:rPr>
            </w:pPr>
          </w:p>
        </w:tc>
        <w:tc>
          <w:tcPr>
            <w:tcW w:w="1008" w:type="dxa"/>
            <w:vAlign w:val="center"/>
          </w:tcPr>
          <w:p w14:paraId="20D69C27" w14:textId="77777777" w:rsidR="009C3E5A" w:rsidRPr="0060349E" w:rsidRDefault="009C3E5A" w:rsidP="009C3E5A">
            <w:pPr>
              <w:bidi w:val="0"/>
              <w:spacing w:after="0"/>
              <w:jc w:val="center"/>
              <w:rPr>
                <w:rFonts w:asciiTheme="majorBidi" w:hAnsiTheme="majorBidi" w:cstheme="majorBidi"/>
                <w:i/>
                <w:iCs/>
                <w:sz w:val="16"/>
                <w:szCs w:val="16"/>
              </w:rPr>
            </w:pPr>
          </w:p>
        </w:tc>
        <w:tc>
          <w:tcPr>
            <w:tcW w:w="1769" w:type="dxa"/>
            <w:vAlign w:val="center"/>
          </w:tcPr>
          <w:p w14:paraId="64314BCC" w14:textId="77777777" w:rsidR="009C3E5A" w:rsidRPr="0060349E" w:rsidRDefault="009C3E5A" w:rsidP="009C3E5A">
            <w:pPr>
              <w:bidi w:val="0"/>
              <w:spacing w:after="0"/>
              <w:jc w:val="center"/>
              <w:rPr>
                <w:rFonts w:asciiTheme="majorBidi" w:hAnsiTheme="majorBidi" w:cstheme="majorBidi"/>
                <w:i/>
                <w:iCs/>
                <w:sz w:val="16"/>
                <w:szCs w:val="16"/>
              </w:rPr>
            </w:pPr>
          </w:p>
        </w:tc>
      </w:tr>
      <w:tr w:rsidR="003E10DB" w:rsidRPr="0060349E" w14:paraId="646AAD75" w14:textId="77777777" w:rsidTr="00D03B54">
        <w:trPr>
          <w:jc w:val="center"/>
        </w:trPr>
        <w:tc>
          <w:tcPr>
            <w:tcW w:w="4752" w:type="dxa"/>
            <w:vAlign w:val="center"/>
          </w:tcPr>
          <w:p w14:paraId="73A65303" w14:textId="77777777" w:rsidR="003E10DB" w:rsidRPr="0060349E" w:rsidRDefault="003E10DB" w:rsidP="003E10DB">
            <w:pPr>
              <w:autoSpaceDE w:val="0"/>
              <w:autoSpaceDN w:val="0"/>
              <w:bidi w:val="0"/>
              <w:adjustRightInd w:val="0"/>
              <w:spacing w:after="0"/>
              <w:rPr>
                <w:rFonts w:asciiTheme="majorBidi" w:eastAsia="Calibri" w:hAnsiTheme="majorBidi" w:cstheme="majorBidi"/>
                <w:b/>
                <w:bCs/>
                <w:sz w:val="16"/>
                <w:szCs w:val="16"/>
              </w:rPr>
            </w:pPr>
            <w:r w:rsidRPr="0060349E">
              <w:rPr>
                <w:rFonts w:asciiTheme="majorBidi" w:eastAsia="Calibri" w:hAnsiTheme="majorBidi" w:cstheme="majorBidi"/>
                <w:sz w:val="16"/>
                <w:szCs w:val="16"/>
              </w:rPr>
              <w:t>Employees at this firm have a minimum number of tasks (at least more than one task) that they are able to do.</w:t>
            </w:r>
          </w:p>
        </w:tc>
        <w:tc>
          <w:tcPr>
            <w:tcW w:w="850" w:type="dxa"/>
            <w:vAlign w:val="center"/>
          </w:tcPr>
          <w:p w14:paraId="4ECB805E"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0.63</w:t>
            </w:r>
          </w:p>
        </w:tc>
        <w:tc>
          <w:tcPr>
            <w:tcW w:w="1769" w:type="dxa"/>
            <w:vMerge w:val="restart"/>
          </w:tcPr>
          <w:p w14:paraId="70086DBD" w14:textId="77777777" w:rsidR="003E10DB" w:rsidRPr="0060349E" w:rsidRDefault="00DE663D"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w:t>
            </w:r>
            <w:r w:rsidR="00BC1667" w:rsidRPr="0060349E">
              <w:rPr>
                <w:rFonts w:asciiTheme="majorBidi" w:hAnsiTheme="majorBidi" w:cstheme="majorBidi"/>
                <w:sz w:val="16"/>
                <w:szCs w:val="16"/>
              </w:rPr>
              <w:t>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w:t>
            </w:r>
            <w:r w:rsidR="00BC1667" w:rsidRPr="0060349E">
              <w:rPr>
                <w:rFonts w:asciiTheme="majorBidi" w:hAnsiTheme="majorBidi" w:cstheme="majorBidi"/>
                <w:sz w:val="16"/>
                <w:szCs w:val="16"/>
              </w:rPr>
              <w:t>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w:t>
            </w:r>
            <w:r w:rsidR="00BC1667" w:rsidRPr="0060349E">
              <w:rPr>
                <w:rFonts w:asciiTheme="majorBidi" w:hAnsiTheme="majorBidi" w:cstheme="majorBidi"/>
                <w:sz w:val="16"/>
                <w:szCs w:val="16"/>
              </w:rPr>
              <w:t>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w:t>
            </w:r>
            <w:r w:rsidR="00BC1667" w:rsidRPr="0060349E">
              <w:rPr>
                <w:rFonts w:asciiTheme="majorBidi" w:hAnsiTheme="majorBidi" w:cstheme="majorBidi"/>
                <w:sz w:val="16"/>
                <w:szCs w:val="16"/>
              </w:rPr>
              <w:t>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w:t>
            </w:r>
            <w:r w:rsidR="00BC1667" w:rsidRPr="0060349E">
              <w:rPr>
                <w:rFonts w:asciiTheme="majorBidi" w:hAnsiTheme="majorBidi" w:cstheme="majorBidi"/>
                <w:sz w:val="16"/>
                <w:szCs w:val="16"/>
              </w:rPr>
              <w:t>88</w:t>
            </w:r>
            <w:r w:rsidR="00DC5D95" w:rsidRPr="0060349E">
              <w:rPr>
                <w:rFonts w:asciiTheme="majorBidi" w:hAnsiTheme="majorBidi" w:cstheme="majorBidi"/>
                <w:sz w:val="16"/>
                <w:szCs w:val="16"/>
              </w:rPr>
              <w:t>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w:t>
            </w:r>
            <w:r w:rsidR="00A62209" w:rsidRPr="0060349E">
              <w:rPr>
                <w:rFonts w:asciiTheme="majorBidi" w:hAnsiTheme="majorBidi" w:cstheme="majorBidi"/>
                <w:sz w:val="16"/>
                <w:szCs w:val="16"/>
              </w:rPr>
              <w:t>876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w:t>
            </w:r>
            <w:r w:rsidR="00A62209" w:rsidRPr="0060349E">
              <w:rPr>
                <w:rFonts w:asciiTheme="majorBidi" w:hAnsiTheme="majorBidi" w:cstheme="majorBidi"/>
                <w:sz w:val="16"/>
                <w:szCs w:val="16"/>
              </w:rPr>
              <w:t>0.891</w:t>
            </w:r>
          </w:p>
        </w:tc>
        <w:tc>
          <w:tcPr>
            <w:tcW w:w="1008" w:type="dxa"/>
            <w:vAlign w:val="center"/>
          </w:tcPr>
          <w:p w14:paraId="0E66D27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0.54</w:t>
            </w:r>
          </w:p>
        </w:tc>
        <w:tc>
          <w:tcPr>
            <w:tcW w:w="1769" w:type="dxa"/>
            <w:vMerge w:val="restart"/>
          </w:tcPr>
          <w:p w14:paraId="19A4DACD"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0.872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0.961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0.974</w:t>
            </w:r>
          </w:p>
        </w:tc>
      </w:tr>
      <w:tr w:rsidR="003E10DB" w:rsidRPr="0060349E" w14:paraId="539844F3" w14:textId="77777777" w:rsidTr="00D03B54">
        <w:trPr>
          <w:jc w:val="center"/>
        </w:trPr>
        <w:tc>
          <w:tcPr>
            <w:tcW w:w="4752" w:type="dxa"/>
            <w:vAlign w:val="center"/>
          </w:tcPr>
          <w:p w14:paraId="6B8D4A2D" w14:textId="77777777" w:rsidR="003E10DB" w:rsidRPr="0060349E" w:rsidRDefault="003E10DB" w:rsidP="003E10DB">
            <w:pPr>
              <w:autoSpaceDE w:val="0"/>
              <w:autoSpaceDN w:val="0"/>
              <w:bidi w:val="0"/>
              <w:adjustRightInd w:val="0"/>
              <w:spacing w:after="0"/>
              <w:rPr>
                <w:rFonts w:asciiTheme="majorBidi" w:eastAsia="Calibri" w:hAnsiTheme="majorBidi" w:cstheme="majorBidi"/>
                <w:b/>
                <w:bCs/>
                <w:sz w:val="16"/>
                <w:szCs w:val="16"/>
              </w:rPr>
            </w:pPr>
            <w:r w:rsidRPr="0060349E">
              <w:rPr>
                <w:rFonts w:asciiTheme="majorBidi" w:eastAsia="Calibri" w:hAnsiTheme="majorBidi" w:cstheme="majorBidi"/>
                <w:sz w:val="16"/>
                <w:szCs w:val="16"/>
              </w:rPr>
              <w:t>This firm prioritizes flexibility in job descriptions.</w:t>
            </w:r>
          </w:p>
        </w:tc>
        <w:tc>
          <w:tcPr>
            <w:tcW w:w="850" w:type="dxa"/>
            <w:vAlign w:val="center"/>
          </w:tcPr>
          <w:p w14:paraId="26639709"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0.68</w:t>
            </w:r>
          </w:p>
        </w:tc>
        <w:tc>
          <w:tcPr>
            <w:tcW w:w="1769" w:type="dxa"/>
            <w:vMerge/>
            <w:vAlign w:val="center"/>
          </w:tcPr>
          <w:p w14:paraId="55A60351"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5CDA2C7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vAlign w:val="center"/>
          </w:tcPr>
          <w:p w14:paraId="38E8BC9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924D3F6" w14:textId="77777777" w:rsidTr="00D03B54">
        <w:trPr>
          <w:jc w:val="center"/>
        </w:trPr>
        <w:tc>
          <w:tcPr>
            <w:tcW w:w="4752" w:type="dxa"/>
            <w:vAlign w:val="center"/>
          </w:tcPr>
          <w:p w14:paraId="1399F26D"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Employees at this firm learn how to perform a variety of tasks/jobs.</w:t>
            </w:r>
          </w:p>
        </w:tc>
        <w:tc>
          <w:tcPr>
            <w:tcW w:w="850" w:type="dxa"/>
            <w:vAlign w:val="center"/>
          </w:tcPr>
          <w:p w14:paraId="13F5F267"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5D6112BD"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018B4C6"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0.87</w:t>
            </w:r>
          </w:p>
        </w:tc>
        <w:tc>
          <w:tcPr>
            <w:tcW w:w="1769" w:type="dxa"/>
            <w:vMerge/>
            <w:vAlign w:val="center"/>
          </w:tcPr>
          <w:p w14:paraId="7EDC0125"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212F315" w14:textId="77777777" w:rsidTr="00D03B54">
        <w:trPr>
          <w:jc w:val="center"/>
        </w:trPr>
        <w:tc>
          <w:tcPr>
            <w:tcW w:w="4752" w:type="dxa"/>
            <w:vAlign w:val="center"/>
          </w:tcPr>
          <w:p w14:paraId="74E4776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The longer an employee has been at this firm, the more tasks or jobs that he/she learns to perform.</w:t>
            </w:r>
          </w:p>
        </w:tc>
        <w:tc>
          <w:tcPr>
            <w:tcW w:w="850" w:type="dxa"/>
            <w:vAlign w:val="center"/>
          </w:tcPr>
          <w:p w14:paraId="7BC4BD78"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0.64</w:t>
            </w:r>
          </w:p>
        </w:tc>
        <w:tc>
          <w:tcPr>
            <w:tcW w:w="1769" w:type="dxa"/>
            <w:vMerge/>
            <w:vAlign w:val="center"/>
          </w:tcPr>
          <w:p w14:paraId="45A5A0E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E1A7E94"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0.67</w:t>
            </w:r>
          </w:p>
        </w:tc>
        <w:tc>
          <w:tcPr>
            <w:tcW w:w="1769" w:type="dxa"/>
            <w:vMerge/>
            <w:vAlign w:val="center"/>
          </w:tcPr>
          <w:p w14:paraId="5976EA9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B1083C3" w14:textId="77777777" w:rsidTr="00D03B54">
        <w:trPr>
          <w:jc w:val="center"/>
        </w:trPr>
        <w:tc>
          <w:tcPr>
            <w:tcW w:w="4752" w:type="dxa"/>
            <w:vAlign w:val="center"/>
          </w:tcPr>
          <w:p w14:paraId="6C043E00"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Employees are cross-trained at this firm so that they can fill in for others if necessary.</w:t>
            </w:r>
          </w:p>
        </w:tc>
        <w:tc>
          <w:tcPr>
            <w:tcW w:w="850" w:type="dxa"/>
            <w:vAlign w:val="center"/>
          </w:tcPr>
          <w:p w14:paraId="79CB69E0"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0.87</w:t>
            </w:r>
          </w:p>
        </w:tc>
        <w:tc>
          <w:tcPr>
            <w:tcW w:w="1769" w:type="dxa"/>
            <w:vMerge/>
            <w:vAlign w:val="center"/>
          </w:tcPr>
          <w:p w14:paraId="0BA9BB87"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098BD4FB"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0.92</w:t>
            </w:r>
          </w:p>
        </w:tc>
        <w:tc>
          <w:tcPr>
            <w:tcW w:w="1769" w:type="dxa"/>
            <w:vMerge/>
            <w:vAlign w:val="center"/>
          </w:tcPr>
          <w:p w14:paraId="547657BB"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6C80F1D" w14:textId="77777777" w:rsidTr="00D03B54">
        <w:trPr>
          <w:jc w:val="center"/>
        </w:trPr>
        <w:tc>
          <w:tcPr>
            <w:tcW w:w="4752" w:type="dxa"/>
            <w:vAlign w:val="center"/>
          </w:tcPr>
          <w:p w14:paraId="239BC016" w14:textId="5E2385B3"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 xml:space="preserve">The firm has </w:t>
            </w:r>
            <w:r w:rsidR="00002111">
              <w:rPr>
                <w:rFonts w:asciiTheme="majorBidi" w:eastAsia="Calibri" w:hAnsiTheme="majorBidi" w:cstheme="majorBidi"/>
                <w:sz w:val="16"/>
                <w:szCs w:val="16"/>
              </w:rPr>
              <w:t xml:space="preserve">a </w:t>
            </w:r>
            <w:r w:rsidRPr="0060349E">
              <w:rPr>
                <w:rFonts w:asciiTheme="majorBidi" w:eastAsia="Calibri" w:hAnsiTheme="majorBidi" w:cstheme="majorBidi"/>
                <w:sz w:val="16"/>
                <w:szCs w:val="16"/>
              </w:rPr>
              <w:t>job rotation system in which employees are often moving from one job to another at planned intervals.</w:t>
            </w:r>
          </w:p>
        </w:tc>
        <w:tc>
          <w:tcPr>
            <w:tcW w:w="850" w:type="dxa"/>
            <w:vAlign w:val="center"/>
          </w:tcPr>
          <w:p w14:paraId="2924C337"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0.90</w:t>
            </w:r>
          </w:p>
        </w:tc>
        <w:tc>
          <w:tcPr>
            <w:tcW w:w="1769" w:type="dxa"/>
            <w:vMerge/>
            <w:vAlign w:val="center"/>
          </w:tcPr>
          <w:p w14:paraId="0261E9CE"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015328A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0.89</w:t>
            </w:r>
          </w:p>
        </w:tc>
        <w:tc>
          <w:tcPr>
            <w:tcW w:w="1769" w:type="dxa"/>
            <w:vMerge/>
            <w:vAlign w:val="center"/>
          </w:tcPr>
          <w:p w14:paraId="6E4A6315"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5A25A73" w14:textId="77777777" w:rsidTr="00D03B54">
        <w:trPr>
          <w:jc w:val="center"/>
        </w:trPr>
        <w:tc>
          <w:tcPr>
            <w:tcW w:w="4752" w:type="dxa"/>
            <w:vAlign w:val="center"/>
          </w:tcPr>
          <w:p w14:paraId="33F8A753"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Supervisors encourage employees to cooperate with each other and participate in work teams.</w:t>
            </w:r>
          </w:p>
        </w:tc>
        <w:tc>
          <w:tcPr>
            <w:tcW w:w="850" w:type="dxa"/>
            <w:vAlign w:val="center"/>
          </w:tcPr>
          <w:p w14:paraId="6537E22F"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0.55</w:t>
            </w:r>
          </w:p>
        </w:tc>
        <w:tc>
          <w:tcPr>
            <w:tcW w:w="1769" w:type="dxa"/>
            <w:vMerge/>
            <w:vAlign w:val="center"/>
          </w:tcPr>
          <w:p w14:paraId="2BED0668"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F1B9BBF"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0.57</w:t>
            </w:r>
          </w:p>
        </w:tc>
        <w:tc>
          <w:tcPr>
            <w:tcW w:w="1769" w:type="dxa"/>
            <w:vMerge/>
            <w:vAlign w:val="center"/>
          </w:tcPr>
          <w:p w14:paraId="2132D1AB"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179BA7F1" w14:textId="77777777" w:rsidTr="00D03B54">
        <w:trPr>
          <w:jc w:val="center"/>
        </w:trPr>
        <w:tc>
          <w:tcPr>
            <w:tcW w:w="4752" w:type="dxa"/>
            <w:vAlign w:val="center"/>
          </w:tcPr>
          <w:p w14:paraId="3074B2A3"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Activities are organized to improve team unity.</w:t>
            </w:r>
          </w:p>
        </w:tc>
        <w:tc>
          <w:tcPr>
            <w:tcW w:w="850" w:type="dxa"/>
            <w:vAlign w:val="center"/>
          </w:tcPr>
          <w:p w14:paraId="07F5EE49"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0.59</w:t>
            </w:r>
          </w:p>
        </w:tc>
        <w:tc>
          <w:tcPr>
            <w:tcW w:w="1769" w:type="dxa"/>
            <w:vMerge/>
            <w:vAlign w:val="center"/>
          </w:tcPr>
          <w:p w14:paraId="00C31C8C"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582AD8E9"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0.51</w:t>
            </w:r>
          </w:p>
        </w:tc>
        <w:tc>
          <w:tcPr>
            <w:tcW w:w="1769" w:type="dxa"/>
            <w:vMerge/>
            <w:vAlign w:val="center"/>
          </w:tcPr>
          <w:p w14:paraId="7ED0495E"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6404B0E3" w14:textId="77777777" w:rsidTr="00D03B54">
        <w:trPr>
          <w:jc w:val="center"/>
        </w:trPr>
        <w:tc>
          <w:tcPr>
            <w:tcW w:w="4752" w:type="dxa"/>
            <w:vAlign w:val="center"/>
          </w:tcPr>
          <w:p w14:paraId="498687B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When employees are recruited, interpersonal skills are highly valued.</w:t>
            </w:r>
          </w:p>
        </w:tc>
        <w:tc>
          <w:tcPr>
            <w:tcW w:w="850" w:type="dxa"/>
            <w:vAlign w:val="center"/>
          </w:tcPr>
          <w:p w14:paraId="4911560A"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0.59</w:t>
            </w:r>
          </w:p>
        </w:tc>
        <w:tc>
          <w:tcPr>
            <w:tcW w:w="1769" w:type="dxa"/>
            <w:vMerge/>
            <w:vAlign w:val="center"/>
          </w:tcPr>
          <w:p w14:paraId="391EA050"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6F8FF5E"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0.68</w:t>
            </w:r>
          </w:p>
        </w:tc>
        <w:tc>
          <w:tcPr>
            <w:tcW w:w="1769" w:type="dxa"/>
            <w:vMerge/>
            <w:vAlign w:val="center"/>
          </w:tcPr>
          <w:p w14:paraId="79699EF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620DE8AB" w14:textId="77777777" w:rsidTr="00D03B54">
        <w:trPr>
          <w:jc w:val="center"/>
        </w:trPr>
        <w:tc>
          <w:tcPr>
            <w:tcW w:w="4752" w:type="dxa"/>
            <w:vAlign w:val="center"/>
          </w:tcPr>
          <w:p w14:paraId="2302ED2D" w14:textId="3ECCB86A"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Teams of multiskilled employees and job rotation programs cover all employees at all levels of this firm.</w:t>
            </w:r>
          </w:p>
        </w:tc>
        <w:tc>
          <w:tcPr>
            <w:tcW w:w="850" w:type="dxa"/>
            <w:vAlign w:val="center"/>
          </w:tcPr>
          <w:p w14:paraId="4251A2BA" w14:textId="77777777" w:rsidR="003E10DB" w:rsidRPr="0060349E" w:rsidRDefault="000120FE"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0.88</w:t>
            </w:r>
          </w:p>
        </w:tc>
        <w:tc>
          <w:tcPr>
            <w:tcW w:w="1769" w:type="dxa"/>
            <w:vMerge/>
            <w:vAlign w:val="center"/>
          </w:tcPr>
          <w:p w14:paraId="50DC8912"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78346AA"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0.85</w:t>
            </w:r>
          </w:p>
        </w:tc>
        <w:tc>
          <w:tcPr>
            <w:tcW w:w="1769" w:type="dxa"/>
            <w:vMerge/>
            <w:vAlign w:val="center"/>
          </w:tcPr>
          <w:p w14:paraId="423ABA67" w14:textId="77777777" w:rsidR="003E10DB" w:rsidRPr="0060349E" w:rsidRDefault="003E10DB" w:rsidP="003E10DB">
            <w:pPr>
              <w:bidi w:val="0"/>
              <w:spacing w:after="0"/>
              <w:jc w:val="center"/>
              <w:rPr>
                <w:rFonts w:asciiTheme="majorBidi" w:hAnsiTheme="majorBidi" w:cstheme="majorBidi"/>
                <w:sz w:val="20"/>
                <w:szCs w:val="20"/>
              </w:rPr>
            </w:pPr>
          </w:p>
        </w:tc>
      </w:tr>
      <w:tr w:rsidR="009C3E5A" w:rsidRPr="0060349E" w14:paraId="121F6D58" w14:textId="77777777" w:rsidTr="00D03B54">
        <w:trPr>
          <w:jc w:val="center"/>
        </w:trPr>
        <w:tc>
          <w:tcPr>
            <w:tcW w:w="4752" w:type="dxa"/>
            <w:shd w:val="clear" w:color="auto" w:fill="auto"/>
            <w:vAlign w:val="center"/>
          </w:tcPr>
          <w:p w14:paraId="4AA3CD80" w14:textId="77777777" w:rsidR="009C3E5A" w:rsidRPr="0060349E" w:rsidRDefault="009C3E5A" w:rsidP="00F50F9B">
            <w:pPr>
              <w:bidi w:val="0"/>
              <w:spacing w:after="0"/>
              <w:rPr>
                <w:rFonts w:asciiTheme="majorBidi" w:hAnsiTheme="majorBidi" w:cstheme="majorBidi"/>
                <w:i/>
                <w:iCs/>
                <w:sz w:val="16"/>
                <w:szCs w:val="16"/>
              </w:rPr>
            </w:pPr>
            <w:r w:rsidRPr="0060349E">
              <w:rPr>
                <w:rFonts w:asciiTheme="majorBidi" w:hAnsiTheme="majorBidi" w:cstheme="majorBidi"/>
                <w:i/>
                <w:iCs/>
                <w:sz w:val="16"/>
                <w:szCs w:val="16"/>
              </w:rPr>
              <w:t>Employee training and development (Bwaliez, 2012)</w:t>
            </w:r>
          </w:p>
        </w:tc>
        <w:tc>
          <w:tcPr>
            <w:tcW w:w="850" w:type="dxa"/>
            <w:shd w:val="clear" w:color="auto" w:fill="auto"/>
            <w:vAlign w:val="center"/>
          </w:tcPr>
          <w:p w14:paraId="090F7820" w14:textId="77777777" w:rsidR="009C3E5A" w:rsidRPr="0060349E" w:rsidRDefault="009C3E5A" w:rsidP="00BF4B4C">
            <w:pPr>
              <w:bidi w:val="0"/>
              <w:spacing w:after="0"/>
              <w:rPr>
                <w:rFonts w:asciiTheme="majorBidi" w:hAnsiTheme="majorBidi" w:cstheme="majorBidi"/>
                <w:i/>
                <w:iCs/>
                <w:sz w:val="16"/>
                <w:szCs w:val="16"/>
              </w:rPr>
            </w:pPr>
          </w:p>
        </w:tc>
        <w:tc>
          <w:tcPr>
            <w:tcW w:w="1769" w:type="dxa"/>
            <w:shd w:val="clear" w:color="auto" w:fill="auto"/>
            <w:vAlign w:val="center"/>
          </w:tcPr>
          <w:p w14:paraId="31802830" w14:textId="77777777" w:rsidR="009C3E5A" w:rsidRPr="0060349E" w:rsidRDefault="009C3E5A" w:rsidP="00BF4B4C">
            <w:pPr>
              <w:bidi w:val="0"/>
              <w:spacing w:after="0"/>
              <w:rPr>
                <w:rFonts w:asciiTheme="majorBidi" w:hAnsiTheme="majorBidi" w:cstheme="majorBidi"/>
                <w:i/>
                <w:iCs/>
                <w:sz w:val="16"/>
                <w:szCs w:val="16"/>
              </w:rPr>
            </w:pPr>
          </w:p>
        </w:tc>
        <w:tc>
          <w:tcPr>
            <w:tcW w:w="1008" w:type="dxa"/>
            <w:vAlign w:val="center"/>
          </w:tcPr>
          <w:p w14:paraId="1C9274A2" w14:textId="77777777" w:rsidR="009C3E5A" w:rsidRPr="0060349E" w:rsidRDefault="009C3E5A" w:rsidP="009C3E5A">
            <w:pPr>
              <w:bidi w:val="0"/>
              <w:spacing w:after="0"/>
              <w:jc w:val="center"/>
              <w:rPr>
                <w:rFonts w:asciiTheme="majorBidi" w:hAnsiTheme="majorBidi" w:cstheme="majorBidi"/>
                <w:i/>
                <w:iCs/>
                <w:sz w:val="16"/>
                <w:szCs w:val="16"/>
              </w:rPr>
            </w:pPr>
          </w:p>
        </w:tc>
        <w:tc>
          <w:tcPr>
            <w:tcW w:w="1769" w:type="dxa"/>
            <w:vAlign w:val="center"/>
          </w:tcPr>
          <w:p w14:paraId="3991315C" w14:textId="77777777" w:rsidR="009C3E5A" w:rsidRPr="0060349E" w:rsidRDefault="009C3E5A" w:rsidP="009C3E5A">
            <w:pPr>
              <w:bidi w:val="0"/>
              <w:spacing w:after="0"/>
              <w:jc w:val="center"/>
              <w:rPr>
                <w:rFonts w:asciiTheme="majorBidi" w:hAnsiTheme="majorBidi" w:cstheme="majorBidi"/>
                <w:i/>
                <w:iCs/>
                <w:sz w:val="16"/>
                <w:szCs w:val="16"/>
              </w:rPr>
            </w:pPr>
          </w:p>
        </w:tc>
      </w:tr>
      <w:tr w:rsidR="003E10DB" w:rsidRPr="0060349E" w14:paraId="72C128C3" w14:textId="77777777" w:rsidTr="007523A5">
        <w:trPr>
          <w:jc w:val="center"/>
        </w:trPr>
        <w:tc>
          <w:tcPr>
            <w:tcW w:w="4752" w:type="dxa"/>
            <w:vAlign w:val="center"/>
          </w:tcPr>
          <w:p w14:paraId="5AB2710E" w14:textId="4ECB8B0E"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 xml:space="preserve">This firm provides new employees with </w:t>
            </w:r>
            <w:r w:rsidR="00002111">
              <w:rPr>
                <w:rFonts w:asciiTheme="majorBidi" w:eastAsia="Calibri" w:hAnsiTheme="majorBidi" w:cstheme="majorBidi"/>
                <w:sz w:val="16"/>
                <w:szCs w:val="16"/>
              </w:rPr>
              <w:t xml:space="preserve">the </w:t>
            </w:r>
            <w:r w:rsidRPr="0060349E">
              <w:rPr>
                <w:rFonts w:asciiTheme="majorBidi" w:eastAsia="Calibri" w:hAnsiTheme="majorBidi" w:cstheme="majorBidi"/>
                <w:sz w:val="16"/>
                <w:szCs w:val="16"/>
              </w:rPr>
              <w:t>basic background information needed to perform their job satisfactorily.</w:t>
            </w:r>
          </w:p>
        </w:tc>
        <w:tc>
          <w:tcPr>
            <w:tcW w:w="850" w:type="dxa"/>
            <w:shd w:val="clear" w:color="auto" w:fill="auto"/>
            <w:vAlign w:val="center"/>
          </w:tcPr>
          <w:p w14:paraId="0AA806BF"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val="restart"/>
            <w:shd w:val="clear" w:color="auto" w:fill="auto"/>
          </w:tcPr>
          <w:p w14:paraId="6B178D00" w14:textId="77777777" w:rsidR="003E10DB" w:rsidRPr="0060349E" w:rsidRDefault="00824935"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0.878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0.912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0.932</w:t>
            </w:r>
          </w:p>
        </w:tc>
        <w:tc>
          <w:tcPr>
            <w:tcW w:w="1008" w:type="dxa"/>
            <w:shd w:val="clear" w:color="auto" w:fill="auto"/>
            <w:vAlign w:val="center"/>
          </w:tcPr>
          <w:p w14:paraId="01891B03"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0.64</w:t>
            </w:r>
          </w:p>
        </w:tc>
        <w:tc>
          <w:tcPr>
            <w:tcW w:w="1769" w:type="dxa"/>
            <w:vMerge w:val="restart"/>
          </w:tcPr>
          <w:p w14:paraId="03DDE5AF"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0.917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0.946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0.957</w:t>
            </w:r>
          </w:p>
        </w:tc>
      </w:tr>
      <w:tr w:rsidR="003E10DB" w:rsidRPr="0060349E" w14:paraId="133C0270" w14:textId="77777777" w:rsidTr="007523A5">
        <w:trPr>
          <w:jc w:val="center"/>
        </w:trPr>
        <w:tc>
          <w:tcPr>
            <w:tcW w:w="4752" w:type="dxa"/>
            <w:vAlign w:val="center"/>
          </w:tcPr>
          <w:p w14:paraId="7745C365" w14:textId="71A27C0A"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In this firm, there is an emphasis on training new and existing employees.</w:t>
            </w:r>
          </w:p>
        </w:tc>
        <w:tc>
          <w:tcPr>
            <w:tcW w:w="850" w:type="dxa"/>
            <w:shd w:val="clear" w:color="auto" w:fill="auto"/>
            <w:vAlign w:val="center"/>
          </w:tcPr>
          <w:p w14:paraId="4A65F2B3"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0.84</w:t>
            </w:r>
          </w:p>
        </w:tc>
        <w:tc>
          <w:tcPr>
            <w:tcW w:w="1769" w:type="dxa"/>
            <w:vMerge/>
            <w:shd w:val="clear" w:color="auto" w:fill="auto"/>
            <w:vAlign w:val="center"/>
          </w:tcPr>
          <w:p w14:paraId="441CA45B"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19D9FD0B"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0.93</w:t>
            </w:r>
          </w:p>
        </w:tc>
        <w:tc>
          <w:tcPr>
            <w:tcW w:w="1769" w:type="dxa"/>
            <w:vMerge/>
            <w:vAlign w:val="center"/>
          </w:tcPr>
          <w:p w14:paraId="5ACD5B7F"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650CFFA7" w14:textId="77777777" w:rsidTr="007523A5">
        <w:trPr>
          <w:jc w:val="center"/>
        </w:trPr>
        <w:tc>
          <w:tcPr>
            <w:tcW w:w="4752" w:type="dxa"/>
            <w:vAlign w:val="center"/>
          </w:tcPr>
          <w:p w14:paraId="00363A5D"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When employees are recruited, willingness to learn new skills is highly valued.</w:t>
            </w:r>
          </w:p>
        </w:tc>
        <w:tc>
          <w:tcPr>
            <w:tcW w:w="850" w:type="dxa"/>
            <w:shd w:val="clear" w:color="auto" w:fill="auto"/>
            <w:vAlign w:val="center"/>
          </w:tcPr>
          <w:p w14:paraId="3B69B3B0"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0.67</w:t>
            </w:r>
          </w:p>
        </w:tc>
        <w:tc>
          <w:tcPr>
            <w:tcW w:w="1769" w:type="dxa"/>
            <w:vMerge/>
            <w:shd w:val="clear" w:color="auto" w:fill="auto"/>
            <w:vAlign w:val="center"/>
          </w:tcPr>
          <w:p w14:paraId="611F3FBA"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06DCB42A"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vAlign w:val="center"/>
          </w:tcPr>
          <w:p w14:paraId="5BF870D2"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54B4873" w14:textId="77777777" w:rsidTr="007523A5">
        <w:trPr>
          <w:jc w:val="center"/>
        </w:trPr>
        <w:tc>
          <w:tcPr>
            <w:tcW w:w="4752" w:type="dxa"/>
            <w:vAlign w:val="center"/>
          </w:tcPr>
          <w:p w14:paraId="3EB8A1EE" w14:textId="017D7151"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Before implementing training, this firm conducts a complete skill assessment to pinpoint the aspects that have skill shortages.</w:t>
            </w:r>
          </w:p>
        </w:tc>
        <w:tc>
          <w:tcPr>
            <w:tcW w:w="850" w:type="dxa"/>
            <w:shd w:val="clear" w:color="auto" w:fill="auto"/>
            <w:vAlign w:val="center"/>
          </w:tcPr>
          <w:p w14:paraId="4C28EF64"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0.89</w:t>
            </w:r>
          </w:p>
        </w:tc>
        <w:tc>
          <w:tcPr>
            <w:tcW w:w="1769" w:type="dxa"/>
            <w:vMerge/>
            <w:shd w:val="clear" w:color="auto" w:fill="auto"/>
            <w:vAlign w:val="center"/>
          </w:tcPr>
          <w:p w14:paraId="5974B78D"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6DB28F76"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763689A4"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6F3A3F0D" w14:textId="77777777" w:rsidTr="007523A5">
        <w:trPr>
          <w:jc w:val="center"/>
        </w:trPr>
        <w:tc>
          <w:tcPr>
            <w:tcW w:w="4752" w:type="dxa"/>
            <w:vAlign w:val="center"/>
          </w:tcPr>
          <w:p w14:paraId="54271E98"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Employees at this firm are rewarded for learning new skills.</w:t>
            </w:r>
          </w:p>
        </w:tc>
        <w:tc>
          <w:tcPr>
            <w:tcW w:w="850" w:type="dxa"/>
            <w:shd w:val="clear" w:color="auto" w:fill="auto"/>
            <w:vAlign w:val="center"/>
          </w:tcPr>
          <w:p w14:paraId="7BCD9D9C"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0.76</w:t>
            </w:r>
          </w:p>
        </w:tc>
        <w:tc>
          <w:tcPr>
            <w:tcW w:w="1769" w:type="dxa"/>
            <w:vMerge/>
            <w:shd w:val="clear" w:color="auto" w:fill="auto"/>
            <w:vAlign w:val="center"/>
          </w:tcPr>
          <w:p w14:paraId="1A245532"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7EE52BD0"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0.77</w:t>
            </w:r>
          </w:p>
        </w:tc>
        <w:tc>
          <w:tcPr>
            <w:tcW w:w="1769" w:type="dxa"/>
            <w:vMerge/>
            <w:vAlign w:val="center"/>
          </w:tcPr>
          <w:p w14:paraId="38CEC3CC"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4C25C56" w14:textId="77777777" w:rsidTr="007523A5">
        <w:trPr>
          <w:jc w:val="center"/>
        </w:trPr>
        <w:tc>
          <w:tcPr>
            <w:tcW w:w="4752" w:type="dxa"/>
            <w:vAlign w:val="center"/>
          </w:tcPr>
          <w:p w14:paraId="2891BCAD"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This firm systematically prepares an annual training plan and budget.</w:t>
            </w:r>
          </w:p>
        </w:tc>
        <w:tc>
          <w:tcPr>
            <w:tcW w:w="850" w:type="dxa"/>
            <w:shd w:val="clear" w:color="auto" w:fill="auto"/>
            <w:vAlign w:val="center"/>
          </w:tcPr>
          <w:p w14:paraId="7A000280"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0.92</w:t>
            </w:r>
          </w:p>
        </w:tc>
        <w:tc>
          <w:tcPr>
            <w:tcW w:w="1769" w:type="dxa"/>
            <w:vMerge/>
            <w:shd w:val="clear" w:color="auto" w:fill="auto"/>
            <w:vAlign w:val="center"/>
          </w:tcPr>
          <w:p w14:paraId="6D6CD78B"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0395D0D5"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0.86</w:t>
            </w:r>
          </w:p>
        </w:tc>
        <w:tc>
          <w:tcPr>
            <w:tcW w:w="1769" w:type="dxa"/>
            <w:vMerge/>
            <w:vAlign w:val="center"/>
          </w:tcPr>
          <w:p w14:paraId="25792D0F"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95E6437" w14:textId="77777777" w:rsidTr="007523A5">
        <w:trPr>
          <w:jc w:val="center"/>
        </w:trPr>
        <w:tc>
          <w:tcPr>
            <w:tcW w:w="4752" w:type="dxa"/>
            <w:vAlign w:val="center"/>
          </w:tcPr>
          <w:p w14:paraId="1F5D1873" w14:textId="291C33F3"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In this firm, there is a job enrichment</w:t>
            </w:r>
            <w:r w:rsidR="00002111">
              <w:rPr>
                <w:rFonts w:asciiTheme="majorBidi" w:eastAsia="Calibri" w:hAnsiTheme="majorBidi" w:cstheme="majorBidi"/>
                <w:sz w:val="16"/>
                <w:szCs w:val="16"/>
              </w:rPr>
              <w:t xml:space="preserve"> program</w:t>
            </w:r>
            <w:r w:rsidRPr="0060349E">
              <w:rPr>
                <w:rFonts w:asciiTheme="majorBidi" w:eastAsia="Calibri" w:hAnsiTheme="majorBidi" w:cstheme="majorBidi"/>
                <w:sz w:val="16"/>
                <w:szCs w:val="16"/>
              </w:rPr>
              <w:t xml:space="preserve"> to encourage the personal advancement of employees.</w:t>
            </w:r>
          </w:p>
        </w:tc>
        <w:tc>
          <w:tcPr>
            <w:tcW w:w="850" w:type="dxa"/>
            <w:shd w:val="clear" w:color="auto" w:fill="auto"/>
            <w:vAlign w:val="center"/>
          </w:tcPr>
          <w:p w14:paraId="517FB903"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shd w:val="clear" w:color="auto" w:fill="auto"/>
            <w:vAlign w:val="center"/>
          </w:tcPr>
          <w:p w14:paraId="2BE97BA3"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3738E3FF"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0.68</w:t>
            </w:r>
          </w:p>
        </w:tc>
        <w:tc>
          <w:tcPr>
            <w:tcW w:w="1769" w:type="dxa"/>
            <w:vMerge/>
            <w:vAlign w:val="center"/>
          </w:tcPr>
          <w:p w14:paraId="1C8F87EE"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742C47C9" w14:textId="77777777" w:rsidTr="007523A5">
        <w:trPr>
          <w:jc w:val="center"/>
        </w:trPr>
        <w:tc>
          <w:tcPr>
            <w:tcW w:w="4752" w:type="dxa"/>
            <w:vAlign w:val="center"/>
          </w:tcPr>
          <w:p w14:paraId="45377902" w14:textId="36F2C87A" w:rsidR="003E10DB" w:rsidRPr="0060349E" w:rsidRDefault="003E10DB" w:rsidP="006A2928">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This firm uses </w:t>
            </w:r>
            <w:r w:rsidR="006A2928" w:rsidRPr="0060349E">
              <w:rPr>
                <w:rFonts w:asciiTheme="majorBidi" w:eastAsia="Calibri" w:hAnsiTheme="majorBidi" w:cstheme="majorBidi"/>
                <w:sz w:val="16"/>
                <w:szCs w:val="16"/>
              </w:rPr>
              <w:t>several</w:t>
            </w:r>
            <w:r w:rsidRPr="0060349E">
              <w:rPr>
                <w:rFonts w:asciiTheme="majorBidi" w:eastAsia="Calibri" w:hAnsiTheme="majorBidi" w:cstheme="majorBidi"/>
                <w:sz w:val="16"/>
                <w:szCs w:val="16"/>
              </w:rPr>
              <w:t xml:space="preserve"> a</w:t>
            </w:r>
            <w:r w:rsidR="006A2928" w:rsidRPr="0060349E">
              <w:rPr>
                <w:rFonts w:asciiTheme="majorBidi" w:eastAsia="Calibri" w:hAnsiTheme="majorBidi" w:cstheme="majorBidi"/>
                <w:sz w:val="16"/>
                <w:szCs w:val="16"/>
              </w:rPr>
              <w:t xml:space="preserve">pproaches to develop employees, such as </w:t>
            </w:r>
            <w:r w:rsidRPr="0060349E">
              <w:rPr>
                <w:rFonts w:asciiTheme="majorBidi" w:eastAsia="Calibri" w:hAnsiTheme="majorBidi" w:cstheme="majorBidi"/>
                <w:sz w:val="16"/>
                <w:szCs w:val="16"/>
              </w:rPr>
              <w:t xml:space="preserve">formal education, assessment, job experiences </w:t>
            </w:r>
            <w:r w:rsidR="006A2928" w:rsidRPr="0060349E">
              <w:rPr>
                <w:rFonts w:asciiTheme="majorBidi" w:eastAsia="Calibri" w:hAnsiTheme="majorBidi" w:cstheme="majorBidi"/>
                <w:sz w:val="16"/>
                <w:szCs w:val="16"/>
              </w:rPr>
              <w:t>and interpersonal relationships</w:t>
            </w:r>
            <w:r w:rsidR="00002111">
              <w:rPr>
                <w:rFonts w:asciiTheme="majorBidi" w:eastAsia="Calibri" w:hAnsiTheme="majorBidi" w:cstheme="majorBidi"/>
                <w:sz w:val="16"/>
                <w:szCs w:val="16"/>
              </w:rPr>
              <w:t>.</w:t>
            </w:r>
          </w:p>
        </w:tc>
        <w:tc>
          <w:tcPr>
            <w:tcW w:w="850" w:type="dxa"/>
            <w:shd w:val="clear" w:color="auto" w:fill="auto"/>
            <w:vAlign w:val="center"/>
          </w:tcPr>
          <w:p w14:paraId="7C2A1232"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0.75</w:t>
            </w:r>
          </w:p>
        </w:tc>
        <w:tc>
          <w:tcPr>
            <w:tcW w:w="1769" w:type="dxa"/>
            <w:vMerge/>
            <w:shd w:val="clear" w:color="auto" w:fill="auto"/>
            <w:vAlign w:val="center"/>
          </w:tcPr>
          <w:p w14:paraId="75090B83"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770B8A76"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0.74</w:t>
            </w:r>
          </w:p>
        </w:tc>
        <w:tc>
          <w:tcPr>
            <w:tcW w:w="1769" w:type="dxa"/>
            <w:vMerge/>
            <w:vAlign w:val="center"/>
          </w:tcPr>
          <w:p w14:paraId="10CBC40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019A196C" w14:textId="77777777" w:rsidTr="007523A5">
        <w:trPr>
          <w:jc w:val="center"/>
        </w:trPr>
        <w:tc>
          <w:tcPr>
            <w:tcW w:w="4752" w:type="dxa"/>
            <w:vAlign w:val="center"/>
          </w:tcPr>
          <w:p w14:paraId="61CAE4E6" w14:textId="1B01B45C" w:rsidR="003E10DB" w:rsidRPr="0060349E" w:rsidRDefault="00002111" w:rsidP="003E10DB">
            <w:pPr>
              <w:bidi w:val="0"/>
              <w:spacing w:after="0"/>
              <w:rPr>
                <w:rFonts w:asciiTheme="majorBidi" w:eastAsia="Calibri" w:hAnsiTheme="majorBidi" w:cstheme="majorBidi"/>
                <w:sz w:val="16"/>
                <w:szCs w:val="16"/>
              </w:rPr>
            </w:pPr>
            <w:r>
              <w:rPr>
                <w:rFonts w:asciiTheme="majorBidi" w:eastAsia="Calibri" w:hAnsiTheme="majorBidi" w:cstheme="majorBidi"/>
                <w:sz w:val="16"/>
                <w:szCs w:val="16"/>
              </w:rPr>
              <w:t>This f</w:t>
            </w:r>
            <w:r w:rsidR="003E10DB" w:rsidRPr="0060349E">
              <w:rPr>
                <w:rFonts w:asciiTheme="majorBidi" w:eastAsia="Calibri" w:hAnsiTheme="majorBidi" w:cstheme="majorBidi"/>
                <w:sz w:val="16"/>
                <w:szCs w:val="16"/>
              </w:rPr>
              <w:t>irm’s employees receive training and development in workplace skills on a regular basis (every month/year).</w:t>
            </w:r>
          </w:p>
        </w:tc>
        <w:tc>
          <w:tcPr>
            <w:tcW w:w="850" w:type="dxa"/>
            <w:shd w:val="clear" w:color="auto" w:fill="auto"/>
            <w:vAlign w:val="center"/>
          </w:tcPr>
          <w:p w14:paraId="3FBC4790"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0.86</w:t>
            </w:r>
          </w:p>
        </w:tc>
        <w:tc>
          <w:tcPr>
            <w:tcW w:w="1769" w:type="dxa"/>
            <w:vMerge/>
            <w:shd w:val="clear" w:color="auto" w:fill="auto"/>
            <w:vAlign w:val="center"/>
          </w:tcPr>
          <w:p w14:paraId="35122A64"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14F11852"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0.82</w:t>
            </w:r>
          </w:p>
        </w:tc>
        <w:tc>
          <w:tcPr>
            <w:tcW w:w="1769" w:type="dxa"/>
            <w:vMerge/>
            <w:vAlign w:val="center"/>
          </w:tcPr>
          <w:p w14:paraId="003EBB0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0C2CBBA5" w14:textId="77777777" w:rsidTr="007523A5">
        <w:trPr>
          <w:jc w:val="center"/>
        </w:trPr>
        <w:tc>
          <w:tcPr>
            <w:tcW w:w="4752" w:type="dxa"/>
            <w:vAlign w:val="center"/>
          </w:tcPr>
          <w:p w14:paraId="0FCDECDA" w14:textId="24092DE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This firm measures and evaluates </w:t>
            </w:r>
            <w:r w:rsidR="00002111">
              <w:rPr>
                <w:rFonts w:asciiTheme="majorBidi" w:eastAsia="Calibri" w:hAnsiTheme="majorBidi" w:cstheme="majorBidi"/>
                <w:sz w:val="16"/>
                <w:szCs w:val="16"/>
              </w:rPr>
              <w:t xml:space="preserve">the </w:t>
            </w:r>
            <w:r w:rsidRPr="0060349E">
              <w:rPr>
                <w:rFonts w:asciiTheme="majorBidi" w:eastAsia="Calibri" w:hAnsiTheme="majorBidi" w:cstheme="majorBidi"/>
                <w:sz w:val="16"/>
                <w:szCs w:val="16"/>
              </w:rPr>
              <w:t xml:space="preserve">returns </w:t>
            </w:r>
            <w:r w:rsidR="00002111">
              <w:rPr>
                <w:rFonts w:asciiTheme="majorBidi" w:eastAsia="Calibri" w:hAnsiTheme="majorBidi" w:cstheme="majorBidi"/>
                <w:sz w:val="16"/>
                <w:szCs w:val="16"/>
              </w:rPr>
              <w:t>on</w:t>
            </w:r>
            <w:r w:rsidRPr="0060349E">
              <w:rPr>
                <w:rFonts w:asciiTheme="majorBidi" w:eastAsia="Calibri" w:hAnsiTheme="majorBidi" w:cstheme="majorBidi"/>
                <w:sz w:val="16"/>
                <w:szCs w:val="16"/>
              </w:rPr>
              <w:t xml:space="preserve"> the training and development programs attended by employees.</w:t>
            </w:r>
          </w:p>
        </w:tc>
        <w:tc>
          <w:tcPr>
            <w:tcW w:w="850" w:type="dxa"/>
            <w:shd w:val="clear" w:color="auto" w:fill="auto"/>
            <w:vAlign w:val="center"/>
          </w:tcPr>
          <w:p w14:paraId="6A0413EA" w14:textId="77777777" w:rsidR="003E10DB" w:rsidRPr="0060349E" w:rsidRDefault="009C252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shd w:val="clear" w:color="auto" w:fill="auto"/>
            <w:vAlign w:val="center"/>
          </w:tcPr>
          <w:p w14:paraId="397CD751" w14:textId="77777777" w:rsidR="003E10DB" w:rsidRPr="0060349E" w:rsidRDefault="003E10DB" w:rsidP="003E10DB">
            <w:pPr>
              <w:bidi w:val="0"/>
              <w:spacing w:after="0"/>
              <w:rPr>
                <w:rFonts w:asciiTheme="majorBidi" w:hAnsiTheme="majorBidi" w:cstheme="majorBidi"/>
                <w:sz w:val="20"/>
                <w:szCs w:val="20"/>
              </w:rPr>
            </w:pPr>
          </w:p>
        </w:tc>
        <w:tc>
          <w:tcPr>
            <w:tcW w:w="1008" w:type="dxa"/>
            <w:shd w:val="clear" w:color="auto" w:fill="auto"/>
            <w:vAlign w:val="center"/>
          </w:tcPr>
          <w:p w14:paraId="055D1A1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0.87</w:t>
            </w:r>
          </w:p>
        </w:tc>
        <w:tc>
          <w:tcPr>
            <w:tcW w:w="1769" w:type="dxa"/>
            <w:vMerge/>
            <w:vAlign w:val="center"/>
          </w:tcPr>
          <w:p w14:paraId="5FBDB745" w14:textId="77777777" w:rsidR="003E10DB" w:rsidRPr="0060349E" w:rsidRDefault="003E10DB" w:rsidP="003E10DB">
            <w:pPr>
              <w:bidi w:val="0"/>
              <w:spacing w:after="0"/>
              <w:jc w:val="center"/>
              <w:rPr>
                <w:rFonts w:asciiTheme="majorBidi" w:hAnsiTheme="majorBidi" w:cstheme="majorBidi"/>
                <w:sz w:val="20"/>
                <w:szCs w:val="20"/>
              </w:rPr>
            </w:pPr>
          </w:p>
        </w:tc>
      </w:tr>
      <w:tr w:rsidR="009C3E5A" w:rsidRPr="0060349E" w14:paraId="4E69F256" w14:textId="77777777" w:rsidTr="00D03B54">
        <w:trPr>
          <w:jc w:val="center"/>
        </w:trPr>
        <w:tc>
          <w:tcPr>
            <w:tcW w:w="4752" w:type="dxa"/>
            <w:shd w:val="clear" w:color="auto" w:fill="auto"/>
            <w:vAlign w:val="center"/>
          </w:tcPr>
          <w:p w14:paraId="2B2759CC" w14:textId="77777777" w:rsidR="009C3E5A" w:rsidRPr="0060349E" w:rsidRDefault="009C3E5A" w:rsidP="005D68C3">
            <w:pPr>
              <w:bidi w:val="0"/>
              <w:spacing w:after="0"/>
              <w:rPr>
                <w:rFonts w:asciiTheme="majorBidi" w:hAnsiTheme="majorBidi" w:cstheme="majorBidi"/>
                <w:i/>
                <w:iCs/>
                <w:sz w:val="16"/>
                <w:szCs w:val="16"/>
              </w:rPr>
            </w:pPr>
            <w:r w:rsidRPr="0060349E">
              <w:rPr>
                <w:rFonts w:asciiTheme="majorBidi" w:hAnsiTheme="majorBidi" w:cstheme="majorBidi"/>
                <w:i/>
                <w:iCs/>
                <w:sz w:val="16"/>
                <w:szCs w:val="16"/>
              </w:rPr>
              <w:t>Employee involvement and empowerment (Bwaliez, 2012)</w:t>
            </w:r>
          </w:p>
        </w:tc>
        <w:tc>
          <w:tcPr>
            <w:tcW w:w="850" w:type="dxa"/>
            <w:shd w:val="clear" w:color="auto" w:fill="auto"/>
            <w:vAlign w:val="center"/>
          </w:tcPr>
          <w:p w14:paraId="1FACAB12" w14:textId="77777777" w:rsidR="009C3E5A" w:rsidRPr="0060349E" w:rsidRDefault="009C3E5A" w:rsidP="00BF4B4C">
            <w:pPr>
              <w:bidi w:val="0"/>
              <w:spacing w:after="0"/>
              <w:rPr>
                <w:rFonts w:asciiTheme="majorBidi" w:hAnsiTheme="majorBidi" w:cstheme="majorBidi"/>
                <w:i/>
                <w:iCs/>
                <w:sz w:val="16"/>
                <w:szCs w:val="16"/>
              </w:rPr>
            </w:pPr>
          </w:p>
        </w:tc>
        <w:tc>
          <w:tcPr>
            <w:tcW w:w="1769" w:type="dxa"/>
            <w:shd w:val="clear" w:color="auto" w:fill="auto"/>
            <w:vAlign w:val="center"/>
          </w:tcPr>
          <w:p w14:paraId="3E2BA1B6" w14:textId="77777777" w:rsidR="009C3E5A" w:rsidRPr="0060349E" w:rsidRDefault="009C3E5A" w:rsidP="00BF4B4C">
            <w:pPr>
              <w:bidi w:val="0"/>
              <w:spacing w:after="0"/>
              <w:rPr>
                <w:rFonts w:asciiTheme="majorBidi" w:hAnsiTheme="majorBidi" w:cstheme="majorBidi"/>
                <w:i/>
                <w:iCs/>
                <w:sz w:val="16"/>
                <w:szCs w:val="16"/>
              </w:rPr>
            </w:pPr>
          </w:p>
        </w:tc>
        <w:tc>
          <w:tcPr>
            <w:tcW w:w="1008" w:type="dxa"/>
            <w:vAlign w:val="center"/>
          </w:tcPr>
          <w:p w14:paraId="2AE7AA98" w14:textId="77777777" w:rsidR="009C3E5A" w:rsidRPr="0060349E" w:rsidRDefault="009C3E5A" w:rsidP="009C3E5A">
            <w:pPr>
              <w:bidi w:val="0"/>
              <w:spacing w:after="0"/>
              <w:jc w:val="center"/>
              <w:rPr>
                <w:rFonts w:asciiTheme="majorBidi" w:hAnsiTheme="majorBidi" w:cstheme="majorBidi"/>
                <w:i/>
                <w:iCs/>
                <w:sz w:val="16"/>
                <w:szCs w:val="16"/>
              </w:rPr>
            </w:pPr>
          </w:p>
        </w:tc>
        <w:tc>
          <w:tcPr>
            <w:tcW w:w="1769" w:type="dxa"/>
            <w:vAlign w:val="center"/>
          </w:tcPr>
          <w:p w14:paraId="14885D24" w14:textId="77777777" w:rsidR="009C3E5A" w:rsidRPr="0060349E" w:rsidRDefault="009C3E5A" w:rsidP="009C3E5A">
            <w:pPr>
              <w:bidi w:val="0"/>
              <w:spacing w:after="0"/>
              <w:jc w:val="center"/>
              <w:rPr>
                <w:rFonts w:asciiTheme="majorBidi" w:hAnsiTheme="majorBidi" w:cstheme="majorBidi"/>
                <w:i/>
                <w:iCs/>
                <w:sz w:val="16"/>
                <w:szCs w:val="16"/>
              </w:rPr>
            </w:pPr>
          </w:p>
        </w:tc>
      </w:tr>
      <w:tr w:rsidR="003E10DB" w:rsidRPr="0060349E" w14:paraId="645B91B6" w14:textId="77777777" w:rsidTr="003E10DB">
        <w:trPr>
          <w:jc w:val="center"/>
        </w:trPr>
        <w:tc>
          <w:tcPr>
            <w:tcW w:w="4752" w:type="dxa"/>
            <w:vAlign w:val="center"/>
          </w:tcPr>
          <w:p w14:paraId="5182B94A" w14:textId="0F320B66" w:rsidR="003E10DB" w:rsidRPr="0060349E" w:rsidRDefault="003E10DB" w:rsidP="00C962F1">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There is communication between employees.</w:t>
            </w:r>
          </w:p>
        </w:tc>
        <w:tc>
          <w:tcPr>
            <w:tcW w:w="850" w:type="dxa"/>
            <w:vAlign w:val="center"/>
          </w:tcPr>
          <w:p w14:paraId="1F0B22E0"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0.74</w:t>
            </w:r>
          </w:p>
        </w:tc>
        <w:tc>
          <w:tcPr>
            <w:tcW w:w="1769" w:type="dxa"/>
            <w:vMerge w:val="restart"/>
          </w:tcPr>
          <w:p w14:paraId="0945C0CC" w14:textId="77777777" w:rsidR="003E10DB" w:rsidRPr="0060349E" w:rsidRDefault="00A03C15"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0.943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0.887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0.910</w:t>
            </w:r>
          </w:p>
        </w:tc>
        <w:tc>
          <w:tcPr>
            <w:tcW w:w="1008" w:type="dxa"/>
            <w:vAlign w:val="center"/>
          </w:tcPr>
          <w:p w14:paraId="54020848"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0.67</w:t>
            </w:r>
          </w:p>
        </w:tc>
        <w:tc>
          <w:tcPr>
            <w:tcW w:w="1769" w:type="dxa"/>
            <w:vMerge w:val="restart"/>
          </w:tcPr>
          <w:p w14:paraId="6D049882"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0.99</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0.953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0.971</w:t>
            </w:r>
          </w:p>
        </w:tc>
      </w:tr>
      <w:tr w:rsidR="003E10DB" w:rsidRPr="0060349E" w14:paraId="4C15E3AF" w14:textId="77777777" w:rsidTr="00D03B54">
        <w:trPr>
          <w:jc w:val="center"/>
        </w:trPr>
        <w:tc>
          <w:tcPr>
            <w:tcW w:w="4752" w:type="dxa"/>
            <w:vAlign w:val="center"/>
          </w:tcPr>
          <w:p w14:paraId="27F1CEE8" w14:textId="0DEC08CC"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There is a system for employee suggestions, whereby suggestions are applied.</w:t>
            </w:r>
          </w:p>
        </w:tc>
        <w:tc>
          <w:tcPr>
            <w:tcW w:w="850" w:type="dxa"/>
            <w:vAlign w:val="center"/>
          </w:tcPr>
          <w:p w14:paraId="029B6151"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1DF11B6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45B4C9A9"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0.93</w:t>
            </w:r>
          </w:p>
        </w:tc>
        <w:tc>
          <w:tcPr>
            <w:tcW w:w="1769" w:type="dxa"/>
            <w:vMerge/>
            <w:vAlign w:val="center"/>
          </w:tcPr>
          <w:p w14:paraId="43A92C50"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0C7C39B" w14:textId="77777777" w:rsidTr="00D03B54">
        <w:trPr>
          <w:jc w:val="center"/>
        </w:trPr>
        <w:tc>
          <w:tcPr>
            <w:tcW w:w="4752" w:type="dxa"/>
            <w:vAlign w:val="center"/>
          </w:tcPr>
          <w:p w14:paraId="7ECC9C9E"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In this firm, top management tells employees why their suggestions are implemented or not.</w:t>
            </w:r>
          </w:p>
        </w:tc>
        <w:tc>
          <w:tcPr>
            <w:tcW w:w="850" w:type="dxa"/>
            <w:vAlign w:val="center"/>
          </w:tcPr>
          <w:p w14:paraId="0AA156C2"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0.89</w:t>
            </w:r>
          </w:p>
        </w:tc>
        <w:tc>
          <w:tcPr>
            <w:tcW w:w="1769" w:type="dxa"/>
            <w:vMerge/>
            <w:vAlign w:val="center"/>
          </w:tcPr>
          <w:p w14:paraId="6A89FF9B"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4B1FC0D0"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0.81</w:t>
            </w:r>
          </w:p>
        </w:tc>
        <w:tc>
          <w:tcPr>
            <w:tcW w:w="1769" w:type="dxa"/>
            <w:vMerge/>
            <w:vAlign w:val="center"/>
          </w:tcPr>
          <w:p w14:paraId="1C34CDCC"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7C8ACF3D" w14:textId="77777777" w:rsidTr="00D03B54">
        <w:trPr>
          <w:jc w:val="center"/>
        </w:trPr>
        <w:tc>
          <w:tcPr>
            <w:tcW w:w="4752" w:type="dxa"/>
            <w:vAlign w:val="center"/>
          </w:tcPr>
          <w:p w14:paraId="7AA7E97F" w14:textId="331A2B30"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 xml:space="preserve">Work teams are assigned </w:t>
            </w:r>
            <w:r w:rsidR="00002111">
              <w:rPr>
                <w:rFonts w:asciiTheme="majorBidi" w:eastAsia="Calibri" w:hAnsiTheme="majorBidi" w:cstheme="majorBidi"/>
                <w:sz w:val="16"/>
                <w:szCs w:val="16"/>
              </w:rPr>
              <w:t xml:space="preserve">for </w:t>
            </w:r>
            <w:r w:rsidRPr="0060349E">
              <w:rPr>
                <w:rFonts w:asciiTheme="majorBidi" w:eastAsia="Calibri" w:hAnsiTheme="majorBidi" w:cstheme="majorBidi"/>
                <w:sz w:val="16"/>
                <w:szCs w:val="16"/>
              </w:rPr>
              <w:t>day-to-day participation in issues such as quality control, maintenance, work planning and safety.</w:t>
            </w:r>
          </w:p>
        </w:tc>
        <w:tc>
          <w:tcPr>
            <w:tcW w:w="850" w:type="dxa"/>
            <w:vAlign w:val="center"/>
          </w:tcPr>
          <w:p w14:paraId="16B5A553"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0.76</w:t>
            </w:r>
          </w:p>
        </w:tc>
        <w:tc>
          <w:tcPr>
            <w:tcW w:w="1769" w:type="dxa"/>
            <w:vMerge/>
            <w:vAlign w:val="center"/>
          </w:tcPr>
          <w:p w14:paraId="5194221D"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AED9EE2"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48F5109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3166D51" w14:textId="77777777" w:rsidTr="00D03B54">
        <w:trPr>
          <w:jc w:val="center"/>
        </w:trPr>
        <w:tc>
          <w:tcPr>
            <w:tcW w:w="4752" w:type="dxa"/>
            <w:vAlign w:val="center"/>
          </w:tcPr>
          <w:p w14:paraId="743D5B8E"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In this firm, the upper-level employees give decision-making authority to the lower-level employees.</w:t>
            </w:r>
          </w:p>
        </w:tc>
        <w:tc>
          <w:tcPr>
            <w:tcW w:w="850" w:type="dxa"/>
            <w:vAlign w:val="center"/>
          </w:tcPr>
          <w:p w14:paraId="70EE5549"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0.92</w:t>
            </w:r>
          </w:p>
        </w:tc>
        <w:tc>
          <w:tcPr>
            <w:tcW w:w="1769" w:type="dxa"/>
            <w:vMerge/>
            <w:vAlign w:val="center"/>
          </w:tcPr>
          <w:p w14:paraId="024AD7B8"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0C426D9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0.96</w:t>
            </w:r>
          </w:p>
        </w:tc>
        <w:tc>
          <w:tcPr>
            <w:tcW w:w="1769" w:type="dxa"/>
            <w:vMerge/>
            <w:vAlign w:val="center"/>
          </w:tcPr>
          <w:p w14:paraId="6B73C340"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651263F5" w14:textId="77777777" w:rsidTr="00D03B54">
        <w:trPr>
          <w:jc w:val="center"/>
        </w:trPr>
        <w:tc>
          <w:tcPr>
            <w:tcW w:w="4752" w:type="dxa"/>
            <w:vAlign w:val="center"/>
          </w:tcPr>
          <w:p w14:paraId="1E6CAFE5" w14:textId="0DF7A94E"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In this firm, the upper-level employees give the training, tools</w:t>
            </w:r>
            <w:r w:rsidR="00002111">
              <w:rPr>
                <w:rFonts w:asciiTheme="majorBidi" w:eastAsia="Calibri" w:hAnsiTheme="majorBidi" w:cstheme="majorBidi"/>
                <w:sz w:val="16"/>
                <w:szCs w:val="16"/>
              </w:rPr>
              <w:t xml:space="preserve"> </w:t>
            </w:r>
            <w:r w:rsidRPr="0060349E">
              <w:rPr>
                <w:rFonts w:asciiTheme="majorBidi" w:eastAsia="Calibri" w:hAnsiTheme="majorBidi" w:cstheme="majorBidi"/>
                <w:sz w:val="16"/>
                <w:szCs w:val="16"/>
              </w:rPr>
              <w:t>and management support that employees need to accomplish an empowerment task.</w:t>
            </w:r>
          </w:p>
        </w:tc>
        <w:tc>
          <w:tcPr>
            <w:tcW w:w="850" w:type="dxa"/>
            <w:vAlign w:val="center"/>
          </w:tcPr>
          <w:p w14:paraId="4AA49425" w14:textId="77777777" w:rsidR="003E10DB" w:rsidRPr="0060349E" w:rsidRDefault="006A2928"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0.88</w:t>
            </w:r>
          </w:p>
        </w:tc>
        <w:tc>
          <w:tcPr>
            <w:tcW w:w="1769" w:type="dxa"/>
            <w:vMerge/>
            <w:vAlign w:val="center"/>
          </w:tcPr>
          <w:p w14:paraId="26D432E0"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5B07046"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0.78</w:t>
            </w:r>
          </w:p>
        </w:tc>
        <w:tc>
          <w:tcPr>
            <w:tcW w:w="1769" w:type="dxa"/>
            <w:vMerge/>
            <w:vAlign w:val="center"/>
          </w:tcPr>
          <w:p w14:paraId="4CD0106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E3779AF" w14:textId="77777777" w:rsidTr="00D03B54">
        <w:trPr>
          <w:jc w:val="center"/>
        </w:trPr>
        <w:tc>
          <w:tcPr>
            <w:tcW w:w="4752" w:type="dxa"/>
            <w:vAlign w:val="center"/>
          </w:tcPr>
          <w:p w14:paraId="0D91A9B7" w14:textId="7A65490A" w:rsidR="003E10DB" w:rsidRPr="0060349E" w:rsidRDefault="003E10DB" w:rsidP="00980EA3">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This firm adopts e</w:t>
            </w:r>
            <w:r w:rsidR="00980EA3" w:rsidRPr="0060349E">
              <w:rPr>
                <w:rFonts w:asciiTheme="majorBidi" w:eastAsia="Calibri" w:hAnsiTheme="majorBidi" w:cstheme="majorBidi"/>
                <w:sz w:val="16"/>
                <w:szCs w:val="16"/>
              </w:rPr>
              <w:t xml:space="preserve">mployee empowerment strategies, such as </w:t>
            </w:r>
            <w:r w:rsidRPr="0060349E">
              <w:rPr>
                <w:rFonts w:asciiTheme="majorBidi" w:eastAsia="Calibri" w:hAnsiTheme="majorBidi" w:cstheme="majorBidi"/>
                <w:sz w:val="16"/>
                <w:szCs w:val="16"/>
              </w:rPr>
              <w:t>delegating authority, task force and self-directed work teams</w:t>
            </w:r>
            <w:r w:rsidR="00002111">
              <w:rPr>
                <w:rFonts w:asciiTheme="majorBidi" w:eastAsia="Calibri" w:hAnsiTheme="majorBidi" w:cstheme="majorBidi"/>
                <w:sz w:val="16"/>
                <w:szCs w:val="16"/>
              </w:rPr>
              <w:t>.</w:t>
            </w:r>
          </w:p>
        </w:tc>
        <w:tc>
          <w:tcPr>
            <w:tcW w:w="850" w:type="dxa"/>
            <w:vAlign w:val="center"/>
          </w:tcPr>
          <w:p w14:paraId="282880B0" w14:textId="77777777" w:rsidR="003E10DB" w:rsidRPr="0060349E" w:rsidRDefault="00980EA3"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0.81</w:t>
            </w:r>
          </w:p>
        </w:tc>
        <w:tc>
          <w:tcPr>
            <w:tcW w:w="1769" w:type="dxa"/>
            <w:vMerge/>
            <w:vAlign w:val="center"/>
          </w:tcPr>
          <w:p w14:paraId="34DDA40C"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5EB3E78"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0.86</w:t>
            </w:r>
          </w:p>
        </w:tc>
        <w:tc>
          <w:tcPr>
            <w:tcW w:w="1769" w:type="dxa"/>
            <w:vMerge/>
            <w:vAlign w:val="center"/>
          </w:tcPr>
          <w:p w14:paraId="1CC860D5"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13C5FADE" w14:textId="77777777" w:rsidTr="00D03B54">
        <w:trPr>
          <w:jc w:val="center"/>
        </w:trPr>
        <w:tc>
          <w:tcPr>
            <w:tcW w:w="4752" w:type="dxa"/>
            <w:vAlign w:val="center"/>
          </w:tcPr>
          <w:p w14:paraId="41441227" w14:textId="1AAFF45A"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 xml:space="preserve">This firm gives more planning responsibility </w:t>
            </w:r>
            <w:r w:rsidR="00002111">
              <w:rPr>
                <w:rFonts w:asciiTheme="majorBidi" w:eastAsia="Calibri" w:hAnsiTheme="majorBidi" w:cstheme="majorBidi"/>
                <w:sz w:val="16"/>
                <w:szCs w:val="16"/>
              </w:rPr>
              <w:t>to</w:t>
            </w:r>
            <w:r w:rsidRPr="0060349E">
              <w:rPr>
                <w:rFonts w:asciiTheme="majorBidi" w:eastAsia="Calibri" w:hAnsiTheme="majorBidi" w:cstheme="majorBidi"/>
                <w:sz w:val="16"/>
                <w:szCs w:val="16"/>
              </w:rPr>
              <w:t xml:space="preserve"> employees.</w:t>
            </w:r>
          </w:p>
        </w:tc>
        <w:tc>
          <w:tcPr>
            <w:tcW w:w="850" w:type="dxa"/>
            <w:vAlign w:val="center"/>
          </w:tcPr>
          <w:p w14:paraId="6B794B5D" w14:textId="77777777" w:rsidR="003E10DB" w:rsidRPr="0060349E" w:rsidRDefault="00980EA3"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0.68</w:t>
            </w:r>
          </w:p>
        </w:tc>
        <w:tc>
          <w:tcPr>
            <w:tcW w:w="1769" w:type="dxa"/>
            <w:vMerge/>
            <w:vAlign w:val="center"/>
          </w:tcPr>
          <w:p w14:paraId="274D2FE3"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5732F01B"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0.72</w:t>
            </w:r>
          </w:p>
        </w:tc>
        <w:tc>
          <w:tcPr>
            <w:tcW w:w="1769" w:type="dxa"/>
            <w:vMerge/>
            <w:vAlign w:val="center"/>
          </w:tcPr>
          <w:p w14:paraId="58321113"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10FDF9B8" w14:textId="77777777" w:rsidTr="00D03B54">
        <w:trPr>
          <w:jc w:val="center"/>
        </w:trPr>
        <w:tc>
          <w:tcPr>
            <w:tcW w:w="4752" w:type="dxa"/>
            <w:vAlign w:val="center"/>
          </w:tcPr>
          <w:p w14:paraId="2D35DEE1" w14:textId="6B3DF3F0" w:rsidR="003E10DB" w:rsidRPr="0060349E" w:rsidRDefault="00002111" w:rsidP="003E10DB">
            <w:pPr>
              <w:bidi w:val="0"/>
              <w:spacing w:after="0"/>
              <w:rPr>
                <w:rFonts w:asciiTheme="majorBidi" w:hAnsiTheme="majorBidi" w:cstheme="majorBidi"/>
                <w:sz w:val="16"/>
                <w:szCs w:val="16"/>
              </w:rPr>
            </w:pPr>
            <w:r>
              <w:rPr>
                <w:rFonts w:asciiTheme="majorBidi" w:eastAsia="Calibri" w:hAnsiTheme="majorBidi" w:cstheme="majorBidi"/>
                <w:sz w:val="16"/>
                <w:szCs w:val="16"/>
              </w:rPr>
              <w:t>A d</w:t>
            </w:r>
            <w:r w:rsidR="003E10DB" w:rsidRPr="0060349E">
              <w:rPr>
                <w:rFonts w:asciiTheme="majorBidi" w:eastAsia="Calibri" w:hAnsiTheme="majorBidi" w:cstheme="majorBidi"/>
                <w:sz w:val="16"/>
                <w:szCs w:val="16"/>
              </w:rPr>
              <w:t>ecentralization policy is used in this firm.</w:t>
            </w:r>
          </w:p>
        </w:tc>
        <w:tc>
          <w:tcPr>
            <w:tcW w:w="850" w:type="dxa"/>
            <w:vAlign w:val="center"/>
          </w:tcPr>
          <w:p w14:paraId="06B43B7A" w14:textId="77777777" w:rsidR="003E10DB" w:rsidRPr="0060349E" w:rsidRDefault="00980EA3"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0.87</w:t>
            </w:r>
          </w:p>
        </w:tc>
        <w:tc>
          <w:tcPr>
            <w:tcW w:w="1769" w:type="dxa"/>
            <w:vMerge/>
            <w:vAlign w:val="center"/>
          </w:tcPr>
          <w:p w14:paraId="4B5A73B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815F664"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0.85</w:t>
            </w:r>
          </w:p>
        </w:tc>
        <w:tc>
          <w:tcPr>
            <w:tcW w:w="1769" w:type="dxa"/>
            <w:vMerge/>
            <w:vAlign w:val="center"/>
          </w:tcPr>
          <w:p w14:paraId="2D9A3C0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72E9F70F" w14:textId="77777777" w:rsidTr="00D03B54">
        <w:trPr>
          <w:jc w:val="center"/>
        </w:trPr>
        <w:tc>
          <w:tcPr>
            <w:tcW w:w="4752" w:type="dxa"/>
            <w:vAlign w:val="center"/>
          </w:tcPr>
          <w:p w14:paraId="7A61B02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Employees are given information on the overall situation and prospects of the firm.</w:t>
            </w:r>
          </w:p>
        </w:tc>
        <w:tc>
          <w:tcPr>
            <w:tcW w:w="850" w:type="dxa"/>
            <w:vAlign w:val="center"/>
          </w:tcPr>
          <w:p w14:paraId="10AFBDBC" w14:textId="77777777" w:rsidR="003E10DB" w:rsidRPr="0060349E" w:rsidRDefault="00980EA3"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vAlign w:val="center"/>
          </w:tcPr>
          <w:p w14:paraId="410E889F"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59C25D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0.63</w:t>
            </w:r>
          </w:p>
        </w:tc>
        <w:tc>
          <w:tcPr>
            <w:tcW w:w="1769" w:type="dxa"/>
            <w:vMerge/>
            <w:vAlign w:val="center"/>
          </w:tcPr>
          <w:p w14:paraId="32654A8E"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D57EBC6" w14:textId="77777777" w:rsidTr="00D03B54">
        <w:trPr>
          <w:jc w:val="center"/>
        </w:trPr>
        <w:tc>
          <w:tcPr>
            <w:tcW w:w="4752" w:type="dxa"/>
            <w:shd w:val="clear" w:color="auto" w:fill="auto"/>
            <w:vAlign w:val="center"/>
          </w:tcPr>
          <w:p w14:paraId="14B7F39C" w14:textId="77777777" w:rsidR="003E10DB" w:rsidRPr="0060349E" w:rsidRDefault="003E10DB" w:rsidP="003E10DB">
            <w:pPr>
              <w:bidi w:val="0"/>
              <w:spacing w:after="0"/>
              <w:rPr>
                <w:rFonts w:asciiTheme="majorBidi" w:hAnsiTheme="majorBidi" w:cstheme="majorBidi"/>
                <w:i/>
                <w:iCs/>
                <w:sz w:val="16"/>
                <w:szCs w:val="16"/>
              </w:rPr>
            </w:pPr>
            <w:r w:rsidRPr="0060349E">
              <w:rPr>
                <w:rFonts w:asciiTheme="majorBidi" w:hAnsiTheme="majorBidi" w:cstheme="majorBidi"/>
                <w:i/>
                <w:iCs/>
                <w:sz w:val="16"/>
                <w:szCs w:val="16"/>
              </w:rPr>
              <w:t>Employee appraisal and performance-related pay systems (Bwaliez, 2012)</w:t>
            </w:r>
          </w:p>
        </w:tc>
        <w:tc>
          <w:tcPr>
            <w:tcW w:w="850" w:type="dxa"/>
            <w:shd w:val="clear" w:color="auto" w:fill="auto"/>
            <w:vAlign w:val="center"/>
          </w:tcPr>
          <w:p w14:paraId="70097692" w14:textId="77777777" w:rsidR="003E10DB" w:rsidRPr="0060349E" w:rsidRDefault="003E10DB" w:rsidP="003E10DB">
            <w:pPr>
              <w:bidi w:val="0"/>
              <w:spacing w:after="0"/>
              <w:rPr>
                <w:rFonts w:asciiTheme="majorBidi" w:hAnsiTheme="majorBidi" w:cstheme="majorBidi"/>
                <w:i/>
                <w:iCs/>
                <w:sz w:val="16"/>
                <w:szCs w:val="16"/>
              </w:rPr>
            </w:pPr>
          </w:p>
        </w:tc>
        <w:tc>
          <w:tcPr>
            <w:tcW w:w="1769" w:type="dxa"/>
            <w:shd w:val="clear" w:color="auto" w:fill="auto"/>
            <w:vAlign w:val="center"/>
          </w:tcPr>
          <w:p w14:paraId="3616A325" w14:textId="77777777" w:rsidR="003E10DB" w:rsidRPr="0060349E" w:rsidRDefault="003E10DB" w:rsidP="003E10DB">
            <w:pPr>
              <w:bidi w:val="0"/>
              <w:spacing w:after="0"/>
              <w:rPr>
                <w:rFonts w:asciiTheme="majorBidi" w:hAnsiTheme="majorBidi" w:cstheme="majorBidi"/>
                <w:i/>
                <w:iCs/>
                <w:sz w:val="16"/>
                <w:szCs w:val="16"/>
              </w:rPr>
            </w:pPr>
          </w:p>
        </w:tc>
        <w:tc>
          <w:tcPr>
            <w:tcW w:w="1008" w:type="dxa"/>
            <w:vAlign w:val="center"/>
          </w:tcPr>
          <w:p w14:paraId="1D7D8FB2" w14:textId="77777777" w:rsidR="003E10DB" w:rsidRPr="0060349E" w:rsidRDefault="003E10DB" w:rsidP="003E10DB">
            <w:pPr>
              <w:bidi w:val="0"/>
              <w:spacing w:after="0"/>
              <w:jc w:val="center"/>
              <w:rPr>
                <w:rFonts w:asciiTheme="majorBidi" w:hAnsiTheme="majorBidi" w:cstheme="majorBidi"/>
                <w:i/>
                <w:iCs/>
                <w:sz w:val="16"/>
                <w:szCs w:val="16"/>
              </w:rPr>
            </w:pPr>
          </w:p>
        </w:tc>
        <w:tc>
          <w:tcPr>
            <w:tcW w:w="1769" w:type="dxa"/>
            <w:vAlign w:val="center"/>
          </w:tcPr>
          <w:p w14:paraId="74FE5D8D" w14:textId="77777777" w:rsidR="003E10DB" w:rsidRPr="0060349E" w:rsidRDefault="003E10DB" w:rsidP="003E10DB">
            <w:pPr>
              <w:bidi w:val="0"/>
              <w:spacing w:after="0"/>
              <w:jc w:val="center"/>
              <w:rPr>
                <w:rFonts w:asciiTheme="majorBidi" w:hAnsiTheme="majorBidi" w:cstheme="majorBidi"/>
                <w:i/>
                <w:iCs/>
                <w:sz w:val="16"/>
                <w:szCs w:val="16"/>
              </w:rPr>
            </w:pPr>
          </w:p>
        </w:tc>
      </w:tr>
      <w:tr w:rsidR="003E10DB" w:rsidRPr="0060349E" w14:paraId="4E5E42A7" w14:textId="77777777" w:rsidTr="00D03B54">
        <w:trPr>
          <w:jc w:val="center"/>
        </w:trPr>
        <w:tc>
          <w:tcPr>
            <w:tcW w:w="4752" w:type="dxa"/>
            <w:vAlign w:val="center"/>
          </w:tcPr>
          <w:p w14:paraId="10FCE705" w14:textId="7C780135"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This firm has a formal and systematic performance appraisal process in which it evaluates the achievement</w:t>
            </w:r>
            <w:r w:rsidR="00002111">
              <w:rPr>
                <w:rFonts w:asciiTheme="majorBidi" w:eastAsia="Calibri" w:hAnsiTheme="majorBidi" w:cstheme="majorBidi"/>
                <w:sz w:val="16"/>
                <w:szCs w:val="16"/>
              </w:rPr>
              <w:t xml:space="preserve">s </w:t>
            </w:r>
            <w:r w:rsidRPr="0060349E">
              <w:rPr>
                <w:rFonts w:asciiTheme="majorBidi" w:eastAsia="Calibri" w:hAnsiTheme="majorBidi" w:cstheme="majorBidi"/>
                <w:sz w:val="16"/>
                <w:szCs w:val="16"/>
              </w:rPr>
              <w:t xml:space="preserve">of individual targets and identifies the development needs </w:t>
            </w:r>
            <w:r w:rsidR="00002111">
              <w:rPr>
                <w:rFonts w:asciiTheme="majorBidi" w:eastAsia="Calibri" w:hAnsiTheme="majorBidi" w:cstheme="majorBidi"/>
                <w:sz w:val="16"/>
                <w:szCs w:val="16"/>
              </w:rPr>
              <w:t xml:space="preserve">of </w:t>
            </w:r>
            <w:r w:rsidRPr="0060349E">
              <w:rPr>
                <w:rFonts w:asciiTheme="majorBidi" w:eastAsia="Calibri" w:hAnsiTheme="majorBidi" w:cstheme="majorBidi"/>
                <w:sz w:val="16"/>
                <w:szCs w:val="16"/>
              </w:rPr>
              <w:t>employees.</w:t>
            </w:r>
          </w:p>
        </w:tc>
        <w:tc>
          <w:tcPr>
            <w:tcW w:w="850" w:type="dxa"/>
            <w:vAlign w:val="center"/>
          </w:tcPr>
          <w:p w14:paraId="5137675C"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0.93</w:t>
            </w:r>
          </w:p>
        </w:tc>
        <w:tc>
          <w:tcPr>
            <w:tcW w:w="1769" w:type="dxa"/>
            <w:vMerge w:val="restart"/>
          </w:tcPr>
          <w:p w14:paraId="55850545" w14:textId="77777777" w:rsidR="003E10DB" w:rsidRPr="0060349E" w:rsidRDefault="00DC4791"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0.862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0.956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0.922</w:t>
            </w:r>
          </w:p>
        </w:tc>
        <w:tc>
          <w:tcPr>
            <w:tcW w:w="1008" w:type="dxa"/>
            <w:vAlign w:val="center"/>
          </w:tcPr>
          <w:p w14:paraId="6B28018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0.89</w:t>
            </w:r>
          </w:p>
        </w:tc>
        <w:tc>
          <w:tcPr>
            <w:tcW w:w="1769" w:type="dxa"/>
            <w:vMerge w:val="restart"/>
          </w:tcPr>
          <w:p w14:paraId="78CF9399"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0.894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0.824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0.882</w:t>
            </w:r>
          </w:p>
        </w:tc>
      </w:tr>
      <w:tr w:rsidR="003E10DB" w:rsidRPr="0060349E" w14:paraId="0D68A74C" w14:textId="77777777" w:rsidTr="00D03B54">
        <w:trPr>
          <w:jc w:val="center"/>
        </w:trPr>
        <w:tc>
          <w:tcPr>
            <w:tcW w:w="4752" w:type="dxa"/>
            <w:vAlign w:val="center"/>
          </w:tcPr>
          <w:p w14:paraId="112FD41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This firm follows a continuous feedback review process rather than providing feedback only once a year or only when things go wrong.</w:t>
            </w:r>
          </w:p>
        </w:tc>
        <w:tc>
          <w:tcPr>
            <w:tcW w:w="850" w:type="dxa"/>
            <w:vAlign w:val="center"/>
          </w:tcPr>
          <w:p w14:paraId="72E74A05"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0.80</w:t>
            </w:r>
          </w:p>
        </w:tc>
        <w:tc>
          <w:tcPr>
            <w:tcW w:w="1769" w:type="dxa"/>
            <w:vMerge/>
            <w:vAlign w:val="center"/>
          </w:tcPr>
          <w:p w14:paraId="2E0F8459"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4551EC7"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0.74</w:t>
            </w:r>
          </w:p>
        </w:tc>
        <w:tc>
          <w:tcPr>
            <w:tcW w:w="1769" w:type="dxa"/>
            <w:vMerge/>
            <w:vAlign w:val="center"/>
          </w:tcPr>
          <w:p w14:paraId="708A86F7"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21E41FE" w14:textId="77777777" w:rsidTr="00D03B54">
        <w:trPr>
          <w:jc w:val="center"/>
        </w:trPr>
        <w:tc>
          <w:tcPr>
            <w:tcW w:w="4752" w:type="dxa"/>
            <w:vAlign w:val="center"/>
          </w:tcPr>
          <w:p w14:paraId="02E6C1F0"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This firm provides appropriate training for performance evaluators.</w:t>
            </w:r>
          </w:p>
        </w:tc>
        <w:tc>
          <w:tcPr>
            <w:tcW w:w="850" w:type="dxa"/>
            <w:vAlign w:val="center"/>
          </w:tcPr>
          <w:p w14:paraId="69AAD7EC"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0.67</w:t>
            </w:r>
          </w:p>
        </w:tc>
        <w:tc>
          <w:tcPr>
            <w:tcW w:w="1769" w:type="dxa"/>
            <w:vMerge/>
            <w:vAlign w:val="center"/>
          </w:tcPr>
          <w:p w14:paraId="5A2A5A5E"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5D9ACA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0.72</w:t>
            </w:r>
          </w:p>
        </w:tc>
        <w:tc>
          <w:tcPr>
            <w:tcW w:w="1769" w:type="dxa"/>
            <w:vMerge/>
            <w:vAlign w:val="center"/>
          </w:tcPr>
          <w:p w14:paraId="2AC06638"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41393D4" w14:textId="77777777" w:rsidTr="00D03B54">
        <w:trPr>
          <w:trHeight w:val="20"/>
          <w:jc w:val="center"/>
        </w:trPr>
        <w:tc>
          <w:tcPr>
            <w:tcW w:w="4752" w:type="dxa"/>
            <w:vAlign w:val="center"/>
          </w:tcPr>
          <w:p w14:paraId="4DD68A55" w14:textId="22D3562D" w:rsidR="003E10DB" w:rsidRPr="0060349E" w:rsidRDefault="003E10DB" w:rsidP="003E10DB">
            <w:pPr>
              <w:bidi w:val="0"/>
              <w:spacing w:after="0"/>
              <w:rPr>
                <w:rFonts w:asciiTheme="majorBidi" w:hAnsiTheme="majorBidi" w:cstheme="majorBidi"/>
                <w:sz w:val="16"/>
                <w:szCs w:val="16"/>
              </w:rPr>
            </w:pPr>
            <w:r w:rsidRPr="0060349E">
              <w:rPr>
                <w:rFonts w:asciiTheme="majorBidi" w:eastAsia="Calibri" w:hAnsiTheme="majorBidi" w:cstheme="majorBidi"/>
                <w:sz w:val="16"/>
                <w:szCs w:val="16"/>
              </w:rPr>
              <w:t xml:space="preserve">This firm </w:t>
            </w:r>
            <w:r w:rsidR="00002111">
              <w:rPr>
                <w:rFonts w:asciiTheme="majorBidi" w:eastAsia="Calibri" w:hAnsiTheme="majorBidi" w:cstheme="majorBidi"/>
                <w:sz w:val="16"/>
                <w:szCs w:val="16"/>
              </w:rPr>
              <w:t>attends to</w:t>
            </w:r>
            <w:r w:rsidRPr="0060349E">
              <w:rPr>
                <w:rFonts w:asciiTheme="majorBidi" w:eastAsia="Calibri" w:hAnsiTheme="majorBidi" w:cstheme="majorBidi"/>
                <w:sz w:val="16"/>
                <w:szCs w:val="16"/>
              </w:rPr>
              <w:t xml:space="preserve"> improving the design and implementation of performance appraisal programs.</w:t>
            </w:r>
          </w:p>
        </w:tc>
        <w:tc>
          <w:tcPr>
            <w:tcW w:w="850" w:type="dxa"/>
            <w:vAlign w:val="center"/>
          </w:tcPr>
          <w:p w14:paraId="3A85CFA6"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0.64</w:t>
            </w:r>
          </w:p>
        </w:tc>
        <w:tc>
          <w:tcPr>
            <w:tcW w:w="1769" w:type="dxa"/>
            <w:vMerge/>
            <w:vAlign w:val="center"/>
          </w:tcPr>
          <w:p w14:paraId="3A7BD4F1"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BA4FFE3"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0.79</w:t>
            </w:r>
          </w:p>
        </w:tc>
        <w:tc>
          <w:tcPr>
            <w:tcW w:w="1769" w:type="dxa"/>
            <w:vMerge/>
            <w:vAlign w:val="center"/>
          </w:tcPr>
          <w:p w14:paraId="43F9753E"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C75FA0E" w14:textId="77777777" w:rsidTr="00D03B54">
        <w:trPr>
          <w:jc w:val="center"/>
        </w:trPr>
        <w:tc>
          <w:tcPr>
            <w:tcW w:w="4752" w:type="dxa"/>
            <w:vAlign w:val="center"/>
          </w:tcPr>
          <w:p w14:paraId="0E1B10B9" w14:textId="209DC30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makes sure that the system for distributing incentives is clear, fair</w:t>
            </w:r>
            <w:r w:rsidR="00002111">
              <w:rPr>
                <w:rFonts w:asciiTheme="majorBidi" w:eastAsia="Calibri" w:hAnsiTheme="majorBidi" w:cstheme="majorBidi"/>
                <w:sz w:val="16"/>
                <w:szCs w:val="16"/>
              </w:rPr>
              <w:t xml:space="preserve"> </w:t>
            </w:r>
            <w:r w:rsidRPr="0060349E">
              <w:rPr>
                <w:rFonts w:asciiTheme="majorBidi" w:eastAsia="Calibri" w:hAnsiTheme="majorBidi" w:cstheme="majorBidi"/>
                <w:sz w:val="16"/>
                <w:szCs w:val="16"/>
              </w:rPr>
              <w:t>and easily tracked.</w:t>
            </w:r>
          </w:p>
        </w:tc>
        <w:tc>
          <w:tcPr>
            <w:tcW w:w="850" w:type="dxa"/>
            <w:vAlign w:val="center"/>
          </w:tcPr>
          <w:p w14:paraId="3F5D417B"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0.73</w:t>
            </w:r>
          </w:p>
        </w:tc>
        <w:tc>
          <w:tcPr>
            <w:tcW w:w="1769" w:type="dxa"/>
            <w:vMerge/>
            <w:vAlign w:val="center"/>
          </w:tcPr>
          <w:p w14:paraId="77A5CEF7"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F01DE48"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0.84</w:t>
            </w:r>
          </w:p>
        </w:tc>
        <w:tc>
          <w:tcPr>
            <w:tcW w:w="1769" w:type="dxa"/>
            <w:vMerge/>
            <w:vAlign w:val="center"/>
          </w:tcPr>
          <w:p w14:paraId="75B93011"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134938EF" w14:textId="77777777" w:rsidTr="00D03B54">
        <w:trPr>
          <w:jc w:val="center"/>
        </w:trPr>
        <w:tc>
          <w:tcPr>
            <w:tcW w:w="4752" w:type="dxa"/>
            <w:vAlign w:val="center"/>
          </w:tcPr>
          <w:p w14:paraId="3506CAEC"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In this firm, incentives are valuable enough to motivate employees and encourage their participation.</w:t>
            </w:r>
          </w:p>
        </w:tc>
        <w:tc>
          <w:tcPr>
            <w:tcW w:w="850" w:type="dxa"/>
            <w:vAlign w:val="center"/>
          </w:tcPr>
          <w:p w14:paraId="60A37F6C"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0.79</w:t>
            </w:r>
          </w:p>
        </w:tc>
        <w:tc>
          <w:tcPr>
            <w:tcW w:w="1769" w:type="dxa"/>
            <w:vMerge/>
            <w:vAlign w:val="center"/>
          </w:tcPr>
          <w:p w14:paraId="7B5C3B35"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1C584C74"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0.86</w:t>
            </w:r>
          </w:p>
        </w:tc>
        <w:tc>
          <w:tcPr>
            <w:tcW w:w="1769" w:type="dxa"/>
            <w:vMerge/>
            <w:vAlign w:val="center"/>
          </w:tcPr>
          <w:p w14:paraId="0279BCB6"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13FA108C" w14:textId="77777777" w:rsidTr="00D03B54">
        <w:trPr>
          <w:jc w:val="center"/>
        </w:trPr>
        <w:tc>
          <w:tcPr>
            <w:tcW w:w="4752" w:type="dxa"/>
            <w:vAlign w:val="center"/>
          </w:tcPr>
          <w:p w14:paraId="7B19DFBF"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provides rewards for applied ideas suggested by either individuals or teams.</w:t>
            </w:r>
          </w:p>
        </w:tc>
        <w:tc>
          <w:tcPr>
            <w:tcW w:w="850" w:type="dxa"/>
            <w:vAlign w:val="center"/>
          </w:tcPr>
          <w:p w14:paraId="2AA998B3" w14:textId="77777777" w:rsidR="003E10DB" w:rsidRPr="0060349E" w:rsidRDefault="00F95731"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0.82</w:t>
            </w:r>
          </w:p>
        </w:tc>
        <w:tc>
          <w:tcPr>
            <w:tcW w:w="1769" w:type="dxa"/>
            <w:vMerge/>
            <w:vAlign w:val="center"/>
          </w:tcPr>
          <w:p w14:paraId="4753DDAC"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76BF6B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0.90</w:t>
            </w:r>
          </w:p>
        </w:tc>
        <w:tc>
          <w:tcPr>
            <w:tcW w:w="1769" w:type="dxa"/>
            <w:vMerge/>
            <w:vAlign w:val="center"/>
          </w:tcPr>
          <w:p w14:paraId="03E56FAE"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7FD079C" w14:textId="77777777" w:rsidTr="00D03B54">
        <w:trPr>
          <w:jc w:val="center"/>
        </w:trPr>
        <w:tc>
          <w:tcPr>
            <w:tcW w:w="4752" w:type="dxa"/>
            <w:vAlign w:val="center"/>
          </w:tcPr>
          <w:p w14:paraId="7B599662" w14:textId="7049448D" w:rsidR="003E10DB" w:rsidRPr="0060349E" w:rsidRDefault="003E10DB" w:rsidP="00F95731">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provides incentives (</w:t>
            </w:r>
            <w:r w:rsidR="00F95731" w:rsidRPr="0060349E">
              <w:rPr>
                <w:rFonts w:asciiTheme="majorBidi" w:eastAsia="Calibri" w:hAnsiTheme="majorBidi" w:cstheme="majorBidi"/>
                <w:sz w:val="16"/>
                <w:szCs w:val="16"/>
              </w:rPr>
              <w:t xml:space="preserve">e.g., </w:t>
            </w:r>
            <w:r w:rsidRPr="0060349E">
              <w:rPr>
                <w:rFonts w:asciiTheme="majorBidi" w:eastAsia="Calibri" w:hAnsiTheme="majorBidi" w:cstheme="majorBidi"/>
                <w:sz w:val="16"/>
                <w:szCs w:val="16"/>
              </w:rPr>
              <w:t>sales commission</w:t>
            </w:r>
            <w:r w:rsidR="00F95731" w:rsidRPr="0060349E">
              <w:rPr>
                <w:rFonts w:asciiTheme="majorBidi" w:eastAsia="Calibri" w:hAnsiTheme="majorBidi" w:cstheme="majorBidi"/>
                <w:sz w:val="16"/>
                <w:szCs w:val="16"/>
              </w:rPr>
              <w:t xml:space="preserve">s, bonuses and payment </w:t>
            </w:r>
            <w:r w:rsidR="00C87761">
              <w:rPr>
                <w:rFonts w:asciiTheme="majorBidi" w:eastAsia="Calibri" w:hAnsiTheme="majorBidi" w:cstheme="majorBidi"/>
                <w:sz w:val="16"/>
                <w:szCs w:val="16"/>
              </w:rPr>
              <w:t>by</w:t>
            </w:r>
            <w:r w:rsidR="00F95731" w:rsidRPr="0060349E">
              <w:rPr>
                <w:rFonts w:asciiTheme="majorBidi" w:eastAsia="Calibri" w:hAnsiTheme="majorBidi" w:cstheme="majorBidi"/>
                <w:sz w:val="16"/>
                <w:szCs w:val="16"/>
              </w:rPr>
              <w:t xml:space="preserve"> results</w:t>
            </w:r>
            <w:r w:rsidRPr="0060349E">
              <w:rPr>
                <w:rFonts w:asciiTheme="majorBidi" w:eastAsia="Calibri" w:hAnsiTheme="majorBidi" w:cstheme="majorBidi"/>
                <w:sz w:val="16"/>
                <w:szCs w:val="16"/>
              </w:rPr>
              <w:t>) and rewards (</w:t>
            </w:r>
            <w:r w:rsidR="00F95731" w:rsidRPr="0060349E">
              <w:rPr>
                <w:rFonts w:asciiTheme="majorBidi" w:eastAsia="Calibri" w:hAnsiTheme="majorBidi" w:cstheme="majorBidi"/>
                <w:sz w:val="16"/>
                <w:szCs w:val="16"/>
              </w:rPr>
              <w:t>e.g., merit pay, gain sharing and</w:t>
            </w:r>
            <w:r w:rsidRPr="0060349E">
              <w:rPr>
                <w:rFonts w:asciiTheme="majorBidi" w:eastAsia="Calibri" w:hAnsiTheme="majorBidi" w:cstheme="majorBidi"/>
                <w:sz w:val="16"/>
                <w:szCs w:val="16"/>
              </w:rPr>
              <w:t xml:space="preserve"> profit sharing).</w:t>
            </w:r>
          </w:p>
        </w:tc>
        <w:tc>
          <w:tcPr>
            <w:tcW w:w="850" w:type="dxa"/>
            <w:vAlign w:val="center"/>
          </w:tcPr>
          <w:p w14:paraId="36EB3167" w14:textId="77777777" w:rsidR="003E10DB" w:rsidRPr="0060349E" w:rsidRDefault="00E018A6"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0.94</w:t>
            </w:r>
          </w:p>
        </w:tc>
        <w:tc>
          <w:tcPr>
            <w:tcW w:w="1769" w:type="dxa"/>
            <w:vMerge/>
            <w:vAlign w:val="center"/>
          </w:tcPr>
          <w:p w14:paraId="77D3035F"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535543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19ED8466"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29714F9" w14:textId="77777777" w:rsidTr="00D03B54">
        <w:trPr>
          <w:jc w:val="center"/>
        </w:trPr>
        <w:tc>
          <w:tcPr>
            <w:tcW w:w="4752" w:type="dxa"/>
            <w:vAlign w:val="center"/>
          </w:tcPr>
          <w:p w14:paraId="5119BB3F" w14:textId="45D7B6A1" w:rsidR="003E10DB" w:rsidRPr="0060349E" w:rsidRDefault="00060470" w:rsidP="003E10DB">
            <w:pPr>
              <w:autoSpaceDE w:val="0"/>
              <w:autoSpaceDN w:val="0"/>
              <w:bidi w:val="0"/>
              <w:adjustRightInd w:val="0"/>
              <w:spacing w:after="0"/>
              <w:jc w:val="both"/>
              <w:rPr>
                <w:rFonts w:asciiTheme="majorBidi" w:eastAsia="Calibri" w:hAnsiTheme="majorBidi" w:cstheme="majorBidi"/>
                <w:sz w:val="16"/>
                <w:szCs w:val="16"/>
              </w:rPr>
            </w:pPr>
            <w:r>
              <w:rPr>
                <w:rFonts w:asciiTheme="majorBidi" w:eastAsia="Calibri" w:hAnsiTheme="majorBidi" w:cstheme="majorBidi"/>
                <w:sz w:val="16"/>
                <w:szCs w:val="16"/>
              </w:rPr>
              <w:t>An e</w:t>
            </w:r>
            <w:r w:rsidR="003E10DB" w:rsidRPr="0060349E">
              <w:rPr>
                <w:rFonts w:asciiTheme="majorBidi" w:eastAsia="Calibri" w:hAnsiTheme="majorBidi" w:cstheme="majorBidi"/>
                <w:sz w:val="16"/>
                <w:szCs w:val="16"/>
              </w:rPr>
              <w:t>mployee’s performance on the job determines his/her pay more than any other factor.</w:t>
            </w:r>
          </w:p>
        </w:tc>
        <w:tc>
          <w:tcPr>
            <w:tcW w:w="850" w:type="dxa"/>
            <w:vAlign w:val="center"/>
          </w:tcPr>
          <w:p w14:paraId="633135FA" w14:textId="77777777" w:rsidR="003E10DB" w:rsidRPr="0060349E" w:rsidRDefault="00E018A6"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0.85</w:t>
            </w:r>
          </w:p>
        </w:tc>
        <w:tc>
          <w:tcPr>
            <w:tcW w:w="1769" w:type="dxa"/>
            <w:vMerge/>
            <w:vAlign w:val="center"/>
          </w:tcPr>
          <w:p w14:paraId="71F0ACB5"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91E836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0.81</w:t>
            </w:r>
          </w:p>
        </w:tc>
        <w:tc>
          <w:tcPr>
            <w:tcW w:w="1769" w:type="dxa"/>
            <w:vMerge/>
            <w:vAlign w:val="center"/>
          </w:tcPr>
          <w:p w14:paraId="62A3022B"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517D0D2" w14:textId="77777777" w:rsidTr="00D03B54">
        <w:trPr>
          <w:jc w:val="center"/>
        </w:trPr>
        <w:tc>
          <w:tcPr>
            <w:tcW w:w="4752" w:type="dxa"/>
            <w:vAlign w:val="center"/>
          </w:tcPr>
          <w:p w14:paraId="190C56C5"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The performance appraisal results are effectively reflected to promotions and formal rewards for employees.</w:t>
            </w:r>
          </w:p>
        </w:tc>
        <w:tc>
          <w:tcPr>
            <w:tcW w:w="850" w:type="dxa"/>
            <w:vAlign w:val="center"/>
          </w:tcPr>
          <w:p w14:paraId="096993E5" w14:textId="77777777" w:rsidR="003E10DB" w:rsidRPr="0060349E" w:rsidRDefault="00E018A6"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0.81</w:t>
            </w:r>
          </w:p>
        </w:tc>
        <w:tc>
          <w:tcPr>
            <w:tcW w:w="1769" w:type="dxa"/>
            <w:vMerge/>
            <w:vAlign w:val="center"/>
          </w:tcPr>
          <w:p w14:paraId="325B60E1"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6A0636A"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0.78</w:t>
            </w:r>
          </w:p>
        </w:tc>
        <w:tc>
          <w:tcPr>
            <w:tcW w:w="1769" w:type="dxa"/>
            <w:vMerge/>
            <w:vAlign w:val="center"/>
          </w:tcPr>
          <w:p w14:paraId="0212C4E2"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0E2DB0A" w14:textId="77777777" w:rsidTr="00D03B54">
        <w:trPr>
          <w:jc w:val="center"/>
        </w:trPr>
        <w:tc>
          <w:tcPr>
            <w:tcW w:w="4752" w:type="dxa"/>
            <w:shd w:val="clear" w:color="auto" w:fill="auto"/>
            <w:vAlign w:val="center"/>
          </w:tcPr>
          <w:p w14:paraId="1DB2BD0B"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hAnsiTheme="majorBidi" w:cstheme="majorBidi"/>
                <w:i/>
                <w:iCs/>
                <w:sz w:val="16"/>
                <w:szCs w:val="16"/>
              </w:rPr>
              <w:t>Safety improvement programs (Bwaliez, 2012)</w:t>
            </w:r>
          </w:p>
        </w:tc>
        <w:tc>
          <w:tcPr>
            <w:tcW w:w="850" w:type="dxa"/>
            <w:shd w:val="clear" w:color="auto" w:fill="auto"/>
            <w:vAlign w:val="center"/>
          </w:tcPr>
          <w:p w14:paraId="6D0B14AD" w14:textId="77777777" w:rsidR="003E10DB" w:rsidRPr="0060349E" w:rsidRDefault="003E10DB" w:rsidP="003E10DB">
            <w:pPr>
              <w:bidi w:val="0"/>
              <w:spacing w:after="0"/>
              <w:rPr>
                <w:rFonts w:asciiTheme="majorBidi" w:hAnsiTheme="majorBidi" w:cstheme="majorBidi"/>
                <w:sz w:val="16"/>
                <w:szCs w:val="16"/>
              </w:rPr>
            </w:pPr>
          </w:p>
        </w:tc>
        <w:tc>
          <w:tcPr>
            <w:tcW w:w="1769" w:type="dxa"/>
            <w:shd w:val="clear" w:color="auto" w:fill="auto"/>
            <w:vAlign w:val="center"/>
          </w:tcPr>
          <w:p w14:paraId="5D252E34" w14:textId="77777777" w:rsidR="003E10DB" w:rsidRPr="0060349E" w:rsidRDefault="003E10DB" w:rsidP="003E10DB">
            <w:pPr>
              <w:bidi w:val="0"/>
              <w:spacing w:after="0"/>
              <w:rPr>
                <w:rFonts w:asciiTheme="majorBidi" w:hAnsiTheme="majorBidi" w:cstheme="majorBidi"/>
                <w:sz w:val="16"/>
                <w:szCs w:val="16"/>
              </w:rPr>
            </w:pPr>
          </w:p>
        </w:tc>
        <w:tc>
          <w:tcPr>
            <w:tcW w:w="1008" w:type="dxa"/>
            <w:vAlign w:val="center"/>
          </w:tcPr>
          <w:p w14:paraId="766A5661" w14:textId="77777777" w:rsidR="003E10DB" w:rsidRPr="0060349E" w:rsidRDefault="003E10DB" w:rsidP="003E10DB">
            <w:pPr>
              <w:bidi w:val="0"/>
              <w:spacing w:after="0"/>
              <w:jc w:val="center"/>
              <w:rPr>
                <w:rFonts w:asciiTheme="majorBidi" w:hAnsiTheme="majorBidi" w:cstheme="majorBidi"/>
                <w:sz w:val="16"/>
                <w:szCs w:val="16"/>
              </w:rPr>
            </w:pPr>
          </w:p>
        </w:tc>
        <w:tc>
          <w:tcPr>
            <w:tcW w:w="1769" w:type="dxa"/>
            <w:vAlign w:val="center"/>
          </w:tcPr>
          <w:p w14:paraId="6880D11B" w14:textId="77777777" w:rsidR="003E10DB" w:rsidRPr="0060349E" w:rsidRDefault="003E10DB" w:rsidP="003E10DB">
            <w:pPr>
              <w:bidi w:val="0"/>
              <w:spacing w:after="0"/>
              <w:jc w:val="center"/>
              <w:rPr>
                <w:rFonts w:asciiTheme="majorBidi" w:hAnsiTheme="majorBidi" w:cstheme="majorBidi"/>
                <w:sz w:val="16"/>
                <w:szCs w:val="16"/>
              </w:rPr>
            </w:pPr>
          </w:p>
        </w:tc>
      </w:tr>
      <w:tr w:rsidR="003E10DB" w:rsidRPr="0060349E" w14:paraId="4E728BC1" w14:textId="77777777" w:rsidTr="00D03B54">
        <w:trPr>
          <w:jc w:val="center"/>
        </w:trPr>
        <w:tc>
          <w:tcPr>
            <w:tcW w:w="4752" w:type="dxa"/>
            <w:vAlign w:val="center"/>
          </w:tcPr>
          <w:p w14:paraId="09F9ED7F" w14:textId="57239764"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This firm has </w:t>
            </w:r>
            <w:r w:rsidR="00C53852">
              <w:rPr>
                <w:rFonts w:asciiTheme="majorBidi" w:eastAsia="Calibri" w:hAnsiTheme="majorBidi" w:cstheme="majorBidi"/>
                <w:sz w:val="16"/>
                <w:szCs w:val="16"/>
              </w:rPr>
              <w:t>a devoted safety</w:t>
            </w:r>
            <w:r w:rsidRPr="0060349E">
              <w:rPr>
                <w:rFonts w:asciiTheme="majorBidi" w:eastAsia="Calibri" w:hAnsiTheme="majorBidi" w:cstheme="majorBidi"/>
                <w:sz w:val="16"/>
                <w:szCs w:val="16"/>
              </w:rPr>
              <w:t xml:space="preserve"> budget.</w:t>
            </w:r>
          </w:p>
        </w:tc>
        <w:tc>
          <w:tcPr>
            <w:tcW w:w="850" w:type="dxa"/>
            <w:vAlign w:val="center"/>
          </w:tcPr>
          <w:p w14:paraId="5418D2F7"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0.93</w:t>
            </w:r>
          </w:p>
        </w:tc>
        <w:tc>
          <w:tcPr>
            <w:tcW w:w="1769" w:type="dxa"/>
            <w:vMerge w:val="restart"/>
          </w:tcPr>
          <w:p w14:paraId="57621F8D" w14:textId="77777777" w:rsidR="003E10DB" w:rsidRPr="0060349E" w:rsidRDefault="00D9741E"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0.875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0.948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0.963</w:t>
            </w:r>
          </w:p>
        </w:tc>
        <w:tc>
          <w:tcPr>
            <w:tcW w:w="1008" w:type="dxa"/>
            <w:vAlign w:val="center"/>
          </w:tcPr>
          <w:p w14:paraId="6A614B8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0.82</w:t>
            </w:r>
          </w:p>
        </w:tc>
        <w:tc>
          <w:tcPr>
            <w:tcW w:w="1769" w:type="dxa"/>
            <w:vMerge w:val="restart"/>
          </w:tcPr>
          <w:p w14:paraId="319C2635"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0.04</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0.853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0.972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0.976</w:t>
            </w:r>
          </w:p>
        </w:tc>
      </w:tr>
      <w:tr w:rsidR="003E10DB" w:rsidRPr="0060349E" w14:paraId="0671E01A" w14:textId="77777777" w:rsidTr="00D03B54">
        <w:trPr>
          <w:jc w:val="center"/>
        </w:trPr>
        <w:tc>
          <w:tcPr>
            <w:tcW w:w="4752" w:type="dxa"/>
            <w:vAlign w:val="center"/>
          </w:tcPr>
          <w:p w14:paraId="1B68566A"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has a full-time safety officer.</w:t>
            </w:r>
          </w:p>
        </w:tc>
        <w:tc>
          <w:tcPr>
            <w:tcW w:w="850" w:type="dxa"/>
            <w:vAlign w:val="center"/>
          </w:tcPr>
          <w:p w14:paraId="0CC7D82F"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0.92</w:t>
            </w:r>
          </w:p>
        </w:tc>
        <w:tc>
          <w:tcPr>
            <w:tcW w:w="1769" w:type="dxa"/>
            <w:vMerge/>
            <w:vAlign w:val="center"/>
          </w:tcPr>
          <w:p w14:paraId="69BD34F9"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1AA6339D"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7516CAE0"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6132C73" w14:textId="77777777" w:rsidTr="00D03B54">
        <w:trPr>
          <w:jc w:val="center"/>
        </w:trPr>
        <w:tc>
          <w:tcPr>
            <w:tcW w:w="4752" w:type="dxa"/>
            <w:vAlign w:val="center"/>
          </w:tcPr>
          <w:p w14:paraId="59AEE823" w14:textId="0B73CB8C"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reports accidents when they occur.</w:t>
            </w:r>
          </w:p>
        </w:tc>
        <w:tc>
          <w:tcPr>
            <w:tcW w:w="850" w:type="dxa"/>
            <w:vAlign w:val="center"/>
          </w:tcPr>
          <w:p w14:paraId="260C6461"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447392AA"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0CE4ACB"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0.94</w:t>
            </w:r>
          </w:p>
        </w:tc>
        <w:tc>
          <w:tcPr>
            <w:tcW w:w="1769" w:type="dxa"/>
            <w:vMerge/>
            <w:vAlign w:val="center"/>
          </w:tcPr>
          <w:p w14:paraId="251808B7"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CE86A77" w14:textId="77777777" w:rsidTr="00D03B54">
        <w:trPr>
          <w:jc w:val="center"/>
        </w:trPr>
        <w:tc>
          <w:tcPr>
            <w:tcW w:w="4752" w:type="dxa"/>
            <w:vAlign w:val="center"/>
          </w:tcPr>
          <w:p w14:paraId="489CF4B2"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has defined and authorized a safety policy.</w:t>
            </w:r>
          </w:p>
        </w:tc>
        <w:tc>
          <w:tcPr>
            <w:tcW w:w="850" w:type="dxa"/>
            <w:vAlign w:val="center"/>
          </w:tcPr>
          <w:p w14:paraId="48641DFD"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0.88</w:t>
            </w:r>
          </w:p>
        </w:tc>
        <w:tc>
          <w:tcPr>
            <w:tcW w:w="1769" w:type="dxa"/>
            <w:vMerge/>
            <w:vAlign w:val="center"/>
          </w:tcPr>
          <w:p w14:paraId="43DF5E22"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B2B156A"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6EE18641"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6A51FC8" w14:textId="77777777" w:rsidTr="00D03B54">
        <w:trPr>
          <w:jc w:val="center"/>
        </w:trPr>
        <w:tc>
          <w:tcPr>
            <w:tcW w:w="4752" w:type="dxa"/>
            <w:vAlign w:val="center"/>
          </w:tcPr>
          <w:p w14:paraId="5B494500"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has designed the job such that it removes or reduces physical hazards.</w:t>
            </w:r>
          </w:p>
        </w:tc>
        <w:tc>
          <w:tcPr>
            <w:tcW w:w="850" w:type="dxa"/>
            <w:vAlign w:val="center"/>
          </w:tcPr>
          <w:p w14:paraId="24E8EED0"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0.84</w:t>
            </w:r>
          </w:p>
        </w:tc>
        <w:tc>
          <w:tcPr>
            <w:tcW w:w="1769" w:type="dxa"/>
            <w:vMerge/>
            <w:vAlign w:val="center"/>
          </w:tcPr>
          <w:p w14:paraId="171E64ED"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041296E4"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0.90</w:t>
            </w:r>
          </w:p>
        </w:tc>
        <w:tc>
          <w:tcPr>
            <w:tcW w:w="1769" w:type="dxa"/>
            <w:vMerge/>
            <w:vAlign w:val="center"/>
          </w:tcPr>
          <w:p w14:paraId="5833648B"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555F1F58" w14:textId="77777777" w:rsidTr="00D03B54">
        <w:trPr>
          <w:jc w:val="center"/>
        </w:trPr>
        <w:tc>
          <w:tcPr>
            <w:tcW w:w="4752" w:type="dxa"/>
            <w:vAlign w:val="center"/>
          </w:tcPr>
          <w:p w14:paraId="47C11C17"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uses computerized tools to design safer equipment.</w:t>
            </w:r>
          </w:p>
        </w:tc>
        <w:tc>
          <w:tcPr>
            <w:tcW w:w="850" w:type="dxa"/>
            <w:vAlign w:val="center"/>
          </w:tcPr>
          <w:p w14:paraId="565F6F6D"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0.54</w:t>
            </w:r>
          </w:p>
        </w:tc>
        <w:tc>
          <w:tcPr>
            <w:tcW w:w="1769" w:type="dxa"/>
            <w:vMerge/>
            <w:vAlign w:val="center"/>
          </w:tcPr>
          <w:p w14:paraId="264296F8"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3A670E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0.61</w:t>
            </w:r>
          </w:p>
        </w:tc>
        <w:tc>
          <w:tcPr>
            <w:tcW w:w="1769" w:type="dxa"/>
            <w:vMerge/>
            <w:vAlign w:val="center"/>
          </w:tcPr>
          <w:p w14:paraId="0346FCDB"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0CFDA5E9" w14:textId="77777777" w:rsidTr="00D03B54">
        <w:trPr>
          <w:jc w:val="center"/>
        </w:trPr>
        <w:tc>
          <w:tcPr>
            <w:tcW w:w="4752" w:type="dxa"/>
            <w:vAlign w:val="center"/>
          </w:tcPr>
          <w:p w14:paraId="3D425F3E"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Employees in this firm are forced to wear personal protective equipment.</w:t>
            </w:r>
          </w:p>
        </w:tc>
        <w:tc>
          <w:tcPr>
            <w:tcW w:w="850" w:type="dxa"/>
            <w:vAlign w:val="center"/>
          </w:tcPr>
          <w:p w14:paraId="364CAA10"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0.89</w:t>
            </w:r>
          </w:p>
        </w:tc>
        <w:tc>
          <w:tcPr>
            <w:tcW w:w="1769" w:type="dxa"/>
            <w:vMerge/>
            <w:vAlign w:val="center"/>
          </w:tcPr>
          <w:p w14:paraId="3624E7CD"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40DD81F5"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0.76</w:t>
            </w:r>
          </w:p>
        </w:tc>
        <w:tc>
          <w:tcPr>
            <w:tcW w:w="1769" w:type="dxa"/>
            <w:vMerge/>
            <w:vAlign w:val="center"/>
          </w:tcPr>
          <w:p w14:paraId="0CCF6FB8"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5AE0B68" w14:textId="77777777" w:rsidTr="00D03B54">
        <w:trPr>
          <w:jc w:val="center"/>
        </w:trPr>
        <w:tc>
          <w:tcPr>
            <w:tcW w:w="4752" w:type="dxa"/>
            <w:vAlign w:val="center"/>
          </w:tcPr>
          <w:p w14:paraId="79D29ABB" w14:textId="645E0026"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reduces unsafe behavio</w:t>
            </w:r>
            <w:r w:rsidR="00C53852">
              <w:rPr>
                <w:rFonts w:asciiTheme="majorBidi" w:eastAsia="Calibri" w:hAnsiTheme="majorBidi" w:cstheme="majorBidi"/>
                <w:sz w:val="16"/>
                <w:szCs w:val="16"/>
              </w:rPr>
              <w:t>u</w:t>
            </w:r>
            <w:r w:rsidRPr="0060349E">
              <w:rPr>
                <w:rFonts w:asciiTheme="majorBidi" w:eastAsia="Calibri" w:hAnsiTheme="majorBidi" w:cstheme="majorBidi"/>
                <w:sz w:val="16"/>
                <w:szCs w:val="16"/>
              </w:rPr>
              <w:t>r by using posters and other pro</w:t>
            </w:r>
            <w:r w:rsidR="00C53852">
              <w:rPr>
                <w:rFonts w:asciiTheme="majorBidi" w:eastAsia="Calibri" w:hAnsiTheme="majorBidi" w:cstheme="majorBidi"/>
                <w:sz w:val="16"/>
                <w:szCs w:val="16"/>
              </w:rPr>
              <w:t>motional material.</w:t>
            </w:r>
          </w:p>
        </w:tc>
        <w:tc>
          <w:tcPr>
            <w:tcW w:w="850" w:type="dxa"/>
            <w:vAlign w:val="center"/>
          </w:tcPr>
          <w:p w14:paraId="1F86F5E4"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0.86</w:t>
            </w:r>
          </w:p>
        </w:tc>
        <w:tc>
          <w:tcPr>
            <w:tcW w:w="1769" w:type="dxa"/>
            <w:vMerge/>
            <w:vAlign w:val="center"/>
          </w:tcPr>
          <w:p w14:paraId="1793EC58"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0DEAE82"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0.85</w:t>
            </w:r>
          </w:p>
        </w:tc>
        <w:tc>
          <w:tcPr>
            <w:tcW w:w="1769" w:type="dxa"/>
            <w:vMerge/>
            <w:vAlign w:val="center"/>
          </w:tcPr>
          <w:p w14:paraId="19D97018"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E2D6839" w14:textId="77777777" w:rsidTr="00D03B54">
        <w:trPr>
          <w:jc w:val="center"/>
        </w:trPr>
        <w:tc>
          <w:tcPr>
            <w:tcW w:w="4752" w:type="dxa"/>
            <w:vAlign w:val="center"/>
          </w:tcPr>
          <w:p w14:paraId="40F86195" w14:textId="661B418F"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reduces unsafe behavio</w:t>
            </w:r>
            <w:r w:rsidR="00C53852">
              <w:rPr>
                <w:rFonts w:asciiTheme="majorBidi" w:eastAsia="Calibri" w:hAnsiTheme="majorBidi" w:cstheme="majorBidi"/>
                <w:sz w:val="16"/>
                <w:szCs w:val="16"/>
              </w:rPr>
              <w:t>u</w:t>
            </w:r>
            <w:r w:rsidRPr="0060349E">
              <w:rPr>
                <w:rFonts w:asciiTheme="majorBidi" w:eastAsia="Calibri" w:hAnsiTheme="majorBidi" w:cstheme="majorBidi"/>
                <w:sz w:val="16"/>
                <w:szCs w:val="16"/>
              </w:rPr>
              <w:t xml:space="preserve">r by implementing occupational </w:t>
            </w:r>
            <w:r w:rsidR="00C53852">
              <w:rPr>
                <w:rFonts w:asciiTheme="majorBidi" w:eastAsia="Calibri" w:hAnsiTheme="majorBidi" w:cstheme="majorBidi"/>
                <w:sz w:val="16"/>
                <w:szCs w:val="16"/>
              </w:rPr>
              <w:t>health and safety</w:t>
            </w:r>
            <w:r w:rsidRPr="0060349E">
              <w:rPr>
                <w:rFonts w:asciiTheme="majorBidi" w:eastAsia="Calibri" w:hAnsiTheme="majorBidi" w:cstheme="majorBidi"/>
                <w:sz w:val="16"/>
                <w:szCs w:val="16"/>
              </w:rPr>
              <w:t xml:space="preserve"> training.</w:t>
            </w:r>
          </w:p>
        </w:tc>
        <w:tc>
          <w:tcPr>
            <w:tcW w:w="850" w:type="dxa"/>
            <w:vAlign w:val="center"/>
          </w:tcPr>
          <w:p w14:paraId="13C471F0"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0.72</w:t>
            </w:r>
          </w:p>
        </w:tc>
        <w:tc>
          <w:tcPr>
            <w:tcW w:w="1769" w:type="dxa"/>
            <w:vMerge/>
            <w:vAlign w:val="center"/>
          </w:tcPr>
          <w:p w14:paraId="7253D1BC"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14A2196D"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29B63574"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08C341FA" w14:textId="77777777" w:rsidTr="00D03B54">
        <w:trPr>
          <w:jc w:val="center"/>
        </w:trPr>
        <w:tc>
          <w:tcPr>
            <w:tcW w:w="4752" w:type="dxa"/>
            <w:vAlign w:val="center"/>
          </w:tcPr>
          <w:p w14:paraId="3F043EAE" w14:textId="32C8973C"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 reduces unsafe behavio</w:t>
            </w:r>
            <w:r w:rsidR="00C53852">
              <w:rPr>
                <w:rFonts w:asciiTheme="majorBidi" w:eastAsia="Calibri" w:hAnsiTheme="majorBidi" w:cstheme="majorBidi"/>
                <w:sz w:val="16"/>
                <w:szCs w:val="16"/>
              </w:rPr>
              <w:t>u</w:t>
            </w:r>
            <w:r w:rsidRPr="0060349E">
              <w:rPr>
                <w:rFonts w:asciiTheme="majorBidi" w:eastAsia="Calibri" w:hAnsiTheme="majorBidi" w:cstheme="majorBidi"/>
                <w:sz w:val="16"/>
                <w:szCs w:val="16"/>
              </w:rPr>
              <w:t xml:space="preserve">r by conducting </w:t>
            </w:r>
            <w:r w:rsidR="00C53852">
              <w:rPr>
                <w:rFonts w:asciiTheme="majorBidi" w:eastAsia="Calibri" w:hAnsiTheme="majorBidi" w:cstheme="majorBidi"/>
                <w:sz w:val="16"/>
                <w:szCs w:val="16"/>
              </w:rPr>
              <w:t>health and safety</w:t>
            </w:r>
            <w:r w:rsidRPr="0060349E">
              <w:rPr>
                <w:rFonts w:asciiTheme="majorBidi" w:eastAsia="Calibri" w:hAnsiTheme="majorBidi" w:cstheme="majorBidi"/>
                <w:sz w:val="16"/>
                <w:szCs w:val="16"/>
              </w:rPr>
              <w:t xml:space="preserve"> inspections regularly.</w:t>
            </w:r>
          </w:p>
        </w:tc>
        <w:tc>
          <w:tcPr>
            <w:tcW w:w="850" w:type="dxa"/>
            <w:vAlign w:val="center"/>
          </w:tcPr>
          <w:p w14:paraId="20E5693D" w14:textId="77777777" w:rsidR="003E10DB" w:rsidRPr="0060349E" w:rsidRDefault="005149CF"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0.79</w:t>
            </w:r>
          </w:p>
        </w:tc>
        <w:tc>
          <w:tcPr>
            <w:tcW w:w="1769" w:type="dxa"/>
            <w:vMerge/>
            <w:vAlign w:val="center"/>
          </w:tcPr>
          <w:p w14:paraId="1C02FC57"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9974B68"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0.79</w:t>
            </w:r>
          </w:p>
        </w:tc>
        <w:tc>
          <w:tcPr>
            <w:tcW w:w="1769" w:type="dxa"/>
            <w:vMerge/>
            <w:vAlign w:val="center"/>
          </w:tcPr>
          <w:p w14:paraId="7C34984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0ACB042" w14:textId="77777777" w:rsidTr="00D03B54">
        <w:trPr>
          <w:jc w:val="center"/>
        </w:trPr>
        <w:tc>
          <w:tcPr>
            <w:tcW w:w="4752" w:type="dxa"/>
            <w:shd w:val="clear" w:color="auto" w:fill="auto"/>
            <w:vAlign w:val="center"/>
          </w:tcPr>
          <w:p w14:paraId="45C6C74C" w14:textId="77777777"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hAnsiTheme="majorBidi" w:cstheme="majorBidi"/>
                <w:i/>
                <w:iCs/>
                <w:sz w:val="16"/>
                <w:szCs w:val="16"/>
              </w:rPr>
              <w:t>Firm performance (Bwaliez and Abushaikha, 2019)</w:t>
            </w:r>
          </w:p>
        </w:tc>
        <w:tc>
          <w:tcPr>
            <w:tcW w:w="850" w:type="dxa"/>
            <w:shd w:val="clear" w:color="auto" w:fill="auto"/>
            <w:vAlign w:val="center"/>
          </w:tcPr>
          <w:p w14:paraId="75D88047" w14:textId="77777777" w:rsidR="003E10DB" w:rsidRPr="0060349E" w:rsidRDefault="003E10DB" w:rsidP="003E10DB">
            <w:pPr>
              <w:bidi w:val="0"/>
              <w:spacing w:after="0"/>
              <w:rPr>
                <w:rFonts w:asciiTheme="majorBidi" w:hAnsiTheme="majorBidi" w:cstheme="majorBidi"/>
                <w:sz w:val="16"/>
                <w:szCs w:val="16"/>
              </w:rPr>
            </w:pPr>
          </w:p>
        </w:tc>
        <w:tc>
          <w:tcPr>
            <w:tcW w:w="1769" w:type="dxa"/>
            <w:shd w:val="clear" w:color="auto" w:fill="auto"/>
            <w:vAlign w:val="center"/>
          </w:tcPr>
          <w:p w14:paraId="0DBE238D" w14:textId="77777777" w:rsidR="003E10DB" w:rsidRPr="0060349E" w:rsidRDefault="003E10DB" w:rsidP="003E10DB">
            <w:pPr>
              <w:bidi w:val="0"/>
              <w:spacing w:after="0"/>
              <w:rPr>
                <w:rFonts w:asciiTheme="majorBidi" w:hAnsiTheme="majorBidi" w:cstheme="majorBidi"/>
                <w:sz w:val="16"/>
                <w:szCs w:val="16"/>
              </w:rPr>
            </w:pPr>
          </w:p>
        </w:tc>
        <w:tc>
          <w:tcPr>
            <w:tcW w:w="1008" w:type="dxa"/>
            <w:vAlign w:val="center"/>
          </w:tcPr>
          <w:p w14:paraId="52668029" w14:textId="77777777" w:rsidR="003E10DB" w:rsidRPr="0060349E" w:rsidRDefault="003E10DB" w:rsidP="003E10DB">
            <w:pPr>
              <w:bidi w:val="0"/>
              <w:spacing w:after="0"/>
              <w:jc w:val="center"/>
              <w:rPr>
                <w:rFonts w:asciiTheme="majorBidi" w:hAnsiTheme="majorBidi" w:cstheme="majorBidi"/>
                <w:sz w:val="16"/>
                <w:szCs w:val="16"/>
              </w:rPr>
            </w:pPr>
          </w:p>
        </w:tc>
        <w:tc>
          <w:tcPr>
            <w:tcW w:w="1769" w:type="dxa"/>
            <w:vAlign w:val="center"/>
          </w:tcPr>
          <w:p w14:paraId="414F779E" w14:textId="77777777" w:rsidR="003E10DB" w:rsidRPr="0060349E" w:rsidRDefault="003E10DB" w:rsidP="003E10DB">
            <w:pPr>
              <w:bidi w:val="0"/>
              <w:spacing w:after="0"/>
              <w:jc w:val="center"/>
              <w:rPr>
                <w:rFonts w:asciiTheme="majorBidi" w:hAnsiTheme="majorBidi" w:cstheme="majorBidi"/>
                <w:sz w:val="16"/>
                <w:szCs w:val="16"/>
              </w:rPr>
            </w:pPr>
          </w:p>
        </w:tc>
      </w:tr>
      <w:tr w:rsidR="003E10DB" w:rsidRPr="0060349E" w14:paraId="5CC06B22" w14:textId="77777777" w:rsidTr="00D03B54">
        <w:trPr>
          <w:jc w:val="center"/>
        </w:trPr>
        <w:tc>
          <w:tcPr>
            <w:tcW w:w="4752" w:type="dxa"/>
            <w:vAlign w:val="center"/>
          </w:tcPr>
          <w:p w14:paraId="1BF28EDF" w14:textId="5034462C"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This firm</w:t>
            </w:r>
            <w:r w:rsidR="00C53852">
              <w:rPr>
                <w:rFonts w:asciiTheme="majorBidi" w:eastAsia="Calibri" w:hAnsiTheme="majorBidi" w:cstheme="majorBidi"/>
                <w:sz w:val="16"/>
                <w:szCs w:val="16"/>
              </w:rPr>
              <w:t xml:space="preserve">’s products are of a </w:t>
            </w:r>
            <w:r w:rsidRPr="0060349E">
              <w:rPr>
                <w:rFonts w:asciiTheme="majorBidi" w:eastAsia="Calibri" w:hAnsiTheme="majorBidi" w:cstheme="majorBidi"/>
                <w:sz w:val="16"/>
                <w:szCs w:val="16"/>
              </w:rPr>
              <w:t xml:space="preserve">superior quality </w:t>
            </w:r>
            <w:r w:rsidR="00C53852">
              <w:rPr>
                <w:rFonts w:asciiTheme="majorBidi" w:eastAsia="Calibri" w:hAnsiTheme="majorBidi" w:cstheme="majorBidi"/>
                <w:sz w:val="16"/>
                <w:szCs w:val="16"/>
              </w:rPr>
              <w:t>than those of its</w:t>
            </w:r>
            <w:r w:rsidRPr="0060349E">
              <w:rPr>
                <w:rFonts w:asciiTheme="majorBidi" w:eastAsia="Calibri" w:hAnsiTheme="majorBidi" w:cstheme="majorBidi"/>
                <w:sz w:val="16"/>
                <w:szCs w:val="16"/>
              </w:rPr>
              <w:t xml:space="preserve"> competitors.</w:t>
            </w:r>
          </w:p>
        </w:tc>
        <w:tc>
          <w:tcPr>
            <w:tcW w:w="850" w:type="dxa"/>
            <w:vAlign w:val="center"/>
          </w:tcPr>
          <w:p w14:paraId="435FD202"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0.71</w:t>
            </w:r>
          </w:p>
        </w:tc>
        <w:tc>
          <w:tcPr>
            <w:tcW w:w="1769" w:type="dxa"/>
            <w:vMerge w:val="restart"/>
          </w:tcPr>
          <w:p w14:paraId="4E087E21" w14:textId="77777777" w:rsidR="003E10DB" w:rsidRPr="0060349E" w:rsidRDefault="00F804D0"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0.93</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0.967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0.845</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0.874</w:t>
            </w:r>
          </w:p>
        </w:tc>
        <w:tc>
          <w:tcPr>
            <w:tcW w:w="1008" w:type="dxa"/>
            <w:vAlign w:val="center"/>
          </w:tcPr>
          <w:p w14:paraId="36DB84F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0.77</w:t>
            </w:r>
          </w:p>
        </w:tc>
        <w:tc>
          <w:tcPr>
            <w:tcW w:w="1769" w:type="dxa"/>
            <w:vMerge w:val="restart"/>
          </w:tcPr>
          <w:p w14:paraId="1E87D9EF" w14:textId="77777777" w:rsidR="003E10DB" w:rsidRPr="0060349E" w:rsidRDefault="003E10DB" w:rsidP="00753D40">
            <w:pPr>
              <w:bidi w:val="0"/>
              <w:spacing w:after="0"/>
              <w:rPr>
                <w:rFonts w:asciiTheme="majorBidi" w:hAnsiTheme="majorBidi" w:cstheme="majorBidi"/>
                <w:sz w:val="16"/>
                <w:szCs w:val="16"/>
              </w:rPr>
            </w:pPr>
            <w:r w:rsidRPr="0060349E">
              <w:rPr>
                <w:rFonts w:asciiTheme="majorBidi" w:hAnsiTheme="majorBidi" w:cstheme="majorBidi"/>
                <w:sz w:val="16"/>
                <w:szCs w:val="16"/>
              </w:rPr>
              <w:t>CFI = 0.96</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IFI = 0.97</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TLI = 0.98</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SRMR = 0.02</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AVE = 0.811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Cronbach’s </w:t>
            </w:r>
            <w:r w:rsidRPr="0060349E">
              <w:rPr>
                <w:rFonts w:asciiTheme="majorBidi" w:hAnsiTheme="majorBidi" w:cstheme="majorBidi"/>
                <w:i/>
                <w:iCs/>
                <w:sz w:val="16"/>
                <w:szCs w:val="16"/>
              </w:rPr>
              <w:t>α</w:t>
            </w:r>
            <w:r w:rsidRPr="0060349E">
              <w:rPr>
                <w:rFonts w:asciiTheme="majorBidi" w:hAnsiTheme="majorBidi" w:cstheme="majorBidi"/>
                <w:sz w:val="16"/>
                <w:szCs w:val="16"/>
              </w:rPr>
              <w:t xml:space="preserve"> = 0.961</w:t>
            </w:r>
            <w:r w:rsidR="00753D40" w:rsidRPr="0060349E">
              <w:rPr>
                <w:rFonts w:asciiTheme="majorBidi" w:hAnsiTheme="majorBidi" w:cstheme="majorBidi"/>
                <w:sz w:val="16"/>
                <w:szCs w:val="16"/>
              </w:rPr>
              <w:t>,</w:t>
            </w:r>
            <w:r w:rsidRPr="0060349E">
              <w:rPr>
                <w:rFonts w:asciiTheme="majorBidi" w:hAnsiTheme="majorBidi" w:cstheme="majorBidi"/>
                <w:sz w:val="16"/>
                <w:szCs w:val="16"/>
              </w:rPr>
              <w:t xml:space="preserve"> CR = 0.953</w:t>
            </w:r>
          </w:p>
        </w:tc>
      </w:tr>
      <w:tr w:rsidR="003E10DB" w:rsidRPr="0060349E" w14:paraId="3175F587" w14:textId="77777777" w:rsidTr="00D03B54">
        <w:trPr>
          <w:jc w:val="center"/>
        </w:trPr>
        <w:tc>
          <w:tcPr>
            <w:tcW w:w="4752" w:type="dxa"/>
            <w:vAlign w:val="center"/>
          </w:tcPr>
          <w:p w14:paraId="5CDAD1DD" w14:textId="0074D590"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The profitability of this firm exceed</w:t>
            </w:r>
            <w:r w:rsidR="00C53852">
              <w:rPr>
                <w:rFonts w:asciiTheme="majorBidi" w:eastAsia="Calibri" w:hAnsiTheme="majorBidi" w:cstheme="majorBidi"/>
                <w:sz w:val="16"/>
                <w:szCs w:val="16"/>
              </w:rPr>
              <w:t>s that of its</w:t>
            </w:r>
            <w:r w:rsidRPr="0060349E">
              <w:rPr>
                <w:rFonts w:asciiTheme="majorBidi" w:eastAsia="Calibri" w:hAnsiTheme="majorBidi" w:cstheme="majorBidi"/>
                <w:sz w:val="16"/>
                <w:szCs w:val="16"/>
              </w:rPr>
              <w:t xml:space="preserve"> competitors.</w:t>
            </w:r>
          </w:p>
        </w:tc>
        <w:tc>
          <w:tcPr>
            <w:tcW w:w="850" w:type="dxa"/>
            <w:vAlign w:val="center"/>
          </w:tcPr>
          <w:p w14:paraId="51B1F54F"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0.95</w:t>
            </w:r>
          </w:p>
        </w:tc>
        <w:tc>
          <w:tcPr>
            <w:tcW w:w="1769" w:type="dxa"/>
            <w:vMerge/>
            <w:vAlign w:val="center"/>
          </w:tcPr>
          <w:p w14:paraId="331CB25D"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EF36B61"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0B6B6107"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96D9E3C" w14:textId="77777777" w:rsidTr="00D03B54">
        <w:trPr>
          <w:jc w:val="center"/>
        </w:trPr>
        <w:tc>
          <w:tcPr>
            <w:tcW w:w="4752" w:type="dxa"/>
            <w:vAlign w:val="center"/>
          </w:tcPr>
          <w:p w14:paraId="1559076C" w14:textId="1D31A50B"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revenue growth rate of this firm </w:t>
            </w:r>
            <w:r w:rsidR="00C53852" w:rsidRPr="0060349E">
              <w:rPr>
                <w:rFonts w:asciiTheme="majorBidi" w:eastAsia="Calibri" w:hAnsiTheme="majorBidi" w:cstheme="majorBidi"/>
                <w:sz w:val="16"/>
                <w:szCs w:val="16"/>
              </w:rPr>
              <w:t>exceed</w:t>
            </w:r>
            <w:r w:rsidR="00C53852">
              <w:rPr>
                <w:rFonts w:asciiTheme="majorBidi" w:eastAsia="Calibri" w:hAnsiTheme="majorBidi" w:cstheme="majorBidi"/>
                <w:sz w:val="16"/>
                <w:szCs w:val="16"/>
              </w:rPr>
              <w:t>s that of its</w:t>
            </w:r>
            <w:r w:rsidR="00C53852" w:rsidRPr="0060349E">
              <w:rPr>
                <w:rFonts w:asciiTheme="majorBidi" w:eastAsia="Calibri" w:hAnsiTheme="majorBidi" w:cstheme="majorBidi"/>
                <w:sz w:val="16"/>
                <w:szCs w:val="16"/>
              </w:rPr>
              <w:t xml:space="preserve"> </w:t>
            </w:r>
            <w:r w:rsidRPr="0060349E">
              <w:rPr>
                <w:rFonts w:asciiTheme="majorBidi" w:eastAsia="Calibri" w:hAnsiTheme="majorBidi" w:cstheme="majorBidi"/>
                <w:sz w:val="16"/>
                <w:szCs w:val="16"/>
              </w:rPr>
              <w:t>competitors.</w:t>
            </w:r>
          </w:p>
        </w:tc>
        <w:tc>
          <w:tcPr>
            <w:tcW w:w="850" w:type="dxa"/>
            <w:vAlign w:val="center"/>
          </w:tcPr>
          <w:p w14:paraId="137E89BD"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0.91</w:t>
            </w:r>
          </w:p>
        </w:tc>
        <w:tc>
          <w:tcPr>
            <w:tcW w:w="1769" w:type="dxa"/>
            <w:vMerge/>
            <w:vAlign w:val="center"/>
          </w:tcPr>
          <w:p w14:paraId="7876C06B"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EC0C1E0"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0.88</w:t>
            </w:r>
          </w:p>
        </w:tc>
        <w:tc>
          <w:tcPr>
            <w:tcW w:w="1769" w:type="dxa"/>
            <w:vMerge/>
            <w:vAlign w:val="center"/>
          </w:tcPr>
          <w:p w14:paraId="43DABC11"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6DA8203" w14:textId="77777777" w:rsidTr="00D03B54">
        <w:trPr>
          <w:jc w:val="center"/>
        </w:trPr>
        <w:tc>
          <w:tcPr>
            <w:tcW w:w="4752" w:type="dxa"/>
            <w:vAlign w:val="center"/>
          </w:tcPr>
          <w:p w14:paraId="3D5C3744" w14:textId="14956586"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market share growth of this firm </w:t>
            </w:r>
            <w:r w:rsidR="00C53852" w:rsidRPr="0060349E">
              <w:rPr>
                <w:rFonts w:asciiTheme="majorBidi" w:eastAsia="Calibri" w:hAnsiTheme="majorBidi" w:cstheme="majorBidi"/>
                <w:sz w:val="16"/>
                <w:szCs w:val="16"/>
              </w:rPr>
              <w:t>exceed</w:t>
            </w:r>
            <w:r w:rsidR="00C53852">
              <w:rPr>
                <w:rFonts w:asciiTheme="majorBidi" w:eastAsia="Calibri" w:hAnsiTheme="majorBidi" w:cstheme="majorBidi"/>
                <w:sz w:val="16"/>
                <w:szCs w:val="16"/>
              </w:rPr>
              <w:t>s that of its</w:t>
            </w:r>
            <w:r w:rsidR="00C53852" w:rsidRPr="0060349E">
              <w:rPr>
                <w:rFonts w:asciiTheme="majorBidi" w:eastAsia="Calibri" w:hAnsiTheme="majorBidi" w:cstheme="majorBidi"/>
                <w:sz w:val="16"/>
                <w:szCs w:val="16"/>
              </w:rPr>
              <w:t xml:space="preserve"> </w:t>
            </w:r>
            <w:r w:rsidRPr="0060349E">
              <w:rPr>
                <w:rFonts w:asciiTheme="majorBidi" w:eastAsia="Calibri" w:hAnsiTheme="majorBidi" w:cstheme="majorBidi"/>
                <w:sz w:val="16"/>
                <w:szCs w:val="16"/>
              </w:rPr>
              <w:t>competitors.</w:t>
            </w:r>
          </w:p>
        </w:tc>
        <w:tc>
          <w:tcPr>
            <w:tcW w:w="850" w:type="dxa"/>
            <w:vAlign w:val="center"/>
          </w:tcPr>
          <w:p w14:paraId="15C112E2"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0.93</w:t>
            </w:r>
          </w:p>
        </w:tc>
        <w:tc>
          <w:tcPr>
            <w:tcW w:w="1769" w:type="dxa"/>
            <w:vMerge/>
            <w:vAlign w:val="center"/>
          </w:tcPr>
          <w:p w14:paraId="2AFE202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7224268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0.90</w:t>
            </w:r>
          </w:p>
        </w:tc>
        <w:tc>
          <w:tcPr>
            <w:tcW w:w="1769" w:type="dxa"/>
            <w:vMerge/>
            <w:vAlign w:val="center"/>
          </w:tcPr>
          <w:p w14:paraId="6FE7B368"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8DD2829" w14:textId="77777777" w:rsidTr="00D03B54">
        <w:trPr>
          <w:jc w:val="center"/>
        </w:trPr>
        <w:tc>
          <w:tcPr>
            <w:tcW w:w="4752" w:type="dxa"/>
            <w:vAlign w:val="center"/>
          </w:tcPr>
          <w:p w14:paraId="27BA6FDA" w14:textId="4264927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productivity of this firm </w:t>
            </w:r>
            <w:r w:rsidR="00C53852" w:rsidRPr="0060349E">
              <w:rPr>
                <w:rFonts w:asciiTheme="majorBidi" w:eastAsia="Calibri" w:hAnsiTheme="majorBidi" w:cstheme="majorBidi"/>
                <w:sz w:val="16"/>
                <w:szCs w:val="16"/>
              </w:rPr>
              <w:t>exceed</w:t>
            </w:r>
            <w:r w:rsidR="00C53852">
              <w:rPr>
                <w:rFonts w:asciiTheme="majorBidi" w:eastAsia="Calibri" w:hAnsiTheme="majorBidi" w:cstheme="majorBidi"/>
                <w:sz w:val="16"/>
                <w:szCs w:val="16"/>
              </w:rPr>
              <w:t>s that of its</w:t>
            </w:r>
            <w:r w:rsidR="00C53852" w:rsidRPr="0060349E">
              <w:rPr>
                <w:rFonts w:asciiTheme="majorBidi" w:eastAsia="Calibri" w:hAnsiTheme="majorBidi" w:cstheme="majorBidi"/>
                <w:sz w:val="16"/>
                <w:szCs w:val="16"/>
              </w:rPr>
              <w:t xml:space="preserve"> </w:t>
            </w:r>
            <w:r w:rsidRPr="0060349E">
              <w:rPr>
                <w:rFonts w:asciiTheme="majorBidi" w:eastAsia="Calibri" w:hAnsiTheme="majorBidi" w:cstheme="majorBidi"/>
                <w:sz w:val="16"/>
                <w:szCs w:val="16"/>
              </w:rPr>
              <w:t>competitors.</w:t>
            </w:r>
          </w:p>
        </w:tc>
        <w:tc>
          <w:tcPr>
            <w:tcW w:w="850" w:type="dxa"/>
            <w:vAlign w:val="center"/>
          </w:tcPr>
          <w:p w14:paraId="3661D1F7"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61C0CD6A"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C954FCC"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0.78</w:t>
            </w:r>
          </w:p>
        </w:tc>
        <w:tc>
          <w:tcPr>
            <w:tcW w:w="1769" w:type="dxa"/>
            <w:vMerge/>
            <w:vAlign w:val="center"/>
          </w:tcPr>
          <w:p w14:paraId="47231B5A"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634B1EC" w14:textId="77777777" w:rsidTr="00D03B54">
        <w:trPr>
          <w:jc w:val="center"/>
        </w:trPr>
        <w:tc>
          <w:tcPr>
            <w:tcW w:w="4752" w:type="dxa"/>
            <w:vAlign w:val="center"/>
          </w:tcPr>
          <w:p w14:paraId="475A65EA" w14:textId="7F25FD0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customers are satisfied with the quality of </w:t>
            </w:r>
            <w:r w:rsidR="00C53852">
              <w:rPr>
                <w:rFonts w:asciiTheme="majorBidi" w:eastAsia="Calibri" w:hAnsiTheme="majorBidi" w:cstheme="majorBidi"/>
                <w:sz w:val="16"/>
                <w:szCs w:val="16"/>
              </w:rPr>
              <w:t xml:space="preserve">this </w:t>
            </w:r>
            <w:r w:rsidRPr="0060349E">
              <w:rPr>
                <w:rFonts w:asciiTheme="majorBidi" w:eastAsia="Calibri" w:hAnsiTheme="majorBidi" w:cstheme="majorBidi"/>
                <w:sz w:val="16"/>
                <w:szCs w:val="16"/>
              </w:rPr>
              <w:t xml:space="preserve">firm’s products compared to </w:t>
            </w:r>
            <w:r w:rsidR="00C53852">
              <w:rPr>
                <w:rFonts w:asciiTheme="majorBidi" w:eastAsia="Calibri" w:hAnsiTheme="majorBidi" w:cstheme="majorBidi"/>
                <w:sz w:val="16"/>
                <w:szCs w:val="16"/>
              </w:rPr>
              <w:t xml:space="preserve">those of its </w:t>
            </w:r>
            <w:r w:rsidRPr="0060349E">
              <w:rPr>
                <w:rFonts w:asciiTheme="majorBidi" w:eastAsia="Calibri" w:hAnsiTheme="majorBidi" w:cstheme="majorBidi"/>
                <w:sz w:val="16"/>
                <w:szCs w:val="16"/>
              </w:rPr>
              <w:t>competitors.</w:t>
            </w:r>
          </w:p>
        </w:tc>
        <w:tc>
          <w:tcPr>
            <w:tcW w:w="850" w:type="dxa"/>
            <w:vAlign w:val="center"/>
          </w:tcPr>
          <w:p w14:paraId="7204A49C"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0.74</w:t>
            </w:r>
          </w:p>
        </w:tc>
        <w:tc>
          <w:tcPr>
            <w:tcW w:w="1769" w:type="dxa"/>
            <w:vMerge/>
            <w:vAlign w:val="center"/>
          </w:tcPr>
          <w:p w14:paraId="372BF660"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2C978489"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0.65</w:t>
            </w:r>
          </w:p>
        </w:tc>
        <w:tc>
          <w:tcPr>
            <w:tcW w:w="1769" w:type="dxa"/>
            <w:vMerge/>
            <w:vAlign w:val="center"/>
          </w:tcPr>
          <w:p w14:paraId="4BC4566F"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2E6F1590" w14:textId="77777777" w:rsidTr="00D03B54">
        <w:trPr>
          <w:jc w:val="center"/>
        </w:trPr>
        <w:tc>
          <w:tcPr>
            <w:tcW w:w="4752" w:type="dxa"/>
            <w:vAlign w:val="center"/>
          </w:tcPr>
          <w:p w14:paraId="6E9A7D27" w14:textId="6147387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customers are satisfied with the firm’s delivery lead-time compared to </w:t>
            </w:r>
            <w:r w:rsidR="00C53852">
              <w:rPr>
                <w:rFonts w:asciiTheme="majorBidi" w:eastAsia="Calibri" w:hAnsiTheme="majorBidi" w:cstheme="majorBidi"/>
                <w:sz w:val="16"/>
                <w:szCs w:val="16"/>
              </w:rPr>
              <w:t xml:space="preserve">that of its </w:t>
            </w:r>
            <w:r w:rsidRPr="0060349E">
              <w:rPr>
                <w:rFonts w:asciiTheme="majorBidi" w:eastAsia="Calibri" w:hAnsiTheme="majorBidi" w:cstheme="majorBidi"/>
                <w:sz w:val="16"/>
                <w:szCs w:val="16"/>
              </w:rPr>
              <w:t>competitors.</w:t>
            </w:r>
          </w:p>
        </w:tc>
        <w:tc>
          <w:tcPr>
            <w:tcW w:w="850" w:type="dxa"/>
            <w:vAlign w:val="center"/>
          </w:tcPr>
          <w:p w14:paraId="37C039E1"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0.67</w:t>
            </w:r>
          </w:p>
        </w:tc>
        <w:tc>
          <w:tcPr>
            <w:tcW w:w="1769" w:type="dxa"/>
            <w:vMerge/>
            <w:vAlign w:val="center"/>
          </w:tcPr>
          <w:p w14:paraId="64793830"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196D8645"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0.62</w:t>
            </w:r>
          </w:p>
        </w:tc>
        <w:tc>
          <w:tcPr>
            <w:tcW w:w="1769" w:type="dxa"/>
            <w:vMerge/>
            <w:vAlign w:val="center"/>
          </w:tcPr>
          <w:p w14:paraId="19C4D013"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4C58F011" w14:textId="77777777" w:rsidTr="00D03B54">
        <w:trPr>
          <w:jc w:val="center"/>
        </w:trPr>
        <w:tc>
          <w:tcPr>
            <w:tcW w:w="4752" w:type="dxa"/>
            <w:vAlign w:val="center"/>
          </w:tcPr>
          <w:p w14:paraId="769AF2AD" w14:textId="7C8CA582"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The overall competitive position of this firm is better than that of</w:t>
            </w:r>
            <w:r w:rsidR="00C53852">
              <w:rPr>
                <w:rFonts w:asciiTheme="majorBidi" w:eastAsia="Calibri" w:hAnsiTheme="majorBidi" w:cstheme="majorBidi"/>
                <w:sz w:val="16"/>
                <w:szCs w:val="16"/>
              </w:rPr>
              <w:t xml:space="preserve"> its</w:t>
            </w:r>
            <w:r w:rsidRPr="0060349E">
              <w:rPr>
                <w:rFonts w:asciiTheme="majorBidi" w:eastAsia="Calibri" w:hAnsiTheme="majorBidi" w:cstheme="majorBidi"/>
                <w:sz w:val="16"/>
                <w:szCs w:val="16"/>
              </w:rPr>
              <w:t xml:space="preserve"> competitors.</w:t>
            </w:r>
          </w:p>
        </w:tc>
        <w:tc>
          <w:tcPr>
            <w:tcW w:w="850" w:type="dxa"/>
            <w:vAlign w:val="center"/>
          </w:tcPr>
          <w:p w14:paraId="315CCDFC"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0.82</w:t>
            </w:r>
          </w:p>
        </w:tc>
        <w:tc>
          <w:tcPr>
            <w:tcW w:w="1769" w:type="dxa"/>
            <w:vMerge/>
            <w:vAlign w:val="center"/>
          </w:tcPr>
          <w:p w14:paraId="50570F31"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6EEB20E"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0.83</w:t>
            </w:r>
          </w:p>
        </w:tc>
        <w:tc>
          <w:tcPr>
            <w:tcW w:w="1769" w:type="dxa"/>
            <w:vMerge/>
            <w:vAlign w:val="center"/>
          </w:tcPr>
          <w:p w14:paraId="7E31821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77035D60" w14:textId="77777777" w:rsidTr="00D03B54">
        <w:trPr>
          <w:jc w:val="center"/>
        </w:trPr>
        <w:tc>
          <w:tcPr>
            <w:tcW w:w="4752" w:type="dxa"/>
            <w:vAlign w:val="center"/>
          </w:tcPr>
          <w:p w14:paraId="0AFEA71A" w14:textId="3F945F7A" w:rsidR="003E10DB" w:rsidRPr="0060349E" w:rsidRDefault="003E10DB" w:rsidP="003E10DB">
            <w:pPr>
              <w:bidi w:val="0"/>
              <w:spacing w:after="0"/>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The overall growth of this firm is better than that of </w:t>
            </w:r>
            <w:r w:rsidR="008B1E6C">
              <w:rPr>
                <w:rFonts w:asciiTheme="majorBidi" w:eastAsia="Calibri" w:hAnsiTheme="majorBidi" w:cstheme="majorBidi"/>
                <w:sz w:val="16"/>
                <w:szCs w:val="16"/>
              </w:rPr>
              <w:t xml:space="preserve">its </w:t>
            </w:r>
            <w:r w:rsidRPr="0060349E">
              <w:rPr>
                <w:rFonts w:asciiTheme="majorBidi" w:eastAsia="Calibri" w:hAnsiTheme="majorBidi" w:cstheme="majorBidi"/>
                <w:sz w:val="16"/>
                <w:szCs w:val="16"/>
              </w:rPr>
              <w:t>competitors.</w:t>
            </w:r>
          </w:p>
        </w:tc>
        <w:tc>
          <w:tcPr>
            <w:tcW w:w="850" w:type="dxa"/>
            <w:vAlign w:val="center"/>
          </w:tcPr>
          <w:p w14:paraId="665D4BA3"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0.77</w:t>
            </w:r>
          </w:p>
        </w:tc>
        <w:tc>
          <w:tcPr>
            <w:tcW w:w="1769" w:type="dxa"/>
            <w:vMerge/>
            <w:vAlign w:val="center"/>
          </w:tcPr>
          <w:p w14:paraId="242B991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379CB7E9"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0.84</w:t>
            </w:r>
          </w:p>
        </w:tc>
        <w:tc>
          <w:tcPr>
            <w:tcW w:w="1769" w:type="dxa"/>
            <w:vMerge/>
            <w:vAlign w:val="center"/>
          </w:tcPr>
          <w:p w14:paraId="12483419" w14:textId="77777777" w:rsidR="003E10DB" w:rsidRPr="0060349E" w:rsidRDefault="003E10DB" w:rsidP="003E10DB">
            <w:pPr>
              <w:bidi w:val="0"/>
              <w:spacing w:after="0"/>
              <w:jc w:val="center"/>
              <w:rPr>
                <w:rFonts w:asciiTheme="majorBidi" w:hAnsiTheme="majorBidi" w:cstheme="majorBidi"/>
                <w:sz w:val="20"/>
                <w:szCs w:val="20"/>
              </w:rPr>
            </w:pPr>
          </w:p>
        </w:tc>
      </w:tr>
      <w:tr w:rsidR="003E10DB" w:rsidRPr="0060349E" w14:paraId="34C9B195" w14:textId="77777777" w:rsidTr="00D03B54">
        <w:trPr>
          <w:jc w:val="center"/>
        </w:trPr>
        <w:tc>
          <w:tcPr>
            <w:tcW w:w="4752" w:type="dxa"/>
            <w:vAlign w:val="center"/>
          </w:tcPr>
          <w:p w14:paraId="572211DA" w14:textId="432B3D6B" w:rsidR="003E10DB" w:rsidRPr="0060349E" w:rsidRDefault="003E10DB" w:rsidP="003E10DB">
            <w:pPr>
              <w:autoSpaceDE w:val="0"/>
              <w:autoSpaceDN w:val="0"/>
              <w:bidi w:val="0"/>
              <w:adjustRightInd w:val="0"/>
              <w:spacing w:after="0"/>
              <w:jc w:val="both"/>
              <w:rPr>
                <w:rFonts w:asciiTheme="majorBidi" w:eastAsia="Calibri" w:hAnsiTheme="majorBidi" w:cstheme="majorBidi"/>
                <w:b/>
                <w:bCs/>
                <w:sz w:val="16"/>
                <w:szCs w:val="16"/>
              </w:rPr>
            </w:pPr>
            <w:r w:rsidRPr="0060349E">
              <w:rPr>
                <w:rFonts w:asciiTheme="majorBidi" w:eastAsia="Calibri" w:hAnsiTheme="majorBidi" w:cstheme="majorBidi"/>
                <w:sz w:val="16"/>
                <w:szCs w:val="16"/>
              </w:rPr>
              <w:t>The employee satisfaction level of this firm is better than that of</w:t>
            </w:r>
            <w:r w:rsidR="008B1E6C">
              <w:rPr>
                <w:rFonts w:asciiTheme="majorBidi" w:eastAsia="Calibri" w:hAnsiTheme="majorBidi" w:cstheme="majorBidi"/>
                <w:sz w:val="16"/>
                <w:szCs w:val="16"/>
              </w:rPr>
              <w:t xml:space="preserve"> its</w:t>
            </w:r>
            <w:r w:rsidRPr="0060349E">
              <w:rPr>
                <w:rFonts w:asciiTheme="majorBidi" w:eastAsia="Calibri" w:hAnsiTheme="majorBidi" w:cstheme="majorBidi"/>
                <w:sz w:val="16"/>
                <w:szCs w:val="16"/>
              </w:rPr>
              <w:t xml:space="preserve"> competitors.</w:t>
            </w:r>
          </w:p>
        </w:tc>
        <w:tc>
          <w:tcPr>
            <w:tcW w:w="850" w:type="dxa"/>
            <w:vAlign w:val="center"/>
          </w:tcPr>
          <w:p w14:paraId="5113BA47" w14:textId="77777777" w:rsidR="003E10DB" w:rsidRPr="0060349E" w:rsidRDefault="00110E29"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0.73</w:t>
            </w:r>
          </w:p>
        </w:tc>
        <w:tc>
          <w:tcPr>
            <w:tcW w:w="1769" w:type="dxa"/>
            <w:vMerge/>
            <w:vAlign w:val="center"/>
          </w:tcPr>
          <w:p w14:paraId="7CDE06B6" w14:textId="77777777" w:rsidR="003E10DB" w:rsidRPr="0060349E" w:rsidRDefault="003E10DB" w:rsidP="003E10DB">
            <w:pPr>
              <w:bidi w:val="0"/>
              <w:spacing w:after="0"/>
              <w:rPr>
                <w:rFonts w:asciiTheme="majorBidi" w:hAnsiTheme="majorBidi" w:cstheme="majorBidi"/>
                <w:sz w:val="20"/>
                <w:szCs w:val="20"/>
              </w:rPr>
            </w:pPr>
          </w:p>
        </w:tc>
        <w:tc>
          <w:tcPr>
            <w:tcW w:w="1008" w:type="dxa"/>
            <w:vAlign w:val="center"/>
          </w:tcPr>
          <w:p w14:paraId="6CB47AE9" w14:textId="77777777" w:rsidR="003E10DB" w:rsidRPr="0060349E" w:rsidRDefault="003E10DB" w:rsidP="003E10DB">
            <w:pPr>
              <w:bidi w:val="0"/>
              <w:spacing w:after="0"/>
              <w:rPr>
                <w:rFonts w:asciiTheme="majorBidi" w:hAnsiTheme="majorBidi" w:cstheme="majorBidi"/>
                <w:sz w:val="16"/>
                <w:szCs w:val="16"/>
              </w:rPr>
            </w:pPr>
            <w:r w:rsidRPr="0060349E">
              <w:rPr>
                <w:rFonts w:asciiTheme="majorBidi" w:hAnsiTheme="majorBidi" w:cstheme="majorBidi"/>
                <w:sz w:val="16"/>
                <w:szCs w:val="16"/>
              </w:rPr>
              <w:t>0.81</w:t>
            </w:r>
          </w:p>
        </w:tc>
        <w:tc>
          <w:tcPr>
            <w:tcW w:w="1769" w:type="dxa"/>
            <w:vMerge/>
            <w:vAlign w:val="center"/>
          </w:tcPr>
          <w:p w14:paraId="62DC3427" w14:textId="77777777" w:rsidR="003E10DB" w:rsidRPr="0060349E" w:rsidRDefault="003E10DB" w:rsidP="003E10DB">
            <w:pPr>
              <w:bidi w:val="0"/>
              <w:spacing w:after="0"/>
              <w:jc w:val="center"/>
              <w:rPr>
                <w:rFonts w:asciiTheme="majorBidi" w:hAnsiTheme="majorBidi" w:cstheme="majorBidi"/>
                <w:sz w:val="20"/>
                <w:szCs w:val="20"/>
              </w:rPr>
            </w:pPr>
          </w:p>
        </w:tc>
      </w:tr>
    </w:tbl>
    <w:p w14:paraId="38AE6CCF" w14:textId="77777777" w:rsidR="002B0697" w:rsidRPr="0060349E" w:rsidRDefault="002B0697" w:rsidP="002B0697">
      <w:pPr>
        <w:bidi w:val="0"/>
        <w:spacing w:after="0"/>
        <w:jc w:val="both"/>
        <w:rPr>
          <w:rFonts w:asciiTheme="majorBidi" w:hAnsiTheme="majorBidi" w:cstheme="majorBidi"/>
          <w:sz w:val="24"/>
          <w:szCs w:val="24"/>
        </w:rPr>
      </w:pPr>
    </w:p>
    <w:p w14:paraId="16910636" w14:textId="77777777" w:rsidR="007273B5" w:rsidRPr="0060349E" w:rsidRDefault="00B9654C" w:rsidP="00D45029">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4</w:t>
      </w:r>
      <w:r w:rsidR="007273B5" w:rsidRPr="0060349E">
        <w:rPr>
          <w:rFonts w:asciiTheme="majorBidi" w:hAnsiTheme="majorBidi" w:cstheme="majorBidi"/>
          <w:b/>
          <w:bCs/>
          <w:i/>
          <w:iCs/>
          <w:sz w:val="24"/>
          <w:szCs w:val="24"/>
        </w:rPr>
        <w:t xml:space="preserve">.2. </w:t>
      </w:r>
      <w:r w:rsidR="00D45029" w:rsidRPr="0060349E">
        <w:rPr>
          <w:rFonts w:asciiTheme="majorBidi" w:hAnsiTheme="majorBidi" w:cstheme="majorBidi"/>
          <w:b/>
          <w:bCs/>
          <w:i/>
          <w:iCs/>
          <w:sz w:val="24"/>
          <w:szCs w:val="24"/>
        </w:rPr>
        <w:t>Samples and data collection</w:t>
      </w:r>
    </w:p>
    <w:p w14:paraId="6D651240" w14:textId="72108DD2" w:rsidR="006273E7" w:rsidRDefault="00A077FD" w:rsidP="007C2353">
      <w:pPr>
        <w:bidi w:val="0"/>
        <w:spacing w:after="0"/>
        <w:jc w:val="both"/>
        <w:rPr>
          <w:rFonts w:asciiTheme="majorBidi" w:hAnsiTheme="majorBidi" w:cstheme="majorBidi"/>
          <w:sz w:val="24"/>
          <w:szCs w:val="24"/>
          <w:lang w:bidi="ar-JO"/>
        </w:rPr>
      </w:pPr>
      <w:r w:rsidRPr="0060349E">
        <w:rPr>
          <w:rFonts w:asciiTheme="majorBidi" w:hAnsiTheme="majorBidi" w:cstheme="majorBidi"/>
          <w:sz w:val="24"/>
          <w:szCs w:val="24"/>
        </w:rPr>
        <w:t xml:space="preserve">The manufacturing firms in </w:t>
      </w:r>
      <w:r w:rsidR="00557D66" w:rsidRPr="0060349E">
        <w:rPr>
          <w:rFonts w:asciiTheme="majorBidi" w:hAnsiTheme="majorBidi" w:cstheme="majorBidi"/>
          <w:sz w:val="24"/>
          <w:szCs w:val="24"/>
        </w:rPr>
        <w:t xml:space="preserve">Jordan and </w:t>
      </w:r>
      <w:r w:rsidRPr="0060349E">
        <w:rPr>
          <w:rFonts w:asciiTheme="majorBidi" w:hAnsiTheme="majorBidi" w:cstheme="majorBidi"/>
          <w:sz w:val="24"/>
          <w:szCs w:val="24"/>
        </w:rPr>
        <w:t xml:space="preserve">Germany </w:t>
      </w:r>
      <w:r w:rsidR="007C76DF" w:rsidRPr="0060349E">
        <w:rPr>
          <w:rFonts w:asciiTheme="majorBidi" w:hAnsiTheme="majorBidi" w:cstheme="majorBidi"/>
          <w:sz w:val="24"/>
          <w:szCs w:val="24"/>
        </w:rPr>
        <w:t>were</w:t>
      </w:r>
      <w:r w:rsidRPr="0060349E">
        <w:rPr>
          <w:rFonts w:asciiTheme="majorBidi" w:hAnsiTheme="majorBidi" w:cstheme="majorBidi"/>
          <w:sz w:val="24"/>
          <w:szCs w:val="24"/>
        </w:rPr>
        <w:t xml:space="preserve"> selected as </w:t>
      </w:r>
      <w:r w:rsidR="00816548">
        <w:rPr>
          <w:rFonts w:asciiTheme="majorBidi" w:hAnsiTheme="majorBidi" w:cstheme="majorBidi"/>
          <w:sz w:val="24"/>
          <w:szCs w:val="24"/>
        </w:rPr>
        <w:t>the target</w:t>
      </w:r>
      <w:r w:rsidRPr="0060349E">
        <w:rPr>
          <w:rFonts w:asciiTheme="majorBidi" w:hAnsiTheme="majorBidi" w:cstheme="majorBidi"/>
          <w:sz w:val="24"/>
          <w:szCs w:val="24"/>
        </w:rPr>
        <w:t xml:space="preserve"> domain </w:t>
      </w:r>
      <w:r w:rsidR="00816548">
        <w:rPr>
          <w:rFonts w:asciiTheme="majorBidi" w:hAnsiTheme="majorBidi" w:cstheme="majorBidi"/>
          <w:sz w:val="24"/>
          <w:szCs w:val="24"/>
        </w:rPr>
        <w:t>for</w:t>
      </w:r>
      <w:r w:rsidRPr="0060349E">
        <w:rPr>
          <w:rFonts w:asciiTheme="majorBidi" w:hAnsiTheme="majorBidi" w:cstheme="majorBidi"/>
          <w:sz w:val="24"/>
          <w:szCs w:val="24"/>
        </w:rPr>
        <w:t xml:space="preserve"> this study.</w:t>
      </w:r>
      <w:r w:rsidR="00B921E3" w:rsidRPr="0060349E">
        <w:rPr>
          <w:rFonts w:asciiTheme="majorBidi" w:hAnsiTheme="majorBidi" w:cstheme="majorBidi"/>
          <w:sz w:val="24"/>
          <w:szCs w:val="24"/>
        </w:rPr>
        <w:t xml:space="preserve"> </w:t>
      </w:r>
      <w:r w:rsidR="004A3D65" w:rsidRPr="0060349E">
        <w:rPr>
          <w:rFonts w:asciiTheme="majorBidi" w:hAnsiTheme="majorBidi" w:cstheme="majorBidi"/>
          <w:sz w:val="24"/>
          <w:szCs w:val="24"/>
        </w:rPr>
        <w:t xml:space="preserve">Germany is currently Europe’s </w:t>
      </w:r>
      <w:r w:rsidR="00314D81" w:rsidRPr="0060349E">
        <w:rPr>
          <w:rFonts w:asciiTheme="majorBidi" w:hAnsiTheme="majorBidi" w:cstheme="majorBidi"/>
          <w:sz w:val="24"/>
          <w:szCs w:val="24"/>
        </w:rPr>
        <w:t>largest</w:t>
      </w:r>
      <w:r w:rsidR="004A3D65" w:rsidRPr="0060349E">
        <w:rPr>
          <w:rFonts w:asciiTheme="majorBidi" w:hAnsiTheme="majorBidi" w:cstheme="majorBidi"/>
          <w:sz w:val="24"/>
          <w:szCs w:val="24"/>
        </w:rPr>
        <w:t xml:space="preserve"> economy </w:t>
      </w:r>
      <w:r w:rsidR="005B38F4" w:rsidRPr="0060349E">
        <w:rPr>
          <w:rFonts w:asciiTheme="majorBidi" w:hAnsiTheme="majorBidi" w:cstheme="majorBidi"/>
          <w:sz w:val="24"/>
          <w:szCs w:val="24"/>
        </w:rPr>
        <w:t xml:space="preserve">and a major high-quality industrial economy </w:t>
      </w:r>
      <w:r w:rsidR="00816548">
        <w:rPr>
          <w:rFonts w:asciiTheme="majorBidi" w:hAnsiTheme="majorBidi" w:cstheme="majorBidi"/>
          <w:sz w:val="24"/>
          <w:szCs w:val="24"/>
        </w:rPr>
        <w:t>at the</w:t>
      </w:r>
      <w:r w:rsidR="005B38F4" w:rsidRPr="0060349E">
        <w:rPr>
          <w:rFonts w:asciiTheme="majorBidi" w:hAnsiTheme="majorBidi" w:cstheme="majorBidi"/>
          <w:sz w:val="24"/>
          <w:szCs w:val="24"/>
        </w:rPr>
        <w:t xml:space="preserve"> global </w:t>
      </w:r>
      <w:r w:rsidR="00816548">
        <w:rPr>
          <w:rFonts w:asciiTheme="majorBidi" w:hAnsiTheme="majorBidi" w:cstheme="majorBidi"/>
          <w:sz w:val="24"/>
          <w:szCs w:val="24"/>
        </w:rPr>
        <w:t>level</w:t>
      </w:r>
      <w:r w:rsidR="00B56145">
        <w:rPr>
          <w:rFonts w:asciiTheme="majorBidi" w:hAnsiTheme="majorBidi" w:cstheme="majorBidi"/>
          <w:sz w:val="24"/>
          <w:szCs w:val="24"/>
        </w:rPr>
        <w:t xml:space="preserve"> (</w:t>
      </w:r>
      <w:r w:rsidR="00B56145" w:rsidRPr="00B56145">
        <w:rPr>
          <w:rFonts w:asciiTheme="majorBidi" w:hAnsiTheme="majorBidi" w:cstheme="majorBidi"/>
          <w:sz w:val="24"/>
          <w:szCs w:val="24"/>
          <w:highlight w:val="yellow"/>
        </w:rPr>
        <w:t>ITA, 2022</w:t>
      </w:r>
      <w:r w:rsidR="00B56145">
        <w:rPr>
          <w:rFonts w:asciiTheme="majorBidi" w:hAnsiTheme="majorBidi" w:cstheme="majorBidi"/>
          <w:sz w:val="24"/>
          <w:szCs w:val="24"/>
        </w:rPr>
        <w:t>)</w:t>
      </w:r>
      <w:r w:rsidR="005B38F4" w:rsidRPr="0060349E">
        <w:rPr>
          <w:rFonts w:asciiTheme="majorBidi" w:hAnsiTheme="majorBidi" w:cstheme="majorBidi"/>
          <w:sz w:val="24"/>
          <w:szCs w:val="24"/>
        </w:rPr>
        <w:t>. I</w:t>
      </w:r>
      <w:r w:rsidR="004A3D65" w:rsidRPr="0060349E">
        <w:rPr>
          <w:rFonts w:asciiTheme="majorBidi" w:hAnsiTheme="majorBidi" w:cstheme="majorBidi"/>
          <w:sz w:val="24"/>
          <w:szCs w:val="24"/>
        </w:rPr>
        <w:t xml:space="preserve">ts </w:t>
      </w:r>
      <w:r w:rsidR="00193538" w:rsidRPr="0060349E">
        <w:rPr>
          <w:rFonts w:asciiTheme="majorBidi" w:hAnsiTheme="majorBidi" w:cstheme="majorBidi"/>
          <w:sz w:val="24"/>
          <w:szCs w:val="24"/>
        </w:rPr>
        <w:t xml:space="preserve">highly </w:t>
      </w:r>
      <w:r w:rsidR="003C3059" w:rsidRPr="0060349E">
        <w:rPr>
          <w:rFonts w:asciiTheme="majorBidi" w:hAnsiTheme="majorBidi" w:cstheme="majorBidi"/>
          <w:sz w:val="24"/>
          <w:szCs w:val="24"/>
        </w:rPr>
        <w:t xml:space="preserve">esteemed </w:t>
      </w:r>
      <w:r w:rsidR="004A3D65" w:rsidRPr="0060349E">
        <w:rPr>
          <w:rFonts w:asciiTheme="majorBidi" w:hAnsiTheme="majorBidi" w:cstheme="majorBidi"/>
          <w:sz w:val="24"/>
          <w:szCs w:val="24"/>
        </w:rPr>
        <w:t xml:space="preserve">HRM model may </w:t>
      </w:r>
      <w:r w:rsidR="00816548">
        <w:rPr>
          <w:rFonts w:asciiTheme="majorBidi" w:hAnsiTheme="majorBidi" w:cstheme="majorBidi"/>
          <w:sz w:val="24"/>
          <w:szCs w:val="24"/>
        </w:rPr>
        <w:t>deliver</w:t>
      </w:r>
      <w:r w:rsidR="004A3D65" w:rsidRPr="0060349E">
        <w:rPr>
          <w:rFonts w:asciiTheme="majorBidi" w:hAnsiTheme="majorBidi" w:cstheme="majorBidi"/>
          <w:sz w:val="24"/>
          <w:szCs w:val="24"/>
        </w:rPr>
        <w:t xml:space="preserve"> important lessons for other nations</w:t>
      </w:r>
      <w:r w:rsidR="00D12A45" w:rsidRPr="0060349E">
        <w:rPr>
          <w:rFonts w:asciiTheme="majorBidi" w:hAnsiTheme="majorBidi" w:cstheme="majorBidi"/>
          <w:sz w:val="24"/>
          <w:szCs w:val="24"/>
        </w:rPr>
        <w:t xml:space="preserve"> (</w:t>
      </w:r>
      <w:r w:rsidR="005169FC" w:rsidRPr="0060349E">
        <w:rPr>
          <w:rFonts w:asciiTheme="majorBidi" w:hAnsiTheme="majorBidi" w:cstheme="majorBidi"/>
          <w:sz w:val="24"/>
          <w:szCs w:val="24"/>
        </w:rPr>
        <w:t>Iluk and Iluk, 2017</w:t>
      </w:r>
      <w:r w:rsidR="00D12A45" w:rsidRPr="0060349E">
        <w:rPr>
          <w:rFonts w:asciiTheme="majorBidi" w:hAnsiTheme="majorBidi" w:cstheme="majorBidi"/>
          <w:sz w:val="24"/>
          <w:szCs w:val="24"/>
        </w:rPr>
        <w:t>)</w:t>
      </w:r>
      <w:r w:rsidR="004A3D65" w:rsidRPr="0060349E">
        <w:rPr>
          <w:rFonts w:asciiTheme="majorBidi" w:hAnsiTheme="majorBidi" w:cstheme="majorBidi"/>
          <w:sz w:val="24"/>
          <w:szCs w:val="24"/>
        </w:rPr>
        <w:t xml:space="preserve">. </w:t>
      </w:r>
      <w:r w:rsidR="00EB00E8" w:rsidRPr="0060349E">
        <w:rPr>
          <w:rFonts w:asciiTheme="majorBidi" w:hAnsiTheme="majorBidi" w:cstheme="majorBidi"/>
          <w:sz w:val="24"/>
          <w:szCs w:val="24"/>
        </w:rPr>
        <w:t xml:space="preserve">This </w:t>
      </w:r>
      <w:r w:rsidR="00816548">
        <w:rPr>
          <w:rFonts w:asciiTheme="majorBidi" w:hAnsiTheme="majorBidi" w:cstheme="majorBidi"/>
          <w:sz w:val="24"/>
          <w:szCs w:val="24"/>
        </w:rPr>
        <w:t>provides an excellent opportunity</w:t>
      </w:r>
      <w:r w:rsidR="00EB00E8" w:rsidRPr="0060349E">
        <w:rPr>
          <w:rFonts w:asciiTheme="majorBidi" w:hAnsiTheme="majorBidi" w:cstheme="majorBidi"/>
          <w:sz w:val="24"/>
          <w:szCs w:val="24"/>
        </w:rPr>
        <w:t xml:space="preserve"> to compare the </w:t>
      </w:r>
      <w:r w:rsidR="00557D66" w:rsidRPr="0060349E">
        <w:rPr>
          <w:rFonts w:asciiTheme="majorBidi" w:hAnsiTheme="majorBidi" w:cstheme="majorBidi"/>
          <w:sz w:val="24"/>
          <w:szCs w:val="24"/>
        </w:rPr>
        <w:t>L</w:t>
      </w:r>
      <w:r w:rsidR="00EB00E8" w:rsidRPr="0060349E">
        <w:rPr>
          <w:rFonts w:asciiTheme="majorBidi" w:hAnsiTheme="majorBidi" w:cstheme="majorBidi"/>
          <w:sz w:val="24"/>
          <w:szCs w:val="24"/>
        </w:rPr>
        <w:t xml:space="preserve">HRM systems of </w:t>
      </w:r>
      <w:r w:rsidR="00D34FEA" w:rsidRPr="0060349E">
        <w:rPr>
          <w:rFonts w:asciiTheme="majorBidi" w:hAnsiTheme="majorBidi" w:cstheme="majorBidi"/>
          <w:sz w:val="24"/>
          <w:szCs w:val="24"/>
        </w:rPr>
        <w:t xml:space="preserve">a developing </w:t>
      </w:r>
      <w:r w:rsidR="004B5589" w:rsidRPr="0060349E">
        <w:rPr>
          <w:rFonts w:asciiTheme="majorBidi" w:hAnsiTheme="majorBidi" w:cstheme="majorBidi"/>
          <w:sz w:val="24"/>
          <w:szCs w:val="24"/>
        </w:rPr>
        <w:t>country</w:t>
      </w:r>
      <w:r w:rsidR="00D34FEA" w:rsidRPr="0060349E">
        <w:rPr>
          <w:rFonts w:asciiTheme="majorBidi" w:hAnsiTheme="majorBidi" w:cstheme="majorBidi"/>
          <w:sz w:val="24"/>
          <w:szCs w:val="24"/>
        </w:rPr>
        <w:t xml:space="preserve"> (</w:t>
      </w:r>
      <w:r w:rsidR="00816548">
        <w:rPr>
          <w:rFonts w:asciiTheme="majorBidi" w:hAnsiTheme="majorBidi" w:cstheme="majorBidi"/>
          <w:sz w:val="24"/>
          <w:szCs w:val="24"/>
        </w:rPr>
        <w:t xml:space="preserve">in this case, </w:t>
      </w:r>
      <w:r w:rsidR="00D34FEA" w:rsidRPr="0060349E">
        <w:rPr>
          <w:rFonts w:asciiTheme="majorBidi" w:hAnsiTheme="majorBidi" w:cstheme="majorBidi"/>
          <w:sz w:val="24"/>
          <w:szCs w:val="24"/>
        </w:rPr>
        <w:t xml:space="preserve">Jordan) with </w:t>
      </w:r>
      <w:r w:rsidR="00EB00E8" w:rsidRPr="0060349E">
        <w:rPr>
          <w:rFonts w:asciiTheme="majorBidi" w:hAnsiTheme="majorBidi" w:cstheme="majorBidi"/>
          <w:sz w:val="24"/>
          <w:szCs w:val="24"/>
        </w:rPr>
        <w:t xml:space="preserve">a </w:t>
      </w:r>
      <w:r w:rsidR="00D34FEA" w:rsidRPr="0060349E">
        <w:rPr>
          <w:rFonts w:asciiTheme="majorBidi" w:hAnsiTheme="majorBidi" w:cstheme="majorBidi"/>
          <w:sz w:val="24"/>
          <w:szCs w:val="24"/>
        </w:rPr>
        <w:t xml:space="preserve">developed </w:t>
      </w:r>
      <w:r w:rsidR="00816548">
        <w:rPr>
          <w:rFonts w:asciiTheme="majorBidi" w:hAnsiTheme="majorBidi" w:cstheme="majorBidi"/>
          <w:sz w:val="24"/>
          <w:szCs w:val="24"/>
        </w:rPr>
        <w:t>country</w:t>
      </w:r>
      <w:r w:rsidR="00D34FEA" w:rsidRPr="0060349E">
        <w:rPr>
          <w:rFonts w:asciiTheme="majorBidi" w:hAnsiTheme="majorBidi" w:cstheme="majorBidi"/>
          <w:sz w:val="24"/>
          <w:szCs w:val="24"/>
        </w:rPr>
        <w:t xml:space="preserve"> (Germany)</w:t>
      </w:r>
      <w:r w:rsidR="00EB00E8" w:rsidRPr="0060349E">
        <w:rPr>
          <w:rFonts w:asciiTheme="majorBidi" w:hAnsiTheme="majorBidi" w:cstheme="majorBidi"/>
          <w:sz w:val="24"/>
          <w:szCs w:val="24"/>
        </w:rPr>
        <w:t xml:space="preserve">. </w:t>
      </w:r>
      <w:r w:rsidR="00DE5293" w:rsidRPr="0060349E">
        <w:rPr>
          <w:rFonts w:asciiTheme="majorBidi" w:hAnsiTheme="majorBidi" w:cstheme="majorBidi"/>
          <w:sz w:val="24"/>
          <w:szCs w:val="24"/>
        </w:rPr>
        <w:t xml:space="preserve">To collect the required data from Jordan, the </w:t>
      </w:r>
      <w:r w:rsidR="005D589B" w:rsidRPr="0060349E">
        <w:rPr>
          <w:rFonts w:asciiTheme="majorBidi" w:hAnsiTheme="majorBidi" w:cstheme="majorBidi"/>
          <w:sz w:val="24"/>
          <w:szCs w:val="24"/>
        </w:rPr>
        <w:t xml:space="preserve">official directories of </w:t>
      </w:r>
      <w:r w:rsidR="00816548">
        <w:rPr>
          <w:rFonts w:asciiTheme="majorBidi" w:hAnsiTheme="majorBidi" w:cstheme="majorBidi"/>
          <w:sz w:val="24"/>
          <w:szCs w:val="24"/>
        </w:rPr>
        <w:t xml:space="preserve">the </w:t>
      </w:r>
      <w:r w:rsidR="005D589B" w:rsidRPr="0060349E">
        <w:rPr>
          <w:rFonts w:asciiTheme="majorBidi" w:hAnsiTheme="majorBidi" w:cstheme="majorBidi"/>
          <w:sz w:val="24"/>
          <w:szCs w:val="24"/>
        </w:rPr>
        <w:t xml:space="preserve">industrial (i.e., manufacturing) sectors from the </w:t>
      </w:r>
      <w:r w:rsidR="00DE5293" w:rsidRPr="0060349E">
        <w:rPr>
          <w:rFonts w:asciiTheme="majorBidi" w:hAnsiTheme="majorBidi" w:cstheme="majorBidi"/>
          <w:sz w:val="24"/>
          <w:szCs w:val="24"/>
        </w:rPr>
        <w:t>Jordan Chamber of Industry (JCI</w:t>
      </w:r>
      <w:r w:rsidR="00E63C1D" w:rsidRPr="0060349E">
        <w:rPr>
          <w:rFonts w:asciiTheme="majorBidi" w:hAnsiTheme="majorBidi" w:cstheme="majorBidi"/>
          <w:sz w:val="24"/>
          <w:szCs w:val="24"/>
        </w:rPr>
        <w:t>, 2021</w:t>
      </w:r>
      <w:r w:rsidR="00DE5293" w:rsidRPr="0060349E">
        <w:rPr>
          <w:rFonts w:asciiTheme="majorBidi" w:hAnsiTheme="majorBidi" w:cstheme="majorBidi"/>
          <w:sz w:val="24"/>
          <w:szCs w:val="24"/>
        </w:rPr>
        <w:t xml:space="preserve">) </w:t>
      </w:r>
      <w:r w:rsidR="005D589B" w:rsidRPr="0060349E">
        <w:rPr>
          <w:rFonts w:asciiTheme="majorBidi" w:hAnsiTheme="majorBidi" w:cstheme="majorBidi"/>
          <w:sz w:val="24"/>
          <w:szCs w:val="24"/>
        </w:rPr>
        <w:t>were used to obtain</w:t>
      </w:r>
      <w:r w:rsidR="00DE5293" w:rsidRPr="0060349E">
        <w:rPr>
          <w:rFonts w:asciiTheme="majorBidi" w:hAnsiTheme="majorBidi" w:cstheme="majorBidi"/>
          <w:sz w:val="24"/>
          <w:szCs w:val="24"/>
        </w:rPr>
        <w:t xml:space="preserve"> contact information</w:t>
      </w:r>
      <w:r w:rsidR="005D589B" w:rsidRPr="0060349E">
        <w:rPr>
          <w:rFonts w:asciiTheme="majorBidi" w:hAnsiTheme="majorBidi" w:cstheme="majorBidi"/>
          <w:sz w:val="24"/>
          <w:szCs w:val="24"/>
        </w:rPr>
        <w:t xml:space="preserve"> for major manufacturing firms</w:t>
      </w:r>
      <w:r w:rsidR="00DE5293" w:rsidRPr="0060349E">
        <w:rPr>
          <w:rFonts w:asciiTheme="majorBidi" w:hAnsiTheme="majorBidi" w:cstheme="majorBidi"/>
          <w:sz w:val="24"/>
          <w:szCs w:val="24"/>
        </w:rPr>
        <w:t>.</w:t>
      </w:r>
      <w:r w:rsidR="000F7222" w:rsidRPr="0060349E">
        <w:rPr>
          <w:rFonts w:asciiTheme="majorBidi" w:hAnsiTheme="majorBidi" w:cstheme="majorBidi"/>
          <w:sz w:val="24"/>
          <w:szCs w:val="24"/>
        </w:rPr>
        <w:t xml:space="preserve"> The questionnaire was sent </w:t>
      </w:r>
      <w:r w:rsidR="00BF3F1B" w:rsidRPr="0060349E">
        <w:rPr>
          <w:rFonts w:asciiTheme="majorBidi" w:hAnsiTheme="majorBidi" w:cstheme="majorBidi"/>
          <w:sz w:val="24"/>
          <w:szCs w:val="24"/>
        </w:rPr>
        <w:t xml:space="preserve">by email </w:t>
      </w:r>
      <w:r w:rsidR="000F7222" w:rsidRPr="0060349E">
        <w:rPr>
          <w:rFonts w:asciiTheme="majorBidi" w:hAnsiTheme="majorBidi" w:cstheme="majorBidi"/>
          <w:sz w:val="24"/>
          <w:szCs w:val="24"/>
        </w:rPr>
        <w:t xml:space="preserve">to </w:t>
      </w:r>
      <w:r w:rsidR="008B50F1" w:rsidRPr="0060349E">
        <w:rPr>
          <w:rFonts w:asciiTheme="majorBidi" w:hAnsiTheme="majorBidi" w:cstheme="majorBidi"/>
          <w:sz w:val="24"/>
          <w:szCs w:val="24"/>
        </w:rPr>
        <w:t>550</w:t>
      </w:r>
      <w:r w:rsidR="000F7222" w:rsidRPr="0060349E">
        <w:rPr>
          <w:rFonts w:asciiTheme="majorBidi" w:hAnsiTheme="majorBidi" w:cstheme="majorBidi"/>
          <w:sz w:val="24"/>
          <w:szCs w:val="24"/>
        </w:rPr>
        <w:t xml:space="preserve"> Jordanian manufacturing firms </w:t>
      </w:r>
      <w:r w:rsidR="00816548">
        <w:rPr>
          <w:rFonts w:asciiTheme="majorBidi" w:hAnsiTheme="majorBidi" w:cstheme="majorBidi"/>
          <w:sz w:val="24"/>
          <w:szCs w:val="24"/>
        </w:rPr>
        <w:t>operating in</w:t>
      </w:r>
      <w:r w:rsidR="000F7222" w:rsidRPr="0060349E">
        <w:rPr>
          <w:rFonts w:asciiTheme="majorBidi" w:hAnsiTheme="majorBidi" w:cstheme="majorBidi"/>
          <w:sz w:val="24"/>
          <w:szCs w:val="24"/>
        </w:rPr>
        <w:t xml:space="preserve"> different </w:t>
      </w:r>
      <w:r w:rsidR="00816548">
        <w:rPr>
          <w:rFonts w:asciiTheme="majorBidi" w:hAnsiTheme="majorBidi" w:cstheme="majorBidi"/>
          <w:sz w:val="24"/>
          <w:szCs w:val="24"/>
        </w:rPr>
        <w:t>fields</w:t>
      </w:r>
      <w:r w:rsidR="00BF3F1B" w:rsidRPr="0060349E">
        <w:rPr>
          <w:rFonts w:asciiTheme="majorBidi" w:hAnsiTheme="majorBidi" w:cstheme="majorBidi"/>
          <w:sz w:val="24"/>
          <w:szCs w:val="24"/>
        </w:rPr>
        <w:t>,</w:t>
      </w:r>
      <w:r w:rsidR="00816548">
        <w:rPr>
          <w:rFonts w:asciiTheme="majorBidi" w:hAnsiTheme="majorBidi" w:cstheme="majorBidi"/>
          <w:sz w:val="24"/>
          <w:szCs w:val="24"/>
        </w:rPr>
        <w:t xml:space="preserve"> </w:t>
      </w:r>
      <w:r w:rsidR="000F7222" w:rsidRPr="0060349E">
        <w:rPr>
          <w:rFonts w:asciiTheme="majorBidi" w:hAnsiTheme="majorBidi" w:cstheme="majorBidi"/>
          <w:sz w:val="24"/>
          <w:szCs w:val="24"/>
        </w:rPr>
        <w:t xml:space="preserve">including therapeutics and medical supplies, plastic and rubber products, chemicals and cosmetics, food </w:t>
      </w:r>
      <w:r w:rsidR="00CB173B" w:rsidRPr="008F2F7D">
        <w:rPr>
          <w:rFonts w:asciiTheme="majorBidi" w:hAnsiTheme="majorBidi" w:cstheme="majorBidi"/>
          <w:sz w:val="24"/>
          <w:szCs w:val="24"/>
          <w:highlight w:val="yellow"/>
          <w:lang w:bidi="ar-JO"/>
        </w:rPr>
        <w:t>and beverages</w:t>
      </w:r>
      <w:r w:rsidR="000F7222" w:rsidRPr="008F2F7D">
        <w:rPr>
          <w:rFonts w:asciiTheme="majorBidi" w:hAnsiTheme="majorBidi" w:cstheme="majorBidi"/>
          <w:sz w:val="24"/>
          <w:szCs w:val="24"/>
          <w:highlight w:val="yellow"/>
        </w:rPr>
        <w:t>,</w:t>
      </w:r>
      <w:r w:rsidR="008F2F7D" w:rsidRPr="008F2F7D">
        <w:rPr>
          <w:rFonts w:asciiTheme="majorBidi" w:hAnsiTheme="majorBidi" w:cstheme="majorBidi"/>
          <w:sz w:val="24"/>
          <w:szCs w:val="24"/>
          <w:highlight w:val="yellow"/>
        </w:rPr>
        <w:t xml:space="preserve"> a</w:t>
      </w:r>
      <w:r w:rsidR="00816548">
        <w:rPr>
          <w:rFonts w:asciiTheme="majorBidi" w:hAnsiTheme="majorBidi" w:cstheme="majorBidi"/>
          <w:sz w:val="24"/>
          <w:szCs w:val="24"/>
          <w:highlight w:val="yellow"/>
        </w:rPr>
        <w:t>nd</w:t>
      </w:r>
      <w:r w:rsidR="000F7222" w:rsidRPr="0060349E">
        <w:rPr>
          <w:rFonts w:asciiTheme="majorBidi" w:hAnsiTheme="majorBidi" w:cstheme="majorBidi"/>
          <w:sz w:val="24"/>
          <w:szCs w:val="24"/>
        </w:rPr>
        <w:t xml:space="preserve"> engineering and electric</w:t>
      </w:r>
      <w:r w:rsidR="00816548">
        <w:rPr>
          <w:rFonts w:asciiTheme="majorBidi" w:hAnsiTheme="majorBidi" w:cstheme="majorBidi"/>
          <w:sz w:val="24"/>
          <w:szCs w:val="24"/>
        </w:rPr>
        <w:t>al machinery</w:t>
      </w:r>
      <w:r w:rsidR="000F7222" w:rsidRPr="0060349E">
        <w:rPr>
          <w:rFonts w:asciiTheme="majorBidi" w:hAnsiTheme="majorBidi" w:cstheme="majorBidi"/>
          <w:sz w:val="24"/>
          <w:szCs w:val="24"/>
        </w:rPr>
        <w:t xml:space="preserve">. </w:t>
      </w:r>
      <w:r w:rsidR="00816548">
        <w:rPr>
          <w:rFonts w:asciiTheme="majorBidi" w:hAnsiTheme="majorBidi" w:cstheme="majorBidi"/>
          <w:sz w:val="24"/>
          <w:szCs w:val="24"/>
        </w:rPr>
        <w:t>Meanwhile</w:t>
      </w:r>
      <w:r w:rsidR="0068680C" w:rsidRPr="0060349E">
        <w:rPr>
          <w:rFonts w:asciiTheme="majorBidi" w:hAnsiTheme="majorBidi" w:cstheme="majorBidi"/>
          <w:sz w:val="24"/>
          <w:szCs w:val="24"/>
        </w:rPr>
        <w:t xml:space="preserve">, </w:t>
      </w:r>
      <w:r w:rsidR="007273B5" w:rsidRPr="0060349E">
        <w:rPr>
          <w:rFonts w:asciiTheme="majorBidi" w:hAnsiTheme="majorBidi" w:cstheme="majorBidi"/>
          <w:sz w:val="24"/>
          <w:szCs w:val="24"/>
        </w:rPr>
        <w:t>collect</w:t>
      </w:r>
      <w:r w:rsidR="00816548">
        <w:rPr>
          <w:rFonts w:asciiTheme="majorBidi" w:hAnsiTheme="majorBidi" w:cstheme="majorBidi"/>
          <w:sz w:val="24"/>
          <w:szCs w:val="24"/>
        </w:rPr>
        <w:t>ing</w:t>
      </w:r>
      <w:r w:rsidR="007273B5" w:rsidRPr="0060349E">
        <w:rPr>
          <w:rFonts w:asciiTheme="majorBidi" w:hAnsiTheme="majorBidi" w:cstheme="majorBidi"/>
          <w:sz w:val="24"/>
          <w:szCs w:val="24"/>
        </w:rPr>
        <w:t xml:space="preserve"> the </w:t>
      </w:r>
      <w:r w:rsidR="00BE52D1" w:rsidRPr="0060349E">
        <w:rPr>
          <w:rFonts w:asciiTheme="majorBidi" w:hAnsiTheme="majorBidi" w:cstheme="majorBidi"/>
          <w:sz w:val="24"/>
          <w:szCs w:val="24"/>
        </w:rPr>
        <w:t xml:space="preserve">required </w:t>
      </w:r>
      <w:r w:rsidR="007273B5" w:rsidRPr="0060349E">
        <w:rPr>
          <w:rFonts w:asciiTheme="majorBidi" w:hAnsiTheme="majorBidi" w:cstheme="majorBidi"/>
          <w:sz w:val="24"/>
          <w:szCs w:val="24"/>
        </w:rPr>
        <w:t>data</w:t>
      </w:r>
      <w:r w:rsidR="00DE5293" w:rsidRPr="0060349E">
        <w:rPr>
          <w:rFonts w:asciiTheme="majorBidi" w:hAnsiTheme="majorBidi" w:cstheme="majorBidi"/>
          <w:sz w:val="24"/>
          <w:szCs w:val="24"/>
        </w:rPr>
        <w:t xml:space="preserve"> from Germany</w:t>
      </w:r>
      <w:r w:rsidR="00816548">
        <w:rPr>
          <w:rFonts w:asciiTheme="majorBidi" w:hAnsiTheme="majorBidi" w:cstheme="majorBidi"/>
          <w:sz w:val="24"/>
          <w:szCs w:val="24"/>
        </w:rPr>
        <w:t xml:space="preserve"> involved utilizing</w:t>
      </w:r>
      <w:r w:rsidR="007273B5" w:rsidRPr="0060349E">
        <w:rPr>
          <w:rFonts w:asciiTheme="majorBidi" w:hAnsiTheme="majorBidi" w:cstheme="majorBidi"/>
          <w:sz w:val="24"/>
          <w:szCs w:val="24"/>
        </w:rPr>
        <w:t xml:space="preserve"> the network </w:t>
      </w:r>
      <w:r w:rsidR="00933245" w:rsidRPr="0060349E">
        <w:rPr>
          <w:rFonts w:asciiTheme="majorBidi" w:hAnsiTheme="majorBidi" w:cstheme="majorBidi"/>
          <w:sz w:val="24"/>
          <w:szCs w:val="24"/>
        </w:rPr>
        <w:t>of German manufacturing partner firms</w:t>
      </w:r>
      <w:r w:rsidR="007273B5" w:rsidRPr="0060349E">
        <w:rPr>
          <w:rFonts w:asciiTheme="majorBidi" w:hAnsiTheme="majorBidi" w:cstheme="majorBidi"/>
          <w:sz w:val="24"/>
          <w:szCs w:val="24"/>
        </w:rPr>
        <w:t xml:space="preserve"> to the German Jordanian University (GJU)</w:t>
      </w:r>
      <w:r w:rsidR="00816548">
        <w:rPr>
          <w:rFonts w:asciiTheme="majorBidi" w:hAnsiTheme="majorBidi" w:cstheme="majorBidi"/>
          <w:sz w:val="24"/>
          <w:szCs w:val="24"/>
        </w:rPr>
        <w:t>. This was achieved by</w:t>
      </w:r>
      <w:r w:rsidR="007507A4" w:rsidRPr="0060349E">
        <w:rPr>
          <w:rFonts w:asciiTheme="majorBidi" w:hAnsiTheme="majorBidi" w:cstheme="majorBidi"/>
          <w:sz w:val="24"/>
          <w:szCs w:val="24"/>
        </w:rPr>
        <w:t xml:space="preserve"> contacting GJU</w:t>
      </w:r>
      <w:r w:rsidR="007273B5" w:rsidRPr="0060349E">
        <w:rPr>
          <w:rFonts w:asciiTheme="majorBidi" w:hAnsiTheme="majorBidi" w:cstheme="majorBidi"/>
          <w:sz w:val="24"/>
          <w:szCs w:val="24"/>
        </w:rPr>
        <w:t xml:space="preserve"> students who </w:t>
      </w:r>
      <w:r w:rsidR="00816548">
        <w:rPr>
          <w:rFonts w:asciiTheme="majorBidi" w:hAnsiTheme="majorBidi" w:cstheme="majorBidi"/>
          <w:sz w:val="24"/>
          <w:szCs w:val="24"/>
        </w:rPr>
        <w:t>were completing</w:t>
      </w:r>
      <w:r w:rsidR="007273B5" w:rsidRPr="0060349E">
        <w:rPr>
          <w:rFonts w:asciiTheme="majorBidi" w:hAnsiTheme="majorBidi" w:cstheme="majorBidi"/>
          <w:sz w:val="24"/>
          <w:szCs w:val="24"/>
        </w:rPr>
        <w:t xml:space="preserve"> </w:t>
      </w:r>
      <w:r w:rsidR="00816548">
        <w:rPr>
          <w:rFonts w:asciiTheme="majorBidi" w:hAnsiTheme="majorBidi" w:cstheme="majorBidi"/>
          <w:sz w:val="24"/>
          <w:szCs w:val="24"/>
        </w:rPr>
        <w:t xml:space="preserve">semester-long (i.e., four months) </w:t>
      </w:r>
      <w:r w:rsidR="007273B5" w:rsidRPr="0060349E">
        <w:rPr>
          <w:rFonts w:asciiTheme="majorBidi" w:hAnsiTheme="majorBidi" w:cstheme="majorBidi"/>
          <w:sz w:val="24"/>
          <w:szCs w:val="24"/>
        </w:rPr>
        <w:t>internship</w:t>
      </w:r>
      <w:r w:rsidR="00816548">
        <w:rPr>
          <w:rFonts w:asciiTheme="majorBidi" w:hAnsiTheme="majorBidi" w:cstheme="majorBidi"/>
          <w:sz w:val="24"/>
          <w:szCs w:val="24"/>
        </w:rPr>
        <w:t>s at</w:t>
      </w:r>
      <w:r w:rsidR="007273B5" w:rsidRPr="0060349E">
        <w:rPr>
          <w:rFonts w:asciiTheme="majorBidi" w:hAnsiTheme="majorBidi" w:cstheme="majorBidi"/>
          <w:sz w:val="24"/>
          <w:szCs w:val="24"/>
        </w:rPr>
        <w:t xml:space="preserve"> these firms. In cooperation with those students, </w:t>
      </w:r>
      <w:r w:rsidR="007273B5" w:rsidRPr="0060349E">
        <w:rPr>
          <w:rFonts w:asciiTheme="majorBidi" w:hAnsiTheme="majorBidi" w:cstheme="majorBidi"/>
          <w:sz w:val="24"/>
          <w:szCs w:val="24"/>
          <w:lang w:bidi="ar-JO"/>
        </w:rPr>
        <w:t xml:space="preserve">the questionnaire was sent </w:t>
      </w:r>
      <w:r w:rsidR="0074694F" w:rsidRPr="0060349E">
        <w:rPr>
          <w:rFonts w:asciiTheme="majorBidi" w:hAnsiTheme="majorBidi" w:cstheme="majorBidi"/>
          <w:sz w:val="24"/>
          <w:szCs w:val="24"/>
          <w:lang w:bidi="ar-JO"/>
        </w:rPr>
        <w:t xml:space="preserve">by email </w:t>
      </w:r>
      <w:r w:rsidR="007273B5" w:rsidRPr="0060349E">
        <w:rPr>
          <w:rFonts w:asciiTheme="majorBidi" w:hAnsiTheme="majorBidi" w:cstheme="majorBidi"/>
          <w:sz w:val="24"/>
          <w:szCs w:val="24"/>
          <w:lang w:bidi="ar-JO"/>
        </w:rPr>
        <w:t xml:space="preserve">to </w:t>
      </w:r>
      <w:r w:rsidR="00B42D28" w:rsidRPr="0060349E">
        <w:rPr>
          <w:rFonts w:asciiTheme="majorBidi" w:hAnsiTheme="majorBidi" w:cstheme="majorBidi"/>
          <w:sz w:val="24"/>
          <w:szCs w:val="24"/>
          <w:lang w:bidi="ar-JO"/>
        </w:rPr>
        <w:t>400</w:t>
      </w:r>
      <w:r w:rsidR="007273B5" w:rsidRPr="0060349E">
        <w:rPr>
          <w:rFonts w:asciiTheme="majorBidi" w:hAnsiTheme="majorBidi" w:cstheme="majorBidi"/>
          <w:sz w:val="24"/>
          <w:szCs w:val="24"/>
          <w:lang w:bidi="ar-JO"/>
        </w:rPr>
        <w:t xml:space="preserve"> German manufacturing firms </w:t>
      </w:r>
      <w:r w:rsidR="00046118" w:rsidRPr="0060349E">
        <w:rPr>
          <w:rFonts w:asciiTheme="majorBidi" w:hAnsiTheme="majorBidi" w:cstheme="majorBidi"/>
          <w:sz w:val="24"/>
          <w:szCs w:val="24"/>
          <w:lang w:bidi="ar-JO"/>
        </w:rPr>
        <w:t xml:space="preserve">randomly selected </w:t>
      </w:r>
      <w:r w:rsidR="007273B5" w:rsidRPr="0060349E">
        <w:rPr>
          <w:rFonts w:asciiTheme="majorBidi" w:hAnsiTheme="majorBidi" w:cstheme="majorBidi"/>
          <w:sz w:val="24"/>
          <w:szCs w:val="24"/>
          <w:lang w:bidi="ar-JO"/>
        </w:rPr>
        <w:t>from different industries</w:t>
      </w:r>
      <w:r w:rsidR="00A95F3D" w:rsidRPr="0060349E">
        <w:rPr>
          <w:rFonts w:asciiTheme="majorBidi" w:hAnsiTheme="majorBidi" w:cstheme="majorBidi"/>
          <w:sz w:val="24"/>
          <w:szCs w:val="24"/>
          <w:lang w:bidi="ar-JO"/>
        </w:rPr>
        <w:t>,</w:t>
      </w:r>
      <w:r w:rsidR="00040F09" w:rsidRPr="0060349E">
        <w:rPr>
          <w:rFonts w:asciiTheme="majorBidi" w:hAnsiTheme="majorBidi" w:cstheme="majorBidi"/>
          <w:sz w:val="24"/>
          <w:szCs w:val="24"/>
          <w:lang w:bidi="ar-JO"/>
        </w:rPr>
        <w:t xml:space="preserve"> including automobiles, food and beverages, chemicals</w:t>
      </w:r>
      <w:r w:rsidR="00CB173B" w:rsidRPr="00CB173B">
        <w:rPr>
          <w:rFonts w:asciiTheme="majorBidi" w:hAnsiTheme="majorBidi" w:cstheme="majorBidi"/>
          <w:sz w:val="24"/>
          <w:szCs w:val="24"/>
        </w:rPr>
        <w:t xml:space="preserve"> </w:t>
      </w:r>
      <w:r w:rsidR="00CB173B" w:rsidRPr="00CB173B">
        <w:rPr>
          <w:rFonts w:asciiTheme="majorBidi" w:hAnsiTheme="majorBidi" w:cstheme="majorBidi"/>
          <w:sz w:val="24"/>
          <w:szCs w:val="24"/>
          <w:highlight w:val="yellow"/>
        </w:rPr>
        <w:t>and cosmetics</w:t>
      </w:r>
      <w:r w:rsidR="00040F09" w:rsidRPr="0060349E">
        <w:rPr>
          <w:rFonts w:asciiTheme="majorBidi" w:hAnsiTheme="majorBidi" w:cstheme="majorBidi"/>
          <w:sz w:val="24"/>
          <w:szCs w:val="24"/>
          <w:lang w:bidi="ar-JO"/>
        </w:rPr>
        <w:t>, and electrical equipment and machinery</w:t>
      </w:r>
      <w:r w:rsidR="007273B5" w:rsidRPr="0060349E">
        <w:rPr>
          <w:rFonts w:asciiTheme="majorBidi" w:hAnsiTheme="majorBidi" w:cstheme="majorBidi"/>
          <w:sz w:val="24"/>
          <w:szCs w:val="24"/>
          <w:lang w:bidi="ar-JO"/>
        </w:rPr>
        <w:t>.</w:t>
      </w:r>
    </w:p>
    <w:p w14:paraId="3990DCDC" w14:textId="77777777" w:rsidR="006273E7" w:rsidRDefault="006273E7" w:rsidP="006273E7">
      <w:pPr>
        <w:bidi w:val="0"/>
        <w:spacing w:after="0"/>
        <w:jc w:val="both"/>
        <w:rPr>
          <w:rFonts w:asciiTheme="majorBidi" w:hAnsiTheme="majorBidi" w:cstheme="majorBidi"/>
          <w:sz w:val="24"/>
          <w:szCs w:val="24"/>
          <w:lang w:bidi="ar-JO"/>
        </w:rPr>
      </w:pPr>
    </w:p>
    <w:p w14:paraId="54A80442" w14:textId="3E2EA1B5" w:rsidR="007273B5" w:rsidRDefault="00825C43" w:rsidP="006273E7">
      <w:pPr>
        <w:bidi w:val="0"/>
        <w:spacing w:after="0"/>
        <w:jc w:val="both"/>
        <w:rPr>
          <w:rFonts w:asciiTheme="majorBidi" w:hAnsiTheme="majorBidi" w:cstheme="majorBidi"/>
          <w:sz w:val="24"/>
          <w:szCs w:val="24"/>
        </w:rPr>
      </w:pPr>
      <w:r w:rsidRPr="00825C43">
        <w:rPr>
          <w:rFonts w:asciiTheme="majorBidi" w:hAnsiTheme="majorBidi" w:cstheme="majorBidi"/>
          <w:sz w:val="24"/>
          <w:szCs w:val="24"/>
          <w:highlight w:val="yellow"/>
        </w:rPr>
        <w:t>Finally, a two-wave panel</w:t>
      </w:r>
      <w:r w:rsidR="007273B5" w:rsidRPr="00825C43">
        <w:rPr>
          <w:rFonts w:asciiTheme="majorBidi" w:hAnsiTheme="majorBidi" w:cstheme="majorBidi"/>
          <w:sz w:val="24"/>
          <w:szCs w:val="24"/>
          <w:highlight w:val="yellow"/>
        </w:rPr>
        <w:t xml:space="preserve"> data </w:t>
      </w:r>
      <w:r w:rsidRPr="00825C43">
        <w:rPr>
          <w:rFonts w:asciiTheme="majorBidi" w:hAnsiTheme="majorBidi" w:cstheme="majorBidi"/>
          <w:sz w:val="24"/>
          <w:szCs w:val="24"/>
          <w:highlight w:val="yellow"/>
        </w:rPr>
        <w:t>was</w:t>
      </w:r>
      <w:r w:rsidR="007273B5" w:rsidRPr="0060349E">
        <w:rPr>
          <w:rFonts w:asciiTheme="majorBidi" w:hAnsiTheme="majorBidi" w:cstheme="majorBidi"/>
          <w:sz w:val="24"/>
          <w:szCs w:val="24"/>
        </w:rPr>
        <w:t xml:space="preserve"> collected from human resource managers, </w:t>
      </w:r>
      <w:r w:rsidR="001C3433" w:rsidRPr="0060349E">
        <w:rPr>
          <w:rFonts w:asciiTheme="majorBidi" w:hAnsiTheme="majorBidi" w:cstheme="majorBidi"/>
          <w:sz w:val="24"/>
          <w:szCs w:val="24"/>
        </w:rPr>
        <w:t>executive managers</w:t>
      </w:r>
      <w:r w:rsidR="007273B5" w:rsidRPr="0060349E">
        <w:rPr>
          <w:rFonts w:asciiTheme="majorBidi" w:hAnsiTheme="majorBidi" w:cstheme="majorBidi"/>
          <w:sz w:val="24"/>
          <w:szCs w:val="24"/>
        </w:rPr>
        <w:t xml:space="preserve"> and firm owners. </w:t>
      </w:r>
      <w:r w:rsidR="009F295D" w:rsidRPr="0060349E">
        <w:rPr>
          <w:rFonts w:asciiTheme="majorBidi" w:hAnsiTheme="majorBidi" w:cstheme="majorBidi"/>
          <w:sz w:val="24"/>
          <w:szCs w:val="24"/>
        </w:rPr>
        <w:t xml:space="preserve">Interestingly, </w:t>
      </w:r>
      <w:r w:rsidR="003A197E" w:rsidRPr="0060349E">
        <w:rPr>
          <w:rFonts w:asciiTheme="majorBidi" w:hAnsiTheme="majorBidi" w:cstheme="majorBidi"/>
          <w:sz w:val="24"/>
          <w:szCs w:val="24"/>
          <w:lang w:bidi="ar-JO"/>
        </w:rPr>
        <w:t>t</w:t>
      </w:r>
      <w:r w:rsidR="00FC57C0" w:rsidRPr="0060349E">
        <w:rPr>
          <w:rFonts w:asciiTheme="majorBidi" w:hAnsiTheme="majorBidi" w:cstheme="majorBidi"/>
          <w:sz w:val="24"/>
          <w:szCs w:val="24"/>
          <w:lang w:bidi="ar-JO"/>
        </w:rPr>
        <w:t xml:space="preserve">he final number of valid </w:t>
      </w:r>
      <w:r w:rsidR="00816548">
        <w:rPr>
          <w:rFonts w:asciiTheme="majorBidi" w:hAnsiTheme="majorBidi" w:cstheme="majorBidi"/>
          <w:sz w:val="24"/>
          <w:szCs w:val="24"/>
          <w:lang w:bidi="ar-JO"/>
        </w:rPr>
        <w:t>responses</w:t>
      </w:r>
      <w:r w:rsidR="00FC57C0" w:rsidRPr="0060349E">
        <w:rPr>
          <w:rFonts w:asciiTheme="majorBidi" w:hAnsiTheme="majorBidi" w:cstheme="majorBidi"/>
          <w:sz w:val="24"/>
          <w:szCs w:val="24"/>
          <w:lang w:bidi="ar-JO"/>
        </w:rPr>
        <w:t xml:space="preserve"> </w:t>
      </w:r>
      <w:r w:rsidR="00387898" w:rsidRPr="0060349E">
        <w:rPr>
          <w:rFonts w:asciiTheme="majorBidi" w:hAnsiTheme="majorBidi" w:cstheme="majorBidi"/>
          <w:sz w:val="24"/>
          <w:szCs w:val="24"/>
          <w:lang w:bidi="ar-JO"/>
        </w:rPr>
        <w:t xml:space="preserve">received </w:t>
      </w:r>
      <w:r w:rsidR="00816548">
        <w:rPr>
          <w:rFonts w:asciiTheme="majorBidi" w:hAnsiTheme="majorBidi" w:cstheme="majorBidi"/>
          <w:sz w:val="24"/>
          <w:szCs w:val="24"/>
          <w:lang w:bidi="ar-JO"/>
        </w:rPr>
        <w:t xml:space="preserve">for each sample </w:t>
      </w:r>
      <w:r w:rsidR="00FC57C0" w:rsidRPr="0060349E">
        <w:rPr>
          <w:rFonts w:asciiTheme="majorBidi" w:hAnsiTheme="majorBidi" w:cstheme="majorBidi"/>
          <w:sz w:val="24"/>
          <w:szCs w:val="24"/>
          <w:lang w:bidi="ar-JO"/>
        </w:rPr>
        <w:t xml:space="preserve">was </w:t>
      </w:r>
      <w:r w:rsidR="003A197E" w:rsidRPr="0060349E">
        <w:rPr>
          <w:rFonts w:asciiTheme="majorBidi" w:hAnsiTheme="majorBidi" w:cstheme="majorBidi"/>
          <w:sz w:val="24"/>
          <w:szCs w:val="24"/>
          <w:lang w:bidi="ar-JO"/>
        </w:rPr>
        <w:t>250</w:t>
      </w:r>
      <w:r w:rsidR="00046118" w:rsidRPr="0060349E">
        <w:rPr>
          <w:rFonts w:asciiTheme="majorBidi" w:hAnsiTheme="majorBidi" w:cstheme="majorBidi"/>
          <w:sz w:val="24"/>
          <w:szCs w:val="24"/>
          <w:lang w:bidi="ar-JO"/>
        </w:rPr>
        <w:t xml:space="preserve">, </w:t>
      </w:r>
      <w:r w:rsidR="00816548">
        <w:rPr>
          <w:rFonts w:asciiTheme="majorBidi" w:hAnsiTheme="majorBidi" w:cstheme="majorBidi"/>
          <w:sz w:val="24"/>
          <w:szCs w:val="24"/>
          <w:lang w:bidi="ar-JO"/>
        </w:rPr>
        <w:t>representing</w:t>
      </w:r>
      <w:r w:rsidR="007273B5" w:rsidRPr="0060349E">
        <w:rPr>
          <w:rFonts w:asciiTheme="majorBidi" w:hAnsiTheme="majorBidi" w:cstheme="majorBidi"/>
          <w:sz w:val="24"/>
          <w:szCs w:val="24"/>
          <w:lang w:bidi="ar-JO"/>
        </w:rPr>
        <w:t xml:space="preserve"> a response rate of </w:t>
      </w:r>
      <w:r w:rsidR="006F4860" w:rsidRPr="0060349E">
        <w:rPr>
          <w:rFonts w:asciiTheme="majorBidi" w:hAnsiTheme="majorBidi" w:cstheme="majorBidi"/>
          <w:sz w:val="24"/>
          <w:szCs w:val="24"/>
          <w:lang w:bidi="ar-JO"/>
        </w:rPr>
        <w:t xml:space="preserve">45.45% for the Jordanian sample and </w:t>
      </w:r>
      <w:r w:rsidR="00755766" w:rsidRPr="0060349E">
        <w:rPr>
          <w:rFonts w:asciiTheme="majorBidi" w:hAnsiTheme="majorBidi" w:cstheme="majorBidi"/>
          <w:sz w:val="24"/>
          <w:szCs w:val="24"/>
          <w:lang w:bidi="ar-JO"/>
        </w:rPr>
        <w:t>62.5</w:t>
      </w:r>
      <w:r w:rsidR="007273B5" w:rsidRPr="0060349E">
        <w:rPr>
          <w:rFonts w:asciiTheme="majorBidi" w:hAnsiTheme="majorBidi" w:cstheme="majorBidi"/>
          <w:sz w:val="24"/>
          <w:szCs w:val="24"/>
          <w:lang w:bidi="ar-JO"/>
        </w:rPr>
        <w:t>%</w:t>
      </w:r>
      <w:r w:rsidR="006F4860" w:rsidRPr="0060349E">
        <w:rPr>
          <w:rFonts w:asciiTheme="majorBidi" w:hAnsiTheme="majorBidi" w:cstheme="majorBidi"/>
          <w:sz w:val="24"/>
          <w:szCs w:val="24"/>
          <w:lang w:bidi="ar-JO"/>
        </w:rPr>
        <w:t xml:space="preserve"> for the German one</w:t>
      </w:r>
      <w:r w:rsidR="007273B5" w:rsidRPr="0060349E">
        <w:rPr>
          <w:rFonts w:asciiTheme="majorBidi" w:hAnsiTheme="majorBidi" w:cstheme="majorBidi"/>
          <w:sz w:val="24"/>
          <w:szCs w:val="24"/>
          <w:lang w:bidi="ar-JO"/>
        </w:rPr>
        <w:t>.</w:t>
      </w:r>
      <w:r w:rsidR="00403413">
        <w:rPr>
          <w:rFonts w:asciiTheme="majorBidi" w:hAnsiTheme="majorBidi" w:cstheme="majorBidi"/>
          <w:sz w:val="24"/>
          <w:szCs w:val="24"/>
        </w:rPr>
        <w:t xml:space="preserve"> </w:t>
      </w:r>
      <w:r w:rsidR="00816548">
        <w:rPr>
          <w:rFonts w:asciiTheme="majorBidi" w:hAnsiTheme="majorBidi" w:cstheme="majorBidi"/>
          <w:sz w:val="24"/>
          <w:szCs w:val="24"/>
        </w:rPr>
        <w:t>Notably, these</w:t>
      </w:r>
      <w:r w:rsidR="007273B5" w:rsidRPr="0060349E">
        <w:rPr>
          <w:rFonts w:asciiTheme="majorBidi" w:hAnsiTheme="majorBidi" w:cstheme="majorBidi"/>
          <w:sz w:val="24"/>
          <w:szCs w:val="24"/>
          <w:lang w:bidi="ar-JO"/>
        </w:rPr>
        <w:t xml:space="preserve"> </w:t>
      </w:r>
      <w:r w:rsidR="00055BCD" w:rsidRPr="0060349E">
        <w:rPr>
          <w:rFonts w:asciiTheme="majorBidi" w:hAnsiTheme="majorBidi" w:cstheme="majorBidi"/>
          <w:sz w:val="24"/>
          <w:szCs w:val="24"/>
          <w:lang w:bidi="ar-JO"/>
        </w:rPr>
        <w:t xml:space="preserve">response </w:t>
      </w:r>
      <w:r w:rsidR="007273B5" w:rsidRPr="0060349E">
        <w:rPr>
          <w:rFonts w:asciiTheme="majorBidi" w:hAnsiTheme="majorBidi" w:cstheme="majorBidi"/>
          <w:sz w:val="24"/>
          <w:szCs w:val="24"/>
          <w:lang w:bidi="ar-JO"/>
        </w:rPr>
        <w:t>rate</w:t>
      </w:r>
      <w:r w:rsidR="005F5DBA" w:rsidRPr="0060349E">
        <w:rPr>
          <w:rFonts w:asciiTheme="majorBidi" w:hAnsiTheme="majorBidi" w:cstheme="majorBidi"/>
          <w:sz w:val="24"/>
          <w:szCs w:val="24"/>
          <w:lang w:bidi="ar-JO"/>
        </w:rPr>
        <w:t>s</w:t>
      </w:r>
      <w:r w:rsidR="007273B5" w:rsidRPr="0060349E">
        <w:rPr>
          <w:rFonts w:asciiTheme="majorBidi" w:hAnsiTheme="majorBidi" w:cstheme="majorBidi"/>
          <w:sz w:val="24"/>
          <w:szCs w:val="24"/>
          <w:lang w:bidi="ar-JO"/>
        </w:rPr>
        <w:t xml:space="preserve"> </w:t>
      </w:r>
      <w:r w:rsidR="005F5DBA" w:rsidRPr="0060349E">
        <w:rPr>
          <w:rFonts w:asciiTheme="majorBidi" w:hAnsiTheme="majorBidi" w:cstheme="majorBidi"/>
          <w:sz w:val="24"/>
          <w:szCs w:val="24"/>
          <w:lang w:bidi="ar-JO"/>
        </w:rPr>
        <w:t>are</w:t>
      </w:r>
      <w:r w:rsidR="007273B5" w:rsidRPr="0060349E">
        <w:rPr>
          <w:rFonts w:asciiTheme="majorBidi" w:hAnsiTheme="majorBidi" w:cstheme="majorBidi"/>
          <w:sz w:val="24"/>
          <w:szCs w:val="24"/>
          <w:lang w:bidi="ar-JO"/>
        </w:rPr>
        <w:t xml:space="preserve"> </w:t>
      </w:r>
      <w:r w:rsidR="00BE2276" w:rsidRPr="0060349E">
        <w:rPr>
          <w:rFonts w:asciiTheme="majorBidi" w:hAnsiTheme="majorBidi" w:cstheme="majorBidi"/>
          <w:sz w:val="24"/>
          <w:szCs w:val="24"/>
          <w:lang w:bidi="ar-JO"/>
        </w:rPr>
        <w:t>close</w:t>
      </w:r>
      <w:r w:rsidR="007273B5" w:rsidRPr="0060349E">
        <w:rPr>
          <w:rFonts w:asciiTheme="majorBidi" w:hAnsiTheme="majorBidi" w:cstheme="majorBidi"/>
          <w:sz w:val="24"/>
          <w:szCs w:val="24"/>
          <w:lang w:bidi="ar-JO"/>
        </w:rPr>
        <w:t xml:space="preserve"> to </w:t>
      </w:r>
      <w:r w:rsidR="00816548">
        <w:rPr>
          <w:rFonts w:asciiTheme="majorBidi" w:hAnsiTheme="majorBidi" w:cstheme="majorBidi"/>
          <w:sz w:val="24"/>
          <w:szCs w:val="24"/>
          <w:lang w:bidi="ar-JO"/>
        </w:rPr>
        <w:t>rates recommended by</w:t>
      </w:r>
      <w:r w:rsidR="00BE2276" w:rsidRPr="0060349E">
        <w:rPr>
          <w:rFonts w:asciiTheme="majorBidi" w:hAnsiTheme="majorBidi" w:cstheme="majorBidi"/>
          <w:sz w:val="24"/>
          <w:szCs w:val="24"/>
          <w:lang w:bidi="ar-JO"/>
        </w:rPr>
        <w:t xml:space="preserve"> </w:t>
      </w:r>
      <w:r w:rsidR="00816548">
        <w:rPr>
          <w:rFonts w:asciiTheme="majorBidi" w:hAnsiTheme="majorBidi" w:cstheme="majorBidi"/>
          <w:sz w:val="24"/>
          <w:szCs w:val="24"/>
          <w:lang w:bidi="ar-JO"/>
        </w:rPr>
        <w:t>various</w:t>
      </w:r>
      <w:r w:rsidR="007273B5" w:rsidRPr="0060349E">
        <w:rPr>
          <w:rFonts w:asciiTheme="majorBidi" w:hAnsiTheme="majorBidi" w:cstheme="majorBidi"/>
          <w:sz w:val="24"/>
          <w:szCs w:val="24"/>
          <w:lang w:bidi="ar-JO"/>
        </w:rPr>
        <w:t xml:space="preserve"> previous empirical studies </w:t>
      </w:r>
      <w:r w:rsidR="00076C0C" w:rsidRPr="0060349E">
        <w:rPr>
          <w:rFonts w:asciiTheme="majorBidi" w:hAnsiTheme="majorBidi" w:cstheme="majorBidi"/>
          <w:sz w:val="24"/>
          <w:szCs w:val="24"/>
          <w:lang w:bidi="ar-JO"/>
        </w:rPr>
        <w:t xml:space="preserve">that </w:t>
      </w:r>
      <w:r w:rsidR="00816548">
        <w:rPr>
          <w:rFonts w:asciiTheme="majorBidi" w:hAnsiTheme="majorBidi" w:cstheme="majorBidi"/>
          <w:sz w:val="24"/>
          <w:szCs w:val="24"/>
          <w:lang w:bidi="ar-JO"/>
        </w:rPr>
        <w:t>have been</w:t>
      </w:r>
      <w:r w:rsidR="00076C0C" w:rsidRPr="0060349E">
        <w:rPr>
          <w:rFonts w:asciiTheme="majorBidi" w:hAnsiTheme="majorBidi" w:cstheme="majorBidi"/>
          <w:sz w:val="24"/>
          <w:szCs w:val="24"/>
          <w:lang w:bidi="ar-JO"/>
        </w:rPr>
        <w:t xml:space="preserve"> </w:t>
      </w:r>
      <w:r w:rsidR="00816548">
        <w:rPr>
          <w:rFonts w:asciiTheme="majorBidi" w:hAnsiTheme="majorBidi" w:cstheme="majorBidi"/>
          <w:sz w:val="24"/>
          <w:szCs w:val="24"/>
          <w:lang w:bidi="ar-JO"/>
        </w:rPr>
        <w:t xml:space="preserve">previously </w:t>
      </w:r>
      <w:r w:rsidR="00076C0C" w:rsidRPr="0060349E">
        <w:rPr>
          <w:rFonts w:asciiTheme="majorBidi" w:hAnsiTheme="majorBidi" w:cstheme="majorBidi"/>
          <w:sz w:val="24"/>
          <w:szCs w:val="24"/>
          <w:lang w:bidi="ar-JO"/>
        </w:rPr>
        <w:t xml:space="preserve">conducted </w:t>
      </w:r>
      <w:r w:rsidR="00D23552" w:rsidRPr="0060349E">
        <w:rPr>
          <w:rFonts w:asciiTheme="majorBidi" w:hAnsiTheme="majorBidi" w:cstheme="majorBidi"/>
          <w:sz w:val="24"/>
          <w:szCs w:val="24"/>
          <w:lang w:bidi="ar-JO"/>
        </w:rPr>
        <w:t>in the field of</w:t>
      </w:r>
      <w:r w:rsidR="00816548">
        <w:rPr>
          <w:rFonts w:asciiTheme="majorBidi" w:hAnsiTheme="majorBidi" w:cstheme="majorBidi"/>
          <w:sz w:val="24"/>
          <w:szCs w:val="24"/>
          <w:lang w:bidi="ar-JO"/>
        </w:rPr>
        <w:t xml:space="preserve"> either or both</w:t>
      </w:r>
      <w:r w:rsidR="00D23552" w:rsidRPr="0060349E">
        <w:rPr>
          <w:rFonts w:asciiTheme="majorBidi" w:hAnsiTheme="majorBidi" w:cstheme="majorBidi"/>
          <w:sz w:val="24"/>
          <w:szCs w:val="24"/>
          <w:lang w:bidi="ar-JO"/>
        </w:rPr>
        <w:t xml:space="preserve"> </w:t>
      </w:r>
      <w:r w:rsidR="00E30334" w:rsidRPr="0060349E">
        <w:rPr>
          <w:rFonts w:asciiTheme="majorBidi" w:hAnsiTheme="majorBidi" w:cstheme="majorBidi"/>
          <w:sz w:val="24"/>
          <w:szCs w:val="24"/>
          <w:lang w:bidi="ar-JO"/>
        </w:rPr>
        <w:t>LM</w:t>
      </w:r>
      <w:r w:rsidR="008E79D9" w:rsidRPr="0060349E">
        <w:rPr>
          <w:rFonts w:asciiTheme="majorBidi" w:hAnsiTheme="majorBidi" w:cstheme="majorBidi"/>
          <w:sz w:val="24"/>
          <w:szCs w:val="24"/>
          <w:lang w:bidi="ar-JO"/>
        </w:rPr>
        <w:t xml:space="preserve"> </w:t>
      </w:r>
      <w:r w:rsidR="00D23552" w:rsidRPr="0060349E">
        <w:rPr>
          <w:rFonts w:asciiTheme="majorBidi" w:hAnsiTheme="majorBidi" w:cstheme="majorBidi"/>
          <w:sz w:val="24"/>
          <w:szCs w:val="24"/>
          <w:lang w:bidi="ar-JO"/>
        </w:rPr>
        <w:t xml:space="preserve">and </w:t>
      </w:r>
      <w:r w:rsidR="00A43713" w:rsidRPr="0060349E">
        <w:rPr>
          <w:rFonts w:asciiTheme="majorBidi" w:hAnsiTheme="majorBidi" w:cstheme="majorBidi"/>
          <w:sz w:val="24"/>
          <w:szCs w:val="24"/>
          <w:lang w:bidi="ar-JO"/>
        </w:rPr>
        <w:t>HRM</w:t>
      </w:r>
      <w:r w:rsidR="00D23552" w:rsidRPr="0060349E">
        <w:rPr>
          <w:rFonts w:asciiTheme="majorBidi" w:hAnsiTheme="majorBidi" w:cstheme="majorBidi"/>
          <w:sz w:val="24"/>
          <w:szCs w:val="24"/>
          <w:lang w:bidi="ar-JO"/>
        </w:rPr>
        <w:t xml:space="preserve"> </w:t>
      </w:r>
      <w:r w:rsidR="007273B5" w:rsidRPr="0060349E">
        <w:rPr>
          <w:rFonts w:asciiTheme="majorBidi" w:hAnsiTheme="majorBidi" w:cstheme="majorBidi"/>
          <w:sz w:val="24"/>
          <w:szCs w:val="24"/>
          <w:lang w:bidi="ar-JO"/>
        </w:rPr>
        <w:t xml:space="preserve">(e.g., Al-Tahat and Bwaliez, 2015; Bwaliez and Abushaikha, 2019; </w:t>
      </w:r>
      <w:r w:rsidR="00390A4A" w:rsidRPr="0060349E">
        <w:rPr>
          <w:rFonts w:asciiTheme="majorBidi" w:hAnsiTheme="majorBidi" w:cstheme="majorBidi"/>
          <w:sz w:val="24"/>
          <w:szCs w:val="24"/>
          <w:lang w:bidi="ar-JO"/>
        </w:rPr>
        <w:t xml:space="preserve">Bwaliez, 2021; </w:t>
      </w:r>
      <w:r w:rsidR="007273B5" w:rsidRPr="0060349E">
        <w:rPr>
          <w:rFonts w:asciiTheme="majorBidi" w:hAnsiTheme="majorBidi" w:cstheme="majorBidi"/>
          <w:sz w:val="24"/>
          <w:szCs w:val="24"/>
          <w:lang w:bidi="ar-JO"/>
        </w:rPr>
        <w:t xml:space="preserve">Ta’Amnha </w:t>
      </w:r>
      <w:r w:rsidR="007273B5" w:rsidRPr="0060349E">
        <w:rPr>
          <w:rFonts w:asciiTheme="majorBidi" w:hAnsiTheme="majorBidi" w:cstheme="majorBidi"/>
          <w:i/>
          <w:iCs/>
          <w:sz w:val="24"/>
          <w:szCs w:val="24"/>
          <w:lang w:bidi="ar-JO"/>
        </w:rPr>
        <w:t>et al</w:t>
      </w:r>
      <w:r w:rsidR="007273B5" w:rsidRPr="0060349E">
        <w:rPr>
          <w:rFonts w:asciiTheme="majorBidi" w:hAnsiTheme="majorBidi" w:cstheme="majorBidi"/>
          <w:sz w:val="24"/>
          <w:szCs w:val="24"/>
          <w:lang w:bidi="ar-JO"/>
        </w:rPr>
        <w:t>., 2021</w:t>
      </w:r>
      <w:r w:rsidR="00C13455" w:rsidRPr="0060349E">
        <w:rPr>
          <w:rFonts w:asciiTheme="majorBidi" w:hAnsiTheme="majorBidi" w:cstheme="majorBidi"/>
          <w:sz w:val="24"/>
          <w:szCs w:val="24"/>
          <w:lang w:bidi="ar-JO"/>
        </w:rPr>
        <w:t>a,</w:t>
      </w:r>
      <w:r w:rsidR="004B626E" w:rsidRPr="0060349E">
        <w:rPr>
          <w:rFonts w:asciiTheme="majorBidi" w:hAnsiTheme="majorBidi" w:cstheme="majorBidi"/>
          <w:sz w:val="24"/>
          <w:szCs w:val="24"/>
          <w:lang w:bidi="ar-JO"/>
        </w:rPr>
        <w:t xml:space="preserve"> 2021</w:t>
      </w:r>
      <w:r w:rsidR="00043CF9" w:rsidRPr="0060349E">
        <w:rPr>
          <w:rFonts w:asciiTheme="majorBidi" w:hAnsiTheme="majorBidi" w:cstheme="majorBidi"/>
          <w:sz w:val="24"/>
          <w:szCs w:val="24"/>
          <w:lang w:bidi="ar-JO"/>
        </w:rPr>
        <w:t>c</w:t>
      </w:r>
      <w:r w:rsidR="00C13455" w:rsidRPr="0060349E">
        <w:rPr>
          <w:rFonts w:asciiTheme="majorBidi" w:hAnsiTheme="majorBidi" w:cstheme="majorBidi"/>
          <w:sz w:val="24"/>
          <w:szCs w:val="24"/>
          <w:lang w:bidi="ar-JO"/>
        </w:rPr>
        <w:t xml:space="preserve">, </w:t>
      </w:r>
      <w:r w:rsidR="00F835EC" w:rsidRPr="0060349E">
        <w:rPr>
          <w:rFonts w:asciiTheme="majorBidi" w:hAnsiTheme="majorBidi" w:cstheme="majorBidi"/>
          <w:sz w:val="24"/>
          <w:szCs w:val="24"/>
          <w:lang w:bidi="ar-JO"/>
        </w:rPr>
        <w:t>2021</w:t>
      </w:r>
      <w:r w:rsidR="00043CF9" w:rsidRPr="0060349E">
        <w:rPr>
          <w:rFonts w:asciiTheme="majorBidi" w:hAnsiTheme="majorBidi" w:cstheme="majorBidi"/>
          <w:sz w:val="24"/>
          <w:szCs w:val="24"/>
          <w:lang w:bidi="ar-JO"/>
        </w:rPr>
        <w:t>d</w:t>
      </w:r>
      <w:r w:rsidR="001D63FE">
        <w:rPr>
          <w:rFonts w:asciiTheme="majorBidi" w:hAnsiTheme="majorBidi" w:cstheme="majorBidi"/>
          <w:sz w:val="24"/>
          <w:szCs w:val="24"/>
          <w:lang w:bidi="ar-JO"/>
        </w:rPr>
        <w:t xml:space="preserve">, </w:t>
      </w:r>
      <w:r w:rsidR="001D63FE" w:rsidRPr="00DE46B7">
        <w:rPr>
          <w:rFonts w:asciiTheme="majorBidi" w:hAnsiTheme="majorBidi" w:cstheme="majorBidi"/>
          <w:sz w:val="24"/>
          <w:szCs w:val="24"/>
          <w:highlight w:val="yellow"/>
          <w:lang w:bidi="ar-JO"/>
        </w:rPr>
        <w:t>2022</w:t>
      </w:r>
      <w:r w:rsidR="007273B5" w:rsidRPr="0060349E">
        <w:rPr>
          <w:rFonts w:asciiTheme="majorBidi" w:hAnsiTheme="majorBidi" w:cstheme="majorBidi"/>
          <w:sz w:val="24"/>
          <w:szCs w:val="24"/>
          <w:lang w:bidi="ar-JO"/>
        </w:rPr>
        <w:t>).</w:t>
      </w:r>
      <w:r w:rsidR="00E97AED" w:rsidRPr="00E97AED">
        <w:rPr>
          <w:rFonts w:asciiTheme="majorBidi" w:hAnsiTheme="majorBidi" w:cstheme="majorBidi"/>
          <w:b/>
          <w:bCs/>
          <w:sz w:val="24"/>
          <w:szCs w:val="24"/>
        </w:rPr>
        <w:t xml:space="preserve"> </w:t>
      </w:r>
      <w:r w:rsidR="00E97AED" w:rsidRPr="007C2353">
        <w:rPr>
          <w:rFonts w:asciiTheme="majorBidi" w:hAnsiTheme="majorBidi" w:cstheme="majorBidi"/>
          <w:b/>
          <w:bCs/>
          <w:sz w:val="24"/>
          <w:szCs w:val="24"/>
          <w:highlight w:val="yellow"/>
        </w:rPr>
        <w:t xml:space="preserve">Table </w:t>
      </w:r>
      <w:r w:rsidR="006C52A2">
        <w:rPr>
          <w:rFonts w:asciiTheme="majorBidi" w:hAnsiTheme="majorBidi" w:cstheme="majorBidi"/>
          <w:b/>
          <w:bCs/>
          <w:sz w:val="24"/>
          <w:szCs w:val="24"/>
          <w:highlight w:val="yellow"/>
        </w:rPr>
        <w:t>3</w:t>
      </w:r>
      <w:r w:rsidR="00E97AED" w:rsidRPr="007C2353">
        <w:rPr>
          <w:rFonts w:asciiTheme="majorBidi" w:hAnsiTheme="majorBidi" w:cstheme="majorBidi"/>
          <w:sz w:val="24"/>
          <w:szCs w:val="24"/>
          <w:highlight w:val="yellow"/>
        </w:rPr>
        <w:t xml:space="preserve"> presents </w:t>
      </w:r>
      <w:r w:rsidR="00E97AED">
        <w:rPr>
          <w:rFonts w:asciiTheme="majorBidi" w:hAnsiTheme="majorBidi" w:cstheme="majorBidi"/>
          <w:sz w:val="24"/>
          <w:szCs w:val="24"/>
          <w:highlight w:val="yellow"/>
        </w:rPr>
        <w:t>d</w:t>
      </w:r>
      <w:r w:rsidR="00E97AED" w:rsidRPr="007C2353">
        <w:rPr>
          <w:rFonts w:asciiTheme="majorBidi" w:hAnsiTheme="majorBidi" w:cstheme="majorBidi"/>
          <w:sz w:val="24"/>
          <w:szCs w:val="24"/>
          <w:highlight w:val="yellow"/>
        </w:rPr>
        <w:t>emographic information about respondents and their firms</w:t>
      </w:r>
      <w:r w:rsidR="00E97AED" w:rsidRPr="004975D3">
        <w:rPr>
          <w:rFonts w:asciiTheme="majorBidi" w:hAnsiTheme="majorBidi" w:cstheme="majorBidi"/>
          <w:sz w:val="24"/>
          <w:szCs w:val="24"/>
          <w:highlight w:val="yellow"/>
        </w:rPr>
        <w:t>.</w:t>
      </w:r>
    </w:p>
    <w:p w14:paraId="2D2AFD9B" w14:textId="654FF308" w:rsidR="00BC0840" w:rsidRDefault="00BC0840" w:rsidP="00BC0840">
      <w:pPr>
        <w:bidi w:val="0"/>
        <w:spacing w:after="0"/>
        <w:jc w:val="both"/>
        <w:rPr>
          <w:rFonts w:asciiTheme="majorBidi" w:hAnsiTheme="majorBidi" w:cstheme="majorBidi"/>
          <w:sz w:val="24"/>
          <w:szCs w:val="24"/>
        </w:rPr>
      </w:pPr>
    </w:p>
    <w:p w14:paraId="6D364799" w14:textId="76D96A05" w:rsidR="00BC0840" w:rsidRPr="0060349E" w:rsidRDefault="00BC0840" w:rsidP="00BC0840">
      <w:pPr>
        <w:tabs>
          <w:tab w:val="num" w:pos="720"/>
        </w:tabs>
        <w:autoSpaceDE w:val="0"/>
        <w:autoSpaceDN w:val="0"/>
        <w:bidi w:val="0"/>
        <w:adjustRightInd w:val="0"/>
        <w:spacing w:after="0"/>
        <w:jc w:val="both"/>
        <w:rPr>
          <w:rFonts w:asciiTheme="majorBidi" w:eastAsia="Calibri" w:hAnsiTheme="majorBidi" w:cstheme="majorBidi"/>
          <w:sz w:val="24"/>
          <w:szCs w:val="24"/>
          <w:lang w:val="en-GB"/>
        </w:rPr>
      </w:pPr>
      <w:r w:rsidRPr="0060349E">
        <w:rPr>
          <w:rFonts w:asciiTheme="majorBidi" w:hAnsiTheme="majorBidi" w:cstheme="majorBidi"/>
          <w:sz w:val="24"/>
          <w:szCs w:val="24"/>
        </w:rPr>
        <w:t xml:space="preserve">After coding the data collected from the respondents, a detailed statistical analysis was </w:t>
      </w:r>
      <w:r w:rsidR="00816548">
        <w:rPr>
          <w:rFonts w:asciiTheme="majorBidi" w:hAnsiTheme="majorBidi" w:cstheme="majorBidi"/>
          <w:sz w:val="24"/>
          <w:szCs w:val="24"/>
        </w:rPr>
        <w:t>conducted</w:t>
      </w:r>
      <w:r w:rsidRPr="0060349E">
        <w:rPr>
          <w:rFonts w:asciiTheme="majorBidi" w:hAnsiTheme="majorBidi" w:cstheme="majorBidi"/>
          <w:sz w:val="24"/>
          <w:szCs w:val="24"/>
        </w:rPr>
        <w:t xml:space="preserve"> using the AMOS</w:t>
      </w:r>
      <w:r w:rsidR="00816548">
        <w:rPr>
          <w:rFonts w:asciiTheme="majorBidi" w:hAnsiTheme="majorBidi" w:cstheme="majorBidi"/>
          <w:sz w:val="24"/>
          <w:szCs w:val="24"/>
        </w:rPr>
        <w:t xml:space="preserve"> (</w:t>
      </w:r>
      <w:r w:rsidR="00816548" w:rsidRPr="0060349E">
        <w:rPr>
          <w:rFonts w:asciiTheme="majorBidi" w:hAnsiTheme="majorBidi" w:cstheme="majorBidi"/>
          <w:sz w:val="24"/>
          <w:szCs w:val="24"/>
        </w:rPr>
        <w:t>analysis of moment structures</w:t>
      </w:r>
      <w:r w:rsidRPr="0060349E">
        <w:rPr>
          <w:rFonts w:asciiTheme="majorBidi" w:hAnsiTheme="majorBidi" w:cstheme="majorBidi"/>
          <w:sz w:val="24"/>
          <w:szCs w:val="24"/>
        </w:rPr>
        <w:t xml:space="preserve">) software version 26.0. A structural equation model was established for both samples to test the questionnaire fitness, </w:t>
      </w:r>
      <w:r w:rsidRPr="0060349E">
        <w:rPr>
          <w:rFonts w:asciiTheme="majorBidi" w:eastAsia="Calibri" w:hAnsiTheme="majorBidi" w:cstheme="majorBidi"/>
          <w:sz w:val="24"/>
          <w:szCs w:val="24"/>
        </w:rPr>
        <w:t>model</w:t>
      </w:r>
      <w:r w:rsidRPr="0060349E">
        <w:rPr>
          <w:rFonts w:asciiTheme="majorBidi" w:eastAsia="Calibri" w:hAnsiTheme="majorBidi" w:cstheme="majorBidi"/>
          <w:sz w:val="24"/>
          <w:szCs w:val="24"/>
          <w:lang w:val="en-GB"/>
        </w:rPr>
        <w:t xml:space="preserve"> fitness and research hypotheses, as presented below.</w:t>
      </w:r>
    </w:p>
    <w:p w14:paraId="24840BA8" w14:textId="77777777" w:rsidR="005005D9" w:rsidRDefault="005005D9" w:rsidP="005005D9">
      <w:pPr>
        <w:bidi w:val="0"/>
        <w:spacing w:after="0"/>
        <w:jc w:val="both"/>
        <w:rPr>
          <w:rFonts w:asciiTheme="majorBidi" w:hAnsiTheme="majorBidi" w:cstheme="majorBidi"/>
          <w:sz w:val="24"/>
          <w:szCs w:val="24"/>
          <w:lang w:bidi="ar-JO"/>
        </w:rPr>
      </w:pPr>
    </w:p>
    <w:p w14:paraId="7E2DB840" w14:textId="3B74B3C6" w:rsidR="002E6977" w:rsidRPr="005A47F3" w:rsidRDefault="002E6977" w:rsidP="002E6977">
      <w:pPr>
        <w:bidi w:val="0"/>
        <w:spacing w:after="0"/>
        <w:jc w:val="center"/>
        <w:rPr>
          <w:rFonts w:asciiTheme="majorBidi" w:hAnsiTheme="majorBidi" w:cstheme="majorBidi"/>
          <w:sz w:val="24"/>
          <w:szCs w:val="24"/>
          <w:highlight w:val="yellow"/>
        </w:rPr>
      </w:pPr>
      <w:r w:rsidRPr="005A47F3">
        <w:rPr>
          <w:rFonts w:asciiTheme="majorBidi" w:hAnsiTheme="majorBidi" w:cstheme="majorBidi"/>
          <w:b/>
          <w:bCs/>
          <w:sz w:val="24"/>
          <w:szCs w:val="24"/>
          <w:highlight w:val="yellow"/>
        </w:rPr>
        <w:t xml:space="preserve">Table </w:t>
      </w:r>
      <w:r w:rsidR="006C52A2">
        <w:rPr>
          <w:rFonts w:asciiTheme="majorBidi" w:hAnsiTheme="majorBidi" w:cstheme="majorBidi"/>
          <w:b/>
          <w:bCs/>
          <w:sz w:val="24"/>
          <w:szCs w:val="24"/>
          <w:highlight w:val="yellow"/>
        </w:rPr>
        <w:t>3</w:t>
      </w:r>
      <w:r w:rsidRPr="005A47F3">
        <w:rPr>
          <w:rFonts w:asciiTheme="majorBidi" w:hAnsiTheme="majorBidi" w:cstheme="majorBidi"/>
          <w:sz w:val="24"/>
          <w:szCs w:val="24"/>
          <w:highlight w:val="yellow"/>
        </w:rPr>
        <w:t xml:space="preserve">: </w:t>
      </w:r>
      <w:r w:rsidR="007C2353" w:rsidRPr="005A47F3">
        <w:rPr>
          <w:rFonts w:asciiTheme="majorBidi" w:hAnsiTheme="majorBidi" w:cstheme="majorBidi"/>
          <w:sz w:val="24"/>
          <w:szCs w:val="24"/>
          <w:highlight w:val="yellow"/>
        </w:rPr>
        <w:t>Demographic information about the</w:t>
      </w:r>
      <w:r w:rsidRPr="005A47F3">
        <w:rPr>
          <w:rFonts w:asciiTheme="majorBidi" w:hAnsiTheme="majorBidi" w:cstheme="majorBidi"/>
          <w:sz w:val="24"/>
          <w:szCs w:val="24"/>
          <w:highlight w:val="yellow"/>
        </w:rPr>
        <w:t xml:space="preserve"> respondents and </w:t>
      </w:r>
      <w:r w:rsidR="007C2353" w:rsidRPr="005A47F3">
        <w:rPr>
          <w:rFonts w:asciiTheme="majorBidi" w:hAnsiTheme="majorBidi" w:cstheme="majorBidi"/>
          <w:sz w:val="24"/>
          <w:szCs w:val="24"/>
          <w:highlight w:val="yellow"/>
        </w:rPr>
        <w:t>their</w:t>
      </w:r>
      <w:r w:rsidRPr="005A47F3">
        <w:rPr>
          <w:rFonts w:asciiTheme="majorBidi" w:hAnsiTheme="majorBidi" w:cstheme="majorBidi"/>
          <w:sz w:val="24"/>
          <w:szCs w:val="24"/>
          <w:highlight w:val="yellow"/>
        </w:rPr>
        <w:t xml:space="preserve"> firms</w:t>
      </w:r>
    </w:p>
    <w:tbl>
      <w:tblPr>
        <w:tblStyle w:val="TableGrid6"/>
        <w:tblW w:w="9743" w:type="dxa"/>
        <w:jc w:val="center"/>
        <w:tblLook w:val="04A0" w:firstRow="1" w:lastRow="0" w:firstColumn="1" w:lastColumn="0" w:noHBand="0" w:noVBand="1"/>
      </w:tblPr>
      <w:tblGrid>
        <w:gridCol w:w="3983"/>
        <w:gridCol w:w="1440"/>
        <w:gridCol w:w="1440"/>
        <w:gridCol w:w="1440"/>
        <w:gridCol w:w="1440"/>
      </w:tblGrid>
      <w:tr w:rsidR="00F000CE" w:rsidRPr="005A47F3" w14:paraId="3EE9E19A" w14:textId="77777777" w:rsidTr="00F3233A">
        <w:trPr>
          <w:trHeight w:val="432"/>
          <w:jc w:val="center"/>
        </w:trPr>
        <w:tc>
          <w:tcPr>
            <w:tcW w:w="3983" w:type="dxa"/>
            <w:shd w:val="clear" w:color="auto" w:fill="auto"/>
            <w:vAlign w:val="center"/>
          </w:tcPr>
          <w:p w14:paraId="03459754" w14:textId="77777777" w:rsidR="00F000CE" w:rsidRPr="005A47F3" w:rsidRDefault="00F000CE" w:rsidP="00B439AD">
            <w:pPr>
              <w:bidi w:val="0"/>
              <w:spacing w:after="0"/>
              <w:rPr>
                <w:rFonts w:asciiTheme="majorBidi" w:hAnsiTheme="majorBidi" w:cstheme="majorBidi"/>
                <w:b/>
                <w:bCs/>
                <w:sz w:val="18"/>
                <w:szCs w:val="18"/>
                <w:highlight w:val="yellow"/>
              </w:rPr>
            </w:pPr>
          </w:p>
        </w:tc>
        <w:tc>
          <w:tcPr>
            <w:tcW w:w="2880" w:type="dxa"/>
            <w:gridSpan w:val="2"/>
            <w:shd w:val="clear" w:color="auto" w:fill="auto"/>
            <w:vAlign w:val="center"/>
          </w:tcPr>
          <w:p w14:paraId="50510AB2" w14:textId="1E7E0499" w:rsidR="00F000CE" w:rsidRPr="005A47F3" w:rsidRDefault="00F000CE"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Jordanian sample</w:t>
            </w:r>
          </w:p>
        </w:tc>
        <w:tc>
          <w:tcPr>
            <w:tcW w:w="2880" w:type="dxa"/>
            <w:gridSpan w:val="2"/>
            <w:shd w:val="clear" w:color="auto" w:fill="auto"/>
            <w:vAlign w:val="center"/>
          </w:tcPr>
          <w:p w14:paraId="31C71E80" w14:textId="48B698AE" w:rsidR="00F000CE" w:rsidRPr="005A47F3" w:rsidRDefault="00F000CE"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German sample</w:t>
            </w:r>
          </w:p>
        </w:tc>
      </w:tr>
      <w:tr w:rsidR="00B439AD" w:rsidRPr="005A47F3" w14:paraId="455221FE" w14:textId="039B4DF0" w:rsidTr="00F3233A">
        <w:trPr>
          <w:trHeight w:val="432"/>
          <w:jc w:val="center"/>
        </w:trPr>
        <w:tc>
          <w:tcPr>
            <w:tcW w:w="3983" w:type="dxa"/>
            <w:shd w:val="clear" w:color="auto" w:fill="auto"/>
            <w:vAlign w:val="center"/>
          </w:tcPr>
          <w:p w14:paraId="3B0272D3" w14:textId="77777777" w:rsidR="00B439AD" w:rsidRPr="005A47F3" w:rsidRDefault="00B439AD" w:rsidP="00B439AD">
            <w:pPr>
              <w:bidi w:val="0"/>
              <w:spacing w:after="0"/>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Category</w:t>
            </w:r>
          </w:p>
        </w:tc>
        <w:tc>
          <w:tcPr>
            <w:tcW w:w="1440" w:type="dxa"/>
            <w:shd w:val="clear" w:color="auto" w:fill="auto"/>
            <w:vAlign w:val="center"/>
          </w:tcPr>
          <w:p w14:paraId="67FBE0FE" w14:textId="77777777" w:rsidR="00B439AD" w:rsidRPr="005A47F3" w:rsidRDefault="00B439AD"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Frequency</w:t>
            </w:r>
          </w:p>
        </w:tc>
        <w:tc>
          <w:tcPr>
            <w:tcW w:w="1440" w:type="dxa"/>
            <w:shd w:val="clear" w:color="auto" w:fill="auto"/>
            <w:vAlign w:val="center"/>
          </w:tcPr>
          <w:p w14:paraId="44F35008" w14:textId="77777777" w:rsidR="00B439AD" w:rsidRPr="005A47F3" w:rsidRDefault="00B439AD"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Percentage (%)</w:t>
            </w:r>
          </w:p>
        </w:tc>
        <w:tc>
          <w:tcPr>
            <w:tcW w:w="1440" w:type="dxa"/>
            <w:shd w:val="clear" w:color="auto" w:fill="auto"/>
            <w:vAlign w:val="center"/>
          </w:tcPr>
          <w:p w14:paraId="7809B1F9" w14:textId="5CFBD8E7" w:rsidR="00B439AD" w:rsidRPr="005A47F3" w:rsidRDefault="00B439AD"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Frequency</w:t>
            </w:r>
          </w:p>
        </w:tc>
        <w:tc>
          <w:tcPr>
            <w:tcW w:w="1440" w:type="dxa"/>
            <w:shd w:val="clear" w:color="auto" w:fill="auto"/>
            <w:vAlign w:val="center"/>
          </w:tcPr>
          <w:p w14:paraId="26FD89BB" w14:textId="44BCF5C0" w:rsidR="00B439AD" w:rsidRPr="005A47F3" w:rsidRDefault="00B439AD" w:rsidP="00B439AD">
            <w:pPr>
              <w:bidi w:val="0"/>
              <w:spacing w:after="0"/>
              <w:jc w:val="center"/>
              <w:rPr>
                <w:rFonts w:asciiTheme="majorBidi" w:hAnsiTheme="majorBidi" w:cstheme="majorBidi"/>
                <w:b/>
                <w:bCs/>
                <w:sz w:val="18"/>
                <w:szCs w:val="18"/>
                <w:highlight w:val="yellow"/>
              </w:rPr>
            </w:pPr>
            <w:r w:rsidRPr="005A47F3">
              <w:rPr>
                <w:rFonts w:asciiTheme="majorBidi" w:hAnsiTheme="majorBidi" w:cstheme="majorBidi"/>
                <w:b/>
                <w:bCs/>
                <w:sz w:val="18"/>
                <w:szCs w:val="18"/>
                <w:highlight w:val="yellow"/>
              </w:rPr>
              <w:t>Percentage (%)</w:t>
            </w:r>
          </w:p>
        </w:tc>
      </w:tr>
      <w:tr w:rsidR="00B439AD" w:rsidRPr="005A47F3" w14:paraId="714C6354" w14:textId="6799908A" w:rsidTr="00F3233A">
        <w:trPr>
          <w:trHeight w:val="288"/>
          <w:jc w:val="center"/>
        </w:trPr>
        <w:tc>
          <w:tcPr>
            <w:tcW w:w="3983" w:type="dxa"/>
            <w:shd w:val="clear" w:color="auto" w:fill="auto"/>
            <w:vAlign w:val="center"/>
          </w:tcPr>
          <w:p w14:paraId="7AEED401" w14:textId="77777777" w:rsidR="00B439AD" w:rsidRPr="005A47F3" w:rsidRDefault="00B439AD" w:rsidP="002E6977">
            <w:pPr>
              <w:bidi w:val="0"/>
              <w:spacing w:after="0"/>
              <w:rPr>
                <w:rFonts w:asciiTheme="majorBidi" w:hAnsiTheme="majorBidi" w:cstheme="majorBidi"/>
                <w:i/>
                <w:iCs/>
                <w:sz w:val="18"/>
                <w:szCs w:val="18"/>
                <w:highlight w:val="yellow"/>
              </w:rPr>
            </w:pPr>
            <w:r w:rsidRPr="005A47F3">
              <w:rPr>
                <w:rFonts w:asciiTheme="majorBidi" w:hAnsiTheme="majorBidi" w:cstheme="majorBidi"/>
                <w:i/>
                <w:iCs/>
                <w:sz w:val="18"/>
                <w:szCs w:val="18"/>
                <w:highlight w:val="yellow"/>
              </w:rPr>
              <w:t>Job position</w:t>
            </w:r>
          </w:p>
        </w:tc>
        <w:tc>
          <w:tcPr>
            <w:tcW w:w="1440" w:type="dxa"/>
            <w:shd w:val="clear" w:color="auto" w:fill="auto"/>
            <w:vAlign w:val="center"/>
          </w:tcPr>
          <w:p w14:paraId="37481630" w14:textId="77777777" w:rsidR="00B439AD" w:rsidRPr="005A47F3" w:rsidRDefault="00B439AD" w:rsidP="002E6977">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6387F199" w14:textId="77777777" w:rsidR="00B439AD" w:rsidRPr="005A47F3" w:rsidRDefault="00B439AD" w:rsidP="002E6977">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094AF486" w14:textId="77777777" w:rsidR="00B439AD" w:rsidRPr="005A47F3" w:rsidRDefault="00B439AD" w:rsidP="00B439AD">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1B936BDC" w14:textId="77777777" w:rsidR="00B439AD" w:rsidRPr="005A47F3" w:rsidRDefault="00B439AD" w:rsidP="00B439AD">
            <w:pPr>
              <w:bidi w:val="0"/>
              <w:spacing w:after="0"/>
              <w:jc w:val="center"/>
              <w:rPr>
                <w:rFonts w:asciiTheme="majorBidi" w:hAnsiTheme="majorBidi" w:cstheme="majorBidi"/>
                <w:sz w:val="18"/>
                <w:szCs w:val="18"/>
                <w:highlight w:val="yellow"/>
              </w:rPr>
            </w:pPr>
          </w:p>
        </w:tc>
      </w:tr>
      <w:tr w:rsidR="00390CEF" w:rsidRPr="005A47F3" w14:paraId="4E6A8331" w14:textId="019D8CB9" w:rsidTr="00F000CE">
        <w:trPr>
          <w:trHeight w:val="144"/>
          <w:jc w:val="center"/>
        </w:trPr>
        <w:tc>
          <w:tcPr>
            <w:tcW w:w="3983" w:type="dxa"/>
            <w:vAlign w:val="center"/>
          </w:tcPr>
          <w:p w14:paraId="1A8B8B2C" w14:textId="0DC528C5"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Human resource</w:t>
            </w:r>
            <w:r w:rsidR="00816548">
              <w:rPr>
                <w:rFonts w:asciiTheme="majorBidi" w:hAnsiTheme="majorBidi" w:cstheme="majorBidi"/>
                <w:sz w:val="18"/>
                <w:szCs w:val="18"/>
                <w:highlight w:val="yellow"/>
              </w:rPr>
              <w:t>s</w:t>
            </w:r>
            <w:r w:rsidRPr="005A47F3">
              <w:rPr>
                <w:rFonts w:asciiTheme="majorBidi" w:hAnsiTheme="majorBidi" w:cstheme="majorBidi"/>
                <w:sz w:val="18"/>
                <w:szCs w:val="18"/>
                <w:highlight w:val="yellow"/>
              </w:rPr>
              <w:t xml:space="preserve"> manager</w:t>
            </w:r>
          </w:p>
        </w:tc>
        <w:tc>
          <w:tcPr>
            <w:tcW w:w="1440" w:type="dxa"/>
            <w:vAlign w:val="center"/>
          </w:tcPr>
          <w:p w14:paraId="7666E1FC" w14:textId="5B0F135C"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92</w:t>
            </w:r>
          </w:p>
        </w:tc>
        <w:tc>
          <w:tcPr>
            <w:tcW w:w="1440" w:type="dxa"/>
            <w:vAlign w:val="center"/>
          </w:tcPr>
          <w:p w14:paraId="63F879EE" w14:textId="1FDA8589" w:rsidR="00390CEF" w:rsidRPr="005A47F3" w:rsidRDefault="00F842B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36.8</w:t>
            </w:r>
          </w:p>
        </w:tc>
        <w:tc>
          <w:tcPr>
            <w:tcW w:w="1440" w:type="dxa"/>
            <w:vAlign w:val="center"/>
          </w:tcPr>
          <w:p w14:paraId="142C58B8" w14:textId="16D66AE5"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109</w:t>
            </w:r>
          </w:p>
        </w:tc>
        <w:tc>
          <w:tcPr>
            <w:tcW w:w="1440" w:type="dxa"/>
            <w:vAlign w:val="center"/>
          </w:tcPr>
          <w:p w14:paraId="04545793" w14:textId="149BF3DC" w:rsidR="00390CEF" w:rsidRPr="005A47F3" w:rsidRDefault="00301D8B"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43.6</w:t>
            </w:r>
          </w:p>
        </w:tc>
      </w:tr>
      <w:tr w:rsidR="00390CEF" w:rsidRPr="005A47F3" w14:paraId="6F1E5E44" w14:textId="32B06161" w:rsidTr="00F000CE">
        <w:trPr>
          <w:trHeight w:val="144"/>
          <w:jc w:val="center"/>
        </w:trPr>
        <w:tc>
          <w:tcPr>
            <w:tcW w:w="3983" w:type="dxa"/>
            <w:vAlign w:val="center"/>
          </w:tcPr>
          <w:p w14:paraId="6737BF92" w14:textId="4C9A650E"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Executive manager</w:t>
            </w:r>
          </w:p>
        </w:tc>
        <w:tc>
          <w:tcPr>
            <w:tcW w:w="1440" w:type="dxa"/>
            <w:vAlign w:val="center"/>
          </w:tcPr>
          <w:p w14:paraId="60BD3CE6" w14:textId="2F77F8A6"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w:t>
            </w:r>
            <w:r w:rsidR="00F842B4" w:rsidRPr="005A47F3">
              <w:rPr>
                <w:rFonts w:asciiTheme="majorBidi" w:hAnsiTheme="majorBidi" w:cstheme="majorBidi"/>
                <w:sz w:val="18"/>
                <w:szCs w:val="18"/>
                <w:highlight w:val="yellow"/>
              </w:rPr>
              <w:t>12</w:t>
            </w:r>
          </w:p>
        </w:tc>
        <w:tc>
          <w:tcPr>
            <w:tcW w:w="1440" w:type="dxa"/>
            <w:vAlign w:val="center"/>
          </w:tcPr>
          <w:p w14:paraId="56D61CDE" w14:textId="0A661BB8" w:rsidR="00390CEF" w:rsidRPr="005A47F3" w:rsidRDefault="00F842B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44.8</w:t>
            </w:r>
          </w:p>
        </w:tc>
        <w:tc>
          <w:tcPr>
            <w:tcW w:w="1440" w:type="dxa"/>
            <w:vAlign w:val="center"/>
          </w:tcPr>
          <w:p w14:paraId="3394A68F" w14:textId="3ACF7F2D"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84</w:t>
            </w:r>
          </w:p>
        </w:tc>
        <w:tc>
          <w:tcPr>
            <w:tcW w:w="1440" w:type="dxa"/>
            <w:vAlign w:val="center"/>
          </w:tcPr>
          <w:p w14:paraId="68C695C0" w14:textId="692FDC54" w:rsidR="00390CEF" w:rsidRPr="005A47F3" w:rsidRDefault="00301D8B"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33.6</w:t>
            </w:r>
          </w:p>
        </w:tc>
      </w:tr>
      <w:tr w:rsidR="00390CEF" w:rsidRPr="005A47F3" w14:paraId="009536D2" w14:textId="256BC81F" w:rsidTr="00F000CE">
        <w:trPr>
          <w:trHeight w:val="144"/>
          <w:jc w:val="center"/>
        </w:trPr>
        <w:tc>
          <w:tcPr>
            <w:tcW w:w="3983" w:type="dxa"/>
            <w:vAlign w:val="center"/>
          </w:tcPr>
          <w:p w14:paraId="7B134CF0" w14:textId="6D31C061" w:rsidR="00390CEF" w:rsidRPr="005A47F3" w:rsidRDefault="00390CEF" w:rsidP="00390CEF">
            <w:pPr>
              <w:bidi w:val="0"/>
              <w:spacing w:after="0"/>
              <w:rPr>
                <w:rFonts w:asciiTheme="majorBidi" w:hAnsiTheme="majorBidi" w:cstheme="majorBidi"/>
                <w:sz w:val="18"/>
                <w:szCs w:val="18"/>
                <w:highlight w:val="yellow"/>
                <w:lang w:bidi="ar-JO"/>
              </w:rPr>
            </w:pPr>
            <w:r w:rsidRPr="005A47F3">
              <w:rPr>
                <w:rFonts w:asciiTheme="majorBidi" w:hAnsiTheme="majorBidi" w:cstheme="majorBidi"/>
                <w:sz w:val="18"/>
                <w:szCs w:val="18"/>
                <w:highlight w:val="yellow"/>
                <w:lang w:bidi="ar-JO"/>
              </w:rPr>
              <w:t>Firm owner</w:t>
            </w:r>
          </w:p>
        </w:tc>
        <w:tc>
          <w:tcPr>
            <w:tcW w:w="1440" w:type="dxa"/>
            <w:vAlign w:val="center"/>
          </w:tcPr>
          <w:p w14:paraId="2E7B854E" w14:textId="2D2A20B3" w:rsidR="00390CEF" w:rsidRPr="005A47F3" w:rsidRDefault="00F842B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46</w:t>
            </w:r>
          </w:p>
        </w:tc>
        <w:tc>
          <w:tcPr>
            <w:tcW w:w="1440" w:type="dxa"/>
            <w:vAlign w:val="center"/>
          </w:tcPr>
          <w:p w14:paraId="53B5CD63" w14:textId="6D21F3C4" w:rsidR="00390CEF" w:rsidRPr="005A47F3" w:rsidRDefault="00F842B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18.4</w:t>
            </w:r>
          </w:p>
        </w:tc>
        <w:tc>
          <w:tcPr>
            <w:tcW w:w="1440" w:type="dxa"/>
            <w:vAlign w:val="center"/>
          </w:tcPr>
          <w:p w14:paraId="32E9157E" w14:textId="454EACBA"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57</w:t>
            </w:r>
          </w:p>
        </w:tc>
        <w:tc>
          <w:tcPr>
            <w:tcW w:w="1440" w:type="dxa"/>
            <w:vAlign w:val="center"/>
          </w:tcPr>
          <w:p w14:paraId="32EA6083" w14:textId="21746694" w:rsidR="00390CEF" w:rsidRPr="005A47F3" w:rsidRDefault="00301D8B"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22.8</w:t>
            </w:r>
          </w:p>
        </w:tc>
      </w:tr>
      <w:tr w:rsidR="00390CEF" w:rsidRPr="005A47F3" w14:paraId="17D46009" w14:textId="64853DFB" w:rsidTr="00F000CE">
        <w:trPr>
          <w:trHeight w:val="144"/>
          <w:jc w:val="center"/>
        </w:trPr>
        <w:tc>
          <w:tcPr>
            <w:tcW w:w="3983" w:type="dxa"/>
            <w:vAlign w:val="center"/>
          </w:tcPr>
          <w:p w14:paraId="2EEC28E3"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Total</w:t>
            </w:r>
          </w:p>
        </w:tc>
        <w:tc>
          <w:tcPr>
            <w:tcW w:w="1440" w:type="dxa"/>
            <w:vAlign w:val="center"/>
          </w:tcPr>
          <w:p w14:paraId="34E95E23" w14:textId="3E8D4929"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77CD3E1A" w14:textId="77777777"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c>
          <w:tcPr>
            <w:tcW w:w="1440" w:type="dxa"/>
            <w:vAlign w:val="center"/>
          </w:tcPr>
          <w:p w14:paraId="66A7AF75" w14:textId="39155550"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4A02FD36" w14:textId="0957E175"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r>
      <w:tr w:rsidR="00390CEF" w:rsidRPr="005A47F3" w14:paraId="606D9506" w14:textId="6FB8D50F" w:rsidTr="00F3233A">
        <w:trPr>
          <w:trHeight w:val="288"/>
          <w:jc w:val="center"/>
        </w:trPr>
        <w:tc>
          <w:tcPr>
            <w:tcW w:w="3983" w:type="dxa"/>
            <w:shd w:val="clear" w:color="auto" w:fill="auto"/>
            <w:vAlign w:val="center"/>
          </w:tcPr>
          <w:p w14:paraId="49750506" w14:textId="77777777" w:rsidR="00390CEF" w:rsidRPr="005A47F3" w:rsidRDefault="00390CEF" w:rsidP="00390CEF">
            <w:pPr>
              <w:bidi w:val="0"/>
              <w:spacing w:after="0"/>
              <w:rPr>
                <w:rFonts w:asciiTheme="majorBidi" w:hAnsiTheme="majorBidi" w:cstheme="majorBidi"/>
                <w:i/>
                <w:iCs/>
                <w:sz w:val="18"/>
                <w:szCs w:val="18"/>
                <w:highlight w:val="yellow"/>
              </w:rPr>
            </w:pPr>
            <w:r w:rsidRPr="005A47F3">
              <w:rPr>
                <w:rFonts w:asciiTheme="majorBidi" w:hAnsiTheme="majorBidi" w:cstheme="majorBidi"/>
                <w:i/>
                <w:iCs/>
                <w:sz w:val="18"/>
                <w:szCs w:val="18"/>
                <w:highlight w:val="yellow"/>
              </w:rPr>
              <w:t>Work experience</w:t>
            </w:r>
          </w:p>
        </w:tc>
        <w:tc>
          <w:tcPr>
            <w:tcW w:w="1440" w:type="dxa"/>
            <w:shd w:val="clear" w:color="auto" w:fill="auto"/>
            <w:vAlign w:val="center"/>
          </w:tcPr>
          <w:p w14:paraId="294E8329"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440A766A"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20D2957D"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49BDABC2" w14:textId="77777777" w:rsidR="00390CEF" w:rsidRPr="005A47F3" w:rsidRDefault="00390CEF" w:rsidP="00390CEF">
            <w:pPr>
              <w:bidi w:val="0"/>
              <w:spacing w:after="0"/>
              <w:jc w:val="center"/>
              <w:rPr>
                <w:rFonts w:asciiTheme="majorBidi" w:hAnsiTheme="majorBidi" w:cstheme="majorBidi"/>
                <w:sz w:val="18"/>
                <w:szCs w:val="18"/>
                <w:highlight w:val="yellow"/>
              </w:rPr>
            </w:pPr>
          </w:p>
        </w:tc>
      </w:tr>
      <w:tr w:rsidR="00390CEF" w:rsidRPr="005A47F3" w14:paraId="6BED6528" w14:textId="0C731908" w:rsidTr="00F000CE">
        <w:trPr>
          <w:trHeight w:val="144"/>
          <w:jc w:val="center"/>
        </w:trPr>
        <w:tc>
          <w:tcPr>
            <w:tcW w:w="3983" w:type="dxa"/>
            <w:vAlign w:val="center"/>
          </w:tcPr>
          <w:p w14:paraId="66FB032F" w14:textId="5FB9D738" w:rsidR="00390CEF" w:rsidRPr="005A47F3" w:rsidRDefault="00816548" w:rsidP="00390CEF">
            <w:pPr>
              <w:bidi w:val="0"/>
              <w:spacing w:after="0"/>
              <w:rPr>
                <w:rFonts w:asciiTheme="majorBidi" w:hAnsiTheme="majorBidi" w:cstheme="majorBidi"/>
                <w:sz w:val="18"/>
                <w:szCs w:val="18"/>
                <w:highlight w:val="yellow"/>
              </w:rPr>
            </w:pPr>
            <w:r>
              <w:rPr>
                <w:rFonts w:asciiTheme="majorBidi" w:hAnsiTheme="majorBidi" w:cstheme="majorBidi"/>
                <w:sz w:val="18"/>
                <w:szCs w:val="18"/>
                <w:highlight w:val="yellow"/>
              </w:rPr>
              <w:t>Fewer</w:t>
            </w:r>
            <w:r w:rsidR="00390CEF" w:rsidRPr="005A47F3">
              <w:rPr>
                <w:rFonts w:asciiTheme="majorBidi" w:hAnsiTheme="majorBidi" w:cstheme="majorBidi"/>
                <w:sz w:val="18"/>
                <w:szCs w:val="18"/>
                <w:highlight w:val="yellow"/>
              </w:rPr>
              <w:t xml:space="preserve"> than 5 years</w:t>
            </w:r>
          </w:p>
        </w:tc>
        <w:tc>
          <w:tcPr>
            <w:tcW w:w="1440" w:type="dxa"/>
            <w:vAlign w:val="center"/>
          </w:tcPr>
          <w:p w14:paraId="46B61384" w14:textId="1262EB4A"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32</w:t>
            </w:r>
          </w:p>
        </w:tc>
        <w:tc>
          <w:tcPr>
            <w:tcW w:w="1440" w:type="dxa"/>
            <w:vAlign w:val="center"/>
          </w:tcPr>
          <w:p w14:paraId="521788F1" w14:textId="37030831"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12.8</w:t>
            </w:r>
          </w:p>
        </w:tc>
        <w:tc>
          <w:tcPr>
            <w:tcW w:w="1440" w:type="dxa"/>
            <w:vAlign w:val="center"/>
          </w:tcPr>
          <w:p w14:paraId="3693FC6F" w14:textId="56EC62C3"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29</w:t>
            </w:r>
          </w:p>
        </w:tc>
        <w:tc>
          <w:tcPr>
            <w:tcW w:w="1440" w:type="dxa"/>
            <w:vAlign w:val="center"/>
          </w:tcPr>
          <w:p w14:paraId="6647EE76" w14:textId="6FF3B7AB"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11.6</w:t>
            </w:r>
          </w:p>
        </w:tc>
      </w:tr>
      <w:tr w:rsidR="00390CEF" w:rsidRPr="005A47F3" w14:paraId="29A79CA5" w14:textId="70941149" w:rsidTr="00F000CE">
        <w:trPr>
          <w:trHeight w:val="144"/>
          <w:jc w:val="center"/>
        </w:trPr>
        <w:tc>
          <w:tcPr>
            <w:tcW w:w="3983" w:type="dxa"/>
            <w:vAlign w:val="center"/>
          </w:tcPr>
          <w:p w14:paraId="0D4EA70C" w14:textId="77826E62"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 xml:space="preserve">5 – </w:t>
            </w:r>
            <w:r w:rsidR="00816548">
              <w:rPr>
                <w:rFonts w:asciiTheme="majorBidi" w:hAnsiTheme="majorBidi" w:cstheme="majorBidi"/>
                <w:sz w:val="18"/>
                <w:szCs w:val="18"/>
                <w:highlight w:val="yellow"/>
              </w:rPr>
              <w:t>fewer than</w:t>
            </w:r>
            <w:r w:rsidRPr="005A47F3">
              <w:rPr>
                <w:rFonts w:asciiTheme="majorBidi" w:hAnsiTheme="majorBidi" w:cstheme="majorBidi"/>
                <w:sz w:val="18"/>
                <w:szCs w:val="18"/>
                <w:highlight w:val="yellow"/>
              </w:rPr>
              <w:t xml:space="preserve"> 10 years</w:t>
            </w:r>
          </w:p>
        </w:tc>
        <w:tc>
          <w:tcPr>
            <w:tcW w:w="1440" w:type="dxa"/>
            <w:vAlign w:val="center"/>
          </w:tcPr>
          <w:p w14:paraId="1D6B200C" w14:textId="5B24A1DF"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43</w:t>
            </w:r>
          </w:p>
        </w:tc>
        <w:tc>
          <w:tcPr>
            <w:tcW w:w="1440" w:type="dxa"/>
            <w:vAlign w:val="center"/>
          </w:tcPr>
          <w:p w14:paraId="31B9380A" w14:textId="39788E21" w:rsidR="00390CEF" w:rsidRPr="005A47F3" w:rsidRDefault="0013202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17.2</w:t>
            </w:r>
          </w:p>
        </w:tc>
        <w:tc>
          <w:tcPr>
            <w:tcW w:w="1440" w:type="dxa"/>
            <w:vAlign w:val="center"/>
          </w:tcPr>
          <w:p w14:paraId="7B68175A" w14:textId="1D9D97E4"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46</w:t>
            </w:r>
          </w:p>
        </w:tc>
        <w:tc>
          <w:tcPr>
            <w:tcW w:w="1440" w:type="dxa"/>
            <w:vAlign w:val="center"/>
          </w:tcPr>
          <w:p w14:paraId="6354BF05" w14:textId="1484A1EE"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18.4</w:t>
            </w:r>
          </w:p>
        </w:tc>
      </w:tr>
      <w:tr w:rsidR="00390CEF" w:rsidRPr="005A47F3" w14:paraId="2B9A00E7" w14:textId="45310F3D" w:rsidTr="00F000CE">
        <w:trPr>
          <w:trHeight w:val="144"/>
          <w:jc w:val="center"/>
        </w:trPr>
        <w:tc>
          <w:tcPr>
            <w:tcW w:w="3983" w:type="dxa"/>
            <w:vAlign w:val="center"/>
          </w:tcPr>
          <w:p w14:paraId="1E312495" w14:textId="61D1AD25"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 xml:space="preserve">10 – </w:t>
            </w:r>
            <w:r w:rsidR="00816548">
              <w:rPr>
                <w:rFonts w:asciiTheme="majorBidi" w:hAnsiTheme="majorBidi" w:cstheme="majorBidi"/>
                <w:sz w:val="18"/>
                <w:szCs w:val="18"/>
                <w:highlight w:val="yellow"/>
              </w:rPr>
              <w:t>fewer</w:t>
            </w:r>
            <w:r w:rsidRPr="005A47F3">
              <w:rPr>
                <w:rFonts w:asciiTheme="majorBidi" w:hAnsiTheme="majorBidi" w:cstheme="majorBidi"/>
                <w:sz w:val="18"/>
                <w:szCs w:val="18"/>
                <w:highlight w:val="yellow"/>
              </w:rPr>
              <w:t xml:space="preserve"> than 15 years</w:t>
            </w:r>
          </w:p>
        </w:tc>
        <w:tc>
          <w:tcPr>
            <w:tcW w:w="1440" w:type="dxa"/>
            <w:vAlign w:val="center"/>
          </w:tcPr>
          <w:p w14:paraId="5E553C46" w14:textId="07261DCB"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59</w:t>
            </w:r>
          </w:p>
        </w:tc>
        <w:tc>
          <w:tcPr>
            <w:tcW w:w="1440" w:type="dxa"/>
            <w:vAlign w:val="center"/>
          </w:tcPr>
          <w:p w14:paraId="06F62299" w14:textId="4012A2B7" w:rsidR="00390CEF" w:rsidRPr="005A47F3" w:rsidRDefault="0013202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23.6</w:t>
            </w:r>
          </w:p>
        </w:tc>
        <w:tc>
          <w:tcPr>
            <w:tcW w:w="1440" w:type="dxa"/>
            <w:vAlign w:val="center"/>
          </w:tcPr>
          <w:p w14:paraId="06226AA2" w14:textId="5AD63633"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59</w:t>
            </w:r>
          </w:p>
        </w:tc>
        <w:tc>
          <w:tcPr>
            <w:tcW w:w="1440" w:type="dxa"/>
            <w:vAlign w:val="center"/>
          </w:tcPr>
          <w:p w14:paraId="716189A9" w14:textId="040488D1"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23.6</w:t>
            </w:r>
          </w:p>
        </w:tc>
      </w:tr>
      <w:tr w:rsidR="00390CEF" w:rsidRPr="005A47F3" w14:paraId="036EEDE1" w14:textId="45EB1D2B" w:rsidTr="00F000CE">
        <w:trPr>
          <w:trHeight w:val="144"/>
          <w:jc w:val="center"/>
        </w:trPr>
        <w:tc>
          <w:tcPr>
            <w:tcW w:w="3983" w:type="dxa"/>
            <w:vAlign w:val="center"/>
          </w:tcPr>
          <w:p w14:paraId="4E217608" w14:textId="43EC54E9"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 xml:space="preserve">15 – </w:t>
            </w:r>
            <w:r w:rsidR="00816548">
              <w:rPr>
                <w:rFonts w:asciiTheme="majorBidi" w:hAnsiTheme="majorBidi" w:cstheme="majorBidi"/>
                <w:sz w:val="18"/>
                <w:szCs w:val="18"/>
                <w:highlight w:val="yellow"/>
              </w:rPr>
              <w:t>fewer</w:t>
            </w:r>
            <w:r w:rsidRPr="005A47F3">
              <w:rPr>
                <w:rFonts w:asciiTheme="majorBidi" w:hAnsiTheme="majorBidi" w:cstheme="majorBidi"/>
                <w:sz w:val="18"/>
                <w:szCs w:val="18"/>
                <w:highlight w:val="yellow"/>
              </w:rPr>
              <w:t xml:space="preserve"> than 20 years</w:t>
            </w:r>
          </w:p>
        </w:tc>
        <w:tc>
          <w:tcPr>
            <w:tcW w:w="1440" w:type="dxa"/>
            <w:vAlign w:val="center"/>
          </w:tcPr>
          <w:p w14:paraId="74BA021F" w14:textId="640BF689"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37</w:t>
            </w:r>
          </w:p>
        </w:tc>
        <w:tc>
          <w:tcPr>
            <w:tcW w:w="1440" w:type="dxa"/>
            <w:vAlign w:val="center"/>
          </w:tcPr>
          <w:p w14:paraId="1EF04AB6" w14:textId="47638240" w:rsidR="00390CEF" w:rsidRPr="005A47F3" w:rsidRDefault="0013202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14.8</w:t>
            </w:r>
          </w:p>
        </w:tc>
        <w:tc>
          <w:tcPr>
            <w:tcW w:w="1440" w:type="dxa"/>
            <w:vAlign w:val="center"/>
          </w:tcPr>
          <w:p w14:paraId="67CACF5D" w14:textId="4065BBC4" w:rsidR="00390CEF" w:rsidRPr="005A47F3" w:rsidRDefault="0068333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6</w:t>
            </w:r>
            <w:r w:rsidR="00937E78" w:rsidRPr="005A47F3">
              <w:rPr>
                <w:rFonts w:asciiTheme="majorBidi" w:hAnsiTheme="majorBidi" w:cstheme="majorBidi"/>
                <w:sz w:val="18"/>
                <w:szCs w:val="18"/>
                <w:highlight w:val="yellow"/>
              </w:rPr>
              <w:t>2</w:t>
            </w:r>
          </w:p>
        </w:tc>
        <w:tc>
          <w:tcPr>
            <w:tcW w:w="1440" w:type="dxa"/>
            <w:vAlign w:val="center"/>
          </w:tcPr>
          <w:p w14:paraId="6A820D55" w14:textId="67C88A8E"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24.8</w:t>
            </w:r>
          </w:p>
        </w:tc>
      </w:tr>
      <w:tr w:rsidR="00390CEF" w:rsidRPr="005A47F3" w14:paraId="587D03D3" w14:textId="1A465AF6" w:rsidTr="00F000CE">
        <w:trPr>
          <w:trHeight w:val="144"/>
          <w:jc w:val="center"/>
        </w:trPr>
        <w:tc>
          <w:tcPr>
            <w:tcW w:w="3983" w:type="dxa"/>
            <w:vAlign w:val="center"/>
          </w:tcPr>
          <w:p w14:paraId="51A88856"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20 years and above</w:t>
            </w:r>
          </w:p>
        </w:tc>
        <w:tc>
          <w:tcPr>
            <w:tcW w:w="1440" w:type="dxa"/>
            <w:vAlign w:val="center"/>
          </w:tcPr>
          <w:p w14:paraId="49831C8A" w14:textId="16CF514A"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79</w:t>
            </w:r>
          </w:p>
        </w:tc>
        <w:tc>
          <w:tcPr>
            <w:tcW w:w="1440" w:type="dxa"/>
            <w:vAlign w:val="center"/>
          </w:tcPr>
          <w:p w14:paraId="45EAB70B" w14:textId="1737B053" w:rsidR="00390CEF" w:rsidRPr="005A47F3" w:rsidRDefault="0013202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31.6</w:t>
            </w:r>
          </w:p>
        </w:tc>
        <w:tc>
          <w:tcPr>
            <w:tcW w:w="1440" w:type="dxa"/>
            <w:vAlign w:val="center"/>
          </w:tcPr>
          <w:p w14:paraId="181C441F" w14:textId="230C2E4B"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54</w:t>
            </w:r>
          </w:p>
        </w:tc>
        <w:tc>
          <w:tcPr>
            <w:tcW w:w="1440" w:type="dxa"/>
            <w:vAlign w:val="center"/>
          </w:tcPr>
          <w:p w14:paraId="0F6E07F2" w14:textId="04729A24"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21</w:t>
            </w:r>
            <w:r w:rsidR="00E51011" w:rsidRPr="005A47F3">
              <w:rPr>
                <w:rFonts w:asciiTheme="majorBidi" w:hAnsiTheme="majorBidi" w:cstheme="majorBidi"/>
                <w:sz w:val="18"/>
                <w:szCs w:val="18"/>
                <w:highlight w:val="yellow"/>
              </w:rPr>
              <w:t>.</w:t>
            </w:r>
            <w:r w:rsidRPr="005A47F3">
              <w:rPr>
                <w:rFonts w:asciiTheme="majorBidi" w:hAnsiTheme="majorBidi" w:cstheme="majorBidi"/>
                <w:sz w:val="18"/>
                <w:szCs w:val="18"/>
                <w:highlight w:val="yellow"/>
              </w:rPr>
              <w:t>6</w:t>
            </w:r>
          </w:p>
        </w:tc>
      </w:tr>
      <w:tr w:rsidR="00390CEF" w:rsidRPr="005A47F3" w14:paraId="186E25B1" w14:textId="0B33889D" w:rsidTr="00F000CE">
        <w:trPr>
          <w:trHeight w:val="144"/>
          <w:jc w:val="center"/>
        </w:trPr>
        <w:tc>
          <w:tcPr>
            <w:tcW w:w="3983" w:type="dxa"/>
            <w:vAlign w:val="center"/>
          </w:tcPr>
          <w:p w14:paraId="4F08A5E5"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Total</w:t>
            </w:r>
          </w:p>
        </w:tc>
        <w:tc>
          <w:tcPr>
            <w:tcW w:w="1440" w:type="dxa"/>
            <w:vAlign w:val="center"/>
          </w:tcPr>
          <w:p w14:paraId="19D11FC8" w14:textId="625AD31F" w:rsidR="00390CEF" w:rsidRPr="005A47F3" w:rsidRDefault="005369D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06BCEA1E" w14:textId="77777777"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c>
          <w:tcPr>
            <w:tcW w:w="1440" w:type="dxa"/>
            <w:vAlign w:val="center"/>
          </w:tcPr>
          <w:p w14:paraId="530C9D44" w14:textId="19EAFABA" w:rsidR="00390CEF" w:rsidRPr="005A47F3" w:rsidRDefault="00937E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25FA1651" w14:textId="35ABEEB7" w:rsidR="00390CEF" w:rsidRPr="005A47F3" w:rsidRDefault="00AC507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r>
      <w:tr w:rsidR="00390CEF" w:rsidRPr="005A47F3" w14:paraId="123ACCC1" w14:textId="0636E863" w:rsidTr="00F3233A">
        <w:trPr>
          <w:trHeight w:val="288"/>
          <w:jc w:val="center"/>
        </w:trPr>
        <w:tc>
          <w:tcPr>
            <w:tcW w:w="3983" w:type="dxa"/>
            <w:shd w:val="clear" w:color="auto" w:fill="auto"/>
            <w:vAlign w:val="center"/>
          </w:tcPr>
          <w:p w14:paraId="54A8B1E5" w14:textId="77777777" w:rsidR="00390CEF" w:rsidRPr="005A47F3" w:rsidRDefault="00390CEF" w:rsidP="00390CEF">
            <w:pPr>
              <w:bidi w:val="0"/>
              <w:spacing w:after="0"/>
              <w:rPr>
                <w:rFonts w:asciiTheme="majorBidi" w:hAnsiTheme="majorBidi" w:cstheme="majorBidi"/>
                <w:i/>
                <w:iCs/>
                <w:sz w:val="18"/>
                <w:szCs w:val="18"/>
                <w:highlight w:val="yellow"/>
              </w:rPr>
            </w:pPr>
            <w:r w:rsidRPr="005A47F3">
              <w:rPr>
                <w:rFonts w:asciiTheme="majorBidi" w:hAnsiTheme="majorBidi" w:cstheme="majorBidi"/>
                <w:i/>
                <w:iCs/>
                <w:sz w:val="18"/>
                <w:szCs w:val="18"/>
                <w:highlight w:val="yellow"/>
              </w:rPr>
              <w:t>Industry type</w:t>
            </w:r>
          </w:p>
        </w:tc>
        <w:tc>
          <w:tcPr>
            <w:tcW w:w="1440" w:type="dxa"/>
            <w:shd w:val="clear" w:color="auto" w:fill="auto"/>
            <w:vAlign w:val="center"/>
          </w:tcPr>
          <w:p w14:paraId="66BD79AD"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0DF1D9BC"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037DD1F8"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0CECCCD2" w14:textId="77777777" w:rsidR="00390CEF" w:rsidRPr="005A47F3" w:rsidRDefault="00390CEF" w:rsidP="00390CEF">
            <w:pPr>
              <w:bidi w:val="0"/>
              <w:spacing w:after="0"/>
              <w:jc w:val="center"/>
              <w:rPr>
                <w:rFonts w:asciiTheme="majorBidi" w:hAnsiTheme="majorBidi" w:cstheme="majorBidi"/>
                <w:sz w:val="18"/>
                <w:szCs w:val="18"/>
                <w:highlight w:val="yellow"/>
              </w:rPr>
            </w:pPr>
          </w:p>
        </w:tc>
      </w:tr>
      <w:tr w:rsidR="00390CEF" w:rsidRPr="005A47F3" w14:paraId="6B2250EB" w14:textId="05428AD6" w:rsidTr="00F000CE">
        <w:trPr>
          <w:trHeight w:val="144"/>
          <w:jc w:val="center"/>
        </w:trPr>
        <w:tc>
          <w:tcPr>
            <w:tcW w:w="3983" w:type="dxa"/>
            <w:vAlign w:val="center"/>
          </w:tcPr>
          <w:p w14:paraId="6D24C442"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Plastic and rubber</w:t>
            </w:r>
          </w:p>
        </w:tc>
        <w:tc>
          <w:tcPr>
            <w:tcW w:w="1440" w:type="dxa"/>
            <w:vAlign w:val="center"/>
          </w:tcPr>
          <w:p w14:paraId="368A1149" w14:textId="5CC3877D" w:rsidR="00390CEF" w:rsidRPr="005A47F3" w:rsidRDefault="001E056E"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24</w:t>
            </w:r>
          </w:p>
        </w:tc>
        <w:tc>
          <w:tcPr>
            <w:tcW w:w="1440" w:type="dxa"/>
            <w:vAlign w:val="center"/>
          </w:tcPr>
          <w:p w14:paraId="69C5FA5A" w14:textId="0A5E0A5C" w:rsidR="00390CEF" w:rsidRPr="005A47F3" w:rsidRDefault="00D02F8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9.6</w:t>
            </w:r>
          </w:p>
        </w:tc>
        <w:tc>
          <w:tcPr>
            <w:tcW w:w="1440" w:type="dxa"/>
            <w:vAlign w:val="center"/>
          </w:tcPr>
          <w:p w14:paraId="64D4F740" w14:textId="1ED61230" w:rsidR="00390CEF"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c>
          <w:tcPr>
            <w:tcW w:w="1440" w:type="dxa"/>
            <w:vAlign w:val="center"/>
          </w:tcPr>
          <w:p w14:paraId="591E4557" w14:textId="1BB849C9" w:rsidR="00390CEF"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r>
      <w:tr w:rsidR="00390CEF" w:rsidRPr="005A47F3" w14:paraId="66126353" w14:textId="7956F471" w:rsidTr="00F000CE">
        <w:trPr>
          <w:trHeight w:val="144"/>
          <w:jc w:val="center"/>
        </w:trPr>
        <w:tc>
          <w:tcPr>
            <w:tcW w:w="3983" w:type="dxa"/>
            <w:vAlign w:val="center"/>
          </w:tcPr>
          <w:p w14:paraId="1E873BBD" w14:textId="5C823AC5"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Engineering</w:t>
            </w:r>
            <w:r w:rsidR="00A06B04" w:rsidRPr="005A47F3">
              <w:rPr>
                <w:rFonts w:asciiTheme="majorBidi" w:hAnsiTheme="majorBidi" w:cstheme="majorBidi"/>
                <w:sz w:val="18"/>
                <w:szCs w:val="18"/>
                <w:highlight w:val="yellow"/>
              </w:rPr>
              <w:t xml:space="preserve">, machinery </w:t>
            </w:r>
            <w:r w:rsidR="00C414F8" w:rsidRPr="005A47F3">
              <w:rPr>
                <w:rFonts w:asciiTheme="majorBidi" w:hAnsiTheme="majorBidi" w:cstheme="majorBidi"/>
                <w:sz w:val="18"/>
                <w:szCs w:val="18"/>
                <w:highlight w:val="yellow"/>
              </w:rPr>
              <w:t xml:space="preserve">and </w:t>
            </w:r>
            <w:r w:rsidRPr="005A47F3">
              <w:rPr>
                <w:rFonts w:asciiTheme="majorBidi" w:hAnsiTheme="majorBidi" w:cstheme="majorBidi"/>
                <w:sz w:val="18"/>
                <w:szCs w:val="18"/>
                <w:highlight w:val="yellow"/>
              </w:rPr>
              <w:t>electrical</w:t>
            </w:r>
            <w:r w:rsidR="00C414F8" w:rsidRPr="005A47F3">
              <w:rPr>
                <w:rFonts w:asciiTheme="majorBidi" w:hAnsiTheme="majorBidi" w:cstheme="majorBidi"/>
                <w:sz w:val="18"/>
                <w:szCs w:val="18"/>
                <w:highlight w:val="yellow"/>
              </w:rPr>
              <w:t xml:space="preserve"> industries</w:t>
            </w:r>
          </w:p>
        </w:tc>
        <w:tc>
          <w:tcPr>
            <w:tcW w:w="1440" w:type="dxa"/>
            <w:vAlign w:val="center"/>
          </w:tcPr>
          <w:p w14:paraId="450B7895" w14:textId="6BE6647A" w:rsidR="00390CEF" w:rsidRPr="005A47F3" w:rsidRDefault="002C6012"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43</w:t>
            </w:r>
          </w:p>
        </w:tc>
        <w:tc>
          <w:tcPr>
            <w:tcW w:w="1440" w:type="dxa"/>
            <w:vAlign w:val="center"/>
          </w:tcPr>
          <w:p w14:paraId="641DCB70" w14:textId="54C014A2" w:rsidR="00390CEF" w:rsidRPr="005A47F3" w:rsidRDefault="00D02F8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17.2</w:t>
            </w:r>
          </w:p>
        </w:tc>
        <w:tc>
          <w:tcPr>
            <w:tcW w:w="1440" w:type="dxa"/>
            <w:vAlign w:val="center"/>
          </w:tcPr>
          <w:p w14:paraId="17EC8B17" w14:textId="15D412C4" w:rsidR="00390CEF"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112</w:t>
            </w:r>
          </w:p>
        </w:tc>
        <w:tc>
          <w:tcPr>
            <w:tcW w:w="1440" w:type="dxa"/>
            <w:vAlign w:val="center"/>
          </w:tcPr>
          <w:p w14:paraId="68A0A488" w14:textId="7148D0EB" w:rsidR="00390CEF" w:rsidRPr="005A47F3" w:rsidRDefault="00303A0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44.8</w:t>
            </w:r>
          </w:p>
        </w:tc>
      </w:tr>
      <w:tr w:rsidR="00390CEF" w:rsidRPr="005A47F3" w14:paraId="16076FC5" w14:textId="75D4D191" w:rsidTr="00F000CE">
        <w:trPr>
          <w:trHeight w:val="144"/>
          <w:jc w:val="center"/>
        </w:trPr>
        <w:tc>
          <w:tcPr>
            <w:tcW w:w="3983" w:type="dxa"/>
            <w:vAlign w:val="center"/>
          </w:tcPr>
          <w:p w14:paraId="6A79469C"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Chemicals and cosmetics</w:t>
            </w:r>
          </w:p>
        </w:tc>
        <w:tc>
          <w:tcPr>
            <w:tcW w:w="1440" w:type="dxa"/>
            <w:vAlign w:val="center"/>
          </w:tcPr>
          <w:p w14:paraId="4996B83F" w14:textId="54AEA41A" w:rsidR="00390CEF" w:rsidRPr="005A47F3" w:rsidRDefault="002C6012"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58</w:t>
            </w:r>
          </w:p>
        </w:tc>
        <w:tc>
          <w:tcPr>
            <w:tcW w:w="1440" w:type="dxa"/>
            <w:vAlign w:val="center"/>
          </w:tcPr>
          <w:p w14:paraId="3627201B" w14:textId="67E460F1" w:rsidR="00390CEF" w:rsidRPr="005A47F3" w:rsidRDefault="00D02F8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23.2</w:t>
            </w:r>
          </w:p>
        </w:tc>
        <w:tc>
          <w:tcPr>
            <w:tcW w:w="1440" w:type="dxa"/>
            <w:vAlign w:val="center"/>
          </w:tcPr>
          <w:p w14:paraId="0078918E" w14:textId="06DA1F99" w:rsidR="00390CEF"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63</w:t>
            </w:r>
          </w:p>
        </w:tc>
        <w:tc>
          <w:tcPr>
            <w:tcW w:w="1440" w:type="dxa"/>
            <w:vAlign w:val="center"/>
          </w:tcPr>
          <w:p w14:paraId="2C749B07" w14:textId="1183A9C1" w:rsidR="00390CEF" w:rsidRPr="005A47F3" w:rsidRDefault="00303A0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25.2</w:t>
            </w:r>
          </w:p>
        </w:tc>
      </w:tr>
      <w:tr w:rsidR="00390CEF" w:rsidRPr="005A47F3" w14:paraId="2B888D7A" w14:textId="106C15FE" w:rsidTr="00F000CE">
        <w:trPr>
          <w:trHeight w:val="144"/>
          <w:jc w:val="center"/>
        </w:trPr>
        <w:tc>
          <w:tcPr>
            <w:tcW w:w="3983" w:type="dxa"/>
            <w:vAlign w:val="center"/>
          </w:tcPr>
          <w:p w14:paraId="3657A8BE"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Therapeutics and medical supplies</w:t>
            </w:r>
          </w:p>
        </w:tc>
        <w:tc>
          <w:tcPr>
            <w:tcW w:w="1440" w:type="dxa"/>
            <w:vAlign w:val="center"/>
          </w:tcPr>
          <w:p w14:paraId="5BF14222" w14:textId="1110EF94" w:rsidR="00390CEF" w:rsidRPr="005A47F3" w:rsidRDefault="001E056E"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26</w:t>
            </w:r>
          </w:p>
        </w:tc>
        <w:tc>
          <w:tcPr>
            <w:tcW w:w="1440" w:type="dxa"/>
            <w:vAlign w:val="center"/>
          </w:tcPr>
          <w:p w14:paraId="51830CA2" w14:textId="3F67F270" w:rsidR="00390CEF" w:rsidRPr="005A47F3" w:rsidRDefault="00D02F8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10.4</w:t>
            </w:r>
          </w:p>
        </w:tc>
        <w:tc>
          <w:tcPr>
            <w:tcW w:w="1440" w:type="dxa"/>
            <w:vAlign w:val="center"/>
          </w:tcPr>
          <w:p w14:paraId="1D9463F7" w14:textId="172C5B53" w:rsidR="00390CEF"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c>
          <w:tcPr>
            <w:tcW w:w="1440" w:type="dxa"/>
            <w:vAlign w:val="center"/>
          </w:tcPr>
          <w:p w14:paraId="60CBBCC7" w14:textId="07F35434" w:rsidR="00390CEF"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r>
      <w:tr w:rsidR="00390CEF" w:rsidRPr="005A47F3" w14:paraId="11EB7A54" w14:textId="332BC82E" w:rsidTr="00F000CE">
        <w:trPr>
          <w:trHeight w:val="144"/>
          <w:jc w:val="center"/>
        </w:trPr>
        <w:tc>
          <w:tcPr>
            <w:tcW w:w="3983" w:type="dxa"/>
            <w:vAlign w:val="center"/>
          </w:tcPr>
          <w:p w14:paraId="7111EBE8" w14:textId="5A8F925E"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Food</w:t>
            </w:r>
            <w:r w:rsidR="006917AF" w:rsidRPr="005A47F3">
              <w:rPr>
                <w:rFonts w:asciiTheme="majorBidi" w:hAnsiTheme="majorBidi" w:cstheme="majorBidi"/>
                <w:sz w:val="18"/>
                <w:szCs w:val="18"/>
                <w:highlight w:val="yellow"/>
              </w:rPr>
              <w:t xml:space="preserve"> and </w:t>
            </w:r>
            <w:r w:rsidR="00CB173B" w:rsidRPr="005A47F3">
              <w:rPr>
                <w:rFonts w:asciiTheme="majorBidi" w:hAnsiTheme="majorBidi" w:cstheme="majorBidi"/>
                <w:sz w:val="18"/>
                <w:szCs w:val="18"/>
                <w:highlight w:val="yellow"/>
              </w:rPr>
              <w:t>beverages</w:t>
            </w:r>
          </w:p>
        </w:tc>
        <w:tc>
          <w:tcPr>
            <w:tcW w:w="1440" w:type="dxa"/>
            <w:vAlign w:val="center"/>
          </w:tcPr>
          <w:p w14:paraId="57942821" w14:textId="34D52100" w:rsidR="00390CEF" w:rsidRPr="005A47F3" w:rsidRDefault="002C6012"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9</w:t>
            </w:r>
            <w:r w:rsidR="005A50EB" w:rsidRPr="005A47F3">
              <w:rPr>
                <w:rFonts w:asciiTheme="majorBidi" w:hAnsiTheme="majorBidi" w:cstheme="majorBidi"/>
                <w:sz w:val="18"/>
                <w:szCs w:val="18"/>
                <w:highlight w:val="yellow"/>
              </w:rPr>
              <w:t>9</w:t>
            </w:r>
          </w:p>
        </w:tc>
        <w:tc>
          <w:tcPr>
            <w:tcW w:w="1440" w:type="dxa"/>
            <w:vAlign w:val="center"/>
          </w:tcPr>
          <w:p w14:paraId="69D455C6" w14:textId="11CC9A51" w:rsidR="00390CEF" w:rsidRPr="005A47F3" w:rsidRDefault="00D02F87"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39.6</w:t>
            </w:r>
          </w:p>
        </w:tc>
        <w:tc>
          <w:tcPr>
            <w:tcW w:w="1440" w:type="dxa"/>
            <w:vAlign w:val="center"/>
          </w:tcPr>
          <w:p w14:paraId="31AB6727" w14:textId="302694B9" w:rsidR="00390CEF"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54</w:t>
            </w:r>
          </w:p>
        </w:tc>
        <w:tc>
          <w:tcPr>
            <w:tcW w:w="1440" w:type="dxa"/>
            <w:vAlign w:val="center"/>
          </w:tcPr>
          <w:p w14:paraId="17A0FFDD" w14:textId="031417A0" w:rsidR="00390CEF" w:rsidRPr="005A47F3" w:rsidRDefault="00303A0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21.6</w:t>
            </w:r>
          </w:p>
        </w:tc>
      </w:tr>
      <w:tr w:rsidR="00CB173B" w:rsidRPr="005A47F3" w14:paraId="6DF000E6" w14:textId="77777777" w:rsidTr="00F000CE">
        <w:trPr>
          <w:trHeight w:val="144"/>
          <w:jc w:val="center"/>
        </w:trPr>
        <w:tc>
          <w:tcPr>
            <w:tcW w:w="3983" w:type="dxa"/>
            <w:vAlign w:val="center"/>
          </w:tcPr>
          <w:p w14:paraId="4E2C4ECC" w14:textId="2BDEF1AC" w:rsidR="00CB173B" w:rsidRPr="005A47F3" w:rsidRDefault="00CB173B"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Automobiles</w:t>
            </w:r>
          </w:p>
        </w:tc>
        <w:tc>
          <w:tcPr>
            <w:tcW w:w="1440" w:type="dxa"/>
            <w:vAlign w:val="center"/>
          </w:tcPr>
          <w:p w14:paraId="14D7B7C3" w14:textId="2AF55212" w:rsidR="00CB173B"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c>
          <w:tcPr>
            <w:tcW w:w="1440" w:type="dxa"/>
            <w:vAlign w:val="center"/>
          </w:tcPr>
          <w:p w14:paraId="32B16A8A" w14:textId="402FECC5" w:rsidR="00CB173B" w:rsidRPr="005A47F3" w:rsidRDefault="00C467B0"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w:t>
            </w:r>
          </w:p>
        </w:tc>
        <w:tc>
          <w:tcPr>
            <w:tcW w:w="1440" w:type="dxa"/>
            <w:vAlign w:val="center"/>
          </w:tcPr>
          <w:p w14:paraId="5B50FA89" w14:textId="38415E42" w:rsidR="00CB173B"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21</w:t>
            </w:r>
          </w:p>
        </w:tc>
        <w:tc>
          <w:tcPr>
            <w:tcW w:w="1440" w:type="dxa"/>
            <w:vAlign w:val="center"/>
          </w:tcPr>
          <w:p w14:paraId="4CA841C5" w14:textId="34DB05AE" w:rsidR="00CB173B" w:rsidRPr="005A47F3" w:rsidRDefault="00303A0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8.4</w:t>
            </w:r>
          </w:p>
        </w:tc>
      </w:tr>
      <w:tr w:rsidR="00390CEF" w:rsidRPr="005A47F3" w14:paraId="341CF4B5" w14:textId="774E1A17" w:rsidTr="00F000CE">
        <w:trPr>
          <w:trHeight w:val="144"/>
          <w:jc w:val="center"/>
        </w:trPr>
        <w:tc>
          <w:tcPr>
            <w:tcW w:w="3983" w:type="dxa"/>
            <w:vAlign w:val="center"/>
          </w:tcPr>
          <w:p w14:paraId="061DC40B"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Total</w:t>
            </w:r>
          </w:p>
        </w:tc>
        <w:tc>
          <w:tcPr>
            <w:tcW w:w="1440" w:type="dxa"/>
            <w:vAlign w:val="center"/>
          </w:tcPr>
          <w:p w14:paraId="3EF68FA5" w14:textId="3F19E38E" w:rsidR="00390CEF" w:rsidRPr="005A47F3" w:rsidRDefault="00D9225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13F188E2" w14:textId="77777777"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c>
          <w:tcPr>
            <w:tcW w:w="1440" w:type="dxa"/>
            <w:vAlign w:val="center"/>
          </w:tcPr>
          <w:p w14:paraId="0A4BCD1C" w14:textId="0E7D1744" w:rsidR="00390CEF"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19085C41" w14:textId="5BBA8ACA" w:rsidR="00390CEF" w:rsidRPr="005A47F3" w:rsidRDefault="00EA61ED"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r>
      <w:tr w:rsidR="00390CEF" w:rsidRPr="005A47F3" w14:paraId="020FED8C" w14:textId="70C7DC1D" w:rsidTr="00F3233A">
        <w:trPr>
          <w:trHeight w:val="288"/>
          <w:jc w:val="center"/>
        </w:trPr>
        <w:tc>
          <w:tcPr>
            <w:tcW w:w="3983" w:type="dxa"/>
            <w:shd w:val="clear" w:color="auto" w:fill="auto"/>
            <w:vAlign w:val="center"/>
          </w:tcPr>
          <w:p w14:paraId="55E49CD8" w14:textId="77777777" w:rsidR="00390CEF" w:rsidRPr="005A47F3" w:rsidRDefault="00390CEF" w:rsidP="00390CEF">
            <w:pPr>
              <w:bidi w:val="0"/>
              <w:spacing w:after="0"/>
              <w:rPr>
                <w:rFonts w:asciiTheme="majorBidi" w:hAnsiTheme="majorBidi" w:cstheme="majorBidi"/>
                <w:i/>
                <w:iCs/>
                <w:sz w:val="18"/>
                <w:szCs w:val="18"/>
                <w:highlight w:val="yellow"/>
              </w:rPr>
            </w:pPr>
            <w:r w:rsidRPr="005A47F3">
              <w:rPr>
                <w:rFonts w:asciiTheme="majorBidi" w:hAnsiTheme="majorBidi" w:cstheme="majorBidi"/>
                <w:i/>
                <w:iCs/>
                <w:sz w:val="18"/>
                <w:szCs w:val="18"/>
                <w:highlight w:val="yellow"/>
              </w:rPr>
              <w:t>Number of employees</w:t>
            </w:r>
          </w:p>
        </w:tc>
        <w:tc>
          <w:tcPr>
            <w:tcW w:w="1440" w:type="dxa"/>
            <w:shd w:val="clear" w:color="auto" w:fill="auto"/>
            <w:vAlign w:val="center"/>
          </w:tcPr>
          <w:p w14:paraId="3E61E32F"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4C555E4F"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3E542EB5" w14:textId="77777777" w:rsidR="00390CEF" w:rsidRPr="005A47F3" w:rsidRDefault="00390CEF" w:rsidP="00390CEF">
            <w:pPr>
              <w:bidi w:val="0"/>
              <w:spacing w:after="0"/>
              <w:jc w:val="center"/>
              <w:rPr>
                <w:rFonts w:asciiTheme="majorBidi" w:hAnsiTheme="majorBidi" w:cstheme="majorBidi"/>
                <w:sz w:val="18"/>
                <w:szCs w:val="18"/>
                <w:highlight w:val="yellow"/>
              </w:rPr>
            </w:pPr>
          </w:p>
        </w:tc>
        <w:tc>
          <w:tcPr>
            <w:tcW w:w="1440" w:type="dxa"/>
            <w:shd w:val="clear" w:color="auto" w:fill="auto"/>
            <w:vAlign w:val="center"/>
          </w:tcPr>
          <w:p w14:paraId="3E90BE6E" w14:textId="77777777" w:rsidR="00390CEF" w:rsidRPr="005A47F3" w:rsidRDefault="00390CEF" w:rsidP="00390CEF">
            <w:pPr>
              <w:bidi w:val="0"/>
              <w:spacing w:after="0"/>
              <w:jc w:val="center"/>
              <w:rPr>
                <w:rFonts w:asciiTheme="majorBidi" w:hAnsiTheme="majorBidi" w:cstheme="majorBidi"/>
                <w:sz w:val="18"/>
                <w:szCs w:val="18"/>
                <w:highlight w:val="yellow"/>
              </w:rPr>
            </w:pPr>
          </w:p>
        </w:tc>
      </w:tr>
      <w:tr w:rsidR="00390CEF" w:rsidRPr="005A47F3" w14:paraId="2B28B9F1" w14:textId="51E65249" w:rsidTr="00F000CE">
        <w:trPr>
          <w:trHeight w:val="144"/>
          <w:jc w:val="center"/>
        </w:trPr>
        <w:tc>
          <w:tcPr>
            <w:tcW w:w="3983" w:type="dxa"/>
            <w:vAlign w:val="center"/>
          </w:tcPr>
          <w:p w14:paraId="3818B61A" w14:textId="0B158664"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 xml:space="preserve">10 – </w:t>
            </w:r>
            <w:r w:rsidR="00816548">
              <w:rPr>
                <w:rFonts w:asciiTheme="majorBidi" w:hAnsiTheme="majorBidi" w:cstheme="majorBidi"/>
                <w:sz w:val="18"/>
                <w:szCs w:val="18"/>
                <w:highlight w:val="yellow"/>
              </w:rPr>
              <w:t>fewer</w:t>
            </w:r>
            <w:r w:rsidRPr="005A47F3">
              <w:rPr>
                <w:rFonts w:asciiTheme="majorBidi" w:hAnsiTheme="majorBidi" w:cstheme="majorBidi"/>
                <w:sz w:val="18"/>
                <w:szCs w:val="18"/>
                <w:highlight w:val="yellow"/>
              </w:rPr>
              <w:t xml:space="preserve"> than 100 employees</w:t>
            </w:r>
          </w:p>
        </w:tc>
        <w:tc>
          <w:tcPr>
            <w:tcW w:w="1440" w:type="dxa"/>
            <w:vAlign w:val="center"/>
          </w:tcPr>
          <w:p w14:paraId="270EDDAA" w14:textId="367F6C67"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33</w:t>
            </w:r>
          </w:p>
        </w:tc>
        <w:tc>
          <w:tcPr>
            <w:tcW w:w="1440" w:type="dxa"/>
            <w:vAlign w:val="center"/>
          </w:tcPr>
          <w:p w14:paraId="005A818D" w14:textId="4783134E" w:rsidR="00390CEF" w:rsidRPr="005A47F3" w:rsidRDefault="002C3A8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13.2</w:t>
            </w:r>
          </w:p>
        </w:tc>
        <w:tc>
          <w:tcPr>
            <w:tcW w:w="1440" w:type="dxa"/>
            <w:vAlign w:val="center"/>
          </w:tcPr>
          <w:p w14:paraId="0BEF8993" w14:textId="0547A539"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40</w:t>
            </w:r>
          </w:p>
        </w:tc>
        <w:tc>
          <w:tcPr>
            <w:tcW w:w="1440" w:type="dxa"/>
            <w:vAlign w:val="center"/>
          </w:tcPr>
          <w:p w14:paraId="7F7D71B7" w14:textId="43A5270D" w:rsidR="00390CEF" w:rsidRPr="005A47F3" w:rsidRDefault="00BA56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16.0</w:t>
            </w:r>
          </w:p>
        </w:tc>
      </w:tr>
      <w:tr w:rsidR="00390CEF" w:rsidRPr="005A47F3" w14:paraId="21D85C6F" w14:textId="0A8064DB" w:rsidTr="00F000CE">
        <w:trPr>
          <w:trHeight w:val="144"/>
          <w:jc w:val="center"/>
        </w:trPr>
        <w:tc>
          <w:tcPr>
            <w:tcW w:w="3983" w:type="dxa"/>
            <w:vAlign w:val="center"/>
          </w:tcPr>
          <w:p w14:paraId="54722379" w14:textId="53D1503E"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 xml:space="preserve">100 – </w:t>
            </w:r>
            <w:r w:rsidR="00816548">
              <w:rPr>
                <w:rFonts w:asciiTheme="majorBidi" w:hAnsiTheme="majorBidi" w:cstheme="majorBidi"/>
                <w:sz w:val="18"/>
                <w:szCs w:val="18"/>
                <w:highlight w:val="yellow"/>
              </w:rPr>
              <w:t xml:space="preserve">fewer </w:t>
            </w:r>
            <w:r w:rsidRPr="005A47F3">
              <w:rPr>
                <w:rFonts w:asciiTheme="majorBidi" w:hAnsiTheme="majorBidi" w:cstheme="majorBidi"/>
                <w:sz w:val="18"/>
                <w:szCs w:val="18"/>
                <w:highlight w:val="yellow"/>
              </w:rPr>
              <w:t>than 250 employees</w:t>
            </w:r>
          </w:p>
        </w:tc>
        <w:tc>
          <w:tcPr>
            <w:tcW w:w="1440" w:type="dxa"/>
            <w:vAlign w:val="center"/>
          </w:tcPr>
          <w:p w14:paraId="39C7C7C7" w14:textId="485C9BA9"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131</w:t>
            </w:r>
          </w:p>
        </w:tc>
        <w:tc>
          <w:tcPr>
            <w:tcW w:w="1440" w:type="dxa"/>
            <w:vAlign w:val="center"/>
          </w:tcPr>
          <w:p w14:paraId="4047E992" w14:textId="4A904D5A" w:rsidR="00390CEF" w:rsidRPr="005A47F3" w:rsidRDefault="002C3A8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52.4</w:t>
            </w:r>
          </w:p>
        </w:tc>
        <w:tc>
          <w:tcPr>
            <w:tcW w:w="1440" w:type="dxa"/>
            <w:vAlign w:val="center"/>
          </w:tcPr>
          <w:p w14:paraId="7AA9E445" w14:textId="45A59D67"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98</w:t>
            </w:r>
          </w:p>
        </w:tc>
        <w:tc>
          <w:tcPr>
            <w:tcW w:w="1440" w:type="dxa"/>
            <w:vAlign w:val="center"/>
          </w:tcPr>
          <w:p w14:paraId="62A72C8A" w14:textId="24454E30" w:rsidR="00390CEF" w:rsidRPr="005A47F3" w:rsidRDefault="00BA56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39.2</w:t>
            </w:r>
          </w:p>
        </w:tc>
      </w:tr>
      <w:tr w:rsidR="00390CEF" w:rsidRPr="005A47F3" w14:paraId="2447696B" w14:textId="4264A58A" w:rsidTr="00F000CE">
        <w:trPr>
          <w:trHeight w:val="144"/>
          <w:jc w:val="center"/>
        </w:trPr>
        <w:tc>
          <w:tcPr>
            <w:tcW w:w="3983" w:type="dxa"/>
            <w:vAlign w:val="center"/>
          </w:tcPr>
          <w:p w14:paraId="045ED25D"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250 employees and above</w:t>
            </w:r>
          </w:p>
        </w:tc>
        <w:tc>
          <w:tcPr>
            <w:tcW w:w="1440" w:type="dxa"/>
            <w:vAlign w:val="center"/>
          </w:tcPr>
          <w:p w14:paraId="44B8EA90" w14:textId="7617835B"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86</w:t>
            </w:r>
          </w:p>
        </w:tc>
        <w:tc>
          <w:tcPr>
            <w:tcW w:w="1440" w:type="dxa"/>
            <w:vAlign w:val="center"/>
          </w:tcPr>
          <w:p w14:paraId="050B79AC" w14:textId="598E8B8F" w:rsidR="00390CEF" w:rsidRPr="005A47F3" w:rsidRDefault="002C3A8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34.4</w:t>
            </w:r>
          </w:p>
        </w:tc>
        <w:tc>
          <w:tcPr>
            <w:tcW w:w="1440" w:type="dxa"/>
            <w:vAlign w:val="center"/>
          </w:tcPr>
          <w:p w14:paraId="2A2F7F31" w14:textId="47FF4FED"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112</w:t>
            </w:r>
          </w:p>
        </w:tc>
        <w:tc>
          <w:tcPr>
            <w:tcW w:w="1440" w:type="dxa"/>
            <w:vAlign w:val="center"/>
          </w:tcPr>
          <w:p w14:paraId="7B2F4F64" w14:textId="66E87A5F" w:rsidR="00390CEF" w:rsidRPr="005A47F3" w:rsidRDefault="00BA567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44.8</w:t>
            </w:r>
          </w:p>
        </w:tc>
      </w:tr>
      <w:tr w:rsidR="00390CEF" w:rsidRPr="002E6977" w14:paraId="7B8C9E3A" w14:textId="6105B24D" w:rsidTr="00F000CE">
        <w:trPr>
          <w:trHeight w:val="144"/>
          <w:jc w:val="center"/>
        </w:trPr>
        <w:tc>
          <w:tcPr>
            <w:tcW w:w="3983" w:type="dxa"/>
            <w:vAlign w:val="center"/>
          </w:tcPr>
          <w:p w14:paraId="62A3EE9B" w14:textId="77777777" w:rsidR="00390CEF" w:rsidRPr="005A47F3" w:rsidRDefault="00390CEF" w:rsidP="00390CEF">
            <w:pPr>
              <w:bidi w:val="0"/>
              <w:spacing w:after="0"/>
              <w:rPr>
                <w:rFonts w:asciiTheme="majorBidi" w:hAnsiTheme="majorBidi" w:cstheme="majorBidi"/>
                <w:sz w:val="18"/>
                <w:szCs w:val="18"/>
                <w:highlight w:val="yellow"/>
              </w:rPr>
            </w:pPr>
            <w:r w:rsidRPr="005A47F3">
              <w:rPr>
                <w:rFonts w:asciiTheme="majorBidi" w:hAnsiTheme="majorBidi" w:cstheme="majorBidi"/>
                <w:sz w:val="18"/>
                <w:szCs w:val="18"/>
                <w:highlight w:val="yellow"/>
              </w:rPr>
              <w:t>Total</w:t>
            </w:r>
          </w:p>
        </w:tc>
        <w:tc>
          <w:tcPr>
            <w:tcW w:w="1440" w:type="dxa"/>
            <w:vAlign w:val="center"/>
          </w:tcPr>
          <w:p w14:paraId="4605AE1D" w14:textId="63423E74" w:rsidR="00390CEF" w:rsidRPr="005A47F3" w:rsidRDefault="00D92258"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62F56766" w14:textId="77777777" w:rsidR="00390CEF" w:rsidRPr="005A47F3" w:rsidRDefault="00390CEF"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100</w:t>
            </w:r>
          </w:p>
        </w:tc>
        <w:tc>
          <w:tcPr>
            <w:tcW w:w="1440" w:type="dxa"/>
            <w:vAlign w:val="center"/>
          </w:tcPr>
          <w:p w14:paraId="3296214B" w14:textId="1A4CB34E" w:rsidR="00390CEF" w:rsidRPr="005A47F3" w:rsidRDefault="003D0014" w:rsidP="00390CEF">
            <w:pPr>
              <w:bidi w:val="0"/>
              <w:spacing w:after="0"/>
              <w:jc w:val="center"/>
              <w:rPr>
                <w:rFonts w:asciiTheme="majorBidi" w:hAnsiTheme="majorBidi" w:cstheme="majorBidi"/>
                <w:sz w:val="18"/>
                <w:szCs w:val="18"/>
                <w:highlight w:val="yellow"/>
              </w:rPr>
            </w:pPr>
            <w:r w:rsidRPr="005A47F3">
              <w:rPr>
                <w:rFonts w:asciiTheme="majorBidi" w:hAnsiTheme="majorBidi" w:cstheme="majorBidi"/>
                <w:sz w:val="18"/>
                <w:szCs w:val="18"/>
                <w:highlight w:val="yellow"/>
              </w:rPr>
              <w:t>250</w:t>
            </w:r>
          </w:p>
        </w:tc>
        <w:tc>
          <w:tcPr>
            <w:tcW w:w="1440" w:type="dxa"/>
            <w:vAlign w:val="center"/>
          </w:tcPr>
          <w:p w14:paraId="4488149C" w14:textId="72698F11" w:rsidR="00390CEF" w:rsidRPr="002E6977" w:rsidRDefault="003D0014" w:rsidP="00390CEF">
            <w:pPr>
              <w:bidi w:val="0"/>
              <w:spacing w:after="0"/>
              <w:jc w:val="center"/>
              <w:rPr>
                <w:rFonts w:asciiTheme="majorBidi" w:hAnsiTheme="majorBidi" w:cstheme="majorBidi"/>
                <w:sz w:val="18"/>
                <w:szCs w:val="18"/>
              </w:rPr>
            </w:pPr>
            <w:r w:rsidRPr="005A47F3">
              <w:rPr>
                <w:rFonts w:asciiTheme="majorBidi" w:hAnsiTheme="majorBidi" w:cstheme="majorBidi"/>
                <w:sz w:val="18"/>
                <w:szCs w:val="18"/>
                <w:highlight w:val="yellow"/>
              </w:rPr>
              <w:t>100</w:t>
            </w:r>
          </w:p>
        </w:tc>
      </w:tr>
    </w:tbl>
    <w:p w14:paraId="12428749" w14:textId="77777777" w:rsidR="007273B5" w:rsidRPr="0060349E" w:rsidRDefault="007273B5" w:rsidP="00BA4C35">
      <w:pPr>
        <w:bidi w:val="0"/>
        <w:spacing w:after="0"/>
        <w:jc w:val="both"/>
        <w:rPr>
          <w:rFonts w:asciiTheme="majorBidi" w:hAnsiTheme="majorBidi" w:cstheme="majorBidi"/>
          <w:sz w:val="24"/>
          <w:szCs w:val="24"/>
        </w:rPr>
      </w:pPr>
    </w:p>
    <w:p w14:paraId="1D4CAD46" w14:textId="77777777" w:rsidR="00902C80" w:rsidRPr="0060349E" w:rsidRDefault="00B9654C" w:rsidP="000F67FD">
      <w:pPr>
        <w:bidi w:val="0"/>
        <w:spacing w:after="0"/>
        <w:jc w:val="both"/>
        <w:rPr>
          <w:rFonts w:asciiTheme="majorBidi" w:hAnsiTheme="majorBidi" w:cstheme="majorBidi"/>
          <w:b/>
          <w:bCs/>
          <w:i/>
          <w:iCs/>
          <w:sz w:val="24"/>
          <w:szCs w:val="24"/>
        </w:rPr>
      </w:pPr>
      <w:r w:rsidRPr="0060349E">
        <w:rPr>
          <w:rFonts w:asciiTheme="majorBidi" w:hAnsiTheme="majorBidi" w:cstheme="majorBidi"/>
          <w:b/>
          <w:bCs/>
          <w:i/>
          <w:iCs/>
          <w:sz w:val="24"/>
          <w:szCs w:val="24"/>
        </w:rPr>
        <w:t>4</w:t>
      </w:r>
      <w:r w:rsidR="00FF7AED" w:rsidRPr="0060349E">
        <w:rPr>
          <w:rFonts w:asciiTheme="majorBidi" w:hAnsiTheme="majorBidi" w:cstheme="majorBidi"/>
          <w:b/>
          <w:bCs/>
          <w:i/>
          <w:iCs/>
          <w:sz w:val="24"/>
          <w:szCs w:val="24"/>
        </w:rPr>
        <w:t>.</w:t>
      </w:r>
      <w:r w:rsidR="007273B5" w:rsidRPr="0060349E">
        <w:rPr>
          <w:rFonts w:asciiTheme="majorBidi" w:hAnsiTheme="majorBidi" w:cstheme="majorBidi"/>
          <w:b/>
          <w:bCs/>
          <w:i/>
          <w:iCs/>
          <w:sz w:val="24"/>
          <w:szCs w:val="24"/>
        </w:rPr>
        <w:t>3</w:t>
      </w:r>
      <w:r w:rsidR="000D0C02" w:rsidRPr="0060349E">
        <w:rPr>
          <w:rFonts w:asciiTheme="majorBidi" w:hAnsiTheme="majorBidi" w:cstheme="majorBidi"/>
          <w:b/>
          <w:bCs/>
          <w:i/>
          <w:iCs/>
          <w:sz w:val="24"/>
          <w:szCs w:val="24"/>
        </w:rPr>
        <w:t xml:space="preserve">. </w:t>
      </w:r>
      <w:r w:rsidR="00FF7AED" w:rsidRPr="0060349E">
        <w:rPr>
          <w:rFonts w:asciiTheme="majorBidi" w:hAnsiTheme="majorBidi" w:cstheme="majorBidi"/>
          <w:b/>
          <w:bCs/>
          <w:i/>
          <w:iCs/>
          <w:sz w:val="24"/>
          <w:szCs w:val="24"/>
        </w:rPr>
        <w:t>Questionnaire</w:t>
      </w:r>
      <w:r w:rsidR="00CC0ED9" w:rsidRPr="0060349E">
        <w:rPr>
          <w:rFonts w:asciiTheme="majorBidi" w:hAnsiTheme="majorBidi" w:cstheme="majorBidi"/>
          <w:b/>
          <w:bCs/>
          <w:i/>
          <w:iCs/>
          <w:sz w:val="24"/>
          <w:szCs w:val="24"/>
        </w:rPr>
        <w:t xml:space="preserve"> </w:t>
      </w:r>
      <w:r w:rsidR="000F67FD" w:rsidRPr="0060349E">
        <w:rPr>
          <w:rFonts w:asciiTheme="majorBidi" w:hAnsiTheme="majorBidi" w:cstheme="majorBidi"/>
          <w:b/>
          <w:bCs/>
          <w:i/>
          <w:iCs/>
          <w:sz w:val="24"/>
          <w:szCs w:val="24"/>
        </w:rPr>
        <w:t>fitness</w:t>
      </w:r>
    </w:p>
    <w:p w14:paraId="21A02149" w14:textId="368F6038" w:rsidR="002D4357" w:rsidRPr="0060349E" w:rsidRDefault="00CC0ED9" w:rsidP="00FA1C3C">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Questionnaire </w:t>
      </w:r>
      <w:r w:rsidR="000F67FD" w:rsidRPr="0060349E">
        <w:rPr>
          <w:rFonts w:asciiTheme="majorBidi" w:hAnsiTheme="majorBidi" w:cstheme="majorBidi"/>
          <w:sz w:val="24"/>
          <w:szCs w:val="24"/>
        </w:rPr>
        <w:t>fitness was assessed by checking the validity and reliability of</w:t>
      </w:r>
      <w:r w:rsidR="007B75B6" w:rsidRPr="0060349E">
        <w:rPr>
          <w:rFonts w:asciiTheme="majorBidi" w:hAnsiTheme="majorBidi" w:cstheme="majorBidi"/>
          <w:sz w:val="24"/>
          <w:szCs w:val="24"/>
        </w:rPr>
        <w:t xml:space="preserve"> </w:t>
      </w:r>
      <w:r w:rsidR="00816548">
        <w:rPr>
          <w:rFonts w:asciiTheme="majorBidi" w:hAnsiTheme="majorBidi" w:cstheme="majorBidi"/>
          <w:sz w:val="24"/>
          <w:szCs w:val="24"/>
        </w:rPr>
        <w:t xml:space="preserve">the </w:t>
      </w:r>
      <w:r w:rsidR="007B75B6" w:rsidRPr="0060349E">
        <w:rPr>
          <w:rFonts w:asciiTheme="majorBidi" w:hAnsiTheme="majorBidi" w:cstheme="majorBidi"/>
          <w:sz w:val="24"/>
          <w:szCs w:val="24"/>
        </w:rPr>
        <w:t xml:space="preserve">questionnaire </w:t>
      </w:r>
      <w:r w:rsidR="000F67FD" w:rsidRPr="0060349E">
        <w:rPr>
          <w:rFonts w:asciiTheme="majorBidi" w:hAnsiTheme="majorBidi" w:cstheme="majorBidi"/>
          <w:sz w:val="24"/>
          <w:szCs w:val="24"/>
        </w:rPr>
        <w:t>items</w:t>
      </w:r>
      <w:r w:rsidR="00CC6A3D">
        <w:rPr>
          <w:rFonts w:asciiTheme="majorBidi" w:hAnsiTheme="majorBidi" w:cstheme="majorBidi"/>
          <w:sz w:val="24"/>
          <w:szCs w:val="24"/>
        </w:rPr>
        <w:t xml:space="preserve"> (</w:t>
      </w:r>
      <w:r w:rsidR="00CC6A3D" w:rsidRPr="00FA1C3C">
        <w:rPr>
          <w:rFonts w:asciiTheme="majorBidi" w:hAnsiTheme="majorBidi" w:cstheme="majorBidi"/>
          <w:sz w:val="24"/>
          <w:szCs w:val="24"/>
          <w:highlight w:val="yellow"/>
        </w:rPr>
        <w:t xml:space="preserve">Hair </w:t>
      </w:r>
      <w:r w:rsidR="00CC6A3D" w:rsidRPr="00FA1C3C">
        <w:rPr>
          <w:rFonts w:asciiTheme="majorBidi" w:hAnsiTheme="majorBidi" w:cstheme="majorBidi"/>
          <w:i/>
          <w:iCs/>
          <w:sz w:val="24"/>
          <w:szCs w:val="24"/>
          <w:highlight w:val="yellow"/>
        </w:rPr>
        <w:t>et al</w:t>
      </w:r>
      <w:r w:rsidR="00CC6A3D" w:rsidRPr="00FA1C3C">
        <w:rPr>
          <w:rFonts w:asciiTheme="majorBidi" w:hAnsiTheme="majorBidi" w:cstheme="majorBidi"/>
          <w:sz w:val="24"/>
          <w:szCs w:val="24"/>
          <w:highlight w:val="yellow"/>
        </w:rPr>
        <w:t>., 2017</w:t>
      </w:r>
      <w:r w:rsidR="00CC6A3D">
        <w:rPr>
          <w:rFonts w:asciiTheme="majorBidi" w:hAnsiTheme="majorBidi" w:cstheme="majorBidi"/>
          <w:sz w:val="24"/>
          <w:szCs w:val="24"/>
        </w:rPr>
        <w:t>)</w:t>
      </w:r>
      <w:r w:rsidR="000F67FD" w:rsidRPr="0060349E">
        <w:rPr>
          <w:rFonts w:asciiTheme="majorBidi" w:hAnsiTheme="majorBidi" w:cstheme="majorBidi"/>
          <w:sz w:val="24"/>
          <w:szCs w:val="24"/>
        </w:rPr>
        <w:t xml:space="preserve">. </w:t>
      </w:r>
      <w:r w:rsidR="00816548">
        <w:rPr>
          <w:rFonts w:asciiTheme="majorBidi" w:hAnsiTheme="majorBidi" w:cstheme="majorBidi"/>
          <w:sz w:val="24"/>
          <w:szCs w:val="24"/>
        </w:rPr>
        <w:t>V</w:t>
      </w:r>
      <w:r w:rsidR="00414746" w:rsidRPr="0060349E">
        <w:rPr>
          <w:rFonts w:asciiTheme="majorBidi" w:hAnsiTheme="majorBidi" w:cstheme="majorBidi"/>
          <w:sz w:val="24"/>
          <w:szCs w:val="24"/>
        </w:rPr>
        <w:t xml:space="preserve">alidity </w:t>
      </w:r>
      <w:r w:rsidR="00816548">
        <w:rPr>
          <w:rFonts w:asciiTheme="majorBidi" w:hAnsiTheme="majorBidi" w:cstheme="majorBidi"/>
          <w:sz w:val="24"/>
          <w:szCs w:val="24"/>
        </w:rPr>
        <w:t xml:space="preserve">concerns </w:t>
      </w:r>
      <w:r w:rsidR="00414746" w:rsidRPr="0060349E">
        <w:rPr>
          <w:rFonts w:asciiTheme="majorBidi" w:hAnsiTheme="majorBidi" w:cstheme="majorBidi"/>
          <w:sz w:val="24"/>
          <w:szCs w:val="24"/>
        </w:rPr>
        <w:t xml:space="preserve">whether </w:t>
      </w:r>
      <w:r w:rsidR="00E42DFF" w:rsidRPr="0060349E">
        <w:rPr>
          <w:rFonts w:asciiTheme="majorBidi" w:hAnsiTheme="majorBidi" w:cstheme="majorBidi"/>
          <w:sz w:val="24"/>
          <w:szCs w:val="24"/>
        </w:rPr>
        <w:t>the questionnaire</w:t>
      </w:r>
      <w:r w:rsidR="00414746" w:rsidRPr="0060349E">
        <w:rPr>
          <w:rFonts w:asciiTheme="majorBidi" w:hAnsiTheme="majorBidi" w:cstheme="majorBidi"/>
          <w:sz w:val="24"/>
          <w:szCs w:val="24"/>
        </w:rPr>
        <w:t xml:space="preserve"> items really measur</w:t>
      </w:r>
      <w:r w:rsidR="00816548">
        <w:rPr>
          <w:rFonts w:asciiTheme="majorBidi" w:hAnsiTheme="majorBidi" w:cstheme="majorBidi"/>
          <w:sz w:val="24"/>
          <w:szCs w:val="24"/>
        </w:rPr>
        <w:t>e</w:t>
      </w:r>
      <w:r w:rsidR="00414746" w:rsidRPr="0060349E">
        <w:rPr>
          <w:rFonts w:asciiTheme="majorBidi" w:hAnsiTheme="majorBidi" w:cstheme="majorBidi"/>
          <w:sz w:val="24"/>
          <w:szCs w:val="24"/>
        </w:rPr>
        <w:t xml:space="preserve"> what is supposed to be measured</w:t>
      </w:r>
      <w:r w:rsidR="00570FB9" w:rsidRPr="0060349E">
        <w:rPr>
          <w:rFonts w:asciiTheme="majorBidi" w:hAnsiTheme="majorBidi" w:cstheme="majorBidi"/>
          <w:sz w:val="24"/>
          <w:szCs w:val="24"/>
        </w:rPr>
        <w:t xml:space="preserve">, </w:t>
      </w:r>
      <w:r w:rsidR="00816548">
        <w:rPr>
          <w:rFonts w:asciiTheme="majorBidi" w:hAnsiTheme="majorBidi" w:cstheme="majorBidi"/>
          <w:sz w:val="24"/>
          <w:szCs w:val="24"/>
        </w:rPr>
        <w:t>and</w:t>
      </w:r>
      <w:r w:rsidR="00570FB9" w:rsidRPr="0060349E">
        <w:rPr>
          <w:rFonts w:asciiTheme="majorBidi" w:hAnsiTheme="majorBidi" w:cstheme="majorBidi"/>
          <w:sz w:val="24"/>
          <w:szCs w:val="24"/>
        </w:rPr>
        <w:t xml:space="preserve"> reliability </w:t>
      </w:r>
      <w:r w:rsidR="00816548">
        <w:rPr>
          <w:rFonts w:asciiTheme="majorBidi" w:hAnsiTheme="majorBidi" w:cstheme="majorBidi"/>
          <w:sz w:val="24"/>
          <w:szCs w:val="24"/>
        </w:rPr>
        <w:t>concerns</w:t>
      </w:r>
      <w:r w:rsidR="00570FB9" w:rsidRPr="0060349E">
        <w:rPr>
          <w:rFonts w:asciiTheme="majorBidi" w:hAnsiTheme="majorBidi" w:cstheme="majorBidi"/>
          <w:sz w:val="24"/>
          <w:szCs w:val="24"/>
        </w:rPr>
        <w:t xml:space="preserve"> the extent t</w:t>
      </w:r>
      <w:r w:rsidR="00816548">
        <w:rPr>
          <w:rFonts w:asciiTheme="majorBidi" w:hAnsiTheme="majorBidi" w:cstheme="majorBidi"/>
          <w:sz w:val="24"/>
          <w:szCs w:val="24"/>
        </w:rPr>
        <w:t>o which</w:t>
      </w:r>
      <w:r w:rsidR="00570FB9" w:rsidRPr="0060349E">
        <w:rPr>
          <w:rFonts w:asciiTheme="majorBidi" w:hAnsiTheme="majorBidi" w:cstheme="majorBidi"/>
          <w:sz w:val="24"/>
          <w:szCs w:val="24"/>
        </w:rPr>
        <w:t xml:space="preserve"> the researcher will </w:t>
      </w:r>
      <w:r w:rsidR="00816548">
        <w:rPr>
          <w:rFonts w:asciiTheme="majorBidi" w:hAnsiTheme="majorBidi" w:cstheme="majorBidi"/>
          <w:sz w:val="24"/>
          <w:szCs w:val="24"/>
        </w:rPr>
        <w:t>obtain</w:t>
      </w:r>
      <w:r w:rsidR="00570FB9" w:rsidRPr="0060349E">
        <w:rPr>
          <w:rFonts w:asciiTheme="majorBidi" w:hAnsiTheme="majorBidi" w:cstheme="majorBidi"/>
          <w:sz w:val="24"/>
          <w:szCs w:val="24"/>
        </w:rPr>
        <w:t xml:space="preserve"> the same results </w:t>
      </w:r>
      <w:r w:rsidR="008158C2" w:rsidRPr="0060349E">
        <w:rPr>
          <w:rFonts w:asciiTheme="majorBidi" w:hAnsiTheme="majorBidi" w:cstheme="majorBidi"/>
          <w:sz w:val="24"/>
          <w:szCs w:val="24"/>
        </w:rPr>
        <w:t>when repeating</w:t>
      </w:r>
      <w:r w:rsidR="00570FB9" w:rsidRPr="0060349E">
        <w:rPr>
          <w:rFonts w:asciiTheme="majorBidi" w:hAnsiTheme="majorBidi" w:cstheme="majorBidi"/>
          <w:sz w:val="24"/>
          <w:szCs w:val="24"/>
        </w:rPr>
        <w:t xml:space="preserve"> the study with the same questionnaire and conditions </w:t>
      </w:r>
      <w:r w:rsidR="00414746" w:rsidRPr="0060349E">
        <w:rPr>
          <w:rFonts w:asciiTheme="majorBidi" w:hAnsiTheme="majorBidi" w:cstheme="majorBidi"/>
          <w:sz w:val="24"/>
          <w:szCs w:val="24"/>
        </w:rPr>
        <w:t xml:space="preserve">(Thornhill </w:t>
      </w:r>
      <w:r w:rsidR="00414746" w:rsidRPr="0060349E">
        <w:rPr>
          <w:rFonts w:asciiTheme="majorBidi" w:hAnsiTheme="majorBidi" w:cstheme="majorBidi"/>
          <w:i/>
          <w:iCs/>
          <w:sz w:val="24"/>
          <w:szCs w:val="24"/>
        </w:rPr>
        <w:t>et al</w:t>
      </w:r>
      <w:r w:rsidR="00414746" w:rsidRPr="0060349E">
        <w:rPr>
          <w:rFonts w:asciiTheme="majorBidi" w:hAnsiTheme="majorBidi" w:cstheme="majorBidi"/>
          <w:sz w:val="24"/>
          <w:szCs w:val="24"/>
        </w:rPr>
        <w:t>., 2009</w:t>
      </w:r>
      <w:r w:rsidR="00FA1C3C">
        <w:rPr>
          <w:rFonts w:asciiTheme="majorBidi" w:hAnsiTheme="majorBidi" w:cstheme="majorBidi"/>
          <w:sz w:val="24"/>
          <w:szCs w:val="24"/>
        </w:rPr>
        <w:t xml:space="preserve">; </w:t>
      </w:r>
      <w:r w:rsidR="00FA1C3C" w:rsidRPr="00FA1C3C">
        <w:rPr>
          <w:rFonts w:asciiTheme="majorBidi" w:hAnsiTheme="majorBidi" w:cstheme="majorBidi"/>
          <w:sz w:val="24"/>
          <w:szCs w:val="24"/>
          <w:highlight w:val="yellow"/>
        </w:rPr>
        <w:t xml:space="preserve">Hair </w:t>
      </w:r>
      <w:r w:rsidR="00FA1C3C" w:rsidRPr="00FA1C3C">
        <w:rPr>
          <w:rFonts w:asciiTheme="majorBidi" w:hAnsiTheme="majorBidi" w:cstheme="majorBidi"/>
          <w:i/>
          <w:iCs/>
          <w:sz w:val="24"/>
          <w:szCs w:val="24"/>
          <w:highlight w:val="yellow"/>
        </w:rPr>
        <w:t>et al</w:t>
      </w:r>
      <w:r w:rsidR="00FA1C3C" w:rsidRPr="00FA1C3C">
        <w:rPr>
          <w:rFonts w:asciiTheme="majorBidi" w:hAnsiTheme="majorBidi" w:cstheme="majorBidi"/>
          <w:sz w:val="24"/>
          <w:szCs w:val="24"/>
          <w:highlight w:val="yellow"/>
        </w:rPr>
        <w:t>., 2017</w:t>
      </w:r>
      <w:r w:rsidR="00414746" w:rsidRPr="0060349E">
        <w:rPr>
          <w:rFonts w:asciiTheme="majorBidi" w:hAnsiTheme="majorBidi" w:cstheme="majorBidi"/>
          <w:sz w:val="24"/>
          <w:szCs w:val="24"/>
        </w:rPr>
        <w:t>)</w:t>
      </w:r>
      <w:r w:rsidR="008D5AAA" w:rsidRPr="0060349E">
        <w:rPr>
          <w:rFonts w:asciiTheme="majorBidi" w:hAnsiTheme="majorBidi" w:cstheme="majorBidi"/>
          <w:sz w:val="24"/>
          <w:szCs w:val="24"/>
        </w:rPr>
        <w:t>.</w:t>
      </w:r>
    </w:p>
    <w:p w14:paraId="1729B29B" w14:textId="77777777" w:rsidR="002D4357" w:rsidRPr="0060349E" w:rsidRDefault="002D4357" w:rsidP="002D4357">
      <w:pPr>
        <w:bidi w:val="0"/>
        <w:spacing w:after="0"/>
        <w:jc w:val="both"/>
        <w:rPr>
          <w:rFonts w:asciiTheme="majorBidi" w:hAnsiTheme="majorBidi" w:cstheme="majorBidi"/>
          <w:sz w:val="24"/>
          <w:szCs w:val="24"/>
        </w:rPr>
      </w:pPr>
    </w:p>
    <w:p w14:paraId="35B5A9EB" w14:textId="6195DB6B" w:rsidR="00B52AD5" w:rsidRPr="0060349E" w:rsidRDefault="00816548" w:rsidP="0072500F">
      <w:pPr>
        <w:bidi w:val="0"/>
        <w:spacing w:after="0"/>
        <w:jc w:val="both"/>
        <w:rPr>
          <w:rFonts w:asciiTheme="majorBidi" w:hAnsiTheme="majorBidi" w:cstheme="majorBidi"/>
          <w:sz w:val="24"/>
          <w:szCs w:val="24"/>
        </w:rPr>
      </w:pPr>
      <w:r>
        <w:rPr>
          <w:rFonts w:asciiTheme="majorBidi" w:hAnsiTheme="majorBidi" w:cstheme="majorBidi"/>
          <w:sz w:val="24"/>
          <w:szCs w:val="24"/>
        </w:rPr>
        <w:t>Following</w:t>
      </w:r>
      <w:r w:rsidR="00CE0CCB" w:rsidRPr="0060349E">
        <w:rPr>
          <w:rFonts w:asciiTheme="majorBidi" w:hAnsiTheme="majorBidi" w:cstheme="majorBidi"/>
          <w:sz w:val="24"/>
          <w:szCs w:val="24"/>
        </w:rPr>
        <w:t xml:space="preserve"> Sharabati </w:t>
      </w:r>
      <w:r w:rsidR="00CE0CCB" w:rsidRPr="0060349E">
        <w:rPr>
          <w:rFonts w:asciiTheme="majorBidi" w:hAnsiTheme="majorBidi" w:cstheme="majorBidi"/>
          <w:i/>
          <w:iCs/>
          <w:sz w:val="24"/>
          <w:szCs w:val="24"/>
        </w:rPr>
        <w:t>et al</w:t>
      </w:r>
      <w:r w:rsidR="00CE0CCB" w:rsidRPr="0060349E">
        <w:rPr>
          <w:rFonts w:asciiTheme="majorBidi" w:hAnsiTheme="majorBidi" w:cstheme="majorBidi"/>
          <w:sz w:val="24"/>
          <w:szCs w:val="24"/>
        </w:rPr>
        <w:t>. (2020),</w:t>
      </w:r>
      <w:r w:rsidR="00E4437D" w:rsidRPr="0060349E">
        <w:rPr>
          <w:rFonts w:asciiTheme="majorBidi" w:hAnsiTheme="majorBidi" w:cstheme="majorBidi"/>
          <w:sz w:val="24"/>
          <w:szCs w:val="24"/>
        </w:rPr>
        <w:t xml:space="preserve"> </w:t>
      </w:r>
      <w:r w:rsidR="00CE0CCB" w:rsidRPr="0060349E">
        <w:rPr>
          <w:rFonts w:asciiTheme="majorBidi" w:hAnsiTheme="majorBidi" w:cstheme="majorBidi"/>
          <w:sz w:val="24"/>
          <w:szCs w:val="24"/>
        </w:rPr>
        <w:t>three types of validity</w:t>
      </w:r>
      <w:r w:rsidR="00A3487E" w:rsidRPr="0060349E">
        <w:rPr>
          <w:rFonts w:asciiTheme="majorBidi" w:hAnsiTheme="majorBidi" w:cstheme="majorBidi"/>
          <w:sz w:val="24"/>
          <w:szCs w:val="24"/>
        </w:rPr>
        <w:t xml:space="preserve"> were checked</w:t>
      </w:r>
      <w:r>
        <w:rPr>
          <w:rFonts w:asciiTheme="majorBidi" w:hAnsiTheme="majorBidi" w:cstheme="majorBidi"/>
          <w:sz w:val="24"/>
          <w:szCs w:val="24"/>
        </w:rPr>
        <w:t>:</w:t>
      </w:r>
      <w:r w:rsidR="00CE0CCB" w:rsidRPr="0060349E">
        <w:rPr>
          <w:rFonts w:asciiTheme="majorBidi" w:hAnsiTheme="majorBidi" w:cstheme="majorBidi"/>
          <w:sz w:val="24"/>
          <w:szCs w:val="24"/>
        </w:rPr>
        <w:t xml:space="preserve"> </w:t>
      </w:r>
      <w:r w:rsidR="004065B3" w:rsidRPr="0060349E">
        <w:rPr>
          <w:rFonts w:asciiTheme="majorBidi" w:hAnsiTheme="majorBidi" w:cstheme="majorBidi"/>
          <w:sz w:val="24"/>
          <w:szCs w:val="24"/>
        </w:rPr>
        <w:t>content, face and cons</w:t>
      </w:r>
      <w:r w:rsidR="00177696" w:rsidRPr="0060349E">
        <w:rPr>
          <w:rFonts w:asciiTheme="majorBidi" w:hAnsiTheme="majorBidi" w:cstheme="majorBidi"/>
          <w:sz w:val="24"/>
          <w:szCs w:val="24"/>
        </w:rPr>
        <w:t>truct validity</w:t>
      </w:r>
      <w:r w:rsidR="00E4437D" w:rsidRPr="0060349E">
        <w:rPr>
          <w:rFonts w:asciiTheme="majorBidi" w:hAnsiTheme="majorBidi" w:cstheme="majorBidi"/>
          <w:sz w:val="24"/>
          <w:szCs w:val="24"/>
        </w:rPr>
        <w:t xml:space="preserve">. </w:t>
      </w:r>
      <w:r>
        <w:rPr>
          <w:rFonts w:asciiTheme="majorBidi" w:hAnsiTheme="majorBidi" w:cstheme="majorBidi"/>
          <w:sz w:val="24"/>
          <w:szCs w:val="24"/>
        </w:rPr>
        <w:t xml:space="preserve">Because </w:t>
      </w:r>
      <w:r w:rsidR="008B583D" w:rsidRPr="0060349E">
        <w:rPr>
          <w:rFonts w:asciiTheme="majorBidi" w:hAnsiTheme="majorBidi" w:cstheme="majorBidi"/>
          <w:sz w:val="24"/>
          <w:szCs w:val="24"/>
        </w:rPr>
        <w:t xml:space="preserve">the questionnaire items </w:t>
      </w:r>
      <w:r w:rsidR="004523F3">
        <w:rPr>
          <w:rFonts w:asciiTheme="majorBidi" w:hAnsiTheme="majorBidi" w:cstheme="majorBidi"/>
          <w:sz w:val="24"/>
          <w:szCs w:val="24"/>
        </w:rPr>
        <w:t>derive from</w:t>
      </w:r>
      <w:r w:rsidR="004065B3" w:rsidRPr="0060349E">
        <w:rPr>
          <w:rFonts w:asciiTheme="majorBidi" w:hAnsiTheme="majorBidi" w:cstheme="majorBidi"/>
          <w:sz w:val="24"/>
          <w:szCs w:val="24"/>
        </w:rPr>
        <w:t xml:space="preserve"> different scholarly works, we can ensure content validity. Regarding </w:t>
      </w:r>
      <w:r w:rsidR="00D75DCD" w:rsidRPr="0060349E">
        <w:rPr>
          <w:rFonts w:asciiTheme="majorBidi" w:hAnsiTheme="majorBidi" w:cstheme="majorBidi"/>
          <w:sz w:val="24"/>
          <w:szCs w:val="24"/>
        </w:rPr>
        <w:t>face</w:t>
      </w:r>
      <w:r w:rsidR="004A26C5" w:rsidRPr="0060349E">
        <w:rPr>
          <w:rFonts w:asciiTheme="majorBidi" w:hAnsiTheme="majorBidi" w:cstheme="majorBidi"/>
          <w:sz w:val="24"/>
          <w:szCs w:val="24"/>
        </w:rPr>
        <w:t xml:space="preserve"> validity, the</w:t>
      </w:r>
      <w:r w:rsidR="00FF7AED" w:rsidRPr="0060349E">
        <w:rPr>
          <w:rFonts w:asciiTheme="majorBidi" w:hAnsiTheme="majorBidi" w:cstheme="majorBidi"/>
          <w:sz w:val="24"/>
          <w:szCs w:val="24"/>
        </w:rPr>
        <w:t xml:space="preserve"> </w:t>
      </w:r>
      <w:r w:rsidR="004523F3">
        <w:rPr>
          <w:rFonts w:asciiTheme="majorBidi" w:hAnsiTheme="majorBidi" w:cstheme="majorBidi"/>
          <w:sz w:val="24"/>
          <w:szCs w:val="24"/>
        </w:rPr>
        <w:t>questionnaire</w:t>
      </w:r>
      <w:r w:rsidR="00BA569E" w:rsidRPr="0060349E">
        <w:rPr>
          <w:rFonts w:asciiTheme="majorBidi" w:hAnsiTheme="majorBidi" w:cstheme="majorBidi"/>
          <w:sz w:val="24"/>
          <w:szCs w:val="24"/>
        </w:rPr>
        <w:t xml:space="preserve"> </w:t>
      </w:r>
      <w:r w:rsidR="00946BB6" w:rsidRPr="0060349E">
        <w:rPr>
          <w:rFonts w:asciiTheme="majorBidi" w:hAnsiTheme="majorBidi" w:cstheme="majorBidi"/>
          <w:sz w:val="24"/>
          <w:szCs w:val="24"/>
        </w:rPr>
        <w:t xml:space="preserve">draft </w:t>
      </w:r>
      <w:r w:rsidR="00FF7AED" w:rsidRPr="0060349E">
        <w:rPr>
          <w:rFonts w:asciiTheme="majorBidi" w:hAnsiTheme="majorBidi" w:cstheme="majorBidi"/>
          <w:sz w:val="24"/>
          <w:szCs w:val="24"/>
        </w:rPr>
        <w:t xml:space="preserve">was </w:t>
      </w:r>
      <w:r w:rsidR="00054120" w:rsidRPr="0060349E">
        <w:rPr>
          <w:rFonts w:asciiTheme="majorBidi" w:hAnsiTheme="majorBidi" w:cstheme="majorBidi"/>
          <w:sz w:val="24"/>
          <w:szCs w:val="24"/>
        </w:rPr>
        <w:t xml:space="preserve">reviewed by </w:t>
      </w:r>
      <w:r w:rsidR="004065B3" w:rsidRPr="0060349E">
        <w:rPr>
          <w:rFonts w:asciiTheme="majorBidi" w:hAnsiTheme="majorBidi" w:cstheme="majorBidi"/>
          <w:sz w:val="24"/>
          <w:szCs w:val="24"/>
        </w:rPr>
        <w:t>four</w:t>
      </w:r>
      <w:r w:rsidR="00FF7AED" w:rsidRPr="0060349E">
        <w:rPr>
          <w:rFonts w:asciiTheme="majorBidi" w:hAnsiTheme="majorBidi" w:cstheme="majorBidi"/>
          <w:sz w:val="24"/>
          <w:szCs w:val="24"/>
        </w:rPr>
        <w:t xml:space="preserve"> academic professors </w:t>
      </w:r>
      <w:r w:rsidR="00946BB6" w:rsidRPr="0060349E">
        <w:rPr>
          <w:rFonts w:asciiTheme="majorBidi" w:hAnsiTheme="majorBidi" w:cstheme="majorBidi"/>
          <w:sz w:val="24"/>
          <w:szCs w:val="24"/>
        </w:rPr>
        <w:t>and</w:t>
      </w:r>
      <w:r w:rsidR="00FF7AED" w:rsidRPr="0060349E">
        <w:rPr>
          <w:rFonts w:asciiTheme="majorBidi" w:hAnsiTheme="majorBidi" w:cstheme="majorBidi"/>
          <w:sz w:val="24"/>
          <w:szCs w:val="24"/>
        </w:rPr>
        <w:t xml:space="preserve"> </w:t>
      </w:r>
      <w:r w:rsidR="00AC1E52" w:rsidRPr="0060349E">
        <w:rPr>
          <w:rFonts w:asciiTheme="majorBidi" w:hAnsiTheme="majorBidi" w:cstheme="majorBidi"/>
          <w:sz w:val="24"/>
          <w:szCs w:val="24"/>
        </w:rPr>
        <w:t>six</w:t>
      </w:r>
      <w:r w:rsidR="00157DAD" w:rsidRPr="0060349E">
        <w:rPr>
          <w:rFonts w:asciiTheme="majorBidi" w:hAnsiTheme="majorBidi" w:cstheme="majorBidi"/>
          <w:sz w:val="24"/>
          <w:szCs w:val="24"/>
        </w:rPr>
        <w:t xml:space="preserve"> </w:t>
      </w:r>
      <w:r w:rsidR="000714E6" w:rsidRPr="0060349E">
        <w:rPr>
          <w:rFonts w:asciiTheme="majorBidi" w:hAnsiTheme="majorBidi" w:cstheme="majorBidi"/>
          <w:sz w:val="24"/>
          <w:szCs w:val="24"/>
        </w:rPr>
        <w:t xml:space="preserve">managers </w:t>
      </w:r>
      <w:r w:rsidR="00946BB6" w:rsidRPr="0060349E">
        <w:rPr>
          <w:rFonts w:asciiTheme="majorBidi" w:hAnsiTheme="majorBidi" w:cstheme="majorBidi"/>
          <w:sz w:val="24"/>
          <w:szCs w:val="24"/>
        </w:rPr>
        <w:t xml:space="preserve">of </w:t>
      </w:r>
      <w:r w:rsidR="004065B3" w:rsidRPr="0060349E">
        <w:rPr>
          <w:rFonts w:asciiTheme="majorBidi" w:hAnsiTheme="majorBidi" w:cstheme="majorBidi"/>
          <w:sz w:val="24"/>
          <w:szCs w:val="24"/>
        </w:rPr>
        <w:t xml:space="preserve">manufacturing </w:t>
      </w:r>
      <w:r w:rsidR="00946BB6" w:rsidRPr="0060349E">
        <w:rPr>
          <w:rFonts w:asciiTheme="majorBidi" w:hAnsiTheme="majorBidi" w:cstheme="majorBidi"/>
          <w:sz w:val="24"/>
          <w:szCs w:val="24"/>
        </w:rPr>
        <w:t>firms</w:t>
      </w:r>
      <w:r w:rsidR="00177696" w:rsidRPr="0060349E">
        <w:rPr>
          <w:rFonts w:asciiTheme="majorBidi" w:hAnsiTheme="majorBidi" w:cstheme="majorBidi"/>
          <w:sz w:val="24"/>
          <w:szCs w:val="24"/>
        </w:rPr>
        <w:t xml:space="preserve"> in Jordan and Germany</w:t>
      </w:r>
      <w:r w:rsidR="00FF7AED" w:rsidRPr="0060349E">
        <w:rPr>
          <w:rFonts w:asciiTheme="majorBidi" w:hAnsiTheme="majorBidi" w:cstheme="majorBidi"/>
          <w:sz w:val="24"/>
          <w:szCs w:val="24"/>
        </w:rPr>
        <w:t xml:space="preserve">. </w:t>
      </w:r>
      <w:r w:rsidR="00054120" w:rsidRPr="0060349E">
        <w:rPr>
          <w:rFonts w:asciiTheme="majorBidi" w:eastAsia="Calibri" w:hAnsiTheme="majorBidi" w:cstheme="majorBidi"/>
          <w:sz w:val="24"/>
          <w:szCs w:val="24"/>
          <w:lang w:val="en-GB"/>
        </w:rPr>
        <w:t xml:space="preserve">Thereafter, some modifications were made according to their notes and suggestions to ensure that </w:t>
      </w:r>
      <w:r w:rsidR="00FF7AED" w:rsidRPr="0060349E">
        <w:rPr>
          <w:rFonts w:asciiTheme="majorBidi" w:hAnsiTheme="majorBidi" w:cstheme="majorBidi"/>
          <w:sz w:val="24"/>
          <w:szCs w:val="24"/>
        </w:rPr>
        <w:t xml:space="preserve">all </w:t>
      </w:r>
      <w:r w:rsidR="004D3308" w:rsidRPr="0060349E">
        <w:rPr>
          <w:rFonts w:asciiTheme="majorBidi" w:hAnsiTheme="majorBidi" w:cstheme="majorBidi"/>
          <w:sz w:val="24"/>
          <w:szCs w:val="24"/>
        </w:rPr>
        <w:t xml:space="preserve">questionnaire </w:t>
      </w:r>
      <w:r w:rsidR="00054120" w:rsidRPr="0060349E">
        <w:rPr>
          <w:rFonts w:asciiTheme="majorBidi" w:hAnsiTheme="majorBidi" w:cstheme="majorBidi"/>
          <w:sz w:val="24"/>
          <w:szCs w:val="24"/>
        </w:rPr>
        <w:t>items</w:t>
      </w:r>
      <w:r w:rsidR="00FF7AED" w:rsidRPr="0060349E">
        <w:rPr>
          <w:rFonts w:asciiTheme="majorBidi" w:hAnsiTheme="majorBidi" w:cstheme="majorBidi"/>
          <w:sz w:val="24"/>
          <w:szCs w:val="24"/>
        </w:rPr>
        <w:t xml:space="preserve"> </w:t>
      </w:r>
      <w:r w:rsidR="004523F3">
        <w:rPr>
          <w:rFonts w:asciiTheme="majorBidi" w:hAnsiTheme="majorBidi" w:cstheme="majorBidi"/>
          <w:sz w:val="24"/>
          <w:szCs w:val="24"/>
        </w:rPr>
        <w:t>were</w:t>
      </w:r>
      <w:r w:rsidR="00FF7AED" w:rsidRPr="0060349E">
        <w:rPr>
          <w:rFonts w:asciiTheme="majorBidi" w:hAnsiTheme="majorBidi" w:cstheme="majorBidi"/>
          <w:sz w:val="24"/>
          <w:szCs w:val="24"/>
        </w:rPr>
        <w:t xml:space="preserve"> unambiguous, appropriate</w:t>
      </w:r>
      <w:r w:rsidR="0029173C" w:rsidRPr="0060349E">
        <w:rPr>
          <w:rFonts w:asciiTheme="majorBidi" w:hAnsiTheme="majorBidi" w:cstheme="majorBidi"/>
          <w:sz w:val="24"/>
          <w:szCs w:val="24"/>
        </w:rPr>
        <w:t xml:space="preserve"> and acceptable to respondents.</w:t>
      </w:r>
    </w:p>
    <w:p w14:paraId="15446C66" w14:textId="77777777" w:rsidR="00B52AD5" w:rsidRPr="0060349E" w:rsidRDefault="00B52AD5" w:rsidP="00B52AD5">
      <w:pPr>
        <w:bidi w:val="0"/>
        <w:spacing w:after="0"/>
        <w:jc w:val="both"/>
        <w:rPr>
          <w:rFonts w:asciiTheme="majorBidi" w:hAnsiTheme="majorBidi" w:cstheme="majorBidi"/>
          <w:sz w:val="24"/>
          <w:szCs w:val="24"/>
        </w:rPr>
      </w:pPr>
    </w:p>
    <w:p w14:paraId="7CFF383A" w14:textId="02D76944" w:rsidR="005E46BD" w:rsidRPr="0060349E" w:rsidRDefault="00B52AD5" w:rsidP="008706F7">
      <w:pPr>
        <w:bidi w:val="0"/>
        <w:spacing w:after="0"/>
        <w:jc w:val="both"/>
        <w:rPr>
          <w:rFonts w:asciiTheme="majorBidi" w:hAnsiTheme="majorBidi" w:cstheme="majorBidi"/>
          <w:sz w:val="24"/>
          <w:szCs w:val="24"/>
          <w:lang w:val="en-GB"/>
        </w:rPr>
      </w:pPr>
      <w:r w:rsidRPr="0060349E">
        <w:rPr>
          <w:rFonts w:asciiTheme="majorBidi" w:hAnsiTheme="majorBidi" w:cstheme="majorBidi"/>
          <w:sz w:val="24"/>
          <w:szCs w:val="24"/>
        </w:rPr>
        <w:t xml:space="preserve">For </w:t>
      </w:r>
      <w:r w:rsidR="00C42DA2" w:rsidRPr="0060349E">
        <w:rPr>
          <w:rFonts w:asciiTheme="majorBidi" w:hAnsiTheme="majorBidi" w:cstheme="majorBidi"/>
          <w:sz w:val="24"/>
          <w:szCs w:val="24"/>
        </w:rPr>
        <w:t>construct validity</w:t>
      </w:r>
      <w:r w:rsidR="003403CA" w:rsidRPr="0060349E">
        <w:rPr>
          <w:rFonts w:asciiTheme="majorBidi" w:eastAsia="Calibri" w:hAnsiTheme="majorBidi" w:cstheme="majorBidi"/>
          <w:sz w:val="24"/>
          <w:szCs w:val="24"/>
        </w:rPr>
        <w:t xml:space="preserve">, </w:t>
      </w:r>
      <w:r w:rsidR="003403CA" w:rsidRPr="0060349E">
        <w:rPr>
          <w:rFonts w:asciiTheme="majorBidi" w:eastAsia="Calibri" w:hAnsiTheme="majorBidi" w:cstheme="majorBidi"/>
          <w:sz w:val="24"/>
          <w:szCs w:val="24"/>
          <w:lang w:val="en-GB"/>
        </w:rPr>
        <w:t xml:space="preserve">unidimensionality, convergent validity </w:t>
      </w:r>
      <w:r w:rsidR="00AD7B42" w:rsidRPr="0060349E">
        <w:rPr>
          <w:rFonts w:asciiTheme="majorBidi" w:eastAsia="Calibri" w:hAnsiTheme="majorBidi" w:cstheme="majorBidi"/>
          <w:sz w:val="24"/>
          <w:szCs w:val="24"/>
          <w:lang w:val="en-GB"/>
        </w:rPr>
        <w:t xml:space="preserve">and </w:t>
      </w:r>
      <w:r w:rsidR="003403CA" w:rsidRPr="0060349E">
        <w:rPr>
          <w:rFonts w:asciiTheme="majorBidi" w:eastAsia="Calibri" w:hAnsiTheme="majorBidi" w:cstheme="majorBidi"/>
          <w:sz w:val="24"/>
          <w:szCs w:val="24"/>
          <w:lang w:val="en-GB"/>
        </w:rPr>
        <w:t>discriminant validity</w:t>
      </w:r>
      <w:r w:rsidR="002038E5" w:rsidRPr="0060349E">
        <w:rPr>
          <w:rFonts w:asciiTheme="majorBidi" w:eastAsia="Calibri" w:hAnsiTheme="majorBidi" w:cstheme="majorBidi"/>
          <w:sz w:val="24"/>
          <w:szCs w:val="24"/>
          <w:lang w:val="en-GB"/>
        </w:rPr>
        <w:t xml:space="preserve"> </w:t>
      </w:r>
      <w:r w:rsidR="00CE6C6E" w:rsidRPr="0060349E">
        <w:rPr>
          <w:rFonts w:asciiTheme="majorBidi" w:eastAsia="Calibri" w:hAnsiTheme="majorBidi" w:cstheme="majorBidi"/>
          <w:sz w:val="24"/>
          <w:szCs w:val="24"/>
          <w:lang w:val="en-GB"/>
        </w:rPr>
        <w:t>were</w:t>
      </w:r>
      <w:r w:rsidR="003403CA" w:rsidRPr="0060349E">
        <w:rPr>
          <w:rFonts w:asciiTheme="majorBidi" w:eastAsia="Calibri" w:hAnsiTheme="majorBidi" w:cstheme="majorBidi"/>
          <w:sz w:val="24"/>
          <w:szCs w:val="24"/>
          <w:lang w:val="en-GB"/>
        </w:rPr>
        <w:t xml:space="preserve"> checked.</w:t>
      </w:r>
      <w:r w:rsidR="006A578D" w:rsidRPr="0060349E">
        <w:rPr>
          <w:rFonts w:asciiTheme="majorBidi" w:eastAsia="Calibri" w:hAnsiTheme="majorBidi" w:cstheme="majorBidi"/>
          <w:sz w:val="24"/>
          <w:szCs w:val="24"/>
          <w:lang w:val="en-GB"/>
        </w:rPr>
        <w:t xml:space="preserve"> </w:t>
      </w:r>
      <w:r w:rsidR="004523F3">
        <w:rPr>
          <w:rFonts w:asciiTheme="majorBidi" w:eastAsia="Calibri" w:hAnsiTheme="majorBidi" w:cstheme="majorBidi"/>
          <w:sz w:val="24"/>
          <w:szCs w:val="24"/>
          <w:lang w:val="en-GB"/>
        </w:rPr>
        <w:t>U</w:t>
      </w:r>
      <w:r w:rsidR="00564F81" w:rsidRPr="005B4B8E">
        <w:rPr>
          <w:rFonts w:asciiTheme="majorBidi" w:eastAsia="Calibri" w:hAnsiTheme="majorBidi" w:cstheme="majorBidi"/>
          <w:sz w:val="24"/>
          <w:szCs w:val="24"/>
          <w:highlight w:val="yellow"/>
          <w:lang w:val="en-GB"/>
        </w:rPr>
        <w:t>nidimensionality refers to the quality of a single construct. A unidimensional construct contain</w:t>
      </w:r>
      <w:r w:rsidR="004523F3">
        <w:rPr>
          <w:rFonts w:asciiTheme="majorBidi" w:eastAsia="Calibri" w:hAnsiTheme="majorBidi" w:cstheme="majorBidi"/>
          <w:sz w:val="24"/>
          <w:szCs w:val="24"/>
          <w:highlight w:val="yellow"/>
          <w:lang w:val="en-GB"/>
        </w:rPr>
        <w:t>s</w:t>
      </w:r>
      <w:r w:rsidR="00564F81" w:rsidRPr="005B4B8E">
        <w:rPr>
          <w:rFonts w:asciiTheme="majorBidi" w:eastAsia="Calibri" w:hAnsiTheme="majorBidi" w:cstheme="majorBidi"/>
          <w:sz w:val="24"/>
          <w:szCs w:val="24"/>
          <w:highlight w:val="yellow"/>
          <w:lang w:val="en-GB"/>
        </w:rPr>
        <w:t xml:space="preserve"> measurement items related to </w:t>
      </w:r>
      <w:r w:rsidR="008706F7" w:rsidRPr="005B4B8E">
        <w:rPr>
          <w:rFonts w:asciiTheme="majorBidi" w:eastAsia="Calibri" w:hAnsiTheme="majorBidi" w:cstheme="majorBidi"/>
          <w:sz w:val="24"/>
          <w:szCs w:val="24"/>
          <w:highlight w:val="yellow"/>
          <w:lang w:val="en-GB"/>
        </w:rPr>
        <w:t>its</w:t>
      </w:r>
      <w:r w:rsidR="00564F81" w:rsidRPr="005B4B8E">
        <w:rPr>
          <w:rFonts w:asciiTheme="majorBidi" w:eastAsia="Calibri" w:hAnsiTheme="majorBidi" w:cstheme="majorBidi"/>
          <w:sz w:val="24"/>
          <w:szCs w:val="24"/>
          <w:highlight w:val="yellow"/>
          <w:lang w:val="en-GB"/>
        </w:rPr>
        <w:t xml:space="preserve"> concept of interest (</w:t>
      </w:r>
      <w:r w:rsidR="008706F7" w:rsidRPr="005B4B8E">
        <w:rPr>
          <w:rFonts w:asciiTheme="majorBidi" w:eastAsia="Calibri" w:hAnsiTheme="majorBidi" w:cstheme="majorBidi"/>
          <w:sz w:val="24"/>
          <w:szCs w:val="24"/>
          <w:highlight w:val="yellow"/>
          <w:lang w:val="en-GB"/>
        </w:rPr>
        <w:t>Hu and Bentler, 1999</w:t>
      </w:r>
      <w:r w:rsidR="00564F81" w:rsidRPr="005B4B8E">
        <w:rPr>
          <w:rFonts w:asciiTheme="majorBidi" w:eastAsia="Calibri" w:hAnsiTheme="majorBidi" w:cstheme="majorBidi"/>
          <w:sz w:val="24"/>
          <w:szCs w:val="24"/>
          <w:highlight w:val="yellow"/>
          <w:lang w:val="en-GB"/>
        </w:rPr>
        <w:t>).</w:t>
      </w:r>
      <w:r w:rsidR="00564F81">
        <w:rPr>
          <w:rFonts w:asciiTheme="majorBidi" w:eastAsia="Calibri" w:hAnsiTheme="majorBidi" w:cstheme="majorBidi"/>
          <w:sz w:val="24"/>
          <w:szCs w:val="24"/>
          <w:lang w:val="en-GB"/>
        </w:rPr>
        <w:t xml:space="preserve"> T</w:t>
      </w:r>
      <w:r w:rsidR="006A578D" w:rsidRPr="0060349E">
        <w:rPr>
          <w:rFonts w:asciiTheme="majorBidi" w:eastAsia="Calibri" w:hAnsiTheme="majorBidi" w:cstheme="majorBidi"/>
          <w:sz w:val="24"/>
          <w:szCs w:val="24"/>
          <w:lang w:val="en-GB"/>
        </w:rPr>
        <w:t>he unidimensionality of the main constructs</w:t>
      </w:r>
      <w:r w:rsidRPr="0060349E">
        <w:rPr>
          <w:rFonts w:asciiTheme="majorBidi" w:eastAsia="Calibri" w:hAnsiTheme="majorBidi" w:cstheme="majorBidi"/>
          <w:sz w:val="24"/>
          <w:szCs w:val="24"/>
          <w:lang w:val="en-GB"/>
        </w:rPr>
        <w:t xml:space="preserve"> was assessed </w:t>
      </w:r>
      <w:r w:rsidR="004523F3">
        <w:rPr>
          <w:rFonts w:asciiTheme="majorBidi" w:eastAsia="Calibri" w:hAnsiTheme="majorBidi" w:cstheme="majorBidi"/>
          <w:sz w:val="24"/>
          <w:szCs w:val="24"/>
          <w:lang w:val="en-GB"/>
        </w:rPr>
        <w:t>via</w:t>
      </w:r>
      <w:r w:rsidR="007109EE" w:rsidRPr="0060349E">
        <w:rPr>
          <w:rFonts w:asciiTheme="majorBidi" w:eastAsia="Calibri" w:hAnsiTheme="majorBidi" w:cstheme="majorBidi"/>
          <w:sz w:val="24"/>
          <w:szCs w:val="24"/>
          <w:lang w:val="en-GB"/>
        </w:rPr>
        <w:t xml:space="preserve"> </w:t>
      </w:r>
      <w:r w:rsidR="006A578D" w:rsidRPr="0060349E">
        <w:rPr>
          <w:rFonts w:asciiTheme="majorBidi" w:eastAsia="Calibri" w:hAnsiTheme="majorBidi" w:cstheme="majorBidi"/>
          <w:sz w:val="24"/>
          <w:szCs w:val="24"/>
          <w:lang w:val="en-GB"/>
        </w:rPr>
        <w:t>con</w:t>
      </w:r>
      <w:r w:rsidR="00C92611" w:rsidRPr="0060349E">
        <w:rPr>
          <w:rFonts w:asciiTheme="majorBidi" w:eastAsia="Calibri" w:hAnsiTheme="majorBidi" w:cstheme="majorBidi"/>
          <w:sz w:val="24"/>
          <w:szCs w:val="24"/>
          <w:lang w:val="en-GB"/>
        </w:rPr>
        <w:t xml:space="preserve">firmatory factor analysis (CFA), which </w:t>
      </w:r>
      <w:r w:rsidRPr="0060349E">
        <w:rPr>
          <w:rFonts w:asciiTheme="majorBidi" w:eastAsia="Calibri" w:hAnsiTheme="majorBidi" w:cstheme="majorBidi"/>
          <w:sz w:val="24"/>
          <w:szCs w:val="24"/>
          <w:lang w:val="en-GB"/>
        </w:rPr>
        <w:t>was</w:t>
      </w:r>
      <w:r w:rsidR="006A578D" w:rsidRPr="0060349E">
        <w:rPr>
          <w:rFonts w:asciiTheme="majorBidi" w:eastAsia="Calibri" w:hAnsiTheme="majorBidi" w:cstheme="majorBidi"/>
          <w:sz w:val="24"/>
          <w:szCs w:val="24"/>
          <w:lang w:val="en-GB"/>
        </w:rPr>
        <w:t xml:space="preserve"> conducted by finding the comparative fit index (CFI), the incremental fit index (IFI), the Tucker-Lewis index (LTI) and the standardized root mean square residual (SRMR)</w:t>
      </w:r>
      <w:r w:rsidR="003C5896">
        <w:rPr>
          <w:rFonts w:asciiTheme="majorBidi" w:eastAsia="Calibri" w:hAnsiTheme="majorBidi" w:cstheme="majorBidi"/>
          <w:sz w:val="24"/>
          <w:szCs w:val="24"/>
          <w:lang w:val="en-GB"/>
        </w:rPr>
        <w:t xml:space="preserve"> (</w:t>
      </w:r>
      <w:r w:rsidR="003C5896" w:rsidRPr="003C5896">
        <w:rPr>
          <w:rFonts w:asciiTheme="majorBidi" w:eastAsia="Calibri" w:hAnsiTheme="majorBidi" w:cstheme="majorBidi"/>
          <w:sz w:val="24"/>
          <w:szCs w:val="24"/>
          <w:highlight w:val="yellow"/>
          <w:lang w:val="en-GB"/>
        </w:rPr>
        <w:t>Garver and Mentzer, 1999</w:t>
      </w:r>
      <w:r w:rsidR="003C5896">
        <w:rPr>
          <w:rFonts w:asciiTheme="majorBidi" w:eastAsia="Calibri" w:hAnsiTheme="majorBidi" w:cstheme="majorBidi"/>
          <w:sz w:val="24"/>
          <w:szCs w:val="24"/>
          <w:lang w:val="en-GB"/>
        </w:rPr>
        <w:t>)</w:t>
      </w:r>
      <w:r w:rsidR="006A578D" w:rsidRPr="0060349E">
        <w:rPr>
          <w:rFonts w:asciiTheme="majorBidi" w:eastAsia="Calibri" w:hAnsiTheme="majorBidi" w:cstheme="majorBidi"/>
          <w:sz w:val="24"/>
          <w:szCs w:val="24"/>
          <w:lang w:val="en-GB"/>
        </w:rPr>
        <w:t>.</w:t>
      </w:r>
      <w:r w:rsidR="009A49D4" w:rsidRPr="0060349E">
        <w:rPr>
          <w:rFonts w:asciiTheme="majorBidi" w:eastAsia="Calibri" w:hAnsiTheme="majorBidi" w:cstheme="majorBidi"/>
          <w:sz w:val="24"/>
          <w:szCs w:val="24"/>
          <w:lang w:val="en-GB"/>
        </w:rPr>
        <w:t xml:space="preserve"> </w:t>
      </w:r>
      <w:r w:rsidR="00BC5D98" w:rsidRPr="0060349E">
        <w:rPr>
          <w:rFonts w:asciiTheme="majorBidi" w:eastAsia="Calibri" w:hAnsiTheme="majorBidi" w:cstheme="majorBidi"/>
          <w:sz w:val="24"/>
          <w:szCs w:val="24"/>
          <w:lang w:val="en-GB"/>
        </w:rPr>
        <w:t xml:space="preserve">As </w:t>
      </w:r>
      <w:r w:rsidR="009A49D4" w:rsidRPr="001E1939">
        <w:rPr>
          <w:rFonts w:asciiTheme="majorBidi" w:eastAsia="Calibri" w:hAnsiTheme="majorBidi" w:cstheme="majorBidi"/>
          <w:b/>
          <w:bCs/>
          <w:sz w:val="24"/>
          <w:szCs w:val="24"/>
          <w:highlight w:val="yellow"/>
          <w:lang w:val="en-GB"/>
        </w:rPr>
        <w:t xml:space="preserve">Table </w:t>
      </w:r>
      <w:r w:rsidR="005005D9" w:rsidRPr="001E1939">
        <w:rPr>
          <w:rFonts w:asciiTheme="majorBidi" w:eastAsia="Calibri" w:hAnsiTheme="majorBidi" w:cstheme="majorBidi"/>
          <w:b/>
          <w:bCs/>
          <w:sz w:val="24"/>
          <w:szCs w:val="24"/>
          <w:highlight w:val="yellow"/>
          <w:lang w:val="en-GB"/>
        </w:rPr>
        <w:t>2</w:t>
      </w:r>
      <w:r w:rsidR="004523F3">
        <w:rPr>
          <w:rFonts w:asciiTheme="majorBidi" w:eastAsia="Calibri" w:hAnsiTheme="majorBidi" w:cstheme="majorBidi"/>
          <w:sz w:val="24"/>
          <w:szCs w:val="24"/>
          <w:lang w:val="en-GB"/>
        </w:rPr>
        <w:t xml:space="preserve"> shows,</w:t>
      </w:r>
      <w:r w:rsidR="009A49D4" w:rsidRPr="0060349E">
        <w:rPr>
          <w:rFonts w:asciiTheme="majorBidi" w:eastAsia="Calibri" w:hAnsiTheme="majorBidi" w:cstheme="majorBidi"/>
          <w:sz w:val="24"/>
          <w:szCs w:val="24"/>
          <w:lang w:val="en-GB"/>
        </w:rPr>
        <w:t xml:space="preserve"> </w:t>
      </w:r>
      <w:r w:rsidR="004523F3" w:rsidRPr="0060349E">
        <w:rPr>
          <w:rFonts w:asciiTheme="majorBidi" w:eastAsia="Calibri" w:hAnsiTheme="majorBidi" w:cstheme="majorBidi"/>
          <w:sz w:val="24"/>
          <w:szCs w:val="24"/>
          <w:lang w:val="en-GB"/>
        </w:rPr>
        <w:t>for both models</w:t>
      </w:r>
      <w:r w:rsidR="004523F3">
        <w:rPr>
          <w:rFonts w:asciiTheme="majorBidi" w:eastAsia="Calibri" w:hAnsiTheme="majorBidi" w:cstheme="majorBidi"/>
          <w:sz w:val="24"/>
          <w:szCs w:val="24"/>
          <w:lang w:val="en-GB"/>
        </w:rPr>
        <w:t>,</w:t>
      </w:r>
      <w:r w:rsidR="004523F3" w:rsidRPr="0060349E">
        <w:rPr>
          <w:rFonts w:asciiTheme="majorBidi" w:eastAsia="Calibri" w:hAnsiTheme="majorBidi" w:cstheme="majorBidi"/>
          <w:sz w:val="24"/>
          <w:szCs w:val="24"/>
          <w:lang w:val="en-GB"/>
        </w:rPr>
        <w:t xml:space="preserve"> </w:t>
      </w:r>
      <w:r w:rsidR="009A49D4" w:rsidRPr="0060349E">
        <w:rPr>
          <w:rFonts w:asciiTheme="majorBidi" w:eastAsia="Calibri" w:hAnsiTheme="majorBidi" w:cstheme="majorBidi"/>
          <w:sz w:val="24"/>
          <w:szCs w:val="24"/>
          <w:lang w:val="en-GB"/>
        </w:rPr>
        <w:t xml:space="preserve">the CFI, IFI and LTI values </w:t>
      </w:r>
      <w:r w:rsidR="004523F3">
        <w:rPr>
          <w:rFonts w:asciiTheme="majorBidi" w:eastAsia="Calibri" w:hAnsiTheme="majorBidi" w:cstheme="majorBidi"/>
          <w:sz w:val="24"/>
          <w:szCs w:val="24"/>
          <w:lang w:val="en-GB"/>
        </w:rPr>
        <w:t>all exceed</w:t>
      </w:r>
      <w:r w:rsidR="009A49D4" w:rsidRPr="0060349E">
        <w:rPr>
          <w:rFonts w:asciiTheme="majorBidi" w:eastAsia="Calibri" w:hAnsiTheme="majorBidi" w:cstheme="majorBidi"/>
          <w:sz w:val="24"/>
          <w:szCs w:val="24"/>
          <w:lang w:val="en-GB"/>
        </w:rPr>
        <w:t xml:space="preserve"> the recommended cut-off value of 0.9, and the SRMR value is below the re</w:t>
      </w:r>
      <w:r w:rsidR="006C3F77" w:rsidRPr="0060349E">
        <w:rPr>
          <w:rFonts w:asciiTheme="majorBidi" w:eastAsia="Calibri" w:hAnsiTheme="majorBidi" w:cstheme="majorBidi"/>
          <w:sz w:val="24"/>
          <w:szCs w:val="24"/>
          <w:lang w:val="en-GB"/>
        </w:rPr>
        <w:t>commended cut-off value of 0.08</w:t>
      </w:r>
      <w:r w:rsidR="007C39F5" w:rsidRPr="0060349E">
        <w:rPr>
          <w:rFonts w:asciiTheme="majorBidi" w:eastAsia="Calibri" w:hAnsiTheme="majorBidi" w:cstheme="majorBidi"/>
          <w:sz w:val="24"/>
          <w:szCs w:val="24"/>
          <w:lang w:val="en-GB"/>
        </w:rPr>
        <w:t xml:space="preserve"> </w:t>
      </w:r>
      <w:r w:rsidR="006C3F77" w:rsidRPr="0060349E">
        <w:rPr>
          <w:rFonts w:asciiTheme="majorBidi" w:eastAsia="Calibri" w:hAnsiTheme="majorBidi" w:cstheme="majorBidi"/>
          <w:sz w:val="24"/>
          <w:szCs w:val="24"/>
          <w:lang w:val="en-GB"/>
        </w:rPr>
        <w:t>(</w:t>
      </w:r>
      <w:r w:rsidR="008706F7" w:rsidRPr="00F738C6">
        <w:rPr>
          <w:rFonts w:asciiTheme="majorBidi" w:eastAsia="Calibri" w:hAnsiTheme="majorBidi" w:cstheme="majorBidi"/>
          <w:sz w:val="24"/>
          <w:szCs w:val="24"/>
          <w:highlight w:val="yellow"/>
          <w:lang w:val="en-GB"/>
        </w:rPr>
        <w:t>Garver and Mentzer, 1999</w:t>
      </w:r>
      <w:r w:rsidR="008706F7">
        <w:rPr>
          <w:rFonts w:asciiTheme="majorBidi" w:eastAsia="Calibri" w:hAnsiTheme="majorBidi" w:cstheme="majorBidi"/>
          <w:sz w:val="24"/>
          <w:szCs w:val="24"/>
          <w:lang w:val="en-GB"/>
        </w:rPr>
        <w:t xml:space="preserve">; </w:t>
      </w:r>
      <w:r w:rsidR="006C3F77" w:rsidRPr="0060349E">
        <w:rPr>
          <w:rFonts w:asciiTheme="majorBidi" w:eastAsia="Calibri" w:hAnsiTheme="majorBidi" w:cstheme="majorBidi"/>
          <w:sz w:val="24"/>
          <w:szCs w:val="24"/>
          <w:lang w:val="en-GB"/>
        </w:rPr>
        <w:t>Hu and Bentler, 1999)</w:t>
      </w:r>
      <w:r w:rsidR="009A49D4" w:rsidRPr="0060349E">
        <w:rPr>
          <w:rFonts w:asciiTheme="majorBidi" w:eastAsia="Calibri" w:hAnsiTheme="majorBidi" w:cstheme="majorBidi"/>
          <w:sz w:val="24"/>
          <w:szCs w:val="24"/>
          <w:lang w:val="en-GB"/>
        </w:rPr>
        <w:t>.</w:t>
      </w:r>
    </w:p>
    <w:p w14:paraId="661D0B98" w14:textId="77777777" w:rsidR="005E46BD" w:rsidRPr="0060349E" w:rsidRDefault="005E46BD" w:rsidP="005E46BD">
      <w:pPr>
        <w:bidi w:val="0"/>
        <w:spacing w:after="0"/>
        <w:jc w:val="both"/>
        <w:rPr>
          <w:rFonts w:asciiTheme="majorBidi" w:hAnsiTheme="majorBidi" w:cstheme="majorBidi"/>
          <w:sz w:val="24"/>
          <w:szCs w:val="24"/>
          <w:lang w:val="en-GB"/>
        </w:rPr>
      </w:pPr>
    </w:p>
    <w:p w14:paraId="0352B03F" w14:textId="2C5DD298" w:rsidR="005E46BD" w:rsidRPr="0060349E" w:rsidRDefault="004523F3" w:rsidP="00386D42">
      <w:pPr>
        <w:bidi w:val="0"/>
        <w:spacing w:after="0"/>
        <w:jc w:val="both"/>
        <w:rPr>
          <w:rFonts w:asciiTheme="majorBidi" w:hAnsiTheme="majorBidi" w:cstheme="majorBidi"/>
          <w:sz w:val="24"/>
          <w:szCs w:val="24"/>
          <w:lang w:val="en-GB"/>
        </w:rPr>
      </w:pPr>
      <w:r>
        <w:rPr>
          <w:rFonts w:asciiTheme="majorBidi" w:eastAsia="Calibri" w:hAnsiTheme="majorBidi" w:cstheme="majorBidi"/>
          <w:sz w:val="24"/>
          <w:szCs w:val="24"/>
          <w:lang w:val="en-GB"/>
        </w:rPr>
        <w:t>C</w:t>
      </w:r>
      <w:r w:rsidR="00732976" w:rsidRPr="00860A3A">
        <w:rPr>
          <w:rFonts w:asciiTheme="majorBidi" w:eastAsia="Calibri" w:hAnsiTheme="majorBidi" w:cstheme="majorBidi"/>
          <w:sz w:val="24"/>
          <w:szCs w:val="24"/>
          <w:highlight w:val="yellow"/>
          <w:lang w:val="en-GB"/>
        </w:rPr>
        <w:t xml:space="preserve">onvergent validity </w:t>
      </w:r>
      <w:r>
        <w:rPr>
          <w:rFonts w:asciiTheme="majorBidi" w:eastAsia="Calibri" w:hAnsiTheme="majorBidi" w:cstheme="majorBidi"/>
          <w:sz w:val="24"/>
          <w:szCs w:val="24"/>
          <w:highlight w:val="yellow"/>
          <w:lang w:val="en-GB"/>
        </w:rPr>
        <w:t>describes</w:t>
      </w:r>
      <w:r w:rsidR="00386D42" w:rsidRPr="00860A3A">
        <w:rPr>
          <w:rFonts w:asciiTheme="majorBidi" w:hAnsiTheme="majorBidi" w:cstheme="majorBidi"/>
          <w:sz w:val="24"/>
          <w:szCs w:val="24"/>
          <w:highlight w:val="yellow"/>
        </w:rPr>
        <w:t xml:space="preserve"> </w:t>
      </w:r>
      <w:r w:rsidR="00386D42" w:rsidRPr="00860A3A">
        <w:rPr>
          <w:rFonts w:asciiTheme="majorBidi" w:hAnsiTheme="majorBidi" w:cstheme="majorBidi"/>
          <w:sz w:val="24"/>
          <w:szCs w:val="24"/>
          <w:highlight w:val="yellow"/>
          <w:lang w:val="en-GB"/>
        </w:rPr>
        <w:t>“the closeness with which a measure relates to (or converges on) the construct that it is purported to measure” (</w:t>
      </w:r>
      <w:r w:rsidR="00386D42" w:rsidRPr="00860A3A">
        <w:rPr>
          <w:rFonts w:asciiTheme="majorBidi" w:hAnsiTheme="majorBidi" w:cstheme="majorBidi"/>
          <w:sz w:val="24"/>
          <w:szCs w:val="24"/>
          <w:highlight w:val="yellow"/>
        </w:rPr>
        <w:t>Bhattacherjee, 2012, p. 59</w:t>
      </w:r>
      <w:r w:rsidR="00386D42" w:rsidRPr="00860A3A">
        <w:rPr>
          <w:rFonts w:asciiTheme="majorBidi" w:hAnsiTheme="majorBidi" w:cstheme="majorBidi"/>
          <w:sz w:val="24"/>
          <w:szCs w:val="24"/>
          <w:highlight w:val="yellow"/>
          <w:lang w:val="en-GB"/>
        </w:rPr>
        <w:t>)</w:t>
      </w:r>
      <w:r w:rsidR="00386D42" w:rsidRPr="00860A3A">
        <w:rPr>
          <w:rFonts w:asciiTheme="majorBidi" w:eastAsia="Calibri" w:hAnsiTheme="majorBidi" w:cstheme="majorBidi"/>
          <w:sz w:val="24"/>
          <w:szCs w:val="24"/>
          <w:highlight w:val="yellow"/>
          <w:lang w:val="en-GB"/>
        </w:rPr>
        <w:t>.</w:t>
      </w:r>
      <w:r w:rsidR="00386D42">
        <w:rPr>
          <w:rFonts w:asciiTheme="majorBidi" w:eastAsia="Calibri" w:hAnsiTheme="majorBidi" w:cstheme="majorBidi"/>
          <w:sz w:val="24"/>
          <w:szCs w:val="24"/>
          <w:lang w:val="en-GB"/>
        </w:rPr>
        <w:t xml:space="preserve"> It </w:t>
      </w:r>
      <w:r w:rsidR="00B1405C" w:rsidRPr="0060349E">
        <w:rPr>
          <w:rFonts w:asciiTheme="majorBidi" w:eastAsia="Calibri" w:hAnsiTheme="majorBidi" w:cstheme="majorBidi"/>
          <w:sz w:val="24"/>
          <w:szCs w:val="24"/>
          <w:lang w:val="en-GB"/>
        </w:rPr>
        <w:t>was</w:t>
      </w:r>
      <w:r w:rsidR="00732976" w:rsidRPr="0060349E">
        <w:rPr>
          <w:rFonts w:asciiTheme="majorBidi" w:eastAsia="Calibri" w:hAnsiTheme="majorBidi" w:cstheme="majorBidi"/>
          <w:sz w:val="24"/>
          <w:szCs w:val="24"/>
          <w:lang w:val="en-GB"/>
        </w:rPr>
        <w:t xml:space="preserve"> </w:t>
      </w:r>
      <w:r w:rsidR="000A3D04" w:rsidRPr="0060349E">
        <w:rPr>
          <w:rFonts w:asciiTheme="majorBidi" w:eastAsia="Calibri" w:hAnsiTheme="majorBidi" w:cstheme="majorBidi"/>
          <w:sz w:val="24"/>
          <w:szCs w:val="24"/>
          <w:lang w:val="en-GB"/>
        </w:rPr>
        <w:t>assessed</w:t>
      </w:r>
      <w:r w:rsidR="00732976" w:rsidRPr="0060349E">
        <w:rPr>
          <w:rFonts w:asciiTheme="majorBidi" w:eastAsia="Calibri" w:hAnsiTheme="majorBidi" w:cstheme="majorBidi"/>
          <w:sz w:val="24"/>
          <w:szCs w:val="24"/>
          <w:lang w:val="en-GB"/>
        </w:rPr>
        <w:t xml:space="preserve"> by finding the factor loading of each individual questionnaire item and the average variance extracted (AVE) of each construct</w:t>
      </w:r>
      <w:r w:rsidR="0046732D">
        <w:rPr>
          <w:rFonts w:asciiTheme="majorBidi" w:eastAsia="Calibri" w:hAnsiTheme="majorBidi" w:cstheme="majorBidi"/>
          <w:sz w:val="24"/>
          <w:szCs w:val="24"/>
          <w:lang w:val="en-GB"/>
        </w:rPr>
        <w:t xml:space="preserve"> (</w:t>
      </w:r>
      <w:r w:rsidR="0046732D" w:rsidRPr="00FA1C3C">
        <w:rPr>
          <w:rFonts w:asciiTheme="majorBidi" w:hAnsiTheme="majorBidi" w:cstheme="majorBidi"/>
          <w:sz w:val="24"/>
          <w:szCs w:val="24"/>
          <w:highlight w:val="yellow"/>
        </w:rPr>
        <w:t xml:space="preserve">Hair </w:t>
      </w:r>
      <w:r w:rsidR="0046732D" w:rsidRPr="00FA1C3C">
        <w:rPr>
          <w:rFonts w:asciiTheme="majorBidi" w:hAnsiTheme="majorBidi" w:cstheme="majorBidi"/>
          <w:i/>
          <w:iCs/>
          <w:sz w:val="24"/>
          <w:szCs w:val="24"/>
          <w:highlight w:val="yellow"/>
        </w:rPr>
        <w:t>et al</w:t>
      </w:r>
      <w:r w:rsidR="0046732D" w:rsidRPr="00FA1C3C">
        <w:rPr>
          <w:rFonts w:asciiTheme="majorBidi" w:hAnsiTheme="majorBidi" w:cstheme="majorBidi"/>
          <w:sz w:val="24"/>
          <w:szCs w:val="24"/>
          <w:highlight w:val="yellow"/>
        </w:rPr>
        <w:t>., 2017</w:t>
      </w:r>
      <w:r w:rsidR="0046732D">
        <w:rPr>
          <w:rFonts w:asciiTheme="majorBidi" w:eastAsia="Calibri" w:hAnsiTheme="majorBidi" w:cstheme="majorBidi"/>
          <w:sz w:val="24"/>
          <w:szCs w:val="24"/>
          <w:lang w:val="en-GB"/>
        </w:rPr>
        <w:t>)</w:t>
      </w:r>
      <w:r w:rsidR="00732976" w:rsidRPr="0060349E">
        <w:rPr>
          <w:rFonts w:asciiTheme="majorBidi" w:eastAsia="Calibri" w:hAnsiTheme="majorBidi" w:cstheme="majorBidi"/>
          <w:sz w:val="24"/>
          <w:szCs w:val="24"/>
          <w:lang w:val="en-GB"/>
        </w:rPr>
        <w:t xml:space="preserve">. According to </w:t>
      </w:r>
      <w:r w:rsidR="00732976" w:rsidRPr="001E1939">
        <w:rPr>
          <w:rFonts w:asciiTheme="majorBidi" w:eastAsia="Calibri" w:hAnsiTheme="majorBidi" w:cstheme="majorBidi"/>
          <w:b/>
          <w:bCs/>
          <w:sz w:val="24"/>
          <w:szCs w:val="24"/>
          <w:highlight w:val="yellow"/>
          <w:lang w:val="en-GB"/>
        </w:rPr>
        <w:t xml:space="preserve">Table </w:t>
      </w:r>
      <w:r w:rsidR="00B04664" w:rsidRPr="001E1939">
        <w:rPr>
          <w:rFonts w:asciiTheme="majorBidi" w:eastAsia="Calibri" w:hAnsiTheme="majorBidi" w:cstheme="majorBidi"/>
          <w:b/>
          <w:bCs/>
          <w:sz w:val="24"/>
          <w:szCs w:val="24"/>
          <w:highlight w:val="yellow"/>
          <w:lang w:val="en-GB"/>
        </w:rPr>
        <w:t>2</w:t>
      </w:r>
      <w:r w:rsidR="00732976" w:rsidRPr="0060349E">
        <w:rPr>
          <w:rFonts w:asciiTheme="majorBidi" w:eastAsia="Calibri" w:hAnsiTheme="majorBidi" w:cstheme="majorBidi"/>
          <w:sz w:val="24"/>
          <w:szCs w:val="24"/>
          <w:lang w:val="en-GB"/>
        </w:rPr>
        <w:t xml:space="preserve">, the factor loading of each questionnaire item </w:t>
      </w:r>
      <w:r w:rsidR="00071EA5" w:rsidRPr="0060349E">
        <w:rPr>
          <w:rFonts w:asciiTheme="majorBidi" w:eastAsia="Calibri" w:hAnsiTheme="majorBidi" w:cstheme="majorBidi"/>
          <w:sz w:val="24"/>
          <w:szCs w:val="24"/>
          <w:lang w:val="en-GB"/>
        </w:rPr>
        <w:t xml:space="preserve">exceeds </w:t>
      </w:r>
      <w:r w:rsidR="007C39F5" w:rsidRPr="0060349E">
        <w:rPr>
          <w:rFonts w:asciiTheme="majorBidi" w:eastAsia="Calibri" w:hAnsiTheme="majorBidi" w:cstheme="majorBidi"/>
          <w:sz w:val="24"/>
          <w:szCs w:val="24"/>
          <w:lang w:val="en-GB"/>
        </w:rPr>
        <w:t xml:space="preserve">the minimum cut-off value of </w:t>
      </w:r>
      <w:r w:rsidR="00071EA5" w:rsidRPr="0060349E">
        <w:rPr>
          <w:rFonts w:asciiTheme="majorBidi" w:eastAsia="Calibri" w:hAnsiTheme="majorBidi" w:cstheme="majorBidi"/>
          <w:sz w:val="24"/>
          <w:szCs w:val="24"/>
          <w:lang w:val="en-GB"/>
        </w:rPr>
        <w:t>0.5</w:t>
      </w:r>
      <w:r w:rsidR="00732976" w:rsidRPr="0060349E">
        <w:rPr>
          <w:rFonts w:asciiTheme="majorBidi" w:eastAsia="Calibri" w:hAnsiTheme="majorBidi" w:cstheme="majorBidi"/>
          <w:sz w:val="24"/>
          <w:szCs w:val="24"/>
          <w:lang w:val="en-GB"/>
        </w:rPr>
        <w:t xml:space="preserve"> (Anderson and Gerbing, 1988)</w:t>
      </w:r>
      <w:r w:rsidR="00342806" w:rsidRPr="0060349E">
        <w:rPr>
          <w:rFonts w:asciiTheme="majorBidi" w:eastAsia="Calibri" w:hAnsiTheme="majorBidi" w:cstheme="majorBidi"/>
          <w:sz w:val="24"/>
          <w:szCs w:val="24"/>
          <w:lang w:val="en-GB"/>
        </w:rPr>
        <w:t>,</w:t>
      </w:r>
      <w:r w:rsidR="00732976" w:rsidRPr="0060349E">
        <w:rPr>
          <w:rFonts w:asciiTheme="majorBidi" w:eastAsia="Calibri" w:hAnsiTheme="majorBidi" w:cstheme="majorBidi"/>
          <w:sz w:val="24"/>
          <w:szCs w:val="24"/>
          <w:lang w:val="en-GB"/>
        </w:rPr>
        <w:t xml:space="preserve"> and the AVE </w:t>
      </w:r>
      <w:r>
        <w:rPr>
          <w:rFonts w:asciiTheme="majorBidi" w:eastAsia="Calibri" w:hAnsiTheme="majorBidi" w:cstheme="majorBidi"/>
          <w:sz w:val="24"/>
          <w:szCs w:val="24"/>
          <w:lang w:val="en-GB"/>
        </w:rPr>
        <w:t xml:space="preserve">of each construct exceeds </w:t>
      </w:r>
      <w:r w:rsidR="00732976" w:rsidRPr="0060349E">
        <w:rPr>
          <w:rFonts w:asciiTheme="majorBidi" w:eastAsia="Calibri" w:hAnsiTheme="majorBidi" w:cstheme="majorBidi"/>
          <w:sz w:val="24"/>
          <w:szCs w:val="24"/>
          <w:lang w:val="en-GB"/>
        </w:rPr>
        <w:t xml:space="preserve">the </w:t>
      </w:r>
      <w:r w:rsidR="007C39F5" w:rsidRPr="0060349E">
        <w:rPr>
          <w:rFonts w:asciiTheme="majorBidi" w:eastAsia="Calibri" w:hAnsiTheme="majorBidi" w:cstheme="majorBidi"/>
          <w:sz w:val="24"/>
          <w:szCs w:val="24"/>
          <w:lang w:val="en-GB"/>
        </w:rPr>
        <w:t>minimum</w:t>
      </w:r>
      <w:r w:rsidR="00732976" w:rsidRPr="0060349E">
        <w:rPr>
          <w:rFonts w:asciiTheme="majorBidi" w:eastAsia="Calibri" w:hAnsiTheme="majorBidi" w:cstheme="majorBidi"/>
          <w:sz w:val="24"/>
          <w:szCs w:val="24"/>
          <w:lang w:val="en-GB"/>
        </w:rPr>
        <w:t xml:space="preserve"> cut-off value of 0.5 (Fornell and Larcker, 1981</w:t>
      </w:r>
      <w:r w:rsidR="00405F52">
        <w:rPr>
          <w:rFonts w:asciiTheme="majorBidi" w:eastAsia="Calibri" w:hAnsiTheme="majorBidi" w:cstheme="majorBidi"/>
          <w:sz w:val="24"/>
          <w:szCs w:val="24"/>
          <w:lang w:val="en-GB"/>
        </w:rPr>
        <w:t xml:space="preserve">; </w:t>
      </w:r>
      <w:r w:rsidR="00405F52" w:rsidRPr="00405F52">
        <w:rPr>
          <w:rFonts w:asciiTheme="majorBidi" w:eastAsia="Calibri" w:hAnsiTheme="majorBidi" w:cstheme="majorBidi"/>
          <w:sz w:val="24"/>
          <w:szCs w:val="24"/>
          <w:highlight w:val="yellow"/>
          <w:lang w:val="en-GB"/>
        </w:rPr>
        <w:t>Kline, 2011</w:t>
      </w:r>
      <w:r w:rsidR="00732976" w:rsidRPr="0060349E">
        <w:rPr>
          <w:rFonts w:asciiTheme="majorBidi" w:eastAsia="Calibri" w:hAnsiTheme="majorBidi" w:cstheme="majorBidi"/>
          <w:sz w:val="24"/>
          <w:szCs w:val="24"/>
          <w:lang w:val="en-GB"/>
        </w:rPr>
        <w:t>)</w:t>
      </w:r>
      <w:r w:rsidR="00342806" w:rsidRPr="0060349E">
        <w:rPr>
          <w:rFonts w:asciiTheme="majorBidi" w:eastAsia="Calibri" w:hAnsiTheme="majorBidi" w:cstheme="majorBidi"/>
          <w:sz w:val="24"/>
          <w:szCs w:val="24"/>
          <w:lang w:val="en-GB"/>
        </w:rPr>
        <w:t>,</w:t>
      </w:r>
      <w:r w:rsidR="007C39F5" w:rsidRPr="0060349E">
        <w:rPr>
          <w:rFonts w:asciiTheme="majorBidi" w:eastAsia="Calibri" w:hAnsiTheme="majorBidi" w:cstheme="majorBidi"/>
          <w:sz w:val="24"/>
          <w:szCs w:val="24"/>
          <w:lang w:val="en-GB"/>
        </w:rPr>
        <w:t xml:space="preserve"> </w:t>
      </w:r>
      <w:r>
        <w:rPr>
          <w:rFonts w:asciiTheme="majorBidi" w:eastAsia="Calibri" w:hAnsiTheme="majorBidi" w:cstheme="majorBidi"/>
          <w:sz w:val="24"/>
          <w:szCs w:val="24"/>
          <w:lang w:val="en-GB"/>
        </w:rPr>
        <w:t>implying</w:t>
      </w:r>
      <w:r w:rsidR="007C39F5" w:rsidRPr="0060349E">
        <w:rPr>
          <w:rFonts w:asciiTheme="majorBidi" w:eastAsia="Calibri" w:hAnsiTheme="majorBidi" w:cstheme="majorBidi"/>
          <w:sz w:val="24"/>
          <w:szCs w:val="24"/>
          <w:lang w:val="en-GB"/>
        </w:rPr>
        <w:t xml:space="preserve"> strong convergent validity for both the Jordanian and German models</w:t>
      </w:r>
      <w:r w:rsidR="00732976" w:rsidRPr="0060349E">
        <w:rPr>
          <w:rFonts w:asciiTheme="majorBidi" w:eastAsia="Calibri" w:hAnsiTheme="majorBidi" w:cstheme="majorBidi"/>
          <w:sz w:val="24"/>
          <w:szCs w:val="24"/>
          <w:lang w:val="en-GB"/>
        </w:rPr>
        <w:t>.</w:t>
      </w:r>
    </w:p>
    <w:p w14:paraId="16401531" w14:textId="77777777" w:rsidR="005E46BD" w:rsidRPr="0060349E" w:rsidRDefault="005E46BD" w:rsidP="005E46BD">
      <w:pPr>
        <w:bidi w:val="0"/>
        <w:spacing w:after="0"/>
        <w:jc w:val="both"/>
        <w:rPr>
          <w:rFonts w:asciiTheme="majorBidi" w:hAnsiTheme="majorBidi" w:cstheme="majorBidi"/>
          <w:sz w:val="24"/>
          <w:szCs w:val="24"/>
          <w:lang w:val="en-GB"/>
        </w:rPr>
      </w:pPr>
    </w:p>
    <w:p w14:paraId="3379A40A" w14:textId="3A3EE0C1" w:rsidR="00CE2132" w:rsidRPr="0060349E" w:rsidRDefault="004523F3" w:rsidP="00860A3A">
      <w:pPr>
        <w:bidi w:val="0"/>
        <w:spacing w:after="0"/>
        <w:jc w:val="both"/>
        <w:rPr>
          <w:rFonts w:asciiTheme="majorBidi" w:eastAsia="Calibri" w:hAnsiTheme="majorBidi" w:cstheme="majorBidi"/>
          <w:sz w:val="24"/>
          <w:szCs w:val="24"/>
          <w:lang w:val="en-GB"/>
        </w:rPr>
      </w:pPr>
      <w:r>
        <w:rPr>
          <w:rFonts w:asciiTheme="majorBidi" w:eastAsia="Calibri" w:hAnsiTheme="majorBidi" w:cstheme="majorBidi"/>
          <w:sz w:val="24"/>
          <w:szCs w:val="24"/>
          <w:lang w:val="en-GB"/>
        </w:rPr>
        <w:t>Finally,</w:t>
      </w:r>
      <w:r w:rsidR="00C85FA2" w:rsidRPr="0060349E">
        <w:rPr>
          <w:rFonts w:asciiTheme="majorBidi" w:eastAsia="Calibri" w:hAnsiTheme="majorBidi" w:cstheme="majorBidi"/>
          <w:sz w:val="24"/>
          <w:szCs w:val="24"/>
          <w:lang w:val="en-GB"/>
        </w:rPr>
        <w:t xml:space="preserve"> </w:t>
      </w:r>
      <w:r w:rsidR="00C85FA2" w:rsidRPr="00BE318C">
        <w:rPr>
          <w:rFonts w:asciiTheme="majorBidi" w:eastAsia="Calibri" w:hAnsiTheme="majorBidi" w:cstheme="majorBidi"/>
          <w:sz w:val="24"/>
          <w:szCs w:val="24"/>
          <w:highlight w:val="yellow"/>
          <w:lang w:val="en-GB"/>
        </w:rPr>
        <w:t>d</w:t>
      </w:r>
      <w:r w:rsidR="00CE2132" w:rsidRPr="00BE318C">
        <w:rPr>
          <w:rFonts w:asciiTheme="majorBidi" w:eastAsia="Calibri" w:hAnsiTheme="majorBidi" w:cstheme="majorBidi"/>
          <w:sz w:val="24"/>
          <w:szCs w:val="24"/>
          <w:highlight w:val="yellow"/>
          <w:lang w:val="en-GB"/>
        </w:rPr>
        <w:t>i</w:t>
      </w:r>
      <w:r w:rsidR="006E4788" w:rsidRPr="00BE318C">
        <w:rPr>
          <w:rFonts w:asciiTheme="majorBidi" w:eastAsia="Calibri" w:hAnsiTheme="majorBidi" w:cstheme="majorBidi"/>
          <w:sz w:val="24"/>
          <w:szCs w:val="24"/>
          <w:highlight w:val="yellow"/>
          <w:lang w:val="en-GB"/>
        </w:rPr>
        <w:t>scriminant validity</w:t>
      </w:r>
      <w:r w:rsidR="00860A3A" w:rsidRPr="00BE318C">
        <w:rPr>
          <w:rFonts w:asciiTheme="majorBidi" w:eastAsia="Calibri" w:hAnsiTheme="majorBidi" w:cstheme="majorBidi"/>
          <w:sz w:val="24"/>
          <w:szCs w:val="24"/>
          <w:highlight w:val="yellow"/>
          <w:lang w:val="en-GB"/>
        </w:rPr>
        <w:t xml:space="preserve"> </w:t>
      </w:r>
      <w:r>
        <w:rPr>
          <w:rFonts w:asciiTheme="majorBidi" w:eastAsia="Calibri" w:hAnsiTheme="majorBidi" w:cstheme="majorBidi"/>
          <w:sz w:val="24"/>
          <w:szCs w:val="24"/>
          <w:highlight w:val="yellow"/>
          <w:lang w:val="en-GB"/>
        </w:rPr>
        <w:t>describes</w:t>
      </w:r>
      <w:r w:rsidR="00860A3A" w:rsidRPr="00BE318C">
        <w:rPr>
          <w:rFonts w:asciiTheme="majorBidi" w:hAnsiTheme="majorBidi" w:cstheme="majorBidi"/>
          <w:sz w:val="24"/>
          <w:szCs w:val="24"/>
          <w:highlight w:val="yellow"/>
        </w:rPr>
        <w:t xml:space="preserve"> </w:t>
      </w:r>
      <w:r w:rsidR="00860A3A" w:rsidRPr="00BE318C">
        <w:rPr>
          <w:rFonts w:asciiTheme="majorBidi" w:eastAsia="Calibri" w:hAnsiTheme="majorBidi" w:cstheme="majorBidi"/>
          <w:sz w:val="24"/>
          <w:szCs w:val="24"/>
          <w:highlight w:val="yellow"/>
        </w:rPr>
        <w:t>“the degree to which a measure does not measure (or discriminates from) other constructs that it is not supposed to measure” (Bhattacherjee, 2012, p. 59)</w:t>
      </w:r>
      <w:r w:rsidR="00860A3A" w:rsidRPr="00BE318C">
        <w:rPr>
          <w:rFonts w:asciiTheme="majorBidi" w:eastAsia="Calibri" w:hAnsiTheme="majorBidi" w:cstheme="majorBidi"/>
          <w:sz w:val="24"/>
          <w:szCs w:val="24"/>
          <w:highlight w:val="yellow"/>
          <w:lang w:val="en-GB"/>
        </w:rPr>
        <w:t>.</w:t>
      </w:r>
      <w:r w:rsidR="006E4788" w:rsidRPr="0060349E">
        <w:rPr>
          <w:rFonts w:asciiTheme="majorBidi" w:eastAsia="Calibri" w:hAnsiTheme="majorBidi" w:cstheme="majorBidi"/>
          <w:sz w:val="24"/>
          <w:szCs w:val="24"/>
          <w:lang w:val="en-GB"/>
        </w:rPr>
        <w:t xml:space="preserve"> </w:t>
      </w:r>
      <w:r w:rsidR="00860A3A">
        <w:rPr>
          <w:rFonts w:asciiTheme="majorBidi" w:eastAsia="Calibri" w:hAnsiTheme="majorBidi" w:cstheme="majorBidi"/>
          <w:sz w:val="24"/>
          <w:szCs w:val="24"/>
          <w:lang w:val="en-GB"/>
        </w:rPr>
        <w:t xml:space="preserve">It </w:t>
      </w:r>
      <w:r w:rsidR="006E4788" w:rsidRPr="0060349E">
        <w:rPr>
          <w:rFonts w:asciiTheme="majorBidi" w:eastAsia="Calibri" w:hAnsiTheme="majorBidi" w:cstheme="majorBidi"/>
          <w:sz w:val="24"/>
          <w:szCs w:val="24"/>
          <w:lang w:val="en-GB"/>
        </w:rPr>
        <w:t xml:space="preserve">was assessed </w:t>
      </w:r>
      <w:r>
        <w:rPr>
          <w:rFonts w:asciiTheme="majorBidi" w:eastAsia="Calibri" w:hAnsiTheme="majorBidi" w:cstheme="majorBidi"/>
          <w:sz w:val="24"/>
          <w:szCs w:val="24"/>
          <w:lang w:val="en-GB"/>
        </w:rPr>
        <w:t>by</w:t>
      </w:r>
      <w:r w:rsidR="006E4788" w:rsidRPr="0060349E">
        <w:rPr>
          <w:rFonts w:asciiTheme="majorBidi" w:eastAsia="Calibri" w:hAnsiTheme="majorBidi" w:cstheme="majorBidi"/>
          <w:sz w:val="24"/>
          <w:szCs w:val="24"/>
          <w:lang w:val="en-GB"/>
        </w:rPr>
        <w:t xml:space="preserve"> </w:t>
      </w:r>
      <w:r w:rsidR="00431C81" w:rsidRPr="0060349E">
        <w:rPr>
          <w:rFonts w:asciiTheme="majorBidi" w:eastAsia="Calibri" w:hAnsiTheme="majorBidi" w:cstheme="majorBidi"/>
          <w:sz w:val="24"/>
          <w:szCs w:val="24"/>
          <w:lang w:val="en-GB"/>
        </w:rPr>
        <w:t xml:space="preserve">applying </w:t>
      </w:r>
      <w:r>
        <w:rPr>
          <w:rFonts w:asciiTheme="majorBidi" w:eastAsia="Calibri" w:hAnsiTheme="majorBidi" w:cstheme="majorBidi"/>
          <w:sz w:val="24"/>
          <w:szCs w:val="24"/>
          <w:lang w:val="en-GB"/>
        </w:rPr>
        <w:t xml:space="preserve">the </w:t>
      </w:r>
      <w:r w:rsidR="006E4788" w:rsidRPr="0060349E">
        <w:rPr>
          <w:rFonts w:asciiTheme="majorBidi" w:eastAsia="Calibri" w:hAnsiTheme="majorBidi" w:cstheme="majorBidi"/>
          <w:sz w:val="24"/>
          <w:szCs w:val="24"/>
          <w:lang w:val="en-GB"/>
        </w:rPr>
        <w:t>Fornell-Larcker criterion (Fornell and Larcker, 1981)</w:t>
      </w:r>
      <w:r w:rsidR="00431C81" w:rsidRPr="0060349E">
        <w:rPr>
          <w:rFonts w:asciiTheme="majorBidi" w:eastAsia="Calibri" w:hAnsiTheme="majorBidi" w:cstheme="majorBidi"/>
          <w:sz w:val="24"/>
          <w:szCs w:val="24"/>
          <w:lang w:val="en-GB"/>
        </w:rPr>
        <w:t xml:space="preserve"> for the Jordanian and German models</w:t>
      </w:r>
      <w:r w:rsidR="00CE2132" w:rsidRPr="0060349E">
        <w:rPr>
          <w:rFonts w:asciiTheme="majorBidi" w:eastAsia="Calibri" w:hAnsiTheme="majorBidi" w:cstheme="majorBidi"/>
          <w:sz w:val="24"/>
          <w:szCs w:val="24"/>
          <w:lang w:val="en-GB"/>
        </w:rPr>
        <w:t xml:space="preserve">. </w:t>
      </w:r>
      <w:r w:rsidR="00CE2132" w:rsidRPr="001E1939">
        <w:rPr>
          <w:rFonts w:asciiTheme="majorBidi" w:eastAsia="Calibri" w:hAnsiTheme="majorBidi" w:cstheme="majorBidi"/>
          <w:b/>
          <w:bCs/>
          <w:sz w:val="24"/>
          <w:szCs w:val="24"/>
          <w:highlight w:val="yellow"/>
          <w:lang w:val="en-GB"/>
        </w:rPr>
        <w:t xml:space="preserve">Table </w:t>
      </w:r>
      <w:r w:rsidR="00B04664" w:rsidRPr="001E1939">
        <w:rPr>
          <w:rFonts w:asciiTheme="majorBidi" w:eastAsia="Calibri" w:hAnsiTheme="majorBidi" w:cstheme="majorBidi"/>
          <w:b/>
          <w:bCs/>
          <w:sz w:val="24"/>
          <w:szCs w:val="24"/>
          <w:highlight w:val="yellow"/>
          <w:lang w:val="en-GB"/>
        </w:rPr>
        <w:t>4</w:t>
      </w:r>
      <w:r w:rsidR="00CE2132" w:rsidRPr="0060349E">
        <w:rPr>
          <w:rFonts w:asciiTheme="majorBidi" w:eastAsia="Calibri" w:hAnsiTheme="majorBidi" w:cstheme="majorBidi"/>
          <w:sz w:val="24"/>
          <w:szCs w:val="24"/>
          <w:lang w:val="en-GB"/>
        </w:rPr>
        <w:t xml:space="preserve"> shows that the </w:t>
      </w:r>
      <w:r w:rsidR="000F702B" w:rsidRPr="0060349E">
        <w:rPr>
          <w:rFonts w:asciiTheme="majorBidi" w:eastAsia="Calibri" w:hAnsiTheme="majorBidi" w:cstheme="majorBidi"/>
          <w:sz w:val="24"/>
          <w:szCs w:val="24"/>
          <w:lang w:val="en-GB"/>
        </w:rPr>
        <w:t xml:space="preserve">square root of </w:t>
      </w:r>
      <w:r>
        <w:rPr>
          <w:rFonts w:asciiTheme="majorBidi" w:eastAsia="Calibri" w:hAnsiTheme="majorBidi" w:cstheme="majorBidi"/>
          <w:sz w:val="24"/>
          <w:szCs w:val="24"/>
          <w:lang w:val="en-GB"/>
        </w:rPr>
        <w:t xml:space="preserve">the </w:t>
      </w:r>
      <w:r w:rsidR="000F702B" w:rsidRPr="0060349E">
        <w:rPr>
          <w:rFonts w:asciiTheme="majorBidi" w:eastAsia="Calibri" w:hAnsiTheme="majorBidi" w:cstheme="majorBidi"/>
          <w:sz w:val="24"/>
          <w:szCs w:val="24"/>
          <w:lang w:val="en-GB"/>
        </w:rPr>
        <w:t>AVE value</w:t>
      </w:r>
      <w:r w:rsidR="00CE2132" w:rsidRPr="0060349E">
        <w:rPr>
          <w:rFonts w:asciiTheme="majorBidi" w:eastAsia="Calibri" w:hAnsiTheme="majorBidi" w:cstheme="majorBidi"/>
          <w:sz w:val="24"/>
          <w:szCs w:val="24"/>
          <w:lang w:val="en-GB"/>
        </w:rPr>
        <w:t xml:space="preserve"> </w:t>
      </w:r>
      <w:r w:rsidR="000F702B" w:rsidRPr="0060349E">
        <w:rPr>
          <w:rFonts w:asciiTheme="majorBidi" w:eastAsia="Calibri" w:hAnsiTheme="majorBidi" w:cstheme="majorBidi"/>
          <w:sz w:val="24"/>
          <w:szCs w:val="24"/>
          <w:lang w:val="en-GB"/>
        </w:rPr>
        <w:t xml:space="preserve">for each construct is greater than the correlation with all other </w:t>
      </w:r>
      <w:r w:rsidR="00EF0340" w:rsidRPr="0060349E">
        <w:rPr>
          <w:rFonts w:asciiTheme="majorBidi" w:eastAsia="Calibri" w:hAnsiTheme="majorBidi" w:cstheme="majorBidi"/>
          <w:sz w:val="24"/>
          <w:szCs w:val="24"/>
          <w:lang w:val="en-GB"/>
        </w:rPr>
        <w:t>constructs</w:t>
      </w:r>
      <w:r w:rsidR="00CE2132" w:rsidRPr="0060349E">
        <w:rPr>
          <w:rFonts w:asciiTheme="majorBidi" w:eastAsia="Calibri" w:hAnsiTheme="majorBidi" w:cstheme="majorBidi"/>
          <w:sz w:val="24"/>
          <w:szCs w:val="24"/>
          <w:lang w:val="en-GB"/>
        </w:rPr>
        <w:t xml:space="preserve">. </w:t>
      </w:r>
      <w:r>
        <w:rPr>
          <w:rFonts w:asciiTheme="majorBidi" w:eastAsia="Calibri" w:hAnsiTheme="majorBidi" w:cstheme="majorBidi"/>
          <w:sz w:val="24"/>
          <w:szCs w:val="24"/>
          <w:lang w:val="en-GB"/>
        </w:rPr>
        <w:t>As such</w:t>
      </w:r>
      <w:r w:rsidR="00CE2132" w:rsidRPr="0060349E">
        <w:rPr>
          <w:rFonts w:asciiTheme="majorBidi" w:eastAsia="Calibri" w:hAnsiTheme="majorBidi" w:cstheme="majorBidi"/>
          <w:sz w:val="24"/>
          <w:szCs w:val="24"/>
          <w:lang w:val="en-GB"/>
        </w:rPr>
        <w:t xml:space="preserve">, we can assume strong discriminant validity </w:t>
      </w:r>
      <w:r w:rsidR="009B1944" w:rsidRPr="0060349E">
        <w:rPr>
          <w:rFonts w:asciiTheme="majorBidi" w:eastAsia="Calibri" w:hAnsiTheme="majorBidi" w:cstheme="majorBidi"/>
          <w:sz w:val="24"/>
          <w:szCs w:val="24"/>
          <w:lang w:val="en-GB"/>
        </w:rPr>
        <w:t xml:space="preserve">for both the Jordanian and German models </w:t>
      </w:r>
      <w:r w:rsidR="00CE2132" w:rsidRPr="0060349E">
        <w:rPr>
          <w:rFonts w:asciiTheme="majorBidi" w:eastAsia="Calibri" w:hAnsiTheme="majorBidi" w:cstheme="majorBidi"/>
          <w:sz w:val="24"/>
          <w:szCs w:val="24"/>
          <w:lang w:val="en-GB"/>
        </w:rPr>
        <w:t>(Fornell and Larcker, 1981).</w:t>
      </w:r>
    </w:p>
    <w:p w14:paraId="5C96D6B1" w14:textId="29597104" w:rsidR="00646CBC" w:rsidRDefault="00646CBC" w:rsidP="00646CBC">
      <w:pPr>
        <w:bidi w:val="0"/>
        <w:spacing w:after="0"/>
        <w:jc w:val="both"/>
        <w:rPr>
          <w:rFonts w:asciiTheme="majorBidi" w:eastAsia="Calibri" w:hAnsiTheme="majorBidi" w:cstheme="majorBidi"/>
          <w:sz w:val="24"/>
          <w:szCs w:val="24"/>
          <w:lang w:val="en-GB"/>
        </w:rPr>
      </w:pPr>
    </w:p>
    <w:p w14:paraId="3B381FFD" w14:textId="7A9A48C6" w:rsidR="00C53B8C" w:rsidRPr="0060349E" w:rsidRDefault="00C53B8C" w:rsidP="00C53B8C">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Cronbach’s </w:t>
      </w:r>
      <w:r w:rsidRPr="0060349E">
        <w:rPr>
          <w:rFonts w:asciiTheme="majorBidi" w:hAnsiTheme="majorBidi" w:cstheme="majorBidi"/>
          <w:i/>
          <w:iCs/>
          <w:sz w:val="24"/>
          <w:szCs w:val="24"/>
        </w:rPr>
        <w:t>α</w:t>
      </w:r>
      <w:r w:rsidRPr="0060349E">
        <w:rPr>
          <w:rFonts w:asciiTheme="majorBidi" w:hAnsiTheme="majorBidi" w:cstheme="majorBidi"/>
          <w:sz w:val="24"/>
          <w:szCs w:val="24"/>
        </w:rPr>
        <w:t xml:space="preserve"> coefficient and composite reliability (CR) were used to evaluate the reliability of the study constructs (Hair </w:t>
      </w:r>
      <w:r w:rsidRPr="0060349E">
        <w:rPr>
          <w:rFonts w:asciiTheme="majorBidi" w:hAnsiTheme="majorBidi" w:cstheme="majorBidi"/>
          <w:i/>
          <w:iCs/>
          <w:sz w:val="24"/>
          <w:szCs w:val="24"/>
        </w:rPr>
        <w:t>et al</w:t>
      </w:r>
      <w:r w:rsidRPr="0060349E">
        <w:rPr>
          <w:rFonts w:asciiTheme="majorBidi" w:hAnsiTheme="majorBidi" w:cstheme="majorBidi"/>
          <w:sz w:val="24"/>
          <w:szCs w:val="24"/>
        </w:rPr>
        <w:t xml:space="preserve">., 2017). Cronbach’s </w:t>
      </w:r>
      <w:r w:rsidRPr="0060349E">
        <w:rPr>
          <w:rFonts w:asciiTheme="majorBidi" w:hAnsiTheme="majorBidi" w:cstheme="majorBidi"/>
          <w:i/>
          <w:iCs/>
          <w:sz w:val="24"/>
          <w:szCs w:val="24"/>
        </w:rPr>
        <w:t>α</w:t>
      </w:r>
      <w:r w:rsidRPr="0060349E">
        <w:rPr>
          <w:rFonts w:asciiTheme="majorBidi" w:hAnsiTheme="majorBidi" w:cstheme="majorBidi"/>
          <w:sz w:val="24"/>
          <w:szCs w:val="24"/>
        </w:rPr>
        <w:t xml:space="preserve"> coefficient and CR </w:t>
      </w:r>
      <w:r w:rsidR="004523F3">
        <w:rPr>
          <w:rFonts w:asciiTheme="majorBidi" w:hAnsiTheme="majorBidi" w:cstheme="majorBidi"/>
          <w:sz w:val="24"/>
          <w:szCs w:val="24"/>
        </w:rPr>
        <w:t>both reflect</w:t>
      </w:r>
      <w:r w:rsidRPr="0060349E">
        <w:rPr>
          <w:rFonts w:asciiTheme="majorBidi" w:hAnsiTheme="majorBidi" w:cstheme="majorBidi"/>
          <w:sz w:val="24"/>
          <w:szCs w:val="24"/>
        </w:rPr>
        <w:t xml:space="preserve"> how well the different questionnaire items complement each other in their measurement of different aspects of the same concept (Litwin, 1995</w:t>
      </w:r>
      <w:r>
        <w:rPr>
          <w:rFonts w:asciiTheme="majorBidi" w:hAnsiTheme="majorBidi" w:cstheme="majorBidi"/>
          <w:sz w:val="24"/>
          <w:szCs w:val="24"/>
        </w:rPr>
        <w:t xml:space="preserve">; </w:t>
      </w:r>
      <w:r w:rsidRPr="00814494">
        <w:rPr>
          <w:rFonts w:asciiTheme="majorBidi" w:hAnsiTheme="majorBidi" w:cstheme="majorBidi"/>
          <w:sz w:val="24"/>
          <w:szCs w:val="24"/>
          <w:highlight w:val="yellow"/>
        </w:rPr>
        <w:t xml:space="preserve">Hair </w:t>
      </w:r>
      <w:r w:rsidRPr="00814494">
        <w:rPr>
          <w:rFonts w:asciiTheme="majorBidi" w:hAnsiTheme="majorBidi" w:cstheme="majorBidi"/>
          <w:i/>
          <w:iCs/>
          <w:sz w:val="24"/>
          <w:szCs w:val="24"/>
          <w:highlight w:val="yellow"/>
        </w:rPr>
        <w:t>et al</w:t>
      </w:r>
      <w:r w:rsidRPr="00814494">
        <w:rPr>
          <w:rFonts w:asciiTheme="majorBidi" w:hAnsiTheme="majorBidi" w:cstheme="majorBidi"/>
          <w:sz w:val="24"/>
          <w:szCs w:val="24"/>
          <w:highlight w:val="yellow"/>
        </w:rPr>
        <w:t>., 2017</w:t>
      </w:r>
      <w:r w:rsidRPr="0060349E">
        <w:rPr>
          <w:rFonts w:asciiTheme="majorBidi" w:hAnsiTheme="majorBidi" w:cstheme="majorBidi"/>
          <w:sz w:val="24"/>
          <w:szCs w:val="24"/>
        </w:rPr>
        <w:t xml:space="preserve">). As </w:t>
      </w:r>
      <w:r w:rsidRPr="001E1939">
        <w:rPr>
          <w:rFonts w:asciiTheme="majorBidi" w:hAnsiTheme="majorBidi" w:cstheme="majorBidi"/>
          <w:b/>
          <w:bCs/>
          <w:sz w:val="24"/>
          <w:szCs w:val="24"/>
          <w:highlight w:val="yellow"/>
        </w:rPr>
        <w:t>Table 2</w:t>
      </w:r>
      <w:r w:rsidR="004523F3">
        <w:rPr>
          <w:rFonts w:asciiTheme="majorBidi" w:hAnsiTheme="majorBidi" w:cstheme="majorBidi"/>
          <w:sz w:val="24"/>
          <w:szCs w:val="24"/>
        </w:rPr>
        <w:t xml:space="preserve"> shows,</w:t>
      </w:r>
      <w:r w:rsidRPr="0060349E">
        <w:rPr>
          <w:rFonts w:asciiTheme="majorBidi" w:hAnsiTheme="majorBidi" w:cstheme="majorBidi"/>
          <w:sz w:val="24"/>
          <w:szCs w:val="24"/>
        </w:rPr>
        <w:t xml:space="preserve"> Cronbach’s </w:t>
      </w:r>
      <w:r w:rsidRPr="0060349E">
        <w:rPr>
          <w:rFonts w:asciiTheme="majorBidi" w:hAnsiTheme="majorBidi" w:cstheme="majorBidi"/>
          <w:i/>
          <w:iCs/>
          <w:sz w:val="24"/>
          <w:szCs w:val="24"/>
        </w:rPr>
        <w:t>α</w:t>
      </w:r>
      <w:r w:rsidRPr="0060349E">
        <w:rPr>
          <w:rFonts w:asciiTheme="majorBidi" w:hAnsiTheme="majorBidi" w:cstheme="majorBidi"/>
          <w:sz w:val="24"/>
          <w:szCs w:val="24"/>
        </w:rPr>
        <w:t xml:space="preserve"> and CR values </w:t>
      </w:r>
      <w:r w:rsidR="004523F3">
        <w:rPr>
          <w:rFonts w:asciiTheme="majorBidi" w:hAnsiTheme="majorBidi" w:cstheme="majorBidi"/>
          <w:sz w:val="24"/>
          <w:szCs w:val="24"/>
        </w:rPr>
        <w:t>exceed the</w:t>
      </w:r>
      <w:r w:rsidRPr="0060349E">
        <w:rPr>
          <w:rFonts w:asciiTheme="majorBidi" w:hAnsiTheme="majorBidi" w:cstheme="majorBidi"/>
          <w:sz w:val="24"/>
          <w:szCs w:val="24"/>
        </w:rPr>
        <w:t xml:space="preserve"> minimum cut-off value of 0.7 for all study constructs, </w:t>
      </w:r>
      <w:r w:rsidR="004523F3">
        <w:rPr>
          <w:rFonts w:asciiTheme="majorBidi" w:hAnsiTheme="majorBidi" w:cstheme="majorBidi"/>
          <w:sz w:val="24"/>
          <w:szCs w:val="24"/>
        </w:rPr>
        <w:t>indicating</w:t>
      </w:r>
      <w:r w:rsidRPr="0060349E">
        <w:rPr>
          <w:rFonts w:asciiTheme="majorBidi" w:hAnsiTheme="majorBidi" w:cstheme="majorBidi"/>
          <w:sz w:val="24"/>
          <w:szCs w:val="24"/>
        </w:rPr>
        <w:t xml:space="preserve"> acceptable construct reliability (Nunnally and Bernstein, 1994; </w:t>
      </w:r>
      <w:r w:rsidRPr="00B01FB0">
        <w:rPr>
          <w:rFonts w:asciiTheme="majorBidi" w:hAnsiTheme="majorBidi" w:cstheme="majorBidi"/>
          <w:sz w:val="24"/>
          <w:szCs w:val="24"/>
          <w:highlight w:val="yellow"/>
          <w:lang w:val="en-GB"/>
        </w:rPr>
        <w:t>Garver and Mentzer, 1999</w:t>
      </w:r>
      <w:r>
        <w:rPr>
          <w:rFonts w:asciiTheme="majorBidi" w:hAnsiTheme="majorBidi" w:cstheme="majorBidi"/>
          <w:sz w:val="24"/>
          <w:szCs w:val="24"/>
          <w:lang w:val="en-GB"/>
        </w:rPr>
        <w:t xml:space="preserve">; </w:t>
      </w:r>
      <w:r w:rsidRPr="0060349E">
        <w:rPr>
          <w:rFonts w:asciiTheme="majorBidi" w:hAnsiTheme="majorBidi" w:cstheme="majorBidi"/>
          <w:sz w:val="24"/>
          <w:szCs w:val="24"/>
        </w:rPr>
        <w:t>George and Mallery, 2010).</w:t>
      </w:r>
    </w:p>
    <w:p w14:paraId="67517666" w14:textId="77777777" w:rsidR="00C53B8C" w:rsidRPr="00C53B8C" w:rsidRDefault="00C53B8C" w:rsidP="00C53B8C">
      <w:pPr>
        <w:bidi w:val="0"/>
        <w:spacing w:after="0"/>
        <w:jc w:val="both"/>
        <w:rPr>
          <w:rFonts w:asciiTheme="majorBidi" w:eastAsia="Calibri" w:hAnsiTheme="majorBidi" w:cstheme="majorBidi"/>
          <w:sz w:val="24"/>
          <w:szCs w:val="24"/>
        </w:rPr>
      </w:pPr>
    </w:p>
    <w:p w14:paraId="21B733F2" w14:textId="751923CC" w:rsidR="00CE2132" w:rsidRPr="0060349E" w:rsidRDefault="00CE2132" w:rsidP="00393B40">
      <w:pPr>
        <w:bidi w:val="0"/>
        <w:spacing w:after="0"/>
        <w:jc w:val="center"/>
        <w:rPr>
          <w:rFonts w:asciiTheme="majorBidi" w:eastAsia="Calibri" w:hAnsiTheme="majorBidi" w:cstheme="majorBidi"/>
          <w:sz w:val="24"/>
          <w:szCs w:val="24"/>
        </w:rPr>
      </w:pPr>
      <w:r w:rsidRPr="001E1939">
        <w:rPr>
          <w:rFonts w:asciiTheme="majorBidi" w:eastAsia="Calibri" w:hAnsiTheme="majorBidi" w:cstheme="majorBidi"/>
          <w:b/>
          <w:bCs/>
          <w:sz w:val="24"/>
          <w:szCs w:val="24"/>
          <w:highlight w:val="yellow"/>
        </w:rPr>
        <w:t xml:space="preserve">Table </w:t>
      </w:r>
      <w:r w:rsidR="00B04664" w:rsidRPr="001E1939">
        <w:rPr>
          <w:rFonts w:asciiTheme="majorBidi" w:eastAsia="Calibri" w:hAnsiTheme="majorBidi" w:cstheme="majorBidi"/>
          <w:b/>
          <w:bCs/>
          <w:sz w:val="24"/>
          <w:szCs w:val="24"/>
          <w:highlight w:val="yellow"/>
        </w:rPr>
        <w:t>4</w:t>
      </w:r>
      <w:r w:rsidRPr="0060349E">
        <w:rPr>
          <w:rFonts w:asciiTheme="majorBidi" w:eastAsia="Calibri" w:hAnsiTheme="majorBidi" w:cstheme="majorBidi"/>
          <w:sz w:val="24"/>
          <w:szCs w:val="24"/>
        </w:rPr>
        <w:t xml:space="preserve">: </w:t>
      </w:r>
      <w:r w:rsidR="00EC0541" w:rsidRPr="0060349E">
        <w:rPr>
          <w:rFonts w:asciiTheme="majorBidi" w:eastAsia="Calibri" w:hAnsiTheme="majorBidi" w:cstheme="majorBidi"/>
          <w:sz w:val="24"/>
          <w:szCs w:val="24"/>
        </w:rPr>
        <w:t xml:space="preserve">Mean, standard deviation (SD) and </w:t>
      </w:r>
      <w:r w:rsidR="00393B40" w:rsidRPr="0060349E">
        <w:rPr>
          <w:rFonts w:asciiTheme="majorBidi" w:eastAsia="Calibri" w:hAnsiTheme="majorBidi" w:cstheme="majorBidi"/>
          <w:sz w:val="24"/>
          <w:szCs w:val="24"/>
          <w:lang w:val="en-GB"/>
        </w:rPr>
        <w:t>Fornell-Larcker criterion</w:t>
      </w:r>
      <w:r w:rsidR="00B95981" w:rsidRPr="0060349E">
        <w:rPr>
          <w:rFonts w:asciiTheme="majorBidi" w:eastAsia="Calibri" w:hAnsiTheme="majorBidi" w:cstheme="majorBidi"/>
          <w:sz w:val="24"/>
          <w:szCs w:val="24"/>
        </w:rPr>
        <w:t xml:space="preserve"> </w:t>
      </w:r>
      <w:r w:rsidR="004523F3">
        <w:rPr>
          <w:rFonts w:asciiTheme="majorBidi" w:eastAsia="Calibri" w:hAnsiTheme="majorBidi" w:cstheme="majorBidi"/>
          <w:sz w:val="24"/>
          <w:szCs w:val="24"/>
        </w:rPr>
        <w:t>for</w:t>
      </w:r>
      <w:r w:rsidRPr="0060349E">
        <w:rPr>
          <w:rFonts w:asciiTheme="majorBidi" w:eastAsia="Calibri" w:hAnsiTheme="majorBidi" w:cstheme="majorBidi"/>
          <w:sz w:val="24"/>
          <w:szCs w:val="24"/>
        </w:rPr>
        <w:t xml:space="preserve"> the </w:t>
      </w:r>
      <w:r w:rsidR="004523F3" w:rsidRPr="0060349E">
        <w:rPr>
          <w:rFonts w:asciiTheme="majorBidi" w:eastAsia="Calibri" w:hAnsiTheme="majorBidi" w:cstheme="majorBidi"/>
          <w:sz w:val="24"/>
          <w:szCs w:val="24"/>
        </w:rPr>
        <w:t xml:space="preserve">constructs </w:t>
      </w:r>
      <w:r w:rsidR="004523F3">
        <w:rPr>
          <w:rFonts w:asciiTheme="majorBidi" w:eastAsia="Calibri" w:hAnsiTheme="majorBidi" w:cstheme="majorBidi"/>
          <w:sz w:val="24"/>
          <w:szCs w:val="24"/>
        </w:rPr>
        <w:t xml:space="preserve">of the </w:t>
      </w:r>
      <w:r w:rsidR="00CF62CE" w:rsidRPr="0060349E">
        <w:rPr>
          <w:rFonts w:asciiTheme="majorBidi" w:eastAsia="Calibri" w:hAnsiTheme="majorBidi" w:cstheme="majorBidi"/>
          <w:sz w:val="24"/>
          <w:szCs w:val="24"/>
        </w:rPr>
        <w:t>Jordanian and German model</w:t>
      </w:r>
      <w:r w:rsidR="004523F3">
        <w:rPr>
          <w:rFonts w:asciiTheme="majorBidi" w:eastAsia="Calibri" w:hAnsiTheme="majorBidi" w:cstheme="majorBidi"/>
          <w:sz w:val="24"/>
          <w:szCs w:val="24"/>
        </w:rPr>
        <w:t>s</w:t>
      </w:r>
    </w:p>
    <w:tbl>
      <w:tblPr>
        <w:tblStyle w:val="TableGrid4"/>
        <w:tblW w:w="9017" w:type="dxa"/>
        <w:jc w:val="center"/>
        <w:tblLook w:val="04A0" w:firstRow="1" w:lastRow="0" w:firstColumn="1" w:lastColumn="0" w:noHBand="0" w:noVBand="1"/>
      </w:tblPr>
      <w:tblGrid>
        <w:gridCol w:w="2128"/>
        <w:gridCol w:w="849"/>
        <w:gridCol w:w="849"/>
        <w:gridCol w:w="866"/>
        <w:gridCol w:w="866"/>
        <w:gridCol w:w="866"/>
        <w:gridCol w:w="866"/>
        <w:gridCol w:w="866"/>
        <w:gridCol w:w="861"/>
      </w:tblGrid>
      <w:tr w:rsidR="00CD6143" w:rsidRPr="0060349E" w14:paraId="34D0CC9B" w14:textId="77777777" w:rsidTr="00D25E9F">
        <w:trPr>
          <w:trHeight w:val="288"/>
          <w:jc w:val="center"/>
        </w:trPr>
        <w:tc>
          <w:tcPr>
            <w:tcW w:w="2128" w:type="dxa"/>
            <w:tcBorders>
              <w:top w:val="single" w:sz="4" w:space="0" w:color="auto"/>
              <w:bottom w:val="single" w:sz="4" w:space="0" w:color="auto"/>
            </w:tcBorders>
            <w:shd w:val="clear" w:color="auto" w:fill="auto"/>
            <w:vAlign w:val="center"/>
          </w:tcPr>
          <w:p w14:paraId="0C50971F" w14:textId="77777777" w:rsidR="00CD6143" w:rsidRPr="0060349E" w:rsidRDefault="00CD6143" w:rsidP="00B95981">
            <w:pPr>
              <w:bidi w:val="0"/>
              <w:spacing w:after="0"/>
              <w:rPr>
                <w:rFonts w:asciiTheme="majorBidi" w:eastAsia="Calibri" w:hAnsiTheme="majorBidi" w:cstheme="majorBidi"/>
                <w:i/>
                <w:iCs/>
                <w:sz w:val="16"/>
                <w:szCs w:val="16"/>
                <w:lang w:val="en-GB"/>
              </w:rPr>
            </w:pPr>
            <w:r w:rsidRPr="0060349E">
              <w:rPr>
                <w:rFonts w:asciiTheme="majorBidi" w:eastAsia="Calibri" w:hAnsiTheme="majorBidi" w:cstheme="majorBidi"/>
                <w:i/>
                <w:iCs/>
                <w:sz w:val="16"/>
                <w:szCs w:val="16"/>
                <w:lang w:val="en-GB"/>
              </w:rPr>
              <w:t>Jordanian model</w:t>
            </w:r>
          </w:p>
        </w:tc>
        <w:tc>
          <w:tcPr>
            <w:tcW w:w="849" w:type="dxa"/>
            <w:tcBorders>
              <w:top w:val="single" w:sz="4" w:space="0" w:color="auto"/>
              <w:bottom w:val="single" w:sz="4" w:space="0" w:color="auto"/>
            </w:tcBorders>
            <w:vAlign w:val="center"/>
          </w:tcPr>
          <w:p w14:paraId="0AC22953" w14:textId="77777777" w:rsidR="00CD6143" w:rsidRPr="0060349E" w:rsidRDefault="00CD6143" w:rsidP="00D327B7">
            <w:pPr>
              <w:bidi w:val="0"/>
              <w:spacing w:after="0"/>
              <w:jc w:val="center"/>
              <w:rPr>
                <w:rFonts w:asciiTheme="majorBidi" w:eastAsia="Calibri" w:hAnsiTheme="majorBidi" w:cstheme="majorBidi"/>
                <w:sz w:val="16"/>
                <w:szCs w:val="16"/>
                <w:lang w:val="en-GB"/>
              </w:rPr>
            </w:pPr>
          </w:p>
        </w:tc>
        <w:tc>
          <w:tcPr>
            <w:tcW w:w="849" w:type="dxa"/>
            <w:tcBorders>
              <w:top w:val="single" w:sz="4" w:space="0" w:color="auto"/>
              <w:bottom w:val="single" w:sz="4" w:space="0" w:color="auto"/>
            </w:tcBorders>
            <w:vAlign w:val="center"/>
          </w:tcPr>
          <w:p w14:paraId="55B81D4F" w14:textId="77777777" w:rsidR="00CD6143" w:rsidRPr="0060349E" w:rsidRDefault="00CD6143" w:rsidP="00D327B7">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13493678"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7ABB5A1B"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007CA6B6"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491452FB"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2BC0503C"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1" w:type="dxa"/>
            <w:tcBorders>
              <w:top w:val="single" w:sz="4" w:space="0" w:color="auto"/>
              <w:bottom w:val="single" w:sz="4" w:space="0" w:color="auto"/>
            </w:tcBorders>
            <w:shd w:val="clear" w:color="auto" w:fill="auto"/>
            <w:vAlign w:val="center"/>
          </w:tcPr>
          <w:p w14:paraId="0BD2E611"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r>
      <w:tr w:rsidR="00CD6143" w:rsidRPr="0060349E" w14:paraId="10D64B40" w14:textId="77777777" w:rsidTr="00D25E9F">
        <w:trPr>
          <w:trHeight w:val="288"/>
          <w:jc w:val="center"/>
        </w:trPr>
        <w:tc>
          <w:tcPr>
            <w:tcW w:w="2128" w:type="dxa"/>
            <w:tcBorders>
              <w:top w:val="single" w:sz="4" w:space="0" w:color="auto"/>
              <w:bottom w:val="single" w:sz="4" w:space="0" w:color="auto"/>
            </w:tcBorders>
            <w:shd w:val="clear" w:color="auto" w:fill="auto"/>
            <w:vAlign w:val="center"/>
          </w:tcPr>
          <w:p w14:paraId="49461326"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Construct</w:t>
            </w:r>
          </w:p>
        </w:tc>
        <w:tc>
          <w:tcPr>
            <w:tcW w:w="849" w:type="dxa"/>
            <w:tcBorders>
              <w:top w:val="single" w:sz="4" w:space="0" w:color="auto"/>
              <w:bottom w:val="single" w:sz="4" w:space="0" w:color="auto"/>
            </w:tcBorders>
            <w:vAlign w:val="center"/>
          </w:tcPr>
          <w:p w14:paraId="20598587"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Mean</w:t>
            </w:r>
          </w:p>
        </w:tc>
        <w:tc>
          <w:tcPr>
            <w:tcW w:w="849" w:type="dxa"/>
            <w:tcBorders>
              <w:top w:val="single" w:sz="4" w:space="0" w:color="auto"/>
              <w:bottom w:val="single" w:sz="4" w:space="0" w:color="auto"/>
            </w:tcBorders>
            <w:vAlign w:val="center"/>
          </w:tcPr>
          <w:p w14:paraId="25645506"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SD</w:t>
            </w:r>
          </w:p>
        </w:tc>
        <w:tc>
          <w:tcPr>
            <w:tcW w:w="866" w:type="dxa"/>
            <w:tcBorders>
              <w:top w:val="single" w:sz="4" w:space="0" w:color="auto"/>
              <w:bottom w:val="single" w:sz="4" w:space="0" w:color="auto"/>
            </w:tcBorders>
            <w:shd w:val="clear" w:color="auto" w:fill="auto"/>
            <w:vAlign w:val="center"/>
          </w:tcPr>
          <w:p w14:paraId="151E9DE0"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1</w:t>
            </w:r>
          </w:p>
        </w:tc>
        <w:tc>
          <w:tcPr>
            <w:tcW w:w="866" w:type="dxa"/>
            <w:tcBorders>
              <w:top w:val="single" w:sz="4" w:space="0" w:color="auto"/>
              <w:bottom w:val="single" w:sz="4" w:space="0" w:color="auto"/>
            </w:tcBorders>
            <w:shd w:val="clear" w:color="auto" w:fill="auto"/>
            <w:vAlign w:val="center"/>
          </w:tcPr>
          <w:p w14:paraId="529B53EB"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2</w:t>
            </w:r>
          </w:p>
        </w:tc>
        <w:tc>
          <w:tcPr>
            <w:tcW w:w="866" w:type="dxa"/>
            <w:tcBorders>
              <w:top w:val="single" w:sz="4" w:space="0" w:color="auto"/>
              <w:bottom w:val="single" w:sz="4" w:space="0" w:color="auto"/>
            </w:tcBorders>
            <w:shd w:val="clear" w:color="auto" w:fill="auto"/>
            <w:vAlign w:val="center"/>
          </w:tcPr>
          <w:p w14:paraId="2BEF4B65"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3</w:t>
            </w:r>
          </w:p>
        </w:tc>
        <w:tc>
          <w:tcPr>
            <w:tcW w:w="866" w:type="dxa"/>
            <w:tcBorders>
              <w:top w:val="single" w:sz="4" w:space="0" w:color="auto"/>
              <w:bottom w:val="single" w:sz="4" w:space="0" w:color="auto"/>
            </w:tcBorders>
            <w:shd w:val="clear" w:color="auto" w:fill="auto"/>
            <w:vAlign w:val="center"/>
          </w:tcPr>
          <w:p w14:paraId="162C202F"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4</w:t>
            </w:r>
          </w:p>
        </w:tc>
        <w:tc>
          <w:tcPr>
            <w:tcW w:w="866" w:type="dxa"/>
            <w:tcBorders>
              <w:top w:val="single" w:sz="4" w:space="0" w:color="auto"/>
              <w:bottom w:val="single" w:sz="4" w:space="0" w:color="auto"/>
            </w:tcBorders>
            <w:shd w:val="clear" w:color="auto" w:fill="auto"/>
            <w:vAlign w:val="center"/>
          </w:tcPr>
          <w:p w14:paraId="35DB7148"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5</w:t>
            </w:r>
          </w:p>
        </w:tc>
        <w:tc>
          <w:tcPr>
            <w:tcW w:w="861" w:type="dxa"/>
            <w:tcBorders>
              <w:top w:val="single" w:sz="4" w:space="0" w:color="auto"/>
              <w:bottom w:val="single" w:sz="4" w:space="0" w:color="auto"/>
            </w:tcBorders>
            <w:shd w:val="clear" w:color="auto" w:fill="auto"/>
            <w:vAlign w:val="center"/>
          </w:tcPr>
          <w:p w14:paraId="3E95B890" w14:textId="77777777" w:rsidR="00CD6143" w:rsidRPr="0060349E" w:rsidRDefault="00CD6143" w:rsidP="00CD6143">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6</w:t>
            </w:r>
          </w:p>
        </w:tc>
      </w:tr>
      <w:tr w:rsidR="00CD6143" w:rsidRPr="0060349E" w14:paraId="1AE8BA41" w14:textId="77777777" w:rsidTr="00D25E9F">
        <w:trPr>
          <w:trHeight w:val="288"/>
          <w:jc w:val="center"/>
        </w:trPr>
        <w:tc>
          <w:tcPr>
            <w:tcW w:w="2128" w:type="dxa"/>
            <w:vAlign w:val="center"/>
          </w:tcPr>
          <w:p w14:paraId="08118F0D"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1. MFE</w:t>
            </w:r>
          </w:p>
        </w:tc>
        <w:tc>
          <w:tcPr>
            <w:tcW w:w="849" w:type="dxa"/>
            <w:vAlign w:val="center"/>
          </w:tcPr>
          <w:p w14:paraId="24A98D10" w14:textId="77777777" w:rsidR="00CD6143" w:rsidRPr="0060349E" w:rsidRDefault="00971D9F" w:rsidP="00921878">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2.8</w:t>
            </w:r>
            <w:r w:rsidR="00921878" w:rsidRPr="0060349E">
              <w:rPr>
                <w:rFonts w:ascii="Times New Roman" w:eastAsia="Calibri" w:hAnsi="Times New Roman" w:cs="Times New Roman"/>
                <w:iCs/>
                <w:sz w:val="16"/>
                <w:szCs w:val="16"/>
              </w:rPr>
              <w:t>6</w:t>
            </w:r>
          </w:p>
        </w:tc>
        <w:tc>
          <w:tcPr>
            <w:tcW w:w="849" w:type="dxa"/>
            <w:vAlign w:val="center"/>
          </w:tcPr>
          <w:p w14:paraId="17956027" w14:textId="77777777" w:rsidR="00CD6143" w:rsidRPr="0060349E" w:rsidRDefault="00CD6143" w:rsidP="000735E4">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46</w:t>
            </w:r>
          </w:p>
        </w:tc>
        <w:tc>
          <w:tcPr>
            <w:tcW w:w="866" w:type="dxa"/>
            <w:vAlign w:val="center"/>
          </w:tcPr>
          <w:p w14:paraId="58967AA1" w14:textId="77777777" w:rsidR="00CD6143" w:rsidRPr="0060349E" w:rsidRDefault="00CD6143" w:rsidP="00BC1667">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w:t>
            </w:r>
            <w:r w:rsidR="00BC1667" w:rsidRPr="0060349E">
              <w:rPr>
                <w:rFonts w:asciiTheme="majorBidi" w:eastAsia="Calibri" w:hAnsiTheme="majorBidi" w:cstheme="majorBidi"/>
                <w:sz w:val="16"/>
                <w:szCs w:val="16"/>
                <w:lang w:val="en-GB"/>
              </w:rPr>
              <w:t>0.940</w:t>
            </w:r>
            <w:r w:rsidRPr="0060349E">
              <w:rPr>
                <w:rFonts w:asciiTheme="majorBidi" w:eastAsia="Calibri" w:hAnsiTheme="majorBidi" w:cstheme="majorBidi"/>
                <w:sz w:val="16"/>
                <w:szCs w:val="16"/>
                <w:lang w:val="en-GB"/>
              </w:rPr>
              <w:t>)</w:t>
            </w:r>
          </w:p>
        </w:tc>
        <w:tc>
          <w:tcPr>
            <w:tcW w:w="866" w:type="dxa"/>
            <w:vAlign w:val="center"/>
          </w:tcPr>
          <w:p w14:paraId="1FEB50C0"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21859C8F"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1DD3E661"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6539D534"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1" w:type="dxa"/>
            <w:vAlign w:val="center"/>
          </w:tcPr>
          <w:p w14:paraId="76B50E0B"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r>
      <w:tr w:rsidR="00CD6143" w:rsidRPr="0060349E" w14:paraId="350015F7" w14:textId="77777777" w:rsidTr="00D25E9F">
        <w:trPr>
          <w:trHeight w:val="288"/>
          <w:jc w:val="center"/>
        </w:trPr>
        <w:tc>
          <w:tcPr>
            <w:tcW w:w="2128" w:type="dxa"/>
            <w:vAlign w:val="center"/>
          </w:tcPr>
          <w:p w14:paraId="6D3E05A2"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2. ETD</w:t>
            </w:r>
          </w:p>
        </w:tc>
        <w:tc>
          <w:tcPr>
            <w:tcW w:w="849" w:type="dxa"/>
            <w:vAlign w:val="center"/>
          </w:tcPr>
          <w:p w14:paraId="7F6B16A0" w14:textId="77777777" w:rsidR="00CD6143" w:rsidRPr="0060349E" w:rsidRDefault="00971D9F" w:rsidP="00CD6143">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3.76</w:t>
            </w:r>
          </w:p>
        </w:tc>
        <w:tc>
          <w:tcPr>
            <w:tcW w:w="849" w:type="dxa"/>
            <w:vAlign w:val="center"/>
          </w:tcPr>
          <w:p w14:paraId="4A500537" w14:textId="77777777" w:rsidR="00CD6143" w:rsidRPr="0060349E" w:rsidRDefault="00CD6143" w:rsidP="000735E4">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73</w:t>
            </w:r>
          </w:p>
        </w:tc>
        <w:tc>
          <w:tcPr>
            <w:tcW w:w="866" w:type="dxa"/>
            <w:vAlign w:val="center"/>
          </w:tcPr>
          <w:p w14:paraId="7AE4EA04" w14:textId="77777777" w:rsidR="00CD6143" w:rsidRPr="0060349E" w:rsidRDefault="00CD6143" w:rsidP="001E21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1E21D0" w:rsidRPr="0060349E">
              <w:rPr>
                <w:rFonts w:asciiTheme="majorBidi" w:eastAsia="Calibri" w:hAnsiTheme="majorBidi" w:cstheme="majorBidi"/>
                <w:sz w:val="16"/>
                <w:szCs w:val="16"/>
                <w:lang w:val="en-GB"/>
              </w:rPr>
              <w:t>595</w:t>
            </w:r>
            <w:r w:rsidRPr="0060349E">
              <w:rPr>
                <w:rFonts w:asciiTheme="majorBidi" w:eastAsia="Calibri" w:hAnsiTheme="majorBidi" w:cstheme="majorBidi"/>
                <w:sz w:val="16"/>
                <w:szCs w:val="16"/>
                <w:vertAlign w:val="superscript"/>
                <w:lang w:val="en-GB"/>
              </w:rPr>
              <w:t>**</w:t>
            </w:r>
          </w:p>
        </w:tc>
        <w:tc>
          <w:tcPr>
            <w:tcW w:w="866" w:type="dxa"/>
            <w:vAlign w:val="center"/>
          </w:tcPr>
          <w:p w14:paraId="3AF28FE4" w14:textId="77777777" w:rsidR="00CD6143" w:rsidRPr="0060349E" w:rsidRDefault="00CD6143" w:rsidP="0082493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24935" w:rsidRPr="0060349E">
              <w:rPr>
                <w:rFonts w:asciiTheme="majorBidi" w:eastAsia="Calibri" w:hAnsiTheme="majorBidi" w:cstheme="majorBidi"/>
                <w:sz w:val="16"/>
                <w:szCs w:val="16"/>
                <w:lang w:val="en-GB"/>
              </w:rPr>
              <w:t>937</w:t>
            </w:r>
            <w:r w:rsidRPr="0060349E">
              <w:rPr>
                <w:rFonts w:asciiTheme="majorBidi" w:eastAsia="Calibri" w:hAnsiTheme="majorBidi" w:cstheme="majorBidi"/>
                <w:sz w:val="16"/>
                <w:szCs w:val="16"/>
                <w:lang w:val="en-GB"/>
              </w:rPr>
              <w:t>)</w:t>
            </w:r>
          </w:p>
        </w:tc>
        <w:tc>
          <w:tcPr>
            <w:tcW w:w="866" w:type="dxa"/>
            <w:vAlign w:val="center"/>
          </w:tcPr>
          <w:p w14:paraId="06870229"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046A9AB1"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08BD29D5"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1" w:type="dxa"/>
            <w:vAlign w:val="center"/>
          </w:tcPr>
          <w:p w14:paraId="5BFA8653"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r>
      <w:tr w:rsidR="00CD6143" w:rsidRPr="0060349E" w14:paraId="23112E7A" w14:textId="77777777" w:rsidTr="00D25E9F">
        <w:trPr>
          <w:trHeight w:val="288"/>
          <w:jc w:val="center"/>
        </w:trPr>
        <w:tc>
          <w:tcPr>
            <w:tcW w:w="2128" w:type="dxa"/>
            <w:vAlign w:val="center"/>
          </w:tcPr>
          <w:p w14:paraId="5F576937"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3. EIE</w:t>
            </w:r>
          </w:p>
        </w:tc>
        <w:tc>
          <w:tcPr>
            <w:tcW w:w="849" w:type="dxa"/>
            <w:vAlign w:val="center"/>
          </w:tcPr>
          <w:p w14:paraId="376C3D92" w14:textId="77777777" w:rsidR="00CD6143" w:rsidRPr="0060349E" w:rsidRDefault="00971D9F" w:rsidP="00CD6143">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3.02</w:t>
            </w:r>
          </w:p>
        </w:tc>
        <w:tc>
          <w:tcPr>
            <w:tcW w:w="849" w:type="dxa"/>
            <w:vAlign w:val="center"/>
          </w:tcPr>
          <w:p w14:paraId="4E82D4AB" w14:textId="77777777" w:rsidR="00CD6143" w:rsidRPr="0060349E" w:rsidRDefault="00CD6143" w:rsidP="000735E4">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81</w:t>
            </w:r>
          </w:p>
        </w:tc>
        <w:tc>
          <w:tcPr>
            <w:tcW w:w="866" w:type="dxa"/>
            <w:vAlign w:val="center"/>
          </w:tcPr>
          <w:p w14:paraId="0C257AAB" w14:textId="77777777" w:rsidR="00CD6143" w:rsidRPr="0060349E" w:rsidRDefault="00CD6143" w:rsidP="001E21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1E21D0" w:rsidRPr="0060349E">
              <w:rPr>
                <w:rFonts w:asciiTheme="majorBidi" w:eastAsia="Calibri" w:hAnsiTheme="majorBidi" w:cstheme="majorBidi"/>
                <w:sz w:val="16"/>
                <w:szCs w:val="16"/>
                <w:lang w:val="en-GB"/>
              </w:rPr>
              <w:t>478</w:t>
            </w:r>
            <w:r w:rsidRPr="0060349E">
              <w:rPr>
                <w:rFonts w:asciiTheme="majorBidi" w:eastAsia="Calibri" w:hAnsiTheme="majorBidi" w:cstheme="majorBidi"/>
                <w:sz w:val="16"/>
                <w:szCs w:val="16"/>
                <w:vertAlign w:val="superscript"/>
                <w:lang w:val="en-GB"/>
              </w:rPr>
              <w:t>**</w:t>
            </w:r>
          </w:p>
        </w:tc>
        <w:tc>
          <w:tcPr>
            <w:tcW w:w="866" w:type="dxa"/>
            <w:vAlign w:val="center"/>
          </w:tcPr>
          <w:p w14:paraId="14DF9DBB"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513</w:t>
            </w:r>
            <w:r w:rsidRPr="0060349E">
              <w:rPr>
                <w:rFonts w:asciiTheme="majorBidi" w:eastAsia="Calibri" w:hAnsiTheme="majorBidi" w:cstheme="majorBidi"/>
                <w:sz w:val="16"/>
                <w:szCs w:val="16"/>
                <w:vertAlign w:val="superscript"/>
                <w:lang w:val="en-GB"/>
              </w:rPr>
              <w:t>**</w:t>
            </w:r>
          </w:p>
        </w:tc>
        <w:tc>
          <w:tcPr>
            <w:tcW w:w="866" w:type="dxa"/>
            <w:vAlign w:val="center"/>
          </w:tcPr>
          <w:p w14:paraId="61B2DDD5" w14:textId="77777777" w:rsidR="00CD6143" w:rsidRPr="0060349E" w:rsidRDefault="00CD6143" w:rsidP="00A03C1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A03C15" w:rsidRPr="0060349E">
              <w:rPr>
                <w:rFonts w:asciiTheme="majorBidi" w:eastAsia="Calibri" w:hAnsiTheme="majorBidi" w:cstheme="majorBidi"/>
                <w:sz w:val="16"/>
                <w:szCs w:val="16"/>
                <w:lang w:val="en-GB"/>
              </w:rPr>
              <w:t>971</w:t>
            </w:r>
            <w:r w:rsidRPr="0060349E">
              <w:rPr>
                <w:rFonts w:asciiTheme="majorBidi" w:eastAsia="Calibri" w:hAnsiTheme="majorBidi" w:cstheme="majorBidi"/>
                <w:sz w:val="16"/>
                <w:szCs w:val="16"/>
                <w:lang w:val="en-GB"/>
              </w:rPr>
              <w:t>)</w:t>
            </w:r>
          </w:p>
        </w:tc>
        <w:tc>
          <w:tcPr>
            <w:tcW w:w="866" w:type="dxa"/>
            <w:vAlign w:val="center"/>
          </w:tcPr>
          <w:p w14:paraId="25F5187C"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6" w:type="dxa"/>
            <w:vAlign w:val="center"/>
          </w:tcPr>
          <w:p w14:paraId="46B91A4C"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1" w:type="dxa"/>
            <w:vAlign w:val="center"/>
          </w:tcPr>
          <w:p w14:paraId="4632B9DD"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r>
      <w:tr w:rsidR="00CD6143" w:rsidRPr="0060349E" w14:paraId="79234EF1" w14:textId="77777777" w:rsidTr="00D25E9F">
        <w:trPr>
          <w:trHeight w:val="288"/>
          <w:jc w:val="center"/>
        </w:trPr>
        <w:tc>
          <w:tcPr>
            <w:tcW w:w="2128" w:type="dxa"/>
            <w:vAlign w:val="center"/>
          </w:tcPr>
          <w:p w14:paraId="6530B3F8"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4. EAPPS</w:t>
            </w:r>
          </w:p>
        </w:tc>
        <w:tc>
          <w:tcPr>
            <w:tcW w:w="849" w:type="dxa"/>
            <w:vAlign w:val="center"/>
          </w:tcPr>
          <w:p w14:paraId="18750D09" w14:textId="77777777" w:rsidR="00CD6143" w:rsidRPr="0060349E" w:rsidRDefault="00971D9F" w:rsidP="00CD6143">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2.91</w:t>
            </w:r>
          </w:p>
        </w:tc>
        <w:tc>
          <w:tcPr>
            <w:tcW w:w="849" w:type="dxa"/>
            <w:vAlign w:val="center"/>
          </w:tcPr>
          <w:p w14:paraId="5D81C0E0" w14:textId="77777777" w:rsidR="00CD6143" w:rsidRPr="0060349E" w:rsidRDefault="00CD6143" w:rsidP="000735E4">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77</w:t>
            </w:r>
          </w:p>
        </w:tc>
        <w:tc>
          <w:tcPr>
            <w:tcW w:w="866" w:type="dxa"/>
            <w:vAlign w:val="center"/>
          </w:tcPr>
          <w:p w14:paraId="55D12A77" w14:textId="77777777" w:rsidR="00CD6143" w:rsidRPr="0060349E" w:rsidRDefault="00CD6143" w:rsidP="001E21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1E21D0" w:rsidRPr="0060349E">
              <w:rPr>
                <w:rFonts w:asciiTheme="majorBidi" w:eastAsia="Calibri" w:hAnsiTheme="majorBidi" w:cstheme="majorBidi"/>
                <w:sz w:val="16"/>
                <w:szCs w:val="16"/>
                <w:lang w:val="en-GB"/>
              </w:rPr>
              <w:t>711</w:t>
            </w:r>
            <w:r w:rsidRPr="0060349E">
              <w:rPr>
                <w:rFonts w:asciiTheme="majorBidi" w:eastAsia="Calibri" w:hAnsiTheme="majorBidi" w:cstheme="majorBidi"/>
                <w:sz w:val="16"/>
                <w:szCs w:val="16"/>
                <w:vertAlign w:val="superscript"/>
                <w:lang w:val="en-GB"/>
              </w:rPr>
              <w:t>**</w:t>
            </w:r>
          </w:p>
        </w:tc>
        <w:tc>
          <w:tcPr>
            <w:tcW w:w="866" w:type="dxa"/>
            <w:vAlign w:val="center"/>
          </w:tcPr>
          <w:p w14:paraId="5456EFF2"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299</w:t>
            </w:r>
            <w:r w:rsidRPr="0060349E">
              <w:rPr>
                <w:rFonts w:asciiTheme="majorBidi" w:eastAsia="Calibri" w:hAnsiTheme="majorBidi" w:cstheme="majorBidi"/>
                <w:sz w:val="16"/>
                <w:szCs w:val="16"/>
                <w:vertAlign w:val="superscript"/>
                <w:lang w:val="en-GB"/>
              </w:rPr>
              <w:t>**</w:t>
            </w:r>
          </w:p>
        </w:tc>
        <w:tc>
          <w:tcPr>
            <w:tcW w:w="866" w:type="dxa"/>
            <w:vAlign w:val="center"/>
          </w:tcPr>
          <w:p w14:paraId="263FF327"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248</w:t>
            </w:r>
            <w:r w:rsidRPr="0060349E">
              <w:rPr>
                <w:rFonts w:asciiTheme="majorBidi" w:eastAsia="Calibri" w:hAnsiTheme="majorBidi" w:cstheme="majorBidi"/>
                <w:sz w:val="16"/>
                <w:szCs w:val="16"/>
                <w:vertAlign w:val="superscript"/>
                <w:lang w:val="en-GB"/>
              </w:rPr>
              <w:t>**</w:t>
            </w:r>
          </w:p>
        </w:tc>
        <w:tc>
          <w:tcPr>
            <w:tcW w:w="866" w:type="dxa"/>
            <w:vAlign w:val="center"/>
          </w:tcPr>
          <w:p w14:paraId="7E5FE9A5" w14:textId="77777777" w:rsidR="00CD6143" w:rsidRPr="0060349E" w:rsidRDefault="00CD6143" w:rsidP="00DC479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DC4791" w:rsidRPr="0060349E">
              <w:rPr>
                <w:rFonts w:asciiTheme="majorBidi" w:eastAsia="Calibri" w:hAnsiTheme="majorBidi" w:cstheme="majorBidi"/>
                <w:sz w:val="16"/>
                <w:szCs w:val="16"/>
                <w:lang w:val="en-GB"/>
              </w:rPr>
              <w:t>928</w:t>
            </w:r>
            <w:r w:rsidRPr="0060349E">
              <w:rPr>
                <w:rFonts w:asciiTheme="majorBidi" w:eastAsia="Calibri" w:hAnsiTheme="majorBidi" w:cstheme="majorBidi"/>
                <w:sz w:val="16"/>
                <w:szCs w:val="16"/>
                <w:lang w:val="en-GB"/>
              </w:rPr>
              <w:t>)</w:t>
            </w:r>
          </w:p>
        </w:tc>
        <w:tc>
          <w:tcPr>
            <w:tcW w:w="866" w:type="dxa"/>
            <w:vAlign w:val="center"/>
          </w:tcPr>
          <w:p w14:paraId="40934DE9"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c>
          <w:tcPr>
            <w:tcW w:w="861" w:type="dxa"/>
            <w:vAlign w:val="center"/>
          </w:tcPr>
          <w:p w14:paraId="6E20BDEE"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r>
      <w:tr w:rsidR="00CD6143" w:rsidRPr="0060349E" w14:paraId="3A34F7FA" w14:textId="77777777" w:rsidTr="00D25E9F">
        <w:trPr>
          <w:trHeight w:val="288"/>
          <w:jc w:val="center"/>
        </w:trPr>
        <w:tc>
          <w:tcPr>
            <w:tcW w:w="2128" w:type="dxa"/>
            <w:vAlign w:val="center"/>
          </w:tcPr>
          <w:p w14:paraId="5A985A93" w14:textId="77777777" w:rsidR="00CD6143" w:rsidRPr="0060349E" w:rsidRDefault="00CD6143" w:rsidP="00CD6143">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5. SIP</w:t>
            </w:r>
          </w:p>
        </w:tc>
        <w:tc>
          <w:tcPr>
            <w:tcW w:w="849" w:type="dxa"/>
            <w:vAlign w:val="center"/>
          </w:tcPr>
          <w:p w14:paraId="21D7B051" w14:textId="77777777" w:rsidR="00CD6143" w:rsidRPr="0060349E" w:rsidRDefault="00971D9F" w:rsidP="00CD6143">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2.87</w:t>
            </w:r>
          </w:p>
        </w:tc>
        <w:tc>
          <w:tcPr>
            <w:tcW w:w="849" w:type="dxa"/>
            <w:vAlign w:val="center"/>
          </w:tcPr>
          <w:p w14:paraId="6A93D104" w14:textId="77777777" w:rsidR="00CD6143" w:rsidRPr="0060349E" w:rsidRDefault="00CD6143" w:rsidP="00A67E9F">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6</w:t>
            </w:r>
            <w:r w:rsidR="00A67E9F" w:rsidRPr="0060349E">
              <w:rPr>
                <w:rFonts w:ascii="Times New Roman" w:eastAsia="Calibri" w:hAnsi="Times New Roman" w:cs="Times New Roman"/>
                <w:iCs/>
                <w:sz w:val="16"/>
                <w:szCs w:val="16"/>
              </w:rPr>
              <w:t>5</w:t>
            </w:r>
          </w:p>
        </w:tc>
        <w:tc>
          <w:tcPr>
            <w:tcW w:w="866" w:type="dxa"/>
            <w:vAlign w:val="center"/>
          </w:tcPr>
          <w:p w14:paraId="43C66C22" w14:textId="77777777" w:rsidR="00CD6143" w:rsidRPr="0060349E" w:rsidRDefault="00CD6143" w:rsidP="001E21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1E21D0" w:rsidRPr="0060349E">
              <w:rPr>
                <w:rFonts w:asciiTheme="majorBidi" w:eastAsia="Calibri" w:hAnsiTheme="majorBidi" w:cstheme="majorBidi"/>
                <w:sz w:val="16"/>
                <w:szCs w:val="16"/>
                <w:lang w:val="en-GB"/>
              </w:rPr>
              <w:t>358</w:t>
            </w:r>
            <w:r w:rsidRPr="0060349E">
              <w:rPr>
                <w:rFonts w:asciiTheme="majorBidi" w:eastAsia="Calibri" w:hAnsiTheme="majorBidi" w:cstheme="majorBidi"/>
                <w:sz w:val="16"/>
                <w:szCs w:val="16"/>
                <w:vertAlign w:val="superscript"/>
                <w:lang w:val="en-GB"/>
              </w:rPr>
              <w:t>**</w:t>
            </w:r>
          </w:p>
        </w:tc>
        <w:tc>
          <w:tcPr>
            <w:tcW w:w="866" w:type="dxa"/>
            <w:vAlign w:val="center"/>
          </w:tcPr>
          <w:p w14:paraId="2E2F1A7C"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453</w:t>
            </w:r>
            <w:r w:rsidRPr="0060349E">
              <w:rPr>
                <w:rFonts w:asciiTheme="majorBidi" w:eastAsia="Calibri" w:hAnsiTheme="majorBidi" w:cstheme="majorBidi"/>
                <w:sz w:val="16"/>
                <w:szCs w:val="16"/>
                <w:vertAlign w:val="superscript"/>
                <w:lang w:val="en-GB"/>
              </w:rPr>
              <w:t>**</w:t>
            </w:r>
          </w:p>
        </w:tc>
        <w:tc>
          <w:tcPr>
            <w:tcW w:w="866" w:type="dxa"/>
            <w:vAlign w:val="center"/>
          </w:tcPr>
          <w:p w14:paraId="6017E17C"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674</w:t>
            </w:r>
            <w:r w:rsidRPr="0060349E">
              <w:rPr>
                <w:rFonts w:asciiTheme="majorBidi" w:eastAsia="Calibri" w:hAnsiTheme="majorBidi" w:cstheme="majorBidi"/>
                <w:sz w:val="16"/>
                <w:szCs w:val="16"/>
                <w:vertAlign w:val="superscript"/>
                <w:lang w:val="en-GB"/>
              </w:rPr>
              <w:t>**</w:t>
            </w:r>
          </w:p>
        </w:tc>
        <w:tc>
          <w:tcPr>
            <w:tcW w:w="866" w:type="dxa"/>
            <w:vAlign w:val="center"/>
          </w:tcPr>
          <w:p w14:paraId="0F32351B"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584</w:t>
            </w:r>
            <w:r w:rsidRPr="0060349E">
              <w:rPr>
                <w:rFonts w:asciiTheme="majorBidi" w:eastAsia="Calibri" w:hAnsiTheme="majorBidi" w:cstheme="majorBidi"/>
                <w:sz w:val="16"/>
                <w:szCs w:val="16"/>
                <w:vertAlign w:val="superscript"/>
                <w:lang w:val="en-GB"/>
              </w:rPr>
              <w:t>**</w:t>
            </w:r>
          </w:p>
        </w:tc>
        <w:tc>
          <w:tcPr>
            <w:tcW w:w="866" w:type="dxa"/>
            <w:vAlign w:val="center"/>
          </w:tcPr>
          <w:p w14:paraId="142C053C" w14:textId="77777777" w:rsidR="00CD6143" w:rsidRPr="0060349E" w:rsidRDefault="00CD6143" w:rsidP="00D9741E">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w:t>
            </w:r>
            <w:r w:rsidR="00D9741E" w:rsidRPr="0060349E">
              <w:rPr>
                <w:rFonts w:asciiTheme="majorBidi" w:eastAsia="Calibri" w:hAnsiTheme="majorBidi" w:cstheme="majorBidi"/>
                <w:sz w:val="16"/>
                <w:szCs w:val="16"/>
                <w:lang w:val="en-GB"/>
              </w:rPr>
              <w:t>0.935</w:t>
            </w:r>
            <w:r w:rsidRPr="0060349E">
              <w:rPr>
                <w:rFonts w:asciiTheme="majorBidi" w:eastAsia="Calibri" w:hAnsiTheme="majorBidi" w:cstheme="majorBidi"/>
                <w:sz w:val="16"/>
                <w:szCs w:val="16"/>
                <w:lang w:val="en-GB"/>
              </w:rPr>
              <w:t>)</w:t>
            </w:r>
          </w:p>
        </w:tc>
        <w:tc>
          <w:tcPr>
            <w:tcW w:w="861" w:type="dxa"/>
            <w:vAlign w:val="center"/>
          </w:tcPr>
          <w:p w14:paraId="77D179A7" w14:textId="77777777" w:rsidR="00CD6143" w:rsidRPr="0060349E" w:rsidRDefault="00CD6143" w:rsidP="00CD6143">
            <w:pPr>
              <w:bidi w:val="0"/>
              <w:spacing w:after="0"/>
              <w:jc w:val="center"/>
              <w:rPr>
                <w:rFonts w:asciiTheme="majorBidi" w:eastAsia="Calibri" w:hAnsiTheme="majorBidi" w:cstheme="majorBidi"/>
                <w:sz w:val="16"/>
                <w:szCs w:val="16"/>
                <w:lang w:val="en-GB"/>
              </w:rPr>
            </w:pPr>
          </w:p>
        </w:tc>
      </w:tr>
      <w:tr w:rsidR="00CD6143" w:rsidRPr="0060349E" w14:paraId="30E9D5D4" w14:textId="77777777" w:rsidTr="00D25E9F">
        <w:trPr>
          <w:trHeight w:val="288"/>
          <w:jc w:val="center"/>
        </w:trPr>
        <w:tc>
          <w:tcPr>
            <w:tcW w:w="2128" w:type="dxa"/>
            <w:vAlign w:val="center"/>
          </w:tcPr>
          <w:p w14:paraId="1D19F27C" w14:textId="77777777" w:rsidR="00CD6143" w:rsidRPr="0060349E" w:rsidRDefault="00CD6143" w:rsidP="0032106E">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 xml:space="preserve">6. </w:t>
            </w:r>
            <w:r w:rsidR="0032106E" w:rsidRPr="0060349E">
              <w:rPr>
                <w:rFonts w:asciiTheme="majorBidi" w:eastAsia="Calibri" w:hAnsiTheme="majorBidi" w:cstheme="majorBidi"/>
                <w:sz w:val="16"/>
                <w:szCs w:val="16"/>
                <w:lang w:val="en-GB"/>
              </w:rPr>
              <w:t>FP</w:t>
            </w:r>
          </w:p>
        </w:tc>
        <w:tc>
          <w:tcPr>
            <w:tcW w:w="849" w:type="dxa"/>
            <w:vAlign w:val="center"/>
          </w:tcPr>
          <w:p w14:paraId="07784F86" w14:textId="77777777" w:rsidR="00CD6143" w:rsidRPr="0060349E" w:rsidRDefault="00971D9F" w:rsidP="00971D9F">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3</w:t>
            </w:r>
            <w:r w:rsidR="00CD6143" w:rsidRPr="0060349E">
              <w:rPr>
                <w:rFonts w:ascii="Times New Roman" w:eastAsia="Calibri" w:hAnsi="Times New Roman" w:cs="Times New Roman"/>
                <w:iCs/>
                <w:sz w:val="16"/>
                <w:szCs w:val="16"/>
              </w:rPr>
              <w:t>.</w:t>
            </w:r>
            <w:r w:rsidRPr="0060349E">
              <w:rPr>
                <w:rFonts w:ascii="Times New Roman" w:eastAsia="Calibri" w:hAnsi="Times New Roman" w:cs="Times New Roman"/>
                <w:iCs/>
                <w:sz w:val="16"/>
                <w:szCs w:val="16"/>
              </w:rPr>
              <w:t>56</w:t>
            </w:r>
          </w:p>
        </w:tc>
        <w:tc>
          <w:tcPr>
            <w:tcW w:w="849" w:type="dxa"/>
            <w:vAlign w:val="center"/>
          </w:tcPr>
          <w:p w14:paraId="2D8F7E4E" w14:textId="77777777" w:rsidR="00CD6143" w:rsidRPr="0060349E" w:rsidRDefault="00CD6143" w:rsidP="000735E4">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w:t>
            </w:r>
            <w:r w:rsidR="000735E4" w:rsidRPr="0060349E">
              <w:rPr>
                <w:rFonts w:ascii="Times New Roman" w:eastAsia="Calibri" w:hAnsi="Times New Roman" w:cs="Times New Roman"/>
                <w:iCs/>
                <w:sz w:val="16"/>
                <w:szCs w:val="16"/>
              </w:rPr>
              <w:t>69</w:t>
            </w:r>
          </w:p>
        </w:tc>
        <w:tc>
          <w:tcPr>
            <w:tcW w:w="866" w:type="dxa"/>
            <w:vAlign w:val="center"/>
          </w:tcPr>
          <w:p w14:paraId="74ED39C5" w14:textId="77777777" w:rsidR="00CD6143" w:rsidRPr="0060349E" w:rsidRDefault="00CD6143" w:rsidP="001E21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1E21D0" w:rsidRPr="0060349E">
              <w:rPr>
                <w:rFonts w:asciiTheme="majorBidi" w:eastAsia="Calibri" w:hAnsiTheme="majorBidi" w:cstheme="majorBidi"/>
                <w:sz w:val="16"/>
                <w:szCs w:val="16"/>
                <w:lang w:val="en-GB"/>
              </w:rPr>
              <w:t>602</w:t>
            </w:r>
            <w:r w:rsidRPr="0060349E">
              <w:rPr>
                <w:rFonts w:asciiTheme="majorBidi" w:eastAsia="Calibri" w:hAnsiTheme="majorBidi" w:cstheme="majorBidi"/>
                <w:sz w:val="16"/>
                <w:szCs w:val="16"/>
                <w:vertAlign w:val="superscript"/>
                <w:lang w:val="en-GB"/>
              </w:rPr>
              <w:t>**</w:t>
            </w:r>
          </w:p>
        </w:tc>
        <w:tc>
          <w:tcPr>
            <w:tcW w:w="866" w:type="dxa"/>
            <w:vAlign w:val="center"/>
          </w:tcPr>
          <w:p w14:paraId="4BCE26B0"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520</w:t>
            </w:r>
            <w:r w:rsidRPr="0060349E">
              <w:rPr>
                <w:rFonts w:asciiTheme="majorBidi" w:eastAsia="Calibri" w:hAnsiTheme="majorBidi" w:cstheme="majorBidi"/>
                <w:sz w:val="16"/>
                <w:szCs w:val="16"/>
                <w:vertAlign w:val="superscript"/>
                <w:lang w:val="en-GB"/>
              </w:rPr>
              <w:t>**</w:t>
            </w:r>
          </w:p>
        </w:tc>
        <w:tc>
          <w:tcPr>
            <w:tcW w:w="866" w:type="dxa"/>
            <w:vAlign w:val="center"/>
          </w:tcPr>
          <w:p w14:paraId="3EAF0BF9"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627</w:t>
            </w:r>
            <w:r w:rsidRPr="0060349E">
              <w:rPr>
                <w:rFonts w:asciiTheme="majorBidi" w:eastAsia="Calibri" w:hAnsiTheme="majorBidi" w:cstheme="majorBidi"/>
                <w:sz w:val="16"/>
                <w:szCs w:val="16"/>
                <w:vertAlign w:val="superscript"/>
                <w:lang w:val="en-GB"/>
              </w:rPr>
              <w:t>**</w:t>
            </w:r>
          </w:p>
        </w:tc>
        <w:tc>
          <w:tcPr>
            <w:tcW w:w="866" w:type="dxa"/>
            <w:vAlign w:val="center"/>
          </w:tcPr>
          <w:p w14:paraId="5C6B27B9"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624</w:t>
            </w:r>
            <w:r w:rsidRPr="0060349E">
              <w:rPr>
                <w:rFonts w:asciiTheme="majorBidi" w:eastAsia="Calibri" w:hAnsiTheme="majorBidi" w:cstheme="majorBidi"/>
                <w:sz w:val="16"/>
                <w:szCs w:val="16"/>
                <w:vertAlign w:val="superscript"/>
                <w:lang w:val="en-GB"/>
              </w:rPr>
              <w:t>**</w:t>
            </w:r>
          </w:p>
        </w:tc>
        <w:tc>
          <w:tcPr>
            <w:tcW w:w="866" w:type="dxa"/>
            <w:vAlign w:val="center"/>
          </w:tcPr>
          <w:p w14:paraId="15DFBD00" w14:textId="77777777" w:rsidR="00CD6143" w:rsidRPr="0060349E" w:rsidRDefault="00CD6143" w:rsidP="00870705">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w:t>
            </w:r>
            <w:r w:rsidR="00870705" w:rsidRPr="0060349E">
              <w:rPr>
                <w:rFonts w:asciiTheme="majorBidi" w:eastAsia="Calibri" w:hAnsiTheme="majorBidi" w:cstheme="majorBidi"/>
                <w:sz w:val="16"/>
                <w:szCs w:val="16"/>
                <w:lang w:val="en-GB"/>
              </w:rPr>
              <w:t>459</w:t>
            </w:r>
            <w:r w:rsidRPr="0060349E">
              <w:rPr>
                <w:rFonts w:asciiTheme="majorBidi" w:eastAsia="Calibri" w:hAnsiTheme="majorBidi" w:cstheme="majorBidi"/>
                <w:sz w:val="16"/>
                <w:szCs w:val="16"/>
                <w:vertAlign w:val="superscript"/>
                <w:lang w:val="en-GB"/>
              </w:rPr>
              <w:t>**</w:t>
            </w:r>
          </w:p>
        </w:tc>
        <w:tc>
          <w:tcPr>
            <w:tcW w:w="861" w:type="dxa"/>
            <w:vAlign w:val="center"/>
          </w:tcPr>
          <w:p w14:paraId="436265D8" w14:textId="77777777" w:rsidR="00CD6143" w:rsidRPr="0060349E" w:rsidRDefault="00CD6143" w:rsidP="00F804D0">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w:t>
            </w:r>
            <w:r w:rsidR="00F804D0" w:rsidRPr="0060349E">
              <w:rPr>
                <w:rFonts w:asciiTheme="majorBidi" w:eastAsia="Calibri" w:hAnsiTheme="majorBidi" w:cstheme="majorBidi"/>
                <w:sz w:val="16"/>
                <w:szCs w:val="16"/>
                <w:lang w:val="en-GB"/>
              </w:rPr>
              <w:t>0.983</w:t>
            </w:r>
            <w:r w:rsidRPr="0060349E">
              <w:rPr>
                <w:rFonts w:asciiTheme="majorBidi" w:eastAsia="Calibri" w:hAnsiTheme="majorBidi" w:cstheme="majorBidi"/>
                <w:sz w:val="16"/>
                <w:szCs w:val="16"/>
                <w:lang w:val="en-GB"/>
              </w:rPr>
              <w:t>)</w:t>
            </w:r>
          </w:p>
        </w:tc>
      </w:tr>
      <w:tr w:rsidR="00CD6143" w:rsidRPr="0060349E" w14:paraId="24CB93CB" w14:textId="77777777" w:rsidTr="00D25E9F">
        <w:trPr>
          <w:trHeight w:val="288"/>
          <w:jc w:val="center"/>
        </w:trPr>
        <w:tc>
          <w:tcPr>
            <w:tcW w:w="2128" w:type="dxa"/>
            <w:tcBorders>
              <w:top w:val="single" w:sz="4" w:space="0" w:color="auto"/>
              <w:bottom w:val="single" w:sz="4" w:space="0" w:color="auto"/>
            </w:tcBorders>
            <w:shd w:val="clear" w:color="auto" w:fill="auto"/>
            <w:vAlign w:val="center"/>
          </w:tcPr>
          <w:p w14:paraId="15BCEF00" w14:textId="77777777" w:rsidR="00CD6143" w:rsidRPr="0060349E" w:rsidRDefault="00CD6143" w:rsidP="00B95981">
            <w:pPr>
              <w:bidi w:val="0"/>
              <w:spacing w:after="0"/>
              <w:rPr>
                <w:rFonts w:asciiTheme="majorBidi" w:eastAsia="Calibri" w:hAnsiTheme="majorBidi" w:cstheme="majorBidi"/>
                <w:i/>
                <w:iCs/>
                <w:sz w:val="16"/>
                <w:szCs w:val="16"/>
                <w:lang w:val="en-GB"/>
              </w:rPr>
            </w:pPr>
            <w:r w:rsidRPr="0060349E">
              <w:rPr>
                <w:rFonts w:asciiTheme="majorBidi" w:eastAsia="Calibri" w:hAnsiTheme="majorBidi" w:cstheme="majorBidi"/>
                <w:i/>
                <w:iCs/>
                <w:sz w:val="16"/>
                <w:szCs w:val="16"/>
                <w:lang w:val="en-GB"/>
              </w:rPr>
              <w:t>German model</w:t>
            </w:r>
          </w:p>
        </w:tc>
        <w:tc>
          <w:tcPr>
            <w:tcW w:w="849" w:type="dxa"/>
            <w:tcBorders>
              <w:top w:val="single" w:sz="4" w:space="0" w:color="auto"/>
              <w:bottom w:val="single" w:sz="4" w:space="0" w:color="auto"/>
            </w:tcBorders>
            <w:vAlign w:val="center"/>
          </w:tcPr>
          <w:p w14:paraId="0C298355" w14:textId="77777777" w:rsidR="00CD6143" w:rsidRPr="0060349E" w:rsidRDefault="00CD6143" w:rsidP="00D327B7">
            <w:pPr>
              <w:bidi w:val="0"/>
              <w:spacing w:after="0"/>
              <w:jc w:val="center"/>
              <w:rPr>
                <w:rFonts w:asciiTheme="majorBidi" w:eastAsia="Calibri" w:hAnsiTheme="majorBidi" w:cstheme="majorBidi"/>
                <w:sz w:val="16"/>
                <w:szCs w:val="16"/>
                <w:lang w:val="en-GB"/>
              </w:rPr>
            </w:pPr>
          </w:p>
        </w:tc>
        <w:tc>
          <w:tcPr>
            <w:tcW w:w="849" w:type="dxa"/>
            <w:tcBorders>
              <w:top w:val="single" w:sz="4" w:space="0" w:color="auto"/>
              <w:bottom w:val="single" w:sz="4" w:space="0" w:color="auto"/>
            </w:tcBorders>
            <w:vAlign w:val="center"/>
          </w:tcPr>
          <w:p w14:paraId="2FA00D6D" w14:textId="77777777" w:rsidR="00CD6143" w:rsidRPr="0060349E" w:rsidRDefault="00CD6143" w:rsidP="00D327B7">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2A2FD542"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08150378"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2932D8CE"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1EB411E2"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6" w:type="dxa"/>
            <w:tcBorders>
              <w:top w:val="single" w:sz="4" w:space="0" w:color="auto"/>
              <w:bottom w:val="single" w:sz="4" w:space="0" w:color="auto"/>
            </w:tcBorders>
            <w:shd w:val="clear" w:color="auto" w:fill="auto"/>
            <w:vAlign w:val="center"/>
          </w:tcPr>
          <w:p w14:paraId="7D1EC3AB"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c>
          <w:tcPr>
            <w:tcW w:w="861" w:type="dxa"/>
            <w:tcBorders>
              <w:top w:val="single" w:sz="4" w:space="0" w:color="auto"/>
              <w:bottom w:val="single" w:sz="4" w:space="0" w:color="auto"/>
            </w:tcBorders>
            <w:shd w:val="clear" w:color="auto" w:fill="auto"/>
            <w:vAlign w:val="center"/>
          </w:tcPr>
          <w:p w14:paraId="20457CA5" w14:textId="77777777" w:rsidR="00CD6143" w:rsidRPr="0060349E" w:rsidRDefault="00CD6143" w:rsidP="00B95981">
            <w:pPr>
              <w:bidi w:val="0"/>
              <w:spacing w:after="0"/>
              <w:jc w:val="center"/>
              <w:rPr>
                <w:rFonts w:asciiTheme="majorBidi" w:eastAsia="Calibri" w:hAnsiTheme="majorBidi" w:cstheme="majorBidi"/>
                <w:sz w:val="16"/>
                <w:szCs w:val="16"/>
                <w:lang w:val="en-GB"/>
              </w:rPr>
            </w:pPr>
          </w:p>
        </w:tc>
      </w:tr>
      <w:tr w:rsidR="00EC0541" w:rsidRPr="0060349E" w14:paraId="137B0B0A" w14:textId="77777777" w:rsidTr="00D25E9F">
        <w:trPr>
          <w:trHeight w:val="288"/>
          <w:jc w:val="center"/>
        </w:trPr>
        <w:tc>
          <w:tcPr>
            <w:tcW w:w="2128" w:type="dxa"/>
            <w:tcBorders>
              <w:top w:val="single" w:sz="4" w:space="0" w:color="auto"/>
              <w:bottom w:val="single" w:sz="4" w:space="0" w:color="auto"/>
            </w:tcBorders>
            <w:shd w:val="clear" w:color="auto" w:fill="auto"/>
            <w:vAlign w:val="center"/>
          </w:tcPr>
          <w:p w14:paraId="30F1A205" w14:textId="77777777" w:rsidR="00EC0541" w:rsidRPr="0060349E" w:rsidRDefault="00EC0541" w:rsidP="00B9598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Construct</w:t>
            </w:r>
          </w:p>
        </w:tc>
        <w:tc>
          <w:tcPr>
            <w:tcW w:w="849" w:type="dxa"/>
            <w:tcBorders>
              <w:top w:val="single" w:sz="4" w:space="0" w:color="auto"/>
              <w:bottom w:val="single" w:sz="4" w:space="0" w:color="auto"/>
            </w:tcBorders>
            <w:vAlign w:val="center"/>
          </w:tcPr>
          <w:p w14:paraId="40E17A66" w14:textId="77777777" w:rsidR="00EC0541" w:rsidRPr="0060349E" w:rsidRDefault="00EC0541" w:rsidP="00D327B7">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Mean</w:t>
            </w:r>
          </w:p>
        </w:tc>
        <w:tc>
          <w:tcPr>
            <w:tcW w:w="849" w:type="dxa"/>
            <w:tcBorders>
              <w:top w:val="single" w:sz="4" w:space="0" w:color="auto"/>
              <w:bottom w:val="single" w:sz="4" w:space="0" w:color="auto"/>
            </w:tcBorders>
            <w:vAlign w:val="center"/>
          </w:tcPr>
          <w:p w14:paraId="25217A11" w14:textId="77777777" w:rsidR="00EC0541" w:rsidRPr="0060349E" w:rsidRDefault="00EC0541" w:rsidP="00D327B7">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SD</w:t>
            </w:r>
          </w:p>
        </w:tc>
        <w:tc>
          <w:tcPr>
            <w:tcW w:w="866" w:type="dxa"/>
            <w:tcBorders>
              <w:top w:val="single" w:sz="4" w:space="0" w:color="auto"/>
              <w:bottom w:val="single" w:sz="4" w:space="0" w:color="auto"/>
            </w:tcBorders>
            <w:shd w:val="clear" w:color="auto" w:fill="auto"/>
            <w:vAlign w:val="center"/>
          </w:tcPr>
          <w:p w14:paraId="10549DF1"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1</w:t>
            </w:r>
          </w:p>
        </w:tc>
        <w:tc>
          <w:tcPr>
            <w:tcW w:w="866" w:type="dxa"/>
            <w:tcBorders>
              <w:top w:val="single" w:sz="4" w:space="0" w:color="auto"/>
              <w:bottom w:val="single" w:sz="4" w:space="0" w:color="auto"/>
            </w:tcBorders>
            <w:shd w:val="clear" w:color="auto" w:fill="auto"/>
            <w:vAlign w:val="center"/>
          </w:tcPr>
          <w:p w14:paraId="193BF022"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2</w:t>
            </w:r>
          </w:p>
        </w:tc>
        <w:tc>
          <w:tcPr>
            <w:tcW w:w="866" w:type="dxa"/>
            <w:tcBorders>
              <w:top w:val="single" w:sz="4" w:space="0" w:color="auto"/>
              <w:bottom w:val="single" w:sz="4" w:space="0" w:color="auto"/>
            </w:tcBorders>
            <w:shd w:val="clear" w:color="auto" w:fill="auto"/>
            <w:vAlign w:val="center"/>
          </w:tcPr>
          <w:p w14:paraId="2B780A11"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3</w:t>
            </w:r>
          </w:p>
        </w:tc>
        <w:tc>
          <w:tcPr>
            <w:tcW w:w="866" w:type="dxa"/>
            <w:tcBorders>
              <w:top w:val="single" w:sz="4" w:space="0" w:color="auto"/>
              <w:bottom w:val="single" w:sz="4" w:space="0" w:color="auto"/>
            </w:tcBorders>
            <w:shd w:val="clear" w:color="auto" w:fill="auto"/>
            <w:vAlign w:val="center"/>
          </w:tcPr>
          <w:p w14:paraId="3726ED1E"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4</w:t>
            </w:r>
          </w:p>
        </w:tc>
        <w:tc>
          <w:tcPr>
            <w:tcW w:w="866" w:type="dxa"/>
            <w:tcBorders>
              <w:top w:val="single" w:sz="4" w:space="0" w:color="auto"/>
              <w:bottom w:val="single" w:sz="4" w:space="0" w:color="auto"/>
            </w:tcBorders>
            <w:shd w:val="clear" w:color="auto" w:fill="auto"/>
            <w:vAlign w:val="center"/>
          </w:tcPr>
          <w:p w14:paraId="6B63618D"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5</w:t>
            </w:r>
          </w:p>
        </w:tc>
        <w:tc>
          <w:tcPr>
            <w:tcW w:w="861" w:type="dxa"/>
            <w:tcBorders>
              <w:top w:val="single" w:sz="4" w:space="0" w:color="auto"/>
              <w:bottom w:val="single" w:sz="4" w:space="0" w:color="auto"/>
            </w:tcBorders>
            <w:shd w:val="clear" w:color="auto" w:fill="auto"/>
            <w:vAlign w:val="center"/>
          </w:tcPr>
          <w:p w14:paraId="5EA24D44" w14:textId="77777777" w:rsidR="00EC0541" w:rsidRPr="0060349E" w:rsidRDefault="00EC0541" w:rsidP="00B9598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6</w:t>
            </w:r>
          </w:p>
        </w:tc>
      </w:tr>
      <w:tr w:rsidR="00EC0541" w:rsidRPr="0060349E" w14:paraId="311B2163" w14:textId="77777777" w:rsidTr="00D25E9F">
        <w:trPr>
          <w:trHeight w:val="288"/>
          <w:jc w:val="center"/>
        </w:trPr>
        <w:tc>
          <w:tcPr>
            <w:tcW w:w="2128" w:type="dxa"/>
            <w:vAlign w:val="center"/>
          </w:tcPr>
          <w:p w14:paraId="7263303C" w14:textId="77777777" w:rsidR="00EC0541" w:rsidRPr="0060349E" w:rsidRDefault="00EC0541" w:rsidP="00EC054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1. MFE</w:t>
            </w:r>
          </w:p>
        </w:tc>
        <w:tc>
          <w:tcPr>
            <w:tcW w:w="849" w:type="dxa"/>
            <w:vAlign w:val="center"/>
          </w:tcPr>
          <w:p w14:paraId="623E5113"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4.17</w:t>
            </w:r>
          </w:p>
        </w:tc>
        <w:tc>
          <w:tcPr>
            <w:tcW w:w="849" w:type="dxa"/>
            <w:vAlign w:val="center"/>
          </w:tcPr>
          <w:p w14:paraId="0BB939AC"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0.58</w:t>
            </w:r>
          </w:p>
        </w:tc>
        <w:tc>
          <w:tcPr>
            <w:tcW w:w="866" w:type="dxa"/>
            <w:vAlign w:val="center"/>
          </w:tcPr>
          <w:p w14:paraId="5BE620F2"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(0.934)</w:t>
            </w:r>
          </w:p>
        </w:tc>
        <w:tc>
          <w:tcPr>
            <w:tcW w:w="866" w:type="dxa"/>
            <w:vAlign w:val="center"/>
          </w:tcPr>
          <w:p w14:paraId="268ADD3A"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3855B078"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4A5FC07D"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56684D88"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1" w:type="dxa"/>
            <w:vAlign w:val="center"/>
          </w:tcPr>
          <w:p w14:paraId="7A73373D"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r>
      <w:tr w:rsidR="00EC0541" w:rsidRPr="0060349E" w14:paraId="48482ED6" w14:textId="77777777" w:rsidTr="00D25E9F">
        <w:trPr>
          <w:trHeight w:val="288"/>
          <w:jc w:val="center"/>
        </w:trPr>
        <w:tc>
          <w:tcPr>
            <w:tcW w:w="2128" w:type="dxa"/>
            <w:vAlign w:val="center"/>
          </w:tcPr>
          <w:p w14:paraId="78DCA11D" w14:textId="77777777" w:rsidR="00EC0541" w:rsidRPr="0060349E" w:rsidRDefault="00EC0541" w:rsidP="00EC054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2. ETD</w:t>
            </w:r>
          </w:p>
        </w:tc>
        <w:tc>
          <w:tcPr>
            <w:tcW w:w="849" w:type="dxa"/>
            <w:vAlign w:val="center"/>
          </w:tcPr>
          <w:p w14:paraId="431DC0AF"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4.64</w:t>
            </w:r>
          </w:p>
        </w:tc>
        <w:tc>
          <w:tcPr>
            <w:tcW w:w="849" w:type="dxa"/>
            <w:vAlign w:val="center"/>
          </w:tcPr>
          <w:p w14:paraId="6775C9D2"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0.67</w:t>
            </w:r>
          </w:p>
        </w:tc>
        <w:tc>
          <w:tcPr>
            <w:tcW w:w="866" w:type="dxa"/>
            <w:vAlign w:val="center"/>
          </w:tcPr>
          <w:p w14:paraId="2CCC6BBC"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0.671</w:t>
            </w:r>
            <w:r w:rsidRPr="0060349E">
              <w:rPr>
                <w:rFonts w:asciiTheme="majorBidi" w:eastAsia="Calibri" w:hAnsiTheme="majorBidi" w:cstheme="majorBidi"/>
                <w:sz w:val="16"/>
                <w:szCs w:val="16"/>
                <w:vertAlign w:val="superscript"/>
                <w:lang w:val="en-GB"/>
              </w:rPr>
              <w:t>**</w:t>
            </w:r>
          </w:p>
        </w:tc>
        <w:tc>
          <w:tcPr>
            <w:tcW w:w="866" w:type="dxa"/>
            <w:vAlign w:val="center"/>
          </w:tcPr>
          <w:p w14:paraId="394DDB19"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(0.958)</w:t>
            </w:r>
          </w:p>
        </w:tc>
        <w:tc>
          <w:tcPr>
            <w:tcW w:w="866" w:type="dxa"/>
            <w:vAlign w:val="center"/>
          </w:tcPr>
          <w:p w14:paraId="7ADB12B7"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4169DF01"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159D1231"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1" w:type="dxa"/>
            <w:vAlign w:val="center"/>
          </w:tcPr>
          <w:p w14:paraId="45CF99B2"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r>
      <w:tr w:rsidR="00EC0541" w:rsidRPr="0060349E" w14:paraId="77D339A3" w14:textId="77777777" w:rsidTr="00D25E9F">
        <w:trPr>
          <w:trHeight w:val="288"/>
          <w:jc w:val="center"/>
        </w:trPr>
        <w:tc>
          <w:tcPr>
            <w:tcW w:w="2128" w:type="dxa"/>
            <w:vAlign w:val="center"/>
          </w:tcPr>
          <w:p w14:paraId="1439942C" w14:textId="77777777" w:rsidR="00EC0541" w:rsidRPr="0060349E" w:rsidRDefault="00EC0541" w:rsidP="00EC054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3. EIE</w:t>
            </w:r>
          </w:p>
        </w:tc>
        <w:tc>
          <w:tcPr>
            <w:tcW w:w="849" w:type="dxa"/>
            <w:vAlign w:val="center"/>
          </w:tcPr>
          <w:p w14:paraId="7FF619F2"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w:t>
            </w:r>
            <w:r w:rsidR="00F958C8" w:rsidRPr="0060349E">
              <w:rPr>
                <w:rFonts w:ascii="Times New Roman" w:eastAsia="Calibri" w:hAnsi="Times New Roman" w:cs="Times New Roman"/>
                <w:iCs/>
                <w:sz w:val="16"/>
                <w:szCs w:val="16"/>
              </w:rPr>
              <w:t>3</w:t>
            </w:r>
            <w:r w:rsidRPr="0060349E">
              <w:rPr>
                <w:rFonts w:ascii="Times New Roman" w:eastAsia="Calibri" w:hAnsi="Times New Roman" w:cs="Times New Roman"/>
                <w:iCs/>
                <w:sz w:val="16"/>
                <w:szCs w:val="16"/>
              </w:rPr>
              <w:t>2</w:t>
            </w:r>
          </w:p>
        </w:tc>
        <w:tc>
          <w:tcPr>
            <w:tcW w:w="849" w:type="dxa"/>
            <w:vAlign w:val="center"/>
          </w:tcPr>
          <w:p w14:paraId="1F4E6170"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0.43</w:t>
            </w:r>
          </w:p>
        </w:tc>
        <w:tc>
          <w:tcPr>
            <w:tcW w:w="866" w:type="dxa"/>
            <w:vAlign w:val="center"/>
          </w:tcPr>
          <w:p w14:paraId="1CFCB75E"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0.393</w:t>
            </w:r>
            <w:r w:rsidRPr="0060349E">
              <w:rPr>
                <w:rFonts w:asciiTheme="majorBidi" w:eastAsia="Calibri" w:hAnsiTheme="majorBidi" w:cstheme="majorBidi"/>
                <w:sz w:val="16"/>
                <w:szCs w:val="16"/>
                <w:vertAlign w:val="superscript"/>
                <w:lang w:val="en-GB"/>
              </w:rPr>
              <w:t>**</w:t>
            </w:r>
          </w:p>
        </w:tc>
        <w:tc>
          <w:tcPr>
            <w:tcW w:w="866" w:type="dxa"/>
            <w:vAlign w:val="center"/>
          </w:tcPr>
          <w:p w14:paraId="26135509"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0.445</w:t>
            </w:r>
            <w:r w:rsidRPr="0060349E">
              <w:rPr>
                <w:rFonts w:asciiTheme="majorBidi" w:eastAsia="Calibri" w:hAnsiTheme="majorBidi" w:cstheme="majorBidi"/>
                <w:sz w:val="16"/>
                <w:szCs w:val="16"/>
                <w:vertAlign w:val="superscript"/>
                <w:lang w:val="en-GB"/>
              </w:rPr>
              <w:t>**</w:t>
            </w:r>
          </w:p>
        </w:tc>
        <w:tc>
          <w:tcPr>
            <w:tcW w:w="866" w:type="dxa"/>
            <w:vAlign w:val="center"/>
          </w:tcPr>
          <w:p w14:paraId="4EB20379"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(0.947)</w:t>
            </w:r>
          </w:p>
        </w:tc>
        <w:tc>
          <w:tcPr>
            <w:tcW w:w="866" w:type="dxa"/>
            <w:vAlign w:val="center"/>
          </w:tcPr>
          <w:p w14:paraId="1E3C248E"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6" w:type="dxa"/>
            <w:vAlign w:val="center"/>
          </w:tcPr>
          <w:p w14:paraId="04532F23"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1" w:type="dxa"/>
            <w:vAlign w:val="center"/>
          </w:tcPr>
          <w:p w14:paraId="0643F323"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r>
      <w:tr w:rsidR="00EC0541" w:rsidRPr="0060349E" w14:paraId="3A8BDD44" w14:textId="77777777" w:rsidTr="00D25E9F">
        <w:trPr>
          <w:trHeight w:val="288"/>
          <w:jc w:val="center"/>
        </w:trPr>
        <w:tc>
          <w:tcPr>
            <w:tcW w:w="2128" w:type="dxa"/>
            <w:vAlign w:val="center"/>
          </w:tcPr>
          <w:p w14:paraId="7D571DB1" w14:textId="77777777" w:rsidR="00EC0541" w:rsidRPr="0060349E" w:rsidRDefault="00EC0541" w:rsidP="00EC054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4. EAPPS</w:t>
            </w:r>
          </w:p>
        </w:tc>
        <w:tc>
          <w:tcPr>
            <w:tcW w:w="849" w:type="dxa"/>
            <w:vAlign w:val="center"/>
          </w:tcPr>
          <w:p w14:paraId="121B1CB2" w14:textId="77777777" w:rsidR="00EC0541" w:rsidRPr="0060349E" w:rsidRDefault="00C706BF"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4.51</w:t>
            </w:r>
          </w:p>
        </w:tc>
        <w:tc>
          <w:tcPr>
            <w:tcW w:w="849" w:type="dxa"/>
            <w:vAlign w:val="center"/>
          </w:tcPr>
          <w:p w14:paraId="352882DA"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0.82</w:t>
            </w:r>
          </w:p>
        </w:tc>
        <w:tc>
          <w:tcPr>
            <w:tcW w:w="866" w:type="dxa"/>
            <w:vAlign w:val="center"/>
          </w:tcPr>
          <w:p w14:paraId="6E30A2C9"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0.458</w:t>
            </w:r>
            <w:r w:rsidRPr="0060349E">
              <w:rPr>
                <w:rFonts w:asciiTheme="majorBidi" w:eastAsia="Calibri" w:hAnsiTheme="majorBidi" w:cstheme="majorBidi"/>
                <w:sz w:val="16"/>
                <w:szCs w:val="16"/>
                <w:vertAlign w:val="superscript"/>
                <w:lang w:val="en-GB"/>
              </w:rPr>
              <w:t>**</w:t>
            </w:r>
          </w:p>
        </w:tc>
        <w:tc>
          <w:tcPr>
            <w:tcW w:w="866" w:type="dxa"/>
            <w:vAlign w:val="center"/>
          </w:tcPr>
          <w:p w14:paraId="5AE1DEB2"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0.367</w:t>
            </w:r>
            <w:r w:rsidRPr="0060349E">
              <w:rPr>
                <w:rFonts w:asciiTheme="majorBidi" w:eastAsia="Calibri" w:hAnsiTheme="majorBidi" w:cstheme="majorBidi"/>
                <w:sz w:val="16"/>
                <w:szCs w:val="16"/>
                <w:vertAlign w:val="superscript"/>
                <w:lang w:val="en-GB"/>
              </w:rPr>
              <w:t>**</w:t>
            </w:r>
          </w:p>
        </w:tc>
        <w:tc>
          <w:tcPr>
            <w:tcW w:w="866" w:type="dxa"/>
            <w:vAlign w:val="center"/>
          </w:tcPr>
          <w:p w14:paraId="26293F3D"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0.512</w:t>
            </w:r>
            <w:r w:rsidRPr="0060349E">
              <w:rPr>
                <w:rFonts w:asciiTheme="majorBidi" w:eastAsia="Calibri" w:hAnsiTheme="majorBidi" w:cstheme="majorBidi"/>
                <w:sz w:val="16"/>
                <w:szCs w:val="16"/>
                <w:vertAlign w:val="superscript"/>
                <w:lang w:val="en-GB"/>
              </w:rPr>
              <w:t>**</w:t>
            </w:r>
          </w:p>
        </w:tc>
        <w:tc>
          <w:tcPr>
            <w:tcW w:w="866" w:type="dxa"/>
            <w:vAlign w:val="center"/>
          </w:tcPr>
          <w:p w14:paraId="176BC235"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(0.946)</w:t>
            </w:r>
          </w:p>
        </w:tc>
        <w:tc>
          <w:tcPr>
            <w:tcW w:w="866" w:type="dxa"/>
            <w:vAlign w:val="center"/>
          </w:tcPr>
          <w:p w14:paraId="1C0623D4"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c>
          <w:tcPr>
            <w:tcW w:w="861" w:type="dxa"/>
            <w:vAlign w:val="center"/>
          </w:tcPr>
          <w:p w14:paraId="329934D0"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r>
      <w:tr w:rsidR="00EC0541" w:rsidRPr="0060349E" w14:paraId="0C65F866" w14:textId="77777777" w:rsidTr="00D25E9F">
        <w:trPr>
          <w:trHeight w:val="288"/>
          <w:jc w:val="center"/>
        </w:trPr>
        <w:tc>
          <w:tcPr>
            <w:tcW w:w="2128" w:type="dxa"/>
            <w:vAlign w:val="center"/>
          </w:tcPr>
          <w:p w14:paraId="22B43B0B" w14:textId="77777777" w:rsidR="00EC0541" w:rsidRPr="0060349E" w:rsidRDefault="00EC0541" w:rsidP="00EC0541">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5. SIP</w:t>
            </w:r>
          </w:p>
        </w:tc>
        <w:tc>
          <w:tcPr>
            <w:tcW w:w="849" w:type="dxa"/>
            <w:vAlign w:val="center"/>
          </w:tcPr>
          <w:p w14:paraId="7749D774" w14:textId="77777777" w:rsidR="00EC0541" w:rsidRPr="0060349E" w:rsidRDefault="00D327B7"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4.37</w:t>
            </w:r>
          </w:p>
        </w:tc>
        <w:tc>
          <w:tcPr>
            <w:tcW w:w="849" w:type="dxa"/>
            <w:vAlign w:val="center"/>
          </w:tcPr>
          <w:p w14:paraId="66DB81C3"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0.69</w:t>
            </w:r>
          </w:p>
        </w:tc>
        <w:tc>
          <w:tcPr>
            <w:tcW w:w="866" w:type="dxa"/>
            <w:vAlign w:val="center"/>
          </w:tcPr>
          <w:p w14:paraId="0E0E032A"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0.637</w:t>
            </w:r>
            <w:r w:rsidRPr="0060349E">
              <w:rPr>
                <w:rFonts w:asciiTheme="majorBidi" w:eastAsia="Calibri" w:hAnsiTheme="majorBidi" w:cstheme="majorBidi"/>
                <w:sz w:val="16"/>
                <w:szCs w:val="16"/>
                <w:vertAlign w:val="superscript"/>
                <w:lang w:val="en-GB"/>
              </w:rPr>
              <w:t>**</w:t>
            </w:r>
          </w:p>
        </w:tc>
        <w:tc>
          <w:tcPr>
            <w:tcW w:w="866" w:type="dxa"/>
            <w:vAlign w:val="center"/>
          </w:tcPr>
          <w:p w14:paraId="4A9C1642"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0.269</w:t>
            </w:r>
            <w:r w:rsidRPr="0060349E">
              <w:rPr>
                <w:rFonts w:asciiTheme="majorBidi" w:eastAsia="Calibri" w:hAnsiTheme="majorBidi" w:cstheme="majorBidi"/>
                <w:sz w:val="16"/>
                <w:szCs w:val="16"/>
                <w:vertAlign w:val="superscript"/>
                <w:lang w:val="en-GB"/>
              </w:rPr>
              <w:t>**</w:t>
            </w:r>
          </w:p>
        </w:tc>
        <w:tc>
          <w:tcPr>
            <w:tcW w:w="866" w:type="dxa"/>
            <w:vAlign w:val="center"/>
          </w:tcPr>
          <w:p w14:paraId="610EBE10"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0.395</w:t>
            </w:r>
            <w:r w:rsidRPr="0060349E">
              <w:rPr>
                <w:rFonts w:asciiTheme="majorBidi" w:eastAsia="Calibri" w:hAnsiTheme="majorBidi" w:cstheme="majorBidi"/>
                <w:sz w:val="16"/>
                <w:szCs w:val="16"/>
                <w:vertAlign w:val="superscript"/>
                <w:lang w:val="en-GB"/>
              </w:rPr>
              <w:t>**</w:t>
            </w:r>
          </w:p>
        </w:tc>
        <w:tc>
          <w:tcPr>
            <w:tcW w:w="866" w:type="dxa"/>
            <w:vAlign w:val="center"/>
          </w:tcPr>
          <w:p w14:paraId="0D9E4EB9"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0.457</w:t>
            </w:r>
            <w:r w:rsidRPr="0060349E">
              <w:rPr>
                <w:rFonts w:asciiTheme="majorBidi" w:eastAsia="Calibri" w:hAnsiTheme="majorBidi" w:cstheme="majorBidi"/>
                <w:sz w:val="16"/>
                <w:szCs w:val="16"/>
                <w:vertAlign w:val="superscript"/>
                <w:lang w:val="en-GB"/>
              </w:rPr>
              <w:t>**</w:t>
            </w:r>
          </w:p>
        </w:tc>
        <w:tc>
          <w:tcPr>
            <w:tcW w:w="866" w:type="dxa"/>
            <w:vAlign w:val="center"/>
          </w:tcPr>
          <w:p w14:paraId="0D3EB9B2"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(0.924)</w:t>
            </w:r>
          </w:p>
        </w:tc>
        <w:tc>
          <w:tcPr>
            <w:tcW w:w="861" w:type="dxa"/>
            <w:vAlign w:val="center"/>
          </w:tcPr>
          <w:p w14:paraId="3A6694C4" w14:textId="77777777" w:rsidR="00EC0541" w:rsidRPr="0060349E" w:rsidRDefault="00EC0541" w:rsidP="00EC0541">
            <w:pPr>
              <w:bidi w:val="0"/>
              <w:spacing w:after="0"/>
              <w:jc w:val="center"/>
              <w:rPr>
                <w:rFonts w:asciiTheme="majorBidi" w:eastAsia="Calibri" w:hAnsiTheme="majorBidi" w:cstheme="majorBidi"/>
                <w:sz w:val="16"/>
                <w:szCs w:val="16"/>
                <w:lang w:val="en-GB"/>
              </w:rPr>
            </w:pPr>
          </w:p>
        </w:tc>
      </w:tr>
      <w:tr w:rsidR="00EC0541" w:rsidRPr="0060349E" w14:paraId="621406E9" w14:textId="77777777" w:rsidTr="00D25E9F">
        <w:trPr>
          <w:trHeight w:val="288"/>
          <w:jc w:val="center"/>
        </w:trPr>
        <w:tc>
          <w:tcPr>
            <w:tcW w:w="2128" w:type="dxa"/>
            <w:vAlign w:val="center"/>
          </w:tcPr>
          <w:p w14:paraId="3EF728B0" w14:textId="77777777" w:rsidR="00EC0541" w:rsidRPr="0060349E" w:rsidRDefault="00EC0541" w:rsidP="0032106E">
            <w:pPr>
              <w:bidi w:val="0"/>
              <w:spacing w:after="0"/>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 xml:space="preserve">6. </w:t>
            </w:r>
            <w:r w:rsidR="0032106E" w:rsidRPr="0060349E">
              <w:rPr>
                <w:rFonts w:asciiTheme="majorBidi" w:eastAsia="Calibri" w:hAnsiTheme="majorBidi" w:cstheme="majorBidi"/>
                <w:sz w:val="16"/>
                <w:szCs w:val="16"/>
                <w:lang w:val="en-GB"/>
              </w:rPr>
              <w:t>FP</w:t>
            </w:r>
          </w:p>
        </w:tc>
        <w:tc>
          <w:tcPr>
            <w:tcW w:w="849" w:type="dxa"/>
            <w:vAlign w:val="center"/>
          </w:tcPr>
          <w:p w14:paraId="2AE0B44B"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4.34</w:t>
            </w:r>
          </w:p>
        </w:tc>
        <w:tc>
          <w:tcPr>
            <w:tcW w:w="849" w:type="dxa"/>
            <w:vAlign w:val="center"/>
          </w:tcPr>
          <w:p w14:paraId="0971583F" w14:textId="77777777" w:rsidR="00EC0541" w:rsidRPr="0060349E" w:rsidRDefault="00EC0541" w:rsidP="00D327B7">
            <w:pPr>
              <w:bidi w:val="0"/>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0.71</w:t>
            </w:r>
          </w:p>
        </w:tc>
        <w:tc>
          <w:tcPr>
            <w:tcW w:w="866" w:type="dxa"/>
            <w:vAlign w:val="center"/>
          </w:tcPr>
          <w:p w14:paraId="5C5328CD"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0.554</w:t>
            </w:r>
            <w:r w:rsidRPr="0060349E">
              <w:rPr>
                <w:rFonts w:asciiTheme="majorBidi" w:eastAsia="Calibri" w:hAnsiTheme="majorBidi" w:cstheme="majorBidi"/>
                <w:sz w:val="16"/>
                <w:szCs w:val="16"/>
                <w:vertAlign w:val="superscript"/>
                <w:lang w:val="en-GB"/>
              </w:rPr>
              <w:t>**</w:t>
            </w:r>
          </w:p>
        </w:tc>
        <w:tc>
          <w:tcPr>
            <w:tcW w:w="866" w:type="dxa"/>
            <w:vAlign w:val="center"/>
          </w:tcPr>
          <w:p w14:paraId="7D5117FC"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0.672</w:t>
            </w:r>
            <w:r w:rsidRPr="0060349E">
              <w:rPr>
                <w:rFonts w:asciiTheme="majorBidi" w:eastAsia="Calibri" w:hAnsiTheme="majorBidi" w:cstheme="majorBidi"/>
                <w:sz w:val="16"/>
                <w:szCs w:val="16"/>
                <w:vertAlign w:val="superscript"/>
                <w:lang w:val="en-GB"/>
              </w:rPr>
              <w:t>**</w:t>
            </w:r>
          </w:p>
        </w:tc>
        <w:tc>
          <w:tcPr>
            <w:tcW w:w="866" w:type="dxa"/>
            <w:vAlign w:val="center"/>
          </w:tcPr>
          <w:p w14:paraId="2B1224BF"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0.613</w:t>
            </w:r>
            <w:r w:rsidRPr="0060349E">
              <w:rPr>
                <w:rFonts w:asciiTheme="majorBidi" w:eastAsia="Calibri" w:hAnsiTheme="majorBidi" w:cstheme="majorBidi"/>
                <w:sz w:val="16"/>
                <w:szCs w:val="16"/>
                <w:vertAlign w:val="superscript"/>
                <w:lang w:val="en-GB"/>
              </w:rPr>
              <w:t>**</w:t>
            </w:r>
          </w:p>
        </w:tc>
        <w:tc>
          <w:tcPr>
            <w:tcW w:w="866" w:type="dxa"/>
            <w:vAlign w:val="center"/>
          </w:tcPr>
          <w:p w14:paraId="72187326"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0.732</w:t>
            </w:r>
            <w:r w:rsidRPr="0060349E">
              <w:rPr>
                <w:rFonts w:asciiTheme="majorBidi" w:eastAsia="Calibri" w:hAnsiTheme="majorBidi" w:cstheme="majorBidi"/>
                <w:sz w:val="16"/>
                <w:szCs w:val="16"/>
                <w:vertAlign w:val="superscript"/>
                <w:lang w:val="en-GB"/>
              </w:rPr>
              <w:t>**</w:t>
            </w:r>
          </w:p>
        </w:tc>
        <w:tc>
          <w:tcPr>
            <w:tcW w:w="866" w:type="dxa"/>
            <w:vAlign w:val="center"/>
          </w:tcPr>
          <w:p w14:paraId="2F0668C0"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0.468</w:t>
            </w:r>
            <w:r w:rsidRPr="0060349E">
              <w:rPr>
                <w:rFonts w:asciiTheme="majorBidi" w:eastAsia="Calibri" w:hAnsiTheme="majorBidi" w:cstheme="majorBidi"/>
                <w:sz w:val="16"/>
                <w:szCs w:val="16"/>
                <w:vertAlign w:val="superscript"/>
                <w:lang w:val="en-GB"/>
              </w:rPr>
              <w:t>**</w:t>
            </w:r>
          </w:p>
        </w:tc>
        <w:tc>
          <w:tcPr>
            <w:tcW w:w="861" w:type="dxa"/>
            <w:vAlign w:val="center"/>
          </w:tcPr>
          <w:p w14:paraId="23ED4F9D" w14:textId="77777777" w:rsidR="00EC0541" w:rsidRPr="0060349E" w:rsidRDefault="00EC0541" w:rsidP="00EC0541">
            <w:pPr>
              <w:bidi w:val="0"/>
              <w:spacing w:after="0"/>
              <w:jc w:val="center"/>
              <w:rPr>
                <w:rFonts w:asciiTheme="majorBidi" w:eastAsia="Calibri" w:hAnsiTheme="majorBidi" w:cstheme="majorBidi"/>
                <w:sz w:val="16"/>
                <w:szCs w:val="16"/>
                <w:lang w:val="en-GB"/>
              </w:rPr>
            </w:pPr>
            <w:r w:rsidRPr="0060349E">
              <w:rPr>
                <w:rFonts w:asciiTheme="majorBidi" w:eastAsia="Calibri" w:hAnsiTheme="majorBidi" w:cstheme="majorBidi"/>
                <w:sz w:val="16"/>
                <w:szCs w:val="16"/>
                <w:lang w:val="en-GB"/>
              </w:rPr>
              <w:t>(0.901)</w:t>
            </w:r>
          </w:p>
        </w:tc>
      </w:tr>
    </w:tbl>
    <w:p w14:paraId="355A006C" w14:textId="607F4138" w:rsidR="00732976" w:rsidRPr="0060349E" w:rsidRDefault="00CE2132" w:rsidP="002333D4">
      <w:pPr>
        <w:bidi w:val="0"/>
        <w:spacing w:after="0"/>
        <w:jc w:val="both"/>
        <w:rPr>
          <w:rFonts w:asciiTheme="majorBidi" w:eastAsia="Calibri" w:hAnsiTheme="majorBidi" w:cstheme="majorBidi"/>
          <w:sz w:val="24"/>
          <w:szCs w:val="24"/>
          <w:lang w:val="en-GB"/>
        </w:rPr>
      </w:pPr>
      <w:r w:rsidRPr="0060349E">
        <w:rPr>
          <w:rFonts w:asciiTheme="majorBidi" w:eastAsia="Calibri" w:hAnsiTheme="majorBidi" w:cstheme="majorBidi"/>
          <w:b/>
          <w:bCs/>
          <w:sz w:val="24"/>
          <w:szCs w:val="24"/>
          <w:lang w:val="en-GB"/>
        </w:rPr>
        <w:t>Note</w:t>
      </w:r>
      <w:r w:rsidR="00E13E73" w:rsidRPr="0060349E">
        <w:rPr>
          <w:rFonts w:asciiTheme="majorBidi" w:eastAsia="Calibri" w:hAnsiTheme="majorBidi" w:cstheme="majorBidi"/>
          <w:b/>
          <w:bCs/>
          <w:sz w:val="24"/>
          <w:szCs w:val="24"/>
          <w:lang w:val="en-GB"/>
        </w:rPr>
        <w:t>s</w:t>
      </w:r>
      <w:r w:rsidRPr="0060349E">
        <w:rPr>
          <w:rFonts w:asciiTheme="majorBidi" w:eastAsia="Calibri" w:hAnsiTheme="majorBidi" w:cstheme="majorBidi"/>
          <w:sz w:val="24"/>
          <w:szCs w:val="24"/>
          <w:lang w:val="en-GB"/>
        </w:rPr>
        <w:t xml:space="preserve">: </w:t>
      </w:r>
      <w:r w:rsidRPr="0060349E">
        <w:rPr>
          <w:rFonts w:asciiTheme="majorBidi" w:eastAsia="Calibri" w:hAnsiTheme="majorBidi" w:cstheme="majorBidi"/>
          <w:i/>
          <w:iCs/>
          <w:sz w:val="24"/>
          <w:szCs w:val="24"/>
          <w:lang w:val="en-GB"/>
        </w:rPr>
        <w:t>n</w:t>
      </w:r>
      <w:r w:rsidRPr="0060349E">
        <w:rPr>
          <w:rFonts w:asciiTheme="majorBidi" w:eastAsia="Calibri" w:hAnsiTheme="majorBidi" w:cstheme="majorBidi"/>
          <w:sz w:val="24"/>
          <w:szCs w:val="24"/>
          <w:lang w:val="en-GB"/>
        </w:rPr>
        <w:t xml:space="preserve"> = </w:t>
      </w:r>
      <w:r w:rsidR="002333D4" w:rsidRPr="0060349E">
        <w:rPr>
          <w:rFonts w:asciiTheme="majorBidi" w:eastAsia="Calibri" w:hAnsiTheme="majorBidi" w:cstheme="majorBidi"/>
          <w:sz w:val="24"/>
          <w:szCs w:val="24"/>
          <w:lang w:val="en-GB"/>
        </w:rPr>
        <w:t>250</w:t>
      </w:r>
      <w:r w:rsidRPr="0060349E">
        <w:rPr>
          <w:rFonts w:asciiTheme="majorBidi" w:eastAsia="Calibri" w:hAnsiTheme="majorBidi" w:cstheme="majorBidi"/>
          <w:sz w:val="24"/>
          <w:szCs w:val="24"/>
          <w:lang w:val="en-GB"/>
        </w:rPr>
        <w:t xml:space="preserve">, </w:t>
      </w:r>
      <w:r w:rsidRPr="0060349E">
        <w:rPr>
          <w:rFonts w:asciiTheme="majorBidi" w:eastAsia="Calibri" w:hAnsiTheme="majorBidi" w:cstheme="majorBidi"/>
          <w:sz w:val="24"/>
          <w:szCs w:val="24"/>
          <w:vertAlign w:val="superscript"/>
          <w:lang w:val="en-GB"/>
        </w:rPr>
        <w:t>**</w:t>
      </w:r>
      <w:r w:rsidR="00774DE2" w:rsidRPr="0060349E">
        <w:rPr>
          <w:rFonts w:asciiTheme="majorBidi" w:eastAsia="Calibri" w:hAnsiTheme="majorBidi" w:cstheme="majorBidi"/>
          <w:sz w:val="24"/>
          <w:szCs w:val="24"/>
          <w:lang w:val="en-GB"/>
        </w:rPr>
        <w:t>Correlation is significant at the 0.01 level (two-tailed)</w:t>
      </w:r>
      <w:r w:rsidRPr="0060349E">
        <w:rPr>
          <w:rFonts w:asciiTheme="majorBidi" w:eastAsia="Calibri" w:hAnsiTheme="majorBidi" w:cstheme="majorBidi"/>
          <w:sz w:val="24"/>
          <w:szCs w:val="24"/>
          <w:lang w:val="en-GB"/>
        </w:rPr>
        <w:t xml:space="preserve">, </w:t>
      </w:r>
      <w:r w:rsidR="004523F3">
        <w:rPr>
          <w:rFonts w:asciiTheme="majorBidi" w:eastAsia="Calibri" w:hAnsiTheme="majorBidi" w:cstheme="majorBidi"/>
          <w:sz w:val="24"/>
          <w:szCs w:val="24"/>
          <w:lang w:val="en-GB"/>
        </w:rPr>
        <w:t>the s</w:t>
      </w:r>
      <w:r w:rsidRPr="0060349E">
        <w:rPr>
          <w:rFonts w:asciiTheme="majorBidi" w:eastAsia="Calibri" w:hAnsiTheme="majorBidi" w:cstheme="majorBidi"/>
          <w:sz w:val="24"/>
          <w:szCs w:val="24"/>
          <w:lang w:val="en-GB"/>
        </w:rPr>
        <w:t>quare</w:t>
      </w:r>
      <w:r w:rsidR="004E5382" w:rsidRPr="0060349E">
        <w:rPr>
          <w:rFonts w:asciiTheme="majorBidi" w:eastAsia="Calibri" w:hAnsiTheme="majorBidi" w:cstheme="majorBidi"/>
          <w:sz w:val="24"/>
          <w:szCs w:val="24"/>
          <w:lang w:val="en-GB"/>
        </w:rPr>
        <w:t xml:space="preserve"> root of AVE is in parentheses.</w:t>
      </w:r>
    </w:p>
    <w:p w14:paraId="38061DBD" w14:textId="77777777" w:rsidR="00BA1CFC" w:rsidRPr="00095F8E" w:rsidRDefault="00BA1CFC" w:rsidP="00BA1CFC">
      <w:pPr>
        <w:bidi w:val="0"/>
        <w:spacing w:after="0"/>
        <w:jc w:val="both"/>
        <w:rPr>
          <w:rFonts w:asciiTheme="majorBidi" w:hAnsiTheme="majorBidi"/>
          <w:sz w:val="24"/>
          <w:lang w:val="en-GB"/>
        </w:rPr>
      </w:pPr>
    </w:p>
    <w:p w14:paraId="5DAFA490" w14:textId="77777777" w:rsidR="00D16100" w:rsidRPr="0060349E" w:rsidRDefault="00B9654C" w:rsidP="00363632">
      <w:pPr>
        <w:tabs>
          <w:tab w:val="num" w:pos="720"/>
        </w:tabs>
        <w:autoSpaceDE w:val="0"/>
        <w:autoSpaceDN w:val="0"/>
        <w:bidi w:val="0"/>
        <w:adjustRightInd w:val="0"/>
        <w:spacing w:after="0"/>
        <w:jc w:val="both"/>
        <w:rPr>
          <w:rFonts w:asciiTheme="majorBidi" w:eastAsia="Calibri" w:hAnsiTheme="majorBidi" w:cstheme="majorBidi"/>
          <w:b/>
          <w:bCs/>
          <w:sz w:val="24"/>
          <w:szCs w:val="24"/>
          <w:lang w:val="en-GB"/>
        </w:rPr>
      </w:pPr>
      <w:r w:rsidRPr="0060349E">
        <w:rPr>
          <w:rFonts w:asciiTheme="majorBidi" w:eastAsia="Calibri" w:hAnsiTheme="majorBidi" w:cstheme="majorBidi"/>
          <w:b/>
          <w:bCs/>
          <w:sz w:val="24"/>
          <w:szCs w:val="24"/>
          <w:lang w:val="en-GB"/>
        </w:rPr>
        <w:t>5</w:t>
      </w:r>
      <w:r w:rsidR="00962927" w:rsidRPr="0060349E">
        <w:rPr>
          <w:rFonts w:asciiTheme="majorBidi" w:eastAsia="Calibri" w:hAnsiTheme="majorBidi" w:cstheme="majorBidi"/>
          <w:b/>
          <w:bCs/>
          <w:sz w:val="24"/>
          <w:szCs w:val="24"/>
          <w:lang w:val="en-GB"/>
        </w:rPr>
        <w:t xml:space="preserve">. </w:t>
      </w:r>
      <w:r w:rsidR="00D16100" w:rsidRPr="0060349E">
        <w:rPr>
          <w:rFonts w:asciiTheme="majorBidi" w:eastAsia="Calibri" w:hAnsiTheme="majorBidi" w:cstheme="majorBidi"/>
          <w:b/>
          <w:bCs/>
          <w:sz w:val="24"/>
          <w:szCs w:val="24"/>
          <w:lang w:val="en-GB"/>
        </w:rPr>
        <w:t>Results and Discussion</w:t>
      </w:r>
    </w:p>
    <w:p w14:paraId="0B01B64D" w14:textId="757E0287" w:rsidR="005A502A" w:rsidRPr="00AB07AE" w:rsidRDefault="005A502A" w:rsidP="005A502A">
      <w:pPr>
        <w:tabs>
          <w:tab w:val="num" w:pos="720"/>
        </w:tabs>
        <w:autoSpaceDE w:val="0"/>
        <w:autoSpaceDN w:val="0"/>
        <w:bidi w:val="0"/>
        <w:adjustRightInd w:val="0"/>
        <w:spacing w:after="0"/>
        <w:jc w:val="both"/>
        <w:rPr>
          <w:rFonts w:asciiTheme="majorBidi" w:hAnsiTheme="majorBidi" w:cstheme="majorBidi"/>
          <w:b/>
          <w:bCs/>
          <w:i/>
          <w:iCs/>
          <w:sz w:val="24"/>
          <w:szCs w:val="24"/>
          <w:highlight w:val="yellow"/>
        </w:rPr>
      </w:pPr>
      <w:r w:rsidRPr="00AB07AE">
        <w:rPr>
          <w:rFonts w:asciiTheme="majorBidi" w:hAnsiTheme="majorBidi" w:cstheme="majorBidi"/>
          <w:b/>
          <w:bCs/>
          <w:i/>
          <w:iCs/>
          <w:sz w:val="24"/>
          <w:szCs w:val="24"/>
          <w:highlight w:val="yellow"/>
        </w:rPr>
        <w:t>5.1. Assessment of common method variance (CMV)</w:t>
      </w:r>
    </w:p>
    <w:p w14:paraId="52124B6C" w14:textId="6E6CBC83" w:rsidR="005A502A" w:rsidRDefault="005A502A" w:rsidP="00363632">
      <w:pPr>
        <w:tabs>
          <w:tab w:val="num" w:pos="720"/>
        </w:tabs>
        <w:autoSpaceDE w:val="0"/>
        <w:autoSpaceDN w:val="0"/>
        <w:bidi w:val="0"/>
        <w:adjustRightInd w:val="0"/>
        <w:spacing w:after="0"/>
        <w:jc w:val="both"/>
        <w:rPr>
          <w:rFonts w:asciiTheme="majorBidi" w:hAnsiTheme="majorBidi" w:cstheme="majorBidi"/>
          <w:sz w:val="24"/>
          <w:szCs w:val="24"/>
        </w:rPr>
      </w:pPr>
      <w:r w:rsidRPr="00ED3BE8">
        <w:rPr>
          <w:rFonts w:asciiTheme="majorBidi" w:hAnsiTheme="majorBidi" w:cstheme="majorBidi"/>
          <w:sz w:val="24"/>
          <w:szCs w:val="24"/>
          <w:highlight w:val="yellow"/>
        </w:rPr>
        <w:t xml:space="preserve">In the social science, research methods are joined with the common method bias test using a single source and single point of time data collection method (Podsakoff </w:t>
      </w:r>
      <w:r w:rsidRPr="00ED3BE8">
        <w:rPr>
          <w:rFonts w:asciiTheme="majorBidi" w:hAnsiTheme="majorBidi" w:cstheme="majorBidi"/>
          <w:i/>
          <w:iCs/>
          <w:sz w:val="24"/>
          <w:szCs w:val="24"/>
          <w:highlight w:val="yellow"/>
        </w:rPr>
        <w:t>et al</w:t>
      </w:r>
      <w:r w:rsidRPr="00ED3BE8">
        <w:rPr>
          <w:rFonts w:asciiTheme="majorBidi" w:hAnsiTheme="majorBidi" w:cstheme="majorBidi"/>
          <w:sz w:val="24"/>
          <w:szCs w:val="24"/>
          <w:highlight w:val="yellow"/>
        </w:rPr>
        <w:t>., 2003).</w:t>
      </w:r>
      <w:r w:rsidR="004E0D23" w:rsidRPr="00ED3BE8">
        <w:rPr>
          <w:rFonts w:asciiTheme="majorBidi" w:hAnsiTheme="majorBidi" w:cstheme="majorBidi"/>
          <w:sz w:val="24"/>
          <w:szCs w:val="24"/>
          <w:highlight w:val="yellow"/>
        </w:rPr>
        <w:t xml:space="preserve"> To test the potential for the common method variance (CMV) problem, Harman’s (1976) one-factor test </w:t>
      </w:r>
      <w:r w:rsidR="0066209D" w:rsidRPr="00ED3BE8">
        <w:rPr>
          <w:rFonts w:asciiTheme="majorBidi" w:hAnsiTheme="majorBidi" w:cstheme="majorBidi"/>
          <w:sz w:val="24"/>
          <w:szCs w:val="24"/>
          <w:highlight w:val="yellow"/>
        </w:rPr>
        <w:t>to ensure that no one general factor accounted for the majority of covariance between the predictor and criterion variables. Factors with eigenvalues greater than one showed a 75.3% total variance, and the first factor explained 28.7% of the total variance, suggesting that there is no CMV problem</w:t>
      </w:r>
      <w:r w:rsidR="00E638BA" w:rsidRPr="00ED3BE8">
        <w:rPr>
          <w:rFonts w:asciiTheme="majorBidi" w:hAnsiTheme="majorBidi" w:cstheme="majorBidi"/>
          <w:sz w:val="24"/>
          <w:szCs w:val="24"/>
          <w:highlight w:val="yellow"/>
        </w:rPr>
        <w:t xml:space="preserve"> based on Podsakoff </w:t>
      </w:r>
      <w:r w:rsidR="00E638BA" w:rsidRPr="00ED3BE8">
        <w:rPr>
          <w:rFonts w:asciiTheme="majorBidi" w:hAnsiTheme="majorBidi" w:cstheme="majorBidi"/>
          <w:i/>
          <w:iCs/>
          <w:sz w:val="24"/>
          <w:szCs w:val="24"/>
          <w:highlight w:val="yellow"/>
        </w:rPr>
        <w:t>et al</w:t>
      </w:r>
      <w:r w:rsidR="00E638BA" w:rsidRPr="00ED3BE8">
        <w:rPr>
          <w:rFonts w:asciiTheme="majorBidi" w:hAnsiTheme="majorBidi" w:cstheme="majorBidi"/>
          <w:sz w:val="24"/>
          <w:szCs w:val="24"/>
          <w:highlight w:val="yellow"/>
        </w:rPr>
        <w:t>.</w:t>
      </w:r>
      <w:r w:rsidR="001644DB">
        <w:rPr>
          <w:rFonts w:asciiTheme="majorBidi" w:hAnsiTheme="majorBidi" w:cstheme="majorBidi"/>
          <w:sz w:val="24"/>
          <w:szCs w:val="24"/>
          <w:highlight w:val="yellow"/>
        </w:rPr>
        <w:t xml:space="preserve"> </w:t>
      </w:r>
      <w:r w:rsidR="00E638BA" w:rsidRPr="00ED3BE8">
        <w:rPr>
          <w:rFonts w:asciiTheme="majorBidi" w:hAnsiTheme="majorBidi" w:cstheme="majorBidi"/>
          <w:sz w:val="24"/>
          <w:szCs w:val="24"/>
          <w:highlight w:val="yellow"/>
        </w:rPr>
        <w:t>(2003) recommendation that the explained variance by a single factor should remain below 50%</w:t>
      </w:r>
      <w:r w:rsidR="0066209D" w:rsidRPr="00ED3BE8">
        <w:rPr>
          <w:rFonts w:asciiTheme="majorBidi" w:hAnsiTheme="majorBidi" w:cstheme="majorBidi"/>
          <w:sz w:val="24"/>
          <w:szCs w:val="24"/>
          <w:highlight w:val="yellow"/>
        </w:rPr>
        <w:t>.</w:t>
      </w:r>
    </w:p>
    <w:p w14:paraId="35238C42" w14:textId="2FC887AF" w:rsidR="006B33E3" w:rsidRDefault="006B33E3" w:rsidP="006B33E3">
      <w:pPr>
        <w:tabs>
          <w:tab w:val="num" w:pos="720"/>
        </w:tabs>
        <w:autoSpaceDE w:val="0"/>
        <w:autoSpaceDN w:val="0"/>
        <w:bidi w:val="0"/>
        <w:adjustRightInd w:val="0"/>
        <w:spacing w:after="0"/>
        <w:jc w:val="both"/>
        <w:rPr>
          <w:rFonts w:asciiTheme="majorBidi" w:hAnsiTheme="majorBidi" w:cstheme="majorBidi"/>
          <w:sz w:val="24"/>
          <w:szCs w:val="24"/>
        </w:rPr>
      </w:pPr>
    </w:p>
    <w:p w14:paraId="4F916207" w14:textId="4A57ED84" w:rsidR="006B33E3" w:rsidRPr="009F0F69" w:rsidRDefault="006B33E3" w:rsidP="006B33E3">
      <w:pPr>
        <w:tabs>
          <w:tab w:val="num" w:pos="720"/>
        </w:tabs>
        <w:autoSpaceDE w:val="0"/>
        <w:autoSpaceDN w:val="0"/>
        <w:bidi w:val="0"/>
        <w:adjustRightInd w:val="0"/>
        <w:spacing w:after="0"/>
        <w:jc w:val="both"/>
        <w:rPr>
          <w:rFonts w:asciiTheme="majorBidi" w:hAnsiTheme="majorBidi" w:cstheme="majorBidi"/>
          <w:b/>
          <w:bCs/>
          <w:i/>
          <w:iCs/>
          <w:sz w:val="24"/>
          <w:szCs w:val="24"/>
          <w:highlight w:val="yellow"/>
        </w:rPr>
      </w:pPr>
      <w:r w:rsidRPr="009F0F69">
        <w:rPr>
          <w:rFonts w:asciiTheme="majorBidi" w:hAnsiTheme="majorBidi" w:cstheme="majorBidi"/>
          <w:b/>
          <w:bCs/>
          <w:i/>
          <w:iCs/>
          <w:sz w:val="24"/>
          <w:szCs w:val="24"/>
          <w:highlight w:val="yellow"/>
        </w:rPr>
        <w:t>5.2. Outliers</w:t>
      </w:r>
    </w:p>
    <w:p w14:paraId="3B0A17E5" w14:textId="598D3CEF" w:rsidR="006B33E3" w:rsidRPr="005A502A" w:rsidRDefault="006C789D" w:rsidP="006B33E3">
      <w:pPr>
        <w:tabs>
          <w:tab w:val="num" w:pos="720"/>
        </w:tabs>
        <w:autoSpaceDE w:val="0"/>
        <w:autoSpaceDN w:val="0"/>
        <w:bidi w:val="0"/>
        <w:adjustRightInd w:val="0"/>
        <w:spacing w:after="0"/>
        <w:jc w:val="both"/>
        <w:rPr>
          <w:rFonts w:asciiTheme="majorBidi" w:hAnsiTheme="majorBidi" w:cstheme="majorBidi"/>
          <w:sz w:val="24"/>
          <w:szCs w:val="24"/>
        </w:rPr>
      </w:pPr>
      <w:r w:rsidRPr="009F0F69">
        <w:rPr>
          <w:rFonts w:asciiTheme="majorBidi" w:hAnsiTheme="majorBidi" w:cstheme="majorBidi"/>
          <w:sz w:val="24"/>
          <w:szCs w:val="24"/>
          <w:highlight w:val="yellow"/>
        </w:rPr>
        <w:t xml:space="preserve">An outlier is a data point referring to an unusually low, high, or distinct observation compared to the remaining ones (Domingues </w:t>
      </w:r>
      <w:r w:rsidRPr="009F0F69">
        <w:rPr>
          <w:rFonts w:asciiTheme="majorBidi" w:hAnsiTheme="majorBidi" w:cstheme="majorBidi"/>
          <w:i/>
          <w:iCs/>
          <w:sz w:val="24"/>
          <w:szCs w:val="24"/>
          <w:highlight w:val="yellow"/>
        </w:rPr>
        <w:t>et al</w:t>
      </w:r>
      <w:r w:rsidRPr="009F0F69">
        <w:rPr>
          <w:rFonts w:asciiTheme="majorBidi" w:hAnsiTheme="majorBidi" w:cstheme="majorBidi"/>
          <w:sz w:val="24"/>
          <w:szCs w:val="24"/>
          <w:highlight w:val="yellow"/>
        </w:rPr>
        <w:t>., 2018).</w:t>
      </w:r>
      <w:r w:rsidR="00ED2115" w:rsidRPr="009F0F69">
        <w:rPr>
          <w:rFonts w:asciiTheme="majorBidi" w:hAnsiTheme="majorBidi" w:cstheme="majorBidi"/>
          <w:sz w:val="24"/>
          <w:szCs w:val="24"/>
          <w:highlight w:val="yellow"/>
        </w:rPr>
        <w:t xml:space="preserve"> These data points can influence the findings and lead to errors in sample generalization, unless the same outliers are present in the population.</w:t>
      </w:r>
      <w:r w:rsidR="008B7667" w:rsidRPr="009F0F69">
        <w:rPr>
          <w:rFonts w:asciiTheme="majorBidi" w:hAnsiTheme="majorBidi" w:cstheme="majorBidi"/>
          <w:sz w:val="24"/>
          <w:szCs w:val="24"/>
          <w:highlight w:val="yellow"/>
        </w:rPr>
        <w:t xml:space="preserve"> Domingues </w:t>
      </w:r>
      <w:r w:rsidR="008B7667" w:rsidRPr="009F0F69">
        <w:rPr>
          <w:rFonts w:asciiTheme="majorBidi" w:hAnsiTheme="majorBidi" w:cstheme="majorBidi"/>
          <w:i/>
          <w:iCs/>
          <w:sz w:val="24"/>
          <w:szCs w:val="24"/>
          <w:highlight w:val="yellow"/>
        </w:rPr>
        <w:t>et al</w:t>
      </w:r>
      <w:r w:rsidR="008B7667" w:rsidRPr="009F0F69">
        <w:rPr>
          <w:rFonts w:asciiTheme="majorBidi" w:hAnsiTheme="majorBidi" w:cstheme="majorBidi"/>
          <w:sz w:val="24"/>
          <w:szCs w:val="24"/>
          <w:highlight w:val="yellow"/>
        </w:rPr>
        <w:t>. (2018) recommends the use of Mahalonbis distance (D2) to determine and address any outlier problem. This study</w:t>
      </w:r>
      <w:r w:rsidR="006B1775" w:rsidRPr="009F0F69">
        <w:rPr>
          <w:rFonts w:asciiTheme="majorBidi" w:hAnsiTheme="majorBidi" w:cstheme="majorBidi"/>
          <w:sz w:val="24"/>
          <w:szCs w:val="24"/>
          <w:highlight w:val="yellow"/>
        </w:rPr>
        <w:t xml:space="preserve"> used D2 to check for multivariate outliers, and based on the study variables, the chi-square threshold is 73.59 with </w:t>
      </w:r>
      <w:r w:rsidR="006B1775" w:rsidRPr="009F0F69">
        <w:rPr>
          <w:rFonts w:asciiTheme="majorBidi" w:hAnsiTheme="majorBidi" w:cstheme="majorBidi"/>
          <w:i/>
          <w:iCs/>
          <w:sz w:val="24"/>
          <w:szCs w:val="24"/>
          <w:highlight w:val="yellow"/>
        </w:rPr>
        <w:t>p</w:t>
      </w:r>
      <w:r w:rsidR="006B1775" w:rsidRPr="009F0F69">
        <w:rPr>
          <w:rFonts w:asciiTheme="majorBidi" w:hAnsiTheme="majorBidi" w:cstheme="majorBidi"/>
          <w:sz w:val="24"/>
          <w:szCs w:val="24"/>
          <w:highlight w:val="yellow"/>
        </w:rPr>
        <w:t xml:space="preserve"> = 0.001, with the highest D2 value being </w:t>
      </w:r>
      <w:r w:rsidR="001644DB" w:rsidRPr="009F0F69">
        <w:rPr>
          <w:rFonts w:asciiTheme="majorBidi" w:hAnsiTheme="majorBidi" w:cstheme="majorBidi"/>
          <w:sz w:val="24"/>
          <w:szCs w:val="24"/>
          <w:highlight w:val="yellow"/>
        </w:rPr>
        <w:t>64.89,</w:t>
      </w:r>
      <w:r w:rsidR="002D18A7" w:rsidRPr="009F0F69">
        <w:rPr>
          <w:rFonts w:asciiTheme="majorBidi" w:hAnsiTheme="majorBidi" w:cstheme="majorBidi"/>
          <w:sz w:val="24"/>
          <w:szCs w:val="24"/>
          <w:highlight w:val="yellow"/>
        </w:rPr>
        <w:t xml:space="preserve"> which indicates the absence of multivariate outliers</w:t>
      </w:r>
      <w:r w:rsidR="006B1775" w:rsidRPr="009F0F69">
        <w:rPr>
          <w:rFonts w:asciiTheme="majorBidi" w:hAnsiTheme="majorBidi" w:cstheme="majorBidi"/>
          <w:sz w:val="24"/>
          <w:szCs w:val="24"/>
          <w:highlight w:val="yellow"/>
        </w:rPr>
        <w:t>.</w:t>
      </w:r>
      <w:r w:rsidR="006B1775">
        <w:rPr>
          <w:rFonts w:asciiTheme="majorBidi" w:hAnsiTheme="majorBidi" w:cstheme="majorBidi"/>
          <w:sz w:val="24"/>
          <w:szCs w:val="24"/>
        </w:rPr>
        <w:t xml:space="preserve"> </w:t>
      </w:r>
    </w:p>
    <w:p w14:paraId="2D799260" w14:textId="50890498" w:rsidR="005A502A" w:rsidRDefault="005A502A" w:rsidP="005A502A">
      <w:pPr>
        <w:tabs>
          <w:tab w:val="num" w:pos="720"/>
        </w:tabs>
        <w:autoSpaceDE w:val="0"/>
        <w:autoSpaceDN w:val="0"/>
        <w:bidi w:val="0"/>
        <w:adjustRightInd w:val="0"/>
        <w:spacing w:after="0"/>
        <w:jc w:val="both"/>
        <w:rPr>
          <w:rFonts w:asciiTheme="majorBidi" w:hAnsiTheme="majorBidi" w:cstheme="majorBidi"/>
          <w:sz w:val="24"/>
          <w:szCs w:val="24"/>
        </w:rPr>
      </w:pPr>
    </w:p>
    <w:p w14:paraId="267DBCF3" w14:textId="003CF494" w:rsidR="009F0F69" w:rsidRPr="009F0F69" w:rsidRDefault="009F0F69" w:rsidP="009F0F69">
      <w:pPr>
        <w:tabs>
          <w:tab w:val="num" w:pos="720"/>
        </w:tabs>
        <w:autoSpaceDE w:val="0"/>
        <w:autoSpaceDN w:val="0"/>
        <w:bidi w:val="0"/>
        <w:adjustRightInd w:val="0"/>
        <w:spacing w:after="0"/>
        <w:jc w:val="both"/>
        <w:rPr>
          <w:rFonts w:asciiTheme="majorBidi" w:hAnsiTheme="majorBidi" w:cstheme="majorBidi"/>
          <w:b/>
          <w:bCs/>
          <w:i/>
          <w:iCs/>
          <w:sz w:val="24"/>
          <w:szCs w:val="24"/>
          <w:highlight w:val="yellow"/>
        </w:rPr>
      </w:pPr>
      <w:r w:rsidRPr="009F0F69">
        <w:rPr>
          <w:rFonts w:asciiTheme="majorBidi" w:hAnsiTheme="majorBidi" w:cstheme="majorBidi"/>
          <w:b/>
          <w:bCs/>
          <w:i/>
          <w:iCs/>
          <w:sz w:val="24"/>
          <w:szCs w:val="24"/>
          <w:highlight w:val="yellow"/>
        </w:rPr>
        <w:t>5.</w:t>
      </w:r>
      <w:r>
        <w:rPr>
          <w:rFonts w:asciiTheme="majorBidi" w:hAnsiTheme="majorBidi" w:cstheme="majorBidi"/>
          <w:b/>
          <w:bCs/>
          <w:i/>
          <w:iCs/>
          <w:sz w:val="24"/>
          <w:szCs w:val="24"/>
          <w:highlight w:val="yellow"/>
        </w:rPr>
        <w:t>3</w:t>
      </w:r>
      <w:r w:rsidRPr="009F0F69">
        <w:rPr>
          <w:rFonts w:asciiTheme="majorBidi" w:hAnsiTheme="majorBidi" w:cstheme="majorBidi"/>
          <w:b/>
          <w:bCs/>
          <w:i/>
          <w:iCs/>
          <w:sz w:val="24"/>
          <w:szCs w:val="24"/>
          <w:highlight w:val="yellow"/>
        </w:rPr>
        <w:t xml:space="preserve">. </w:t>
      </w:r>
      <w:r>
        <w:rPr>
          <w:rFonts w:asciiTheme="majorBidi" w:hAnsiTheme="majorBidi" w:cstheme="majorBidi"/>
          <w:b/>
          <w:bCs/>
          <w:i/>
          <w:iCs/>
          <w:sz w:val="24"/>
          <w:szCs w:val="24"/>
          <w:highlight w:val="yellow"/>
        </w:rPr>
        <w:t>Non-response bias</w:t>
      </w:r>
    </w:p>
    <w:p w14:paraId="33822AA3" w14:textId="167F0990" w:rsidR="009F0F69" w:rsidRDefault="009F0F69" w:rsidP="009F0F69">
      <w:pPr>
        <w:tabs>
          <w:tab w:val="num" w:pos="720"/>
        </w:tabs>
        <w:autoSpaceDE w:val="0"/>
        <w:autoSpaceDN w:val="0"/>
        <w:bidi w:val="0"/>
        <w:adjustRightInd w:val="0"/>
        <w:spacing w:after="0"/>
        <w:jc w:val="both"/>
        <w:rPr>
          <w:rFonts w:asciiTheme="majorBidi" w:hAnsiTheme="majorBidi" w:cstheme="majorBidi"/>
          <w:sz w:val="24"/>
          <w:szCs w:val="24"/>
        </w:rPr>
      </w:pPr>
      <w:r w:rsidRPr="00821492">
        <w:rPr>
          <w:rFonts w:asciiTheme="majorBidi" w:hAnsiTheme="majorBidi" w:cstheme="majorBidi"/>
          <w:sz w:val="24"/>
          <w:szCs w:val="24"/>
          <w:highlight w:val="yellow"/>
        </w:rPr>
        <w:t>Non-response bias refers to errors likely to appear when estimating the population characteristics based on the questionnaire data</w:t>
      </w:r>
      <w:r w:rsidR="00821492" w:rsidRPr="00821492">
        <w:rPr>
          <w:rFonts w:asciiTheme="majorBidi" w:hAnsiTheme="majorBidi" w:cstheme="majorBidi"/>
          <w:sz w:val="24"/>
          <w:szCs w:val="24"/>
          <w:highlight w:val="yellow"/>
        </w:rPr>
        <w:t xml:space="preserve"> </w:t>
      </w:r>
      <w:r w:rsidR="006E631F" w:rsidRPr="00821492">
        <w:rPr>
          <w:rFonts w:asciiTheme="majorBidi" w:hAnsiTheme="majorBidi" w:cstheme="majorBidi"/>
          <w:sz w:val="24"/>
          <w:szCs w:val="24"/>
          <w:highlight w:val="yellow"/>
        </w:rPr>
        <w:t xml:space="preserve">and can lead to the under-representation of distinct types of </w:t>
      </w:r>
      <w:r w:rsidR="001644DB" w:rsidRPr="00821492">
        <w:rPr>
          <w:rFonts w:asciiTheme="majorBidi" w:hAnsiTheme="majorBidi" w:cstheme="majorBidi"/>
          <w:sz w:val="24"/>
          <w:szCs w:val="24"/>
          <w:highlight w:val="yellow"/>
        </w:rPr>
        <w:t>respondents</w:t>
      </w:r>
      <w:r w:rsidR="006E631F" w:rsidRPr="00821492">
        <w:rPr>
          <w:rFonts w:asciiTheme="majorBidi" w:hAnsiTheme="majorBidi" w:cstheme="majorBidi"/>
          <w:sz w:val="24"/>
          <w:szCs w:val="24"/>
          <w:highlight w:val="yellow"/>
        </w:rPr>
        <w:t>. This bias occurs when non-respondents differ from the other respondents (Sala and Lynn, 2009).</w:t>
      </w:r>
      <w:r w:rsidR="009B5156" w:rsidRPr="00821492">
        <w:rPr>
          <w:rFonts w:asciiTheme="majorBidi" w:hAnsiTheme="majorBidi" w:cstheme="majorBidi"/>
          <w:sz w:val="24"/>
          <w:szCs w:val="24"/>
          <w:highlight w:val="yellow"/>
        </w:rPr>
        <w:t xml:space="preserve"> According to Studer </w:t>
      </w:r>
      <w:r w:rsidR="009B5156" w:rsidRPr="00821492">
        <w:rPr>
          <w:rFonts w:asciiTheme="majorBidi" w:hAnsiTheme="majorBidi" w:cstheme="majorBidi"/>
          <w:i/>
          <w:iCs/>
          <w:sz w:val="24"/>
          <w:szCs w:val="24"/>
          <w:highlight w:val="yellow"/>
        </w:rPr>
        <w:t>et al</w:t>
      </w:r>
      <w:r w:rsidR="009B5156" w:rsidRPr="00821492">
        <w:rPr>
          <w:rFonts w:asciiTheme="majorBidi" w:hAnsiTheme="majorBidi" w:cstheme="majorBidi"/>
          <w:sz w:val="24"/>
          <w:szCs w:val="24"/>
          <w:highlight w:val="yellow"/>
        </w:rPr>
        <w:t>. (2013), non-response bias is defined as the differences between the non-respondents’ and respondents’ answers, extrapolated from a time-trend estimation.</w:t>
      </w:r>
      <w:r w:rsidR="004350D3" w:rsidRPr="00821492">
        <w:rPr>
          <w:rFonts w:asciiTheme="majorBidi" w:hAnsiTheme="majorBidi" w:cstheme="majorBidi"/>
          <w:sz w:val="24"/>
          <w:szCs w:val="24"/>
          <w:highlight w:val="yellow"/>
        </w:rPr>
        <w:t xml:space="preserve"> In this research, the early responses received were compared with the late responses, as late respondents tend to have characteristics in common with non-respondents. </w:t>
      </w:r>
      <w:r w:rsidR="00A974D8" w:rsidRPr="00821492">
        <w:rPr>
          <w:rFonts w:asciiTheme="majorBidi" w:hAnsiTheme="majorBidi" w:cstheme="majorBidi"/>
          <w:sz w:val="24"/>
          <w:szCs w:val="24"/>
          <w:highlight w:val="yellow"/>
        </w:rPr>
        <w:t xml:space="preserve">The </w:t>
      </w:r>
      <w:r w:rsidR="004350D3" w:rsidRPr="00821492">
        <w:rPr>
          <w:rFonts w:asciiTheme="majorBidi" w:hAnsiTheme="majorBidi" w:cstheme="majorBidi"/>
          <w:sz w:val="24"/>
          <w:szCs w:val="24"/>
          <w:highlight w:val="yellow"/>
        </w:rPr>
        <w:t xml:space="preserve">t-tests generated no </w:t>
      </w:r>
      <w:r w:rsidR="00A974D8" w:rsidRPr="00821492">
        <w:rPr>
          <w:rFonts w:asciiTheme="majorBidi" w:hAnsiTheme="majorBidi" w:cstheme="majorBidi"/>
          <w:sz w:val="24"/>
          <w:szCs w:val="24"/>
          <w:highlight w:val="yellow"/>
        </w:rPr>
        <w:t>statistically</w:t>
      </w:r>
      <w:r w:rsidR="0005019F" w:rsidRPr="00821492">
        <w:rPr>
          <w:rFonts w:asciiTheme="majorBidi" w:hAnsiTheme="majorBidi" w:cstheme="majorBidi"/>
          <w:sz w:val="24"/>
          <w:szCs w:val="24"/>
          <w:highlight w:val="yellow"/>
        </w:rPr>
        <w:t xml:space="preserve"> </w:t>
      </w:r>
      <w:r w:rsidR="00A974D8" w:rsidRPr="00821492">
        <w:rPr>
          <w:rFonts w:asciiTheme="majorBidi" w:hAnsiTheme="majorBidi" w:cstheme="majorBidi"/>
          <w:sz w:val="24"/>
          <w:szCs w:val="24"/>
          <w:highlight w:val="yellow"/>
        </w:rPr>
        <w:t xml:space="preserve">significant differences between early-wave and late-wave groups, which mean non-response bias is not an issue (Lie </w:t>
      </w:r>
      <w:r w:rsidR="00A974D8" w:rsidRPr="00821492">
        <w:rPr>
          <w:rFonts w:asciiTheme="majorBidi" w:hAnsiTheme="majorBidi" w:cstheme="majorBidi"/>
          <w:i/>
          <w:iCs/>
          <w:sz w:val="24"/>
          <w:szCs w:val="24"/>
          <w:highlight w:val="yellow"/>
        </w:rPr>
        <w:t>et al</w:t>
      </w:r>
      <w:r w:rsidR="00A974D8" w:rsidRPr="00821492">
        <w:rPr>
          <w:rFonts w:asciiTheme="majorBidi" w:hAnsiTheme="majorBidi" w:cstheme="majorBidi"/>
          <w:sz w:val="24"/>
          <w:szCs w:val="24"/>
          <w:highlight w:val="yellow"/>
        </w:rPr>
        <w:t>., 2019)</w:t>
      </w:r>
      <w:r w:rsidR="0005019F" w:rsidRPr="00821492">
        <w:rPr>
          <w:rFonts w:asciiTheme="majorBidi" w:hAnsiTheme="majorBidi" w:cstheme="majorBidi"/>
          <w:sz w:val="24"/>
          <w:szCs w:val="24"/>
          <w:highlight w:val="yellow"/>
        </w:rPr>
        <w:t>.</w:t>
      </w:r>
    </w:p>
    <w:p w14:paraId="60EB4929" w14:textId="77777777" w:rsidR="009F0F69" w:rsidRPr="009F0F69" w:rsidRDefault="009F0F69" w:rsidP="009F0F69">
      <w:pPr>
        <w:tabs>
          <w:tab w:val="num" w:pos="720"/>
        </w:tabs>
        <w:autoSpaceDE w:val="0"/>
        <w:autoSpaceDN w:val="0"/>
        <w:bidi w:val="0"/>
        <w:adjustRightInd w:val="0"/>
        <w:spacing w:after="0"/>
        <w:jc w:val="both"/>
        <w:rPr>
          <w:rFonts w:asciiTheme="majorBidi" w:hAnsiTheme="majorBidi" w:cstheme="majorBidi"/>
          <w:sz w:val="24"/>
          <w:szCs w:val="24"/>
        </w:rPr>
      </w:pPr>
    </w:p>
    <w:p w14:paraId="36491E67" w14:textId="07069EAF" w:rsidR="003E75E2" w:rsidRPr="0060349E" w:rsidRDefault="00B9654C" w:rsidP="005A502A">
      <w:pPr>
        <w:tabs>
          <w:tab w:val="num" w:pos="720"/>
        </w:tabs>
        <w:autoSpaceDE w:val="0"/>
        <w:autoSpaceDN w:val="0"/>
        <w:bidi w:val="0"/>
        <w:adjustRightInd w:val="0"/>
        <w:spacing w:after="0"/>
        <w:jc w:val="both"/>
        <w:rPr>
          <w:rFonts w:asciiTheme="majorBidi" w:hAnsiTheme="majorBidi" w:cstheme="majorBidi"/>
          <w:b/>
          <w:bCs/>
          <w:i/>
          <w:iCs/>
          <w:sz w:val="24"/>
          <w:szCs w:val="24"/>
        </w:rPr>
      </w:pPr>
      <w:r w:rsidRPr="005A502A">
        <w:rPr>
          <w:rFonts w:asciiTheme="majorBidi" w:hAnsiTheme="majorBidi" w:cstheme="majorBidi"/>
          <w:b/>
          <w:bCs/>
          <w:i/>
          <w:iCs/>
          <w:sz w:val="24"/>
          <w:szCs w:val="24"/>
          <w:highlight w:val="yellow"/>
        </w:rPr>
        <w:t>5</w:t>
      </w:r>
      <w:r w:rsidR="003E75E2" w:rsidRPr="005A502A">
        <w:rPr>
          <w:rFonts w:asciiTheme="majorBidi" w:hAnsiTheme="majorBidi" w:cstheme="majorBidi"/>
          <w:b/>
          <w:bCs/>
          <w:i/>
          <w:iCs/>
          <w:sz w:val="24"/>
          <w:szCs w:val="24"/>
          <w:highlight w:val="yellow"/>
        </w:rPr>
        <w:t>.</w:t>
      </w:r>
      <w:r w:rsidR="00821492">
        <w:rPr>
          <w:rFonts w:asciiTheme="majorBidi" w:hAnsiTheme="majorBidi" w:cstheme="majorBidi"/>
          <w:b/>
          <w:bCs/>
          <w:i/>
          <w:iCs/>
          <w:sz w:val="24"/>
          <w:szCs w:val="24"/>
          <w:highlight w:val="yellow"/>
        </w:rPr>
        <w:t>4</w:t>
      </w:r>
      <w:r w:rsidR="003E75E2" w:rsidRPr="005A502A">
        <w:rPr>
          <w:rFonts w:asciiTheme="majorBidi" w:hAnsiTheme="majorBidi" w:cstheme="majorBidi"/>
          <w:b/>
          <w:bCs/>
          <w:i/>
          <w:iCs/>
          <w:sz w:val="24"/>
          <w:szCs w:val="24"/>
          <w:highlight w:val="yellow"/>
        </w:rPr>
        <w:t xml:space="preserve">. </w:t>
      </w:r>
      <w:r w:rsidR="006875B6" w:rsidRPr="005A502A">
        <w:rPr>
          <w:rFonts w:asciiTheme="majorBidi" w:hAnsiTheme="majorBidi" w:cstheme="majorBidi"/>
          <w:b/>
          <w:bCs/>
          <w:i/>
          <w:iCs/>
          <w:sz w:val="24"/>
          <w:szCs w:val="24"/>
          <w:highlight w:val="yellow"/>
        </w:rPr>
        <w:t xml:space="preserve">LHRM </w:t>
      </w:r>
      <w:r w:rsidR="001B57A3" w:rsidRPr="005A502A">
        <w:rPr>
          <w:rFonts w:asciiTheme="majorBidi" w:hAnsiTheme="majorBidi" w:cstheme="majorBidi"/>
          <w:b/>
          <w:bCs/>
          <w:i/>
          <w:iCs/>
          <w:sz w:val="24"/>
          <w:szCs w:val="24"/>
          <w:highlight w:val="yellow"/>
        </w:rPr>
        <w:t>i</w:t>
      </w:r>
      <w:r w:rsidR="006875B6" w:rsidRPr="005A502A">
        <w:rPr>
          <w:rFonts w:asciiTheme="majorBidi" w:hAnsiTheme="majorBidi" w:cstheme="majorBidi"/>
          <w:b/>
          <w:bCs/>
          <w:i/>
          <w:iCs/>
          <w:sz w:val="24"/>
          <w:szCs w:val="24"/>
          <w:highlight w:val="yellow"/>
        </w:rPr>
        <w:t>mplementation level</w:t>
      </w:r>
    </w:p>
    <w:p w14:paraId="2E201316" w14:textId="60F4BE27" w:rsidR="00B95844" w:rsidRPr="0060349E" w:rsidRDefault="00C22957" w:rsidP="00AC5DC1">
      <w:pPr>
        <w:tabs>
          <w:tab w:val="num" w:pos="720"/>
        </w:tabs>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As </w:t>
      </w:r>
      <w:r w:rsidR="00765739" w:rsidRPr="001E1939">
        <w:rPr>
          <w:rFonts w:asciiTheme="majorBidi" w:hAnsiTheme="majorBidi" w:cstheme="majorBidi"/>
          <w:b/>
          <w:bCs/>
          <w:sz w:val="24"/>
          <w:szCs w:val="24"/>
          <w:highlight w:val="yellow"/>
        </w:rPr>
        <w:t xml:space="preserve">Table </w:t>
      </w:r>
      <w:r w:rsidR="00C53A4E" w:rsidRPr="001E1939">
        <w:rPr>
          <w:rFonts w:asciiTheme="majorBidi" w:hAnsiTheme="majorBidi" w:cstheme="majorBidi"/>
          <w:b/>
          <w:bCs/>
          <w:sz w:val="24"/>
          <w:szCs w:val="24"/>
          <w:highlight w:val="yellow"/>
        </w:rPr>
        <w:t>5</w:t>
      </w:r>
      <w:r w:rsidR="004523F3">
        <w:rPr>
          <w:rFonts w:asciiTheme="majorBidi" w:hAnsiTheme="majorBidi" w:cstheme="majorBidi"/>
          <w:sz w:val="24"/>
          <w:szCs w:val="24"/>
        </w:rPr>
        <w:t xml:space="preserve"> shows, </w:t>
      </w:r>
      <w:r w:rsidR="00765739" w:rsidRPr="0060349E">
        <w:rPr>
          <w:rFonts w:asciiTheme="majorBidi" w:hAnsiTheme="majorBidi" w:cstheme="majorBidi"/>
          <w:sz w:val="24"/>
          <w:szCs w:val="24"/>
        </w:rPr>
        <w:t>t</w:t>
      </w:r>
      <w:r w:rsidR="001A6D0C" w:rsidRPr="0060349E">
        <w:rPr>
          <w:rFonts w:asciiTheme="majorBidi" w:hAnsiTheme="majorBidi" w:cstheme="majorBidi"/>
          <w:sz w:val="24"/>
          <w:szCs w:val="24"/>
        </w:rPr>
        <w:t xml:space="preserve">he </w:t>
      </w:r>
      <w:r w:rsidR="006375C8" w:rsidRPr="0060349E">
        <w:rPr>
          <w:rFonts w:asciiTheme="majorBidi" w:hAnsiTheme="majorBidi" w:cstheme="majorBidi"/>
          <w:sz w:val="24"/>
          <w:szCs w:val="24"/>
        </w:rPr>
        <w:t>average</w:t>
      </w:r>
      <w:r w:rsidR="001A6D0C" w:rsidRPr="0060349E">
        <w:rPr>
          <w:rFonts w:asciiTheme="majorBidi" w:hAnsiTheme="majorBidi" w:cstheme="majorBidi"/>
          <w:sz w:val="24"/>
          <w:szCs w:val="24"/>
        </w:rPr>
        <w:t xml:space="preserve"> implementation </w:t>
      </w:r>
      <w:r w:rsidR="00657C87" w:rsidRPr="0060349E">
        <w:rPr>
          <w:rFonts w:asciiTheme="majorBidi" w:hAnsiTheme="majorBidi" w:cstheme="majorBidi"/>
          <w:sz w:val="24"/>
          <w:szCs w:val="24"/>
        </w:rPr>
        <w:t>level</w:t>
      </w:r>
      <w:r w:rsidR="001A6D0C" w:rsidRPr="0060349E">
        <w:rPr>
          <w:rFonts w:asciiTheme="majorBidi" w:hAnsiTheme="majorBidi" w:cstheme="majorBidi"/>
          <w:sz w:val="24"/>
          <w:szCs w:val="24"/>
        </w:rPr>
        <w:t xml:space="preserve"> of LHRM practices is </w:t>
      </w:r>
      <w:r w:rsidR="0043331F" w:rsidRPr="0060349E">
        <w:rPr>
          <w:rFonts w:asciiTheme="majorBidi" w:hAnsiTheme="majorBidi" w:cstheme="majorBidi"/>
          <w:sz w:val="24"/>
          <w:szCs w:val="24"/>
        </w:rPr>
        <w:t>88.</w:t>
      </w:r>
      <w:r w:rsidR="00912093" w:rsidRPr="0060349E">
        <w:rPr>
          <w:rFonts w:asciiTheme="majorBidi" w:hAnsiTheme="majorBidi" w:cstheme="majorBidi"/>
          <w:sz w:val="24"/>
          <w:szCs w:val="24"/>
        </w:rPr>
        <w:t>04</w:t>
      </w:r>
      <w:r w:rsidR="001A6D0C" w:rsidRPr="0060349E">
        <w:rPr>
          <w:rFonts w:asciiTheme="majorBidi" w:hAnsiTheme="majorBidi" w:cstheme="majorBidi"/>
          <w:sz w:val="24"/>
          <w:szCs w:val="24"/>
        </w:rPr>
        <w:t>%</w:t>
      </w:r>
      <w:r w:rsidRPr="0060349E">
        <w:rPr>
          <w:rFonts w:asciiTheme="majorBidi" w:hAnsiTheme="majorBidi" w:cstheme="majorBidi"/>
          <w:sz w:val="24"/>
          <w:szCs w:val="24"/>
        </w:rPr>
        <w:t xml:space="preserve"> among German manufacturing firms</w:t>
      </w:r>
      <w:r w:rsidR="009F7380" w:rsidRPr="0060349E">
        <w:rPr>
          <w:rFonts w:asciiTheme="majorBidi" w:hAnsiTheme="majorBidi" w:cstheme="majorBidi"/>
          <w:sz w:val="24"/>
          <w:szCs w:val="24"/>
        </w:rPr>
        <w:t xml:space="preserve"> and </w:t>
      </w:r>
      <w:r w:rsidR="009F7380" w:rsidRPr="0060349E">
        <w:rPr>
          <w:rFonts w:asciiTheme="majorBidi" w:eastAsia="Calibri" w:hAnsiTheme="majorBidi" w:cstheme="majorBidi"/>
          <w:sz w:val="24"/>
          <w:szCs w:val="24"/>
        </w:rPr>
        <w:t xml:space="preserve">61.58% among Jordanian </w:t>
      </w:r>
      <w:r w:rsidR="004523F3">
        <w:rPr>
          <w:rFonts w:asciiTheme="majorBidi" w:eastAsia="Calibri" w:hAnsiTheme="majorBidi" w:cstheme="majorBidi"/>
          <w:sz w:val="24"/>
          <w:szCs w:val="24"/>
        </w:rPr>
        <w:t>firms</w:t>
      </w:r>
      <w:r w:rsidR="001A6D0C" w:rsidRPr="0060349E">
        <w:rPr>
          <w:rFonts w:asciiTheme="majorBidi" w:hAnsiTheme="majorBidi" w:cstheme="majorBidi"/>
          <w:sz w:val="24"/>
          <w:szCs w:val="24"/>
        </w:rPr>
        <w:t>.</w:t>
      </w:r>
      <w:r w:rsidR="00143770" w:rsidRPr="0060349E">
        <w:rPr>
          <w:rFonts w:asciiTheme="majorBidi" w:hAnsiTheme="majorBidi" w:cstheme="majorBidi"/>
          <w:sz w:val="24"/>
          <w:szCs w:val="24"/>
        </w:rPr>
        <w:t xml:space="preserve"> </w:t>
      </w:r>
      <w:r w:rsidR="006E00BC" w:rsidRPr="0060349E">
        <w:rPr>
          <w:rFonts w:asciiTheme="majorBidi" w:hAnsiTheme="majorBidi" w:cstheme="majorBidi"/>
          <w:sz w:val="24"/>
          <w:szCs w:val="24"/>
        </w:rPr>
        <w:t xml:space="preserve">This might be due to </w:t>
      </w:r>
      <w:r w:rsidR="009F7380" w:rsidRPr="0060349E">
        <w:rPr>
          <w:rFonts w:asciiTheme="majorBidi" w:hAnsiTheme="majorBidi" w:cstheme="majorBidi"/>
          <w:sz w:val="24"/>
          <w:szCs w:val="24"/>
        </w:rPr>
        <w:t>the</w:t>
      </w:r>
      <w:r w:rsidR="006E00BC" w:rsidRPr="0060349E">
        <w:rPr>
          <w:rFonts w:asciiTheme="majorBidi" w:hAnsiTheme="majorBidi" w:cstheme="majorBidi"/>
          <w:sz w:val="24"/>
          <w:szCs w:val="24"/>
        </w:rPr>
        <w:t xml:space="preserve"> highly regulated context </w:t>
      </w:r>
      <w:r w:rsidR="009F7380" w:rsidRPr="0060349E">
        <w:rPr>
          <w:rFonts w:asciiTheme="majorBidi" w:hAnsiTheme="majorBidi" w:cstheme="majorBidi"/>
          <w:sz w:val="24"/>
          <w:szCs w:val="24"/>
        </w:rPr>
        <w:t xml:space="preserve">of </w:t>
      </w:r>
      <w:r w:rsidR="004523F3">
        <w:rPr>
          <w:rFonts w:asciiTheme="majorBidi" w:hAnsiTheme="majorBidi" w:cstheme="majorBidi"/>
          <w:sz w:val="24"/>
          <w:szCs w:val="24"/>
        </w:rPr>
        <w:t xml:space="preserve">the </w:t>
      </w:r>
      <w:r w:rsidR="009F7380" w:rsidRPr="0060349E">
        <w:rPr>
          <w:rFonts w:asciiTheme="majorBidi" w:hAnsiTheme="majorBidi" w:cstheme="majorBidi"/>
          <w:sz w:val="24"/>
          <w:szCs w:val="24"/>
        </w:rPr>
        <w:t xml:space="preserve">German HRM </w:t>
      </w:r>
      <w:r w:rsidR="00AC5DC1" w:rsidRPr="0060349E">
        <w:rPr>
          <w:rFonts w:asciiTheme="majorBidi" w:hAnsiTheme="majorBidi" w:cstheme="majorBidi"/>
          <w:sz w:val="24"/>
          <w:szCs w:val="24"/>
        </w:rPr>
        <w:t>system</w:t>
      </w:r>
      <w:r w:rsidR="009F7380" w:rsidRPr="0060349E">
        <w:rPr>
          <w:rFonts w:asciiTheme="majorBidi" w:hAnsiTheme="majorBidi" w:cstheme="majorBidi"/>
          <w:sz w:val="24"/>
          <w:szCs w:val="24"/>
        </w:rPr>
        <w:t>,</w:t>
      </w:r>
      <w:r w:rsidR="00AC5DC1" w:rsidRPr="0060349E">
        <w:rPr>
          <w:rFonts w:asciiTheme="majorBidi" w:hAnsiTheme="majorBidi" w:cstheme="majorBidi"/>
          <w:sz w:val="24"/>
          <w:szCs w:val="24"/>
        </w:rPr>
        <w:t xml:space="preserve"> which is</w:t>
      </w:r>
      <w:r w:rsidR="006E00BC" w:rsidRPr="0060349E">
        <w:rPr>
          <w:rFonts w:asciiTheme="majorBidi" w:hAnsiTheme="majorBidi" w:cstheme="majorBidi"/>
          <w:sz w:val="24"/>
          <w:szCs w:val="24"/>
        </w:rPr>
        <w:t xml:space="preserve"> characterized </w:t>
      </w:r>
      <w:r w:rsidR="009F7380" w:rsidRPr="0060349E">
        <w:rPr>
          <w:rFonts w:asciiTheme="majorBidi" w:hAnsiTheme="majorBidi" w:cstheme="majorBidi"/>
          <w:sz w:val="24"/>
          <w:szCs w:val="24"/>
        </w:rPr>
        <w:t xml:space="preserve">by </w:t>
      </w:r>
      <w:r w:rsidR="006E00BC" w:rsidRPr="0060349E">
        <w:rPr>
          <w:rFonts w:asciiTheme="majorBidi" w:hAnsiTheme="majorBidi" w:cstheme="majorBidi"/>
          <w:sz w:val="24"/>
          <w:szCs w:val="24"/>
        </w:rPr>
        <w:t>strong statutory regulations</w:t>
      </w:r>
      <w:r w:rsidR="008F1CBC" w:rsidRPr="0060349E">
        <w:rPr>
          <w:rFonts w:asciiTheme="majorBidi" w:hAnsiTheme="majorBidi" w:cstheme="majorBidi"/>
          <w:sz w:val="24"/>
          <w:szCs w:val="24"/>
        </w:rPr>
        <w:t xml:space="preserve"> (Muller, 1999)</w:t>
      </w:r>
      <w:r w:rsidR="006E00BC" w:rsidRPr="0060349E">
        <w:rPr>
          <w:rFonts w:asciiTheme="majorBidi" w:hAnsiTheme="majorBidi" w:cstheme="majorBidi"/>
          <w:sz w:val="24"/>
          <w:szCs w:val="24"/>
        </w:rPr>
        <w:t>.</w:t>
      </w:r>
    </w:p>
    <w:p w14:paraId="1F88F947" w14:textId="77777777" w:rsidR="00B95844" w:rsidRPr="0060349E" w:rsidRDefault="00B95844" w:rsidP="00B95844">
      <w:pPr>
        <w:tabs>
          <w:tab w:val="num" w:pos="720"/>
        </w:tabs>
        <w:autoSpaceDE w:val="0"/>
        <w:autoSpaceDN w:val="0"/>
        <w:bidi w:val="0"/>
        <w:adjustRightInd w:val="0"/>
        <w:spacing w:after="0"/>
        <w:jc w:val="both"/>
        <w:rPr>
          <w:rFonts w:asciiTheme="majorBidi" w:hAnsiTheme="majorBidi" w:cstheme="majorBidi"/>
          <w:sz w:val="24"/>
          <w:szCs w:val="24"/>
        </w:rPr>
      </w:pPr>
    </w:p>
    <w:p w14:paraId="64CFDACE" w14:textId="49DF4331" w:rsidR="00B36FA3" w:rsidRPr="0060349E" w:rsidRDefault="00714A36" w:rsidP="00D11AD5">
      <w:pPr>
        <w:tabs>
          <w:tab w:val="num" w:pos="720"/>
        </w:tabs>
        <w:autoSpaceDE w:val="0"/>
        <w:autoSpaceDN w:val="0"/>
        <w:bidi w:val="0"/>
        <w:adjustRightInd w:val="0"/>
        <w:spacing w:after="0"/>
        <w:jc w:val="both"/>
        <w:rPr>
          <w:rFonts w:asciiTheme="majorBidi" w:hAnsiTheme="majorBidi" w:cstheme="majorBidi"/>
          <w:sz w:val="24"/>
          <w:szCs w:val="24"/>
        </w:rPr>
      </w:pPr>
      <w:r w:rsidRPr="0060349E">
        <w:rPr>
          <w:rFonts w:asciiTheme="majorBidi" w:hAnsiTheme="majorBidi" w:cstheme="majorBidi"/>
          <w:sz w:val="24"/>
          <w:szCs w:val="24"/>
        </w:rPr>
        <w:t>In particular, MFE practice</w:t>
      </w:r>
      <w:r w:rsidR="004523F3">
        <w:rPr>
          <w:rFonts w:asciiTheme="majorBidi" w:hAnsiTheme="majorBidi" w:cstheme="majorBidi"/>
          <w:sz w:val="24"/>
          <w:szCs w:val="24"/>
        </w:rPr>
        <w:t>s are</w:t>
      </w:r>
      <w:r w:rsidRPr="0060349E">
        <w:rPr>
          <w:rFonts w:asciiTheme="majorBidi" w:hAnsiTheme="majorBidi" w:cstheme="majorBidi"/>
          <w:sz w:val="24"/>
          <w:szCs w:val="24"/>
        </w:rPr>
        <w:t xml:space="preserve"> implemented in </w:t>
      </w:r>
      <w:r w:rsidR="00D11AD5" w:rsidRPr="0060349E">
        <w:rPr>
          <w:rFonts w:asciiTheme="majorBidi" w:hAnsiTheme="majorBidi" w:cstheme="majorBidi"/>
          <w:sz w:val="24"/>
          <w:szCs w:val="24"/>
        </w:rPr>
        <w:t xml:space="preserve">a large majority of </w:t>
      </w:r>
      <w:r w:rsidRPr="0060349E">
        <w:rPr>
          <w:rFonts w:asciiTheme="majorBidi" w:hAnsiTheme="majorBidi" w:cstheme="majorBidi"/>
          <w:sz w:val="24"/>
          <w:szCs w:val="24"/>
        </w:rPr>
        <w:t xml:space="preserve">German manufacturing firms </w:t>
      </w:r>
      <w:r w:rsidR="00342779" w:rsidRPr="0060349E">
        <w:rPr>
          <w:rFonts w:asciiTheme="majorBidi" w:hAnsiTheme="majorBidi" w:cstheme="majorBidi"/>
          <w:sz w:val="24"/>
          <w:szCs w:val="24"/>
        </w:rPr>
        <w:t>(83.4%)</w:t>
      </w:r>
      <w:r w:rsidR="00D11AD5" w:rsidRPr="0060349E">
        <w:rPr>
          <w:rFonts w:asciiTheme="majorBidi" w:hAnsiTheme="majorBidi" w:cstheme="majorBidi"/>
          <w:sz w:val="24"/>
          <w:szCs w:val="24"/>
        </w:rPr>
        <w:t xml:space="preserve">, compared to </w:t>
      </w:r>
      <w:r w:rsidR="00AE121B" w:rsidRPr="0060349E">
        <w:rPr>
          <w:rFonts w:asciiTheme="majorBidi" w:hAnsiTheme="majorBidi" w:cstheme="majorBidi"/>
          <w:sz w:val="24"/>
          <w:szCs w:val="24"/>
        </w:rPr>
        <w:t>57.</w:t>
      </w:r>
      <w:r w:rsidR="00E84746" w:rsidRPr="0060349E">
        <w:rPr>
          <w:rFonts w:asciiTheme="majorBidi" w:hAnsiTheme="majorBidi" w:cstheme="majorBidi"/>
          <w:sz w:val="24"/>
          <w:szCs w:val="24"/>
        </w:rPr>
        <w:t>1</w:t>
      </w:r>
      <w:r w:rsidR="00D11AD5" w:rsidRPr="0060349E">
        <w:rPr>
          <w:rFonts w:asciiTheme="majorBidi" w:hAnsiTheme="majorBidi" w:cstheme="majorBidi"/>
          <w:sz w:val="24"/>
          <w:szCs w:val="24"/>
        </w:rPr>
        <w:t>% of Jordanian ones</w:t>
      </w:r>
      <w:r w:rsidRPr="0060349E">
        <w:rPr>
          <w:rFonts w:asciiTheme="majorBidi" w:hAnsiTheme="majorBidi" w:cstheme="majorBidi"/>
          <w:sz w:val="24"/>
          <w:szCs w:val="24"/>
        </w:rPr>
        <w:t>.</w:t>
      </w:r>
      <w:r w:rsidR="002E3247" w:rsidRPr="0060349E">
        <w:rPr>
          <w:rFonts w:asciiTheme="majorBidi" w:hAnsiTheme="majorBidi" w:cstheme="majorBidi"/>
          <w:sz w:val="24"/>
          <w:szCs w:val="24"/>
        </w:rPr>
        <w:t xml:space="preserve"> This might be</w:t>
      </w:r>
      <w:r w:rsidR="00F96BAD" w:rsidRPr="0060349E">
        <w:rPr>
          <w:rFonts w:asciiTheme="majorBidi" w:hAnsiTheme="majorBidi" w:cstheme="majorBidi"/>
          <w:sz w:val="24"/>
          <w:szCs w:val="24"/>
        </w:rPr>
        <w:t xml:space="preserve"> due to </w:t>
      </w:r>
      <w:r w:rsidR="004523F3">
        <w:rPr>
          <w:rFonts w:asciiTheme="majorBidi" w:hAnsiTheme="majorBidi" w:cstheme="majorBidi"/>
          <w:sz w:val="24"/>
          <w:szCs w:val="24"/>
        </w:rPr>
        <w:t>the</w:t>
      </w:r>
      <w:r w:rsidR="00D11AD5" w:rsidRPr="0060349E">
        <w:rPr>
          <w:rFonts w:asciiTheme="majorBidi" w:hAnsiTheme="majorBidi" w:cstheme="majorBidi"/>
          <w:sz w:val="24"/>
          <w:szCs w:val="24"/>
        </w:rPr>
        <w:t xml:space="preserve"> </w:t>
      </w:r>
      <w:r w:rsidR="00F96BAD" w:rsidRPr="0060349E">
        <w:rPr>
          <w:rFonts w:asciiTheme="majorBidi" w:hAnsiTheme="majorBidi" w:cstheme="majorBidi"/>
          <w:sz w:val="24"/>
          <w:szCs w:val="24"/>
        </w:rPr>
        <w:t>culture of teamwork, multiskilling and job rotation</w:t>
      </w:r>
      <w:r w:rsidR="004523F3">
        <w:rPr>
          <w:rFonts w:asciiTheme="majorBidi" w:hAnsiTheme="majorBidi" w:cstheme="majorBidi"/>
          <w:sz w:val="24"/>
          <w:szCs w:val="24"/>
        </w:rPr>
        <w:t xml:space="preserve"> that is</w:t>
      </w:r>
      <w:r w:rsidR="00F96BAD" w:rsidRPr="0060349E">
        <w:rPr>
          <w:rFonts w:asciiTheme="majorBidi" w:hAnsiTheme="majorBidi" w:cstheme="majorBidi"/>
          <w:sz w:val="24"/>
          <w:szCs w:val="24"/>
        </w:rPr>
        <w:t xml:space="preserve"> </w:t>
      </w:r>
      <w:r w:rsidR="00E1339D" w:rsidRPr="0060349E">
        <w:rPr>
          <w:rFonts w:asciiTheme="majorBidi" w:hAnsiTheme="majorBidi" w:cstheme="majorBidi"/>
          <w:sz w:val="24"/>
          <w:szCs w:val="24"/>
        </w:rPr>
        <w:t>inherent</w:t>
      </w:r>
      <w:r w:rsidR="002E3247" w:rsidRPr="0060349E">
        <w:rPr>
          <w:rFonts w:asciiTheme="majorBidi" w:hAnsiTheme="majorBidi" w:cstheme="majorBidi"/>
          <w:sz w:val="24"/>
          <w:szCs w:val="24"/>
        </w:rPr>
        <w:t xml:space="preserve"> in </w:t>
      </w:r>
      <w:r w:rsidR="004523F3">
        <w:rPr>
          <w:rFonts w:asciiTheme="majorBidi" w:hAnsiTheme="majorBidi" w:cstheme="majorBidi"/>
          <w:sz w:val="24"/>
          <w:szCs w:val="24"/>
        </w:rPr>
        <w:t>Germany but is</w:t>
      </w:r>
      <w:r w:rsidR="00D11AD5" w:rsidRPr="0060349E">
        <w:rPr>
          <w:rFonts w:asciiTheme="majorBidi" w:hAnsiTheme="majorBidi" w:cstheme="majorBidi"/>
          <w:sz w:val="24"/>
          <w:szCs w:val="24"/>
        </w:rPr>
        <w:t xml:space="preserve"> less developed in</w:t>
      </w:r>
      <w:r w:rsidR="002E3247" w:rsidRPr="0060349E">
        <w:rPr>
          <w:rFonts w:asciiTheme="majorBidi" w:hAnsiTheme="majorBidi" w:cstheme="majorBidi"/>
          <w:sz w:val="24"/>
          <w:szCs w:val="24"/>
        </w:rPr>
        <w:t xml:space="preserve"> Jordan</w:t>
      </w:r>
      <w:r w:rsidR="00F96BAD" w:rsidRPr="0060349E">
        <w:rPr>
          <w:rFonts w:asciiTheme="majorBidi" w:hAnsiTheme="majorBidi" w:cstheme="majorBidi"/>
          <w:sz w:val="24"/>
          <w:szCs w:val="24"/>
        </w:rPr>
        <w:t xml:space="preserve"> (Iluk and Iluk, 2017)</w:t>
      </w:r>
      <w:r w:rsidR="002E3247" w:rsidRPr="0060349E">
        <w:rPr>
          <w:rFonts w:asciiTheme="majorBidi" w:hAnsiTheme="majorBidi" w:cstheme="majorBidi"/>
          <w:sz w:val="24"/>
          <w:szCs w:val="24"/>
        </w:rPr>
        <w:t>.</w:t>
      </w:r>
    </w:p>
    <w:p w14:paraId="1509EBA7" w14:textId="77777777" w:rsidR="00B36FA3" w:rsidRPr="0060349E" w:rsidRDefault="00B36FA3" w:rsidP="00B36FA3">
      <w:pPr>
        <w:tabs>
          <w:tab w:val="num" w:pos="720"/>
        </w:tabs>
        <w:autoSpaceDE w:val="0"/>
        <w:autoSpaceDN w:val="0"/>
        <w:bidi w:val="0"/>
        <w:adjustRightInd w:val="0"/>
        <w:spacing w:after="0"/>
        <w:jc w:val="both"/>
        <w:rPr>
          <w:rFonts w:asciiTheme="majorBidi" w:hAnsiTheme="majorBidi" w:cstheme="majorBidi"/>
          <w:sz w:val="24"/>
          <w:szCs w:val="24"/>
        </w:rPr>
      </w:pPr>
    </w:p>
    <w:p w14:paraId="38A21ED7" w14:textId="628E3DDD" w:rsidR="00B36FA3" w:rsidRPr="0060349E" w:rsidRDefault="00E5128E" w:rsidP="00445266">
      <w:pPr>
        <w:tabs>
          <w:tab w:val="num" w:pos="720"/>
        </w:tabs>
        <w:autoSpaceDE w:val="0"/>
        <w:autoSpaceDN w:val="0"/>
        <w:bidi w:val="0"/>
        <w:adjustRightInd w:val="0"/>
        <w:spacing w:after="0"/>
        <w:jc w:val="both"/>
        <w:rPr>
          <w:rFonts w:asciiTheme="majorBidi" w:hAnsiTheme="majorBidi" w:cstheme="majorBidi"/>
          <w:sz w:val="24"/>
          <w:szCs w:val="24"/>
          <w:lang w:bidi="ar-JO"/>
        </w:rPr>
      </w:pPr>
      <w:r w:rsidRPr="0060349E">
        <w:rPr>
          <w:rFonts w:asciiTheme="majorBidi" w:hAnsiTheme="majorBidi" w:cstheme="majorBidi"/>
          <w:sz w:val="24"/>
          <w:szCs w:val="24"/>
        </w:rPr>
        <w:t>For ETD practice</w:t>
      </w:r>
      <w:r w:rsidR="004523F3">
        <w:rPr>
          <w:rFonts w:asciiTheme="majorBidi" w:hAnsiTheme="majorBidi" w:cstheme="majorBidi"/>
          <w:sz w:val="24"/>
          <w:szCs w:val="24"/>
        </w:rPr>
        <w:t>s</w:t>
      </w:r>
      <w:r w:rsidRPr="0060349E">
        <w:rPr>
          <w:rFonts w:asciiTheme="majorBidi" w:hAnsiTheme="majorBidi" w:cstheme="majorBidi"/>
          <w:sz w:val="24"/>
          <w:szCs w:val="24"/>
        </w:rPr>
        <w:t xml:space="preserve">, German employers </w:t>
      </w:r>
      <w:r w:rsidRPr="0060349E">
        <w:rPr>
          <w:rFonts w:asciiTheme="majorBidi" w:hAnsiTheme="majorBidi" w:cstheme="majorBidi"/>
          <w:sz w:val="24"/>
          <w:szCs w:val="24"/>
          <w:lang w:bidi="ar-JO"/>
        </w:rPr>
        <w:t xml:space="preserve">are </w:t>
      </w:r>
      <w:r w:rsidR="00D2380C" w:rsidRPr="0060349E">
        <w:rPr>
          <w:rFonts w:asciiTheme="majorBidi" w:hAnsiTheme="majorBidi" w:cstheme="majorBidi"/>
          <w:sz w:val="24"/>
          <w:szCs w:val="24"/>
          <w:lang w:bidi="ar-JO"/>
        </w:rPr>
        <w:t xml:space="preserve">more </w:t>
      </w:r>
      <w:r w:rsidR="004523F3">
        <w:rPr>
          <w:rFonts w:asciiTheme="majorBidi" w:hAnsiTheme="majorBidi" w:cstheme="majorBidi"/>
          <w:sz w:val="24"/>
          <w:szCs w:val="24"/>
          <w:lang w:bidi="ar-JO"/>
        </w:rPr>
        <w:t>interested in</w:t>
      </w:r>
      <w:r w:rsidRPr="0060349E">
        <w:rPr>
          <w:rFonts w:asciiTheme="majorBidi" w:hAnsiTheme="majorBidi" w:cstheme="majorBidi"/>
          <w:sz w:val="24"/>
          <w:szCs w:val="24"/>
          <w:lang w:bidi="ar-JO"/>
        </w:rPr>
        <w:t xml:space="preserve"> </w:t>
      </w:r>
      <w:r w:rsidR="00EB1E29" w:rsidRPr="0060349E">
        <w:rPr>
          <w:rFonts w:asciiTheme="majorBidi" w:hAnsiTheme="majorBidi" w:cstheme="majorBidi"/>
          <w:sz w:val="24"/>
          <w:szCs w:val="24"/>
          <w:lang w:bidi="ar-JO"/>
        </w:rPr>
        <w:t>extensive</w:t>
      </w:r>
      <w:r w:rsidR="004523F3">
        <w:rPr>
          <w:rFonts w:asciiTheme="majorBidi" w:hAnsiTheme="majorBidi" w:cstheme="majorBidi"/>
          <w:sz w:val="24"/>
          <w:szCs w:val="24"/>
          <w:lang w:bidi="ar-JO"/>
        </w:rPr>
        <w:t>ly</w:t>
      </w:r>
      <w:r w:rsidR="00EB1E29" w:rsidRPr="0060349E">
        <w:rPr>
          <w:rFonts w:asciiTheme="majorBidi" w:hAnsiTheme="majorBidi" w:cstheme="majorBidi"/>
          <w:sz w:val="24"/>
          <w:szCs w:val="24"/>
          <w:lang w:bidi="ar-JO"/>
        </w:rPr>
        <w:t xml:space="preserve"> </w:t>
      </w:r>
      <w:r w:rsidR="00B64869" w:rsidRPr="0060349E">
        <w:rPr>
          <w:rFonts w:asciiTheme="majorBidi" w:hAnsiTheme="majorBidi" w:cstheme="majorBidi"/>
          <w:sz w:val="24"/>
          <w:szCs w:val="24"/>
          <w:lang w:bidi="ar-JO"/>
        </w:rPr>
        <w:t>training</w:t>
      </w:r>
      <w:r w:rsidRPr="0060349E">
        <w:rPr>
          <w:rFonts w:asciiTheme="majorBidi" w:hAnsiTheme="majorBidi" w:cstheme="majorBidi"/>
          <w:sz w:val="24"/>
          <w:szCs w:val="24"/>
          <w:lang w:bidi="ar-JO"/>
        </w:rPr>
        <w:t xml:space="preserve"> and developing their employees than Jordanian </w:t>
      </w:r>
      <w:r w:rsidR="004523F3">
        <w:rPr>
          <w:rFonts w:asciiTheme="majorBidi" w:hAnsiTheme="majorBidi" w:cstheme="majorBidi"/>
          <w:sz w:val="24"/>
          <w:szCs w:val="24"/>
          <w:lang w:bidi="ar-JO"/>
        </w:rPr>
        <w:t>employers</w:t>
      </w:r>
      <w:r w:rsidRPr="0060349E">
        <w:rPr>
          <w:rFonts w:asciiTheme="majorBidi" w:hAnsiTheme="majorBidi" w:cstheme="majorBidi"/>
          <w:sz w:val="24"/>
          <w:szCs w:val="24"/>
          <w:lang w:bidi="ar-JO"/>
        </w:rPr>
        <w:t>.</w:t>
      </w:r>
      <w:r w:rsidR="00FB21CE" w:rsidRPr="0060349E">
        <w:rPr>
          <w:rFonts w:asciiTheme="majorBidi" w:hAnsiTheme="majorBidi" w:cstheme="majorBidi"/>
          <w:sz w:val="24"/>
          <w:szCs w:val="24"/>
          <w:lang w:bidi="ar-JO"/>
        </w:rPr>
        <w:t xml:space="preserve"> </w:t>
      </w:r>
      <w:r w:rsidR="00227AA7" w:rsidRPr="0060349E">
        <w:rPr>
          <w:rFonts w:asciiTheme="majorBidi" w:hAnsiTheme="majorBidi" w:cstheme="majorBidi"/>
          <w:sz w:val="24"/>
          <w:szCs w:val="24"/>
          <w:lang w:bidi="ar-JO"/>
        </w:rPr>
        <w:t>German employers focus on high investment in training and long-term employee development plans (</w:t>
      </w:r>
      <w:r w:rsidR="00602B0C" w:rsidRPr="0060349E">
        <w:rPr>
          <w:rFonts w:asciiTheme="majorBidi" w:hAnsiTheme="majorBidi" w:cstheme="majorBidi"/>
          <w:sz w:val="24"/>
          <w:szCs w:val="24"/>
        </w:rPr>
        <w:t xml:space="preserve">Muller, 1999; </w:t>
      </w:r>
      <w:r w:rsidR="00227AA7" w:rsidRPr="0060349E">
        <w:rPr>
          <w:rFonts w:asciiTheme="majorBidi" w:hAnsiTheme="majorBidi" w:cstheme="majorBidi"/>
          <w:sz w:val="24"/>
          <w:szCs w:val="24"/>
          <w:lang w:bidi="ar-JO"/>
        </w:rPr>
        <w:t>Festing, 2012</w:t>
      </w:r>
      <w:r w:rsidR="006839E2" w:rsidRPr="0060349E">
        <w:rPr>
          <w:rFonts w:asciiTheme="majorBidi" w:hAnsiTheme="majorBidi" w:cstheme="majorBidi"/>
          <w:sz w:val="24"/>
          <w:szCs w:val="24"/>
          <w:lang w:bidi="ar-JO"/>
        </w:rPr>
        <w:t xml:space="preserve">; </w:t>
      </w:r>
      <w:r w:rsidR="006839E2" w:rsidRPr="0060349E">
        <w:rPr>
          <w:rFonts w:asciiTheme="majorBidi" w:hAnsiTheme="majorBidi" w:cstheme="majorBidi"/>
          <w:sz w:val="24"/>
          <w:szCs w:val="24"/>
        </w:rPr>
        <w:t>Iluk and Iluk, 2017</w:t>
      </w:r>
      <w:r w:rsidR="00227AA7" w:rsidRPr="0060349E">
        <w:rPr>
          <w:rFonts w:asciiTheme="majorBidi" w:hAnsiTheme="majorBidi" w:cstheme="majorBidi"/>
          <w:sz w:val="24"/>
          <w:szCs w:val="24"/>
          <w:lang w:bidi="ar-JO"/>
        </w:rPr>
        <w:t xml:space="preserve">). </w:t>
      </w:r>
      <w:r w:rsidR="008E2D2D" w:rsidRPr="0060349E">
        <w:rPr>
          <w:rFonts w:asciiTheme="majorBidi" w:hAnsiTheme="majorBidi" w:cstheme="majorBidi"/>
          <w:sz w:val="24"/>
          <w:szCs w:val="24"/>
          <w:lang w:bidi="ar-JO"/>
        </w:rPr>
        <w:t xml:space="preserve">German firms also focus on initial vocational </w:t>
      </w:r>
      <w:r w:rsidR="001460B2" w:rsidRPr="0060349E">
        <w:rPr>
          <w:rFonts w:asciiTheme="majorBidi" w:hAnsiTheme="majorBidi" w:cstheme="majorBidi"/>
          <w:sz w:val="24"/>
          <w:szCs w:val="24"/>
          <w:lang w:bidi="ar-JO"/>
        </w:rPr>
        <w:t xml:space="preserve">training, </w:t>
      </w:r>
      <w:r w:rsidR="004523F3">
        <w:rPr>
          <w:rFonts w:asciiTheme="majorBidi" w:hAnsiTheme="majorBidi" w:cstheme="majorBidi"/>
          <w:sz w:val="24"/>
          <w:szCs w:val="24"/>
          <w:lang w:bidi="ar-JO"/>
        </w:rPr>
        <w:t>with</w:t>
      </w:r>
      <w:r w:rsidR="001460B2" w:rsidRPr="0060349E">
        <w:rPr>
          <w:rFonts w:asciiTheme="majorBidi" w:hAnsiTheme="majorBidi" w:cstheme="majorBidi"/>
          <w:sz w:val="24"/>
          <w:szCs w:val="24"/>
          <w:lang w:bidi="ar-JO"/>
        </w:rPr>
        <w:t xml:space="preserve"> </w:t>
      </w:r>
      <w:r w:rsidR="00925024" w:rsidRPr="0060349E">
        <w:rPr>
          <w:rFonts w:asciiTheme="majorBidi" w:hAnsiTheme="majorBidi" w:cstheme="majorBidi"/>
          <w:sz w:val="24"/>
          <w:szCs w:val="24"/>
          <w:lang w:bidi="ar-JO"/>
        </w:rPr>
        <w:t>apprentices</w:t>
      </w:r>
      <w:r w:rsidR="001460B2" w:rsidRPr="0060349E">
        <w:rPr>
          <w:rFonts w:asciiTheme="majorBidi" w:hAnsiTheme="majorBidi" w:cstheme="majorBidi"/>
          <w:sz w:val="24"/>
          <w:szCs w:val="24"/>
          <w:lang w:bidi="ar-JO"/>
        </w:rPr>
        <w:t xml:space="preserve"> trained for a period </w:t>
      </w:r>
      <w:r w:rsidR="004523F3">
        <w:rPr>
          <w:rFonts w:asciiTheme="majorBidi" w:hAnsiTheme="majorBidi" w:cstheme="majorBidi"/>
          <w:sz w:val="24"/>
          <w:szCs w:val="24"/>
          <w:lang w:bidi="ar-JO"/>
        </w:rPr>
        <w:t xml:space="preserve">of </w:t>
      </w:r>
      <w:r w:rsidR="001460B2" w:rsidRPr="0060349E">
        <w:rPr>
          <w:rFonts w:asciiTheme="majorBidi" w:hAnsiTheme="majorBidi" w:cstheme="majorBidi"/>
          <w:sz w:val="24"/>
          <w:szCs w:val="24"/>
          <w:lang w:bidi="ar-JO"/>
        </w:rPr>
        <w:t>between 2</w:t>
      </w:r>
      <w:r w:rsidR="004523F3">
        <w:rPr>
          <w:rFonts w:asciiTheme="majorBidi" w:hAnsiTheme="majorBidi" w:cstheme="majorBidi"/>
          <w:sz w:val="24"/>
          <w:szCs w:val="24"/>
          <w:lang w:bidi="ar-JO"/>
        </w:rPr>
        <w:t>–</w:t>
      </w:r>
      <w:r w:rsidR="001460B2" w:rsidRPr="0060349E">
        <w:rPr>
          <w:rFonts w:asciiTheme="majorBidi" w:hAnsiTheme="majorBidi" w:cstheme="majorBidi"/>
          <w:sz w:val="24"/>
          <w:szCs w:val="24"/>
          <w:lang w:bidi="ar-JO"/>
        </w:rPr>
        <w:t xml:space="preserve">3 years </w:t>
      </w:r>
      <w:r w:rsidR="00D2380C" w:rsidRPr="0060349E">
        <w:rPr>
          <w:rFonts w:asciiTheme="majorBidi" w:hAnsiTheme="majorBidi" w:cstheme="majorBidi"/>
          <w:sz w:val="24"/>
          <w:szCs w:val="24"/>
          <w:lang w:bidi="ar-JO"/>
        </w:rPr>
        <w:t xml:space="preserve">in </w:t>
      </w:r>
      <w:r w:rsidR="001460B2" w:rsidRPr="0060349E">
        <w:rPr>
          <w:rFonts w:asciiTheme="majorBidi" w:hAnsiTheme="majorBidi" w:cstheme="majorBidi"/>
          <w:sz w:val="24"/>
          <w:szCs w:val="24"/>
          <w:lang w:bidi="ar-JO"/>
        </w:rPr>
        <w:t xml:space="preserve">on-the-job, off-the-job </w:t>
      </w:r>
      <w:r w:rsidR="00445266" w:rsidRPr="0060349E">
        <w:rPr>
          <w:rFonts w:asciiTheme="majorBidi" w:hAnsiTheme="majorBidi" w:cstheme="majorBidi"/>
          <w:sz w:val="24"/>
          <w:szCs w:val="24"/>
          <w:lang w:bidi="ar-JO"/>
        </w:rPr>
        <w:t>system</w:t>
      </w:r>
      <w:r w:rsidR="004523F3">
        <w:rPr>
          <w:rFonts w:asciiTheme="majorBidi" w:hAnsiTheme="majorBidi" w:cstheme="majorBidi"/>
          <w:sz w:val="24"/>
          <w:szCs w:val="24"/>
          <w:lang w:bidi="ar-JO"/>
        </w:rPr>
        <w:t>s</w:t>
      </w:r>
      <w:r w:rsidR="00445266" w:rsidRPr="0060349E">
        <w:rPr>
          <w:rFonts w:asciiTheme="majorBidi" w:hAnsiTheme="majorBidi" w:cstheme="majorBidi"/>
          <w:sz w:val="24"/>
          <w:szCs w:val="24"/>
          <w:lang w:bidi="ar-JO"/>
        </w:rPr>
        <w:t xml:space="preserve"> </w:t>
      </w:r>
      <w:r w:rsidR="00925024" w:rsidRPr="0060349E">
        <w:rPr>
          <w:rFonts w:asciiTheme="majorBidi" w:hAnsiTheme="majorBidi" w:cstheme="majorBidi"/>
          <w:sz w:val="24"/>
          <w:szCs w:val="24"/>
          <w:lang w:bidi="ar-JO"/>
        </w:rPr>
        <w:t>in firm-</w:t>
      </w:r>
      <w:r w:rsidR="001460B2" w:rsidRPr="0060349E">
        <w:rPr>
          <w:rFonts w:asciiTheme="majorBidi" w:hAnsiTheme="majorBidi" w:cstheme="majorBidi"/>
          <w:sz w:val="24"/>
          <w:szCs w:val="24"/>
          <w:lang w:bidi="ar-JO"/>
        </w:rPr>
        <w:t xml:space="preserve">specific courses and </w:t>
      </w:r>
      <w:r w:rsidR="00C33DE8" w:rsidRPr="0060349E">
        <w:rPr>
          <w:rFonts w:asciiTheme="majorBidi" w:hAnsiTheme="majorBidi" w:cstheme="majorBidi"/>
          <w:sz w:val="24"/>
          <w:szCs w:val="24"/>
          <w:lang w:bidi="ar-JO"/>
        </w:rPr>
        <w:t xml:space="preserve">in </w:t>
      </w:r>
      <w:r w:rsidR="001460B2" w:rsidRPr="0060349E">
        <w:rPr>
          <w:rFonts w:asciiTheme="majorBidi" w:hAnsiTheme="majorBidi" w:cstheme="majorBidi"/>
          <w:sz w:val="24"/>
          <w:szCs w:val="24"/>
          <w:lang w:bidi="ar-JO"/>
        </w:rPr>
        <w:t xml:space="preserve">vocational schools </w:t>
      </w:r>
      <w:r w:rsidR="008E2D2D" w:rsidRPr="0060349E">
        <w:rPr>
          <w:rFonts w:asciiTheme="majorBidi" w:hAnsiTheme="majorBidi" w:cstheme="majorBidi"/>
          <w:sz w:val="24"/>
          <w:szCs w:val="24"/>
          <w:lang w:bidi="ar-JO"/>
        </w:rPr>
        <w:t>(</w:t>
      </w:r>
      <w:r w:rsidR="00851362" w:rsidRPr="0060349E">
        <w:rPr>
          <w:rFonts w:asciiTheme="majorBidi" w:hAnsiTheme="majorBidi" w:cstheme="majorBidi"/>
          <w:sz w:val="24"/>
          <w:szCs w:val="24"/>
        </w:rPr>
        <w:t>Muller, 1999</w:t>
      </w:r>
      <w:r w:rsidR="008E2D2D" w:rsidRPr="0060349E">
        <w:rPr>
          <w:rFonts w:asciiTheme="majorBidi" w:hAnsiTheme="majorBidi" w:cstheme="majorBidi"/>
          <w:sz w:val="24"/>
          <w:szCs w:val="24"/>
          <w:lang w:bidi="ar-JO"/>
        </w:rPr>
        <w:t xml:space="preserve">). </w:t>
      </w:r>
      <w:r w:rsidR="00FC7DEB" w:rsidRPr="0060349E">
        <w:rPr>
          <w:rFonts w:asciiTheme="majorBidi" w:hAnsiTheme="majorBidi" w:cstheme="majorBidi"/>
          <w:sz w:val="24"/>
          <w:szCs w:val="24"/>
          <w:lang w:bidi="ar-JO"/>
        </w:rPr>
        <w:t xml:space="preserve">Additionally, the German government operates </w:t>
      </w:r>
      <w:r w:rsidR="007A737D" w:rsidRPr="0060349E">
        <w:rPr>
          <w:rFonts w:asciiTheme="majorBidi" w:hAnsiTheme="majorBidi" w:cstheme="majorBidi"/>
          <w:sz w:val="24"/>
          <w:szCs w:val="24"/>
          <w:lang w:bidi="ar-JO"/>
        </w:rPr>
        <w:t xml:space="preserve">in </w:t>
      </w:r>
      <w:r w:rsidR="004C580C" w:rsidRPr="0060349E">
        <w:rPr>
          <w:rFonts w:asciiTheme="majorBidi" w:hAnsiTheme="majorBidi" w:cstheme="majorBidi"/>
          <w:sz w:val="24"/>
          <w:szCs w:val="24"/>
          <w:lang w:bidi="ar-JO"/>
        </w:rPr>
        <w:t xml:space="preserve">the </w:t>
      </w:r>
      <w:r w:rsidR="007A737D" w:rsidRPr="0060349E">
        <w:rPr>
          <w:rFonts w:asciiTheme="majorBidi" w:hAnsiTheme="majorBidi" w:cstheme="majorBidi"/>
          <w:sz w:val="24"/>
          <w:szCs w:val="24"/>
          <w:lang w:bidi="ar-JO"/>
        </w:rPr>
        <w:t>industry as an enabler</w:t>
      </w:r>
      <w:r w:rsidR="00FC7DEB" w:rsidRPr="0060349E">
        <w:rPr>
          <w:rFonts w:asciiTheme="majorBidi" w:hAnsiTheme="majorBidi" w:cstheme="majorBidi"/>
          <w:sz w:val="24"/>
          <w:szCs w:val="24"/>
          <w:lang w:bidi="ar-JO"/>
        </w:rPr>
        <w:t xml:space="preserve"> </w:t>
      </w:r>
      <w:r w:rsidR="004523F3">
        <w:rPr>
          <w:rFonts w:asciiTheme="majorBidi" w:hAnsiTheme="majorBidi" w:cstheme="majorBidi"/>
          <w:sz w:val="24"/>
          <w:szCs w:val="24"/>
          <w:lang w:bidi="ar-JO"/>
        </w:rPr>
        <w:t xml:space="preserve">by </w:t>
      </w:r>
      <w:r w:rsidR="00FC7DEB" w:rsidRPr="0060349E">
        <w:rPr>
          <w:rFonts w:asciiTheme="majorBidi" w:hAnsiTheme="majorBidi" w:cstheme="majorBidi"/>
          <w:sz w:val="24"/>
          <w:szCs w:val="24"/>
          <w:lang w:bidi="ar-JO"/>
        </w:rPr>
        <w:t xml:space="preserve">supporting key </w:t>
      </w:r>
      <w:r w:rsidR="007A737D" w:rsidRPr="0060349E">
        <w:rPr>
          <w:rFonts w:asciiTheme="majorBidi" w:hAnsiTheme="majorBidi" w:cstheme="majorBidi"/>
          <w:sz w:val="24"/>
          <w:szCs w:val="24"/>
          <w:lang w:bidi="ar-JO"/>
        </w:rPr>
        <w:t xml:space="preserve">German </w:t>
      </w:r>
      <w:r w:rsidR="00FC7DEB" w:rsidRPr="0060349E">
        <w:rPr>
          <w:rFonts w:asciiTheme="majorBidi" w:hAnsiTheme="majorBidi" w:cstheme="majorBidi"/>
          <w:sz w:val="24"/>
          <w:szCs w:val="24"/>
          <w:lang w:bidi="ar-JO"/>
        </w:rPr>
        <w:t xml:space="preserve">firms with training systems. </w:t>
      </w:r>
      <w:r w:rsidR="00FB21CE" w:rsidRPr="0060349E">
        <w:rPr>
          <w:rFonts w:asciiTheme="majorBidi" w:hAnsiTheme="majorBidi" w:cstheme="majorBidi"/>
          <w:sz w:val="24"/>
          <w:szCs w:val="24"/>
          <w:lang w:bidi="ar-JO"/>
        </w:rPr>
        <w:t xml:space="preserve">This explains the better </w:t>
      </w:r>
      <w:r w:rsidR="00BD5606" w:rsidRPr="0060349E">
        <w:rPr>
          <w:rFonts w:asciiTheme="majorBidi" w:hAnsiTheme="majorBidi" w:cstheme="majorBidi"/>
          <w:sz w:val="24"/>
          <w:szCs w:val="24"/>
          <w:lang w:bidi="ar-JO"/>
        </w:rPr>
        <w:t xml:space="preserve">implementation </w:t>
      </w:r>
      <w:r w:rsidR="00FB21CE" w:rsidRPr="0060349E">
        <w:rPr>
          <w:rFonts w:asciiTheme="majorBidi" w:hAnsiTheme="majorBidi" w:cstheme="majorBidi"/>
          <w:sz w:val="24"/>
          <w:szCs w:val="24"/>
          <w:lang w:bidi="ar-JO"/>
        </w:rPr>
        <w:t xml:space="preserve">level of this practice </w:t>
      </w:r>
      <w:r w:rsidR="004523F3">
        <w:rPr>
          <w:rFonts w:asciiTheme="majorBidi" w:hAnsiTheme="majorBidi" w:cstheme="majorBidi"/>
          <w:sz w:val="24"/>
          <w:szCs w:val="24"/>
          <w:lang w:bidi="ar-JO"/>
        </w:rPr>
        <w:t>among</w:t>
      </w:r>
      <w:r w:rsidR="00FB21CE" w:rsidRPr="0060349E">
        <w:rPr>
          <w:rFonts w:asciiTheme="majorBidi" w:hAnsiTheme="majorBidi" w:cstheme="majorBidi"/>
          <w:sz w:val="24"/>
          <w:szCs w:val="24"/>
          <w:lang w:bidi="ar-JO"/>
        </w:rPr>
        <w:t xml:space="preserve"> German </w:t>
      </w:r>
      <w:r w:rsidR="00BD5606" w:rsidRPr="0060349E">
        <w:rPr>
          <w:rFonts w:asciiTheme="majorBidi" w:hAnsiTheme="majorBidi" w:cstheme="majorBidi"/>
          <w:sz w:val="24"/>
          <w:szCs w:val="24"/>
          <w:lang w:bidi="ar-JO"/>
        </w:rPr>
        <w:t>manufacturing firms</w:t>
      </w:r>
      <w:r w:rsidR="0057388D" w:rsidRPr="0060349E">
        <w:rPr>
          <w:rFonts w:asciiTheme="majorBidi" w:hAnsiTheme="majorBidi" w:cstheme="majorBidi"/>
          <w:sz w:val="24"/>
          <w:szCs w:val="24"/>
          <w:lang w:bidi="ar-JO"/>
        </w:rPr>
        <w:t xml:space="preserve"> (92.8%) </w:t>
      </w:r>
      <w:r w:rsidR="004523F3">
        <w:rPr>
          <w:rFonts w:asciiTheme="majorBidi" w:hAnsiTheme="majorBidi" w:cstheme="majorBidi"/>
          <w:sz w:val="24"/>
          <w:szCs w:val="24"/>
          <w:lang w:bidi="ar-JO"/>
        </w:rPr>
        <w:t>than</w:t>
      </w:r>
      <w:r w:rsidR="0057388D" w:rsidRPr="0060349E">
        <w:rPr>
          <w:rFonts w:asciiTheme="majorBidi" w:hAnsiTheme="majorBidi" w:cstheme="majorBidi"/>
          <w:sz w:val="24"/>
          <w:szCs w:val="24"/>
          <w:lang w:bidi="ar-JO"/>
        </w:rPr>
        <w:t xml:space="preserve"> Jordanian </w:t>
      </w:r>
      <w:r w:rsidR="004523F3">
        <w:rPr>
          <w:rFonts w:asciiTheme="majorBidi" w:hAnsiTheme="majorBidi" w:cstheme="majorBidi"/>
          <w:sz w:val="24"/>
          <w:szCs w:val="24"/>
          <w:lang w:bidi="ar-JO"/>
        </w:rPr>
        <w:t>manufacturing firms</w:t>
      </w:r>
      <w:r w:rsidR="0057388D" w:rsidRPr="0060349E">
        <w:rPr>
          <w:rFonts w:asciiTheme="majorBidi" w:hAnsiTheme="majorBidi" w:cstheme="majorBidi"/>
          <w:sz w:val="24"/>
          <w:szCs w:val="24"/>
          <w:lang w:bidi="ar-JO"/>
        </w:rPr>
        <w:t xml:space="preserve"> (</w:t>
      </w:r>
      <w:r w:rsidR="00AE121B" w:rsidRPr="0060349E">
        <w:rPr>
          <w:rFonts w:asciiTheme="majorBidi" w:hAnsiTheme="majorBidi" w:cstheme="majorBidi"/>
          <w:sz w:val="24"/>
          <w:szCs w:val="24"/>
          <w:lang w:bidi="ar-JO"/>
        </w:rPr>
        <w:t>75.1</w:t>
      </w:r>
      <w:r w:rsidR="0057388D" w:rsidRPr="0060349E">
        <w:rPr>
          <w:rFonts w:asciiTheme="majorBidi" w:hAnsiTheme="majorBidi" w:cstheme="majorBidi"/>
          <w:sz w:val="24"/>
          <w:szCs w:val="24"/>
          <w:lang w:bidi="ar-JO"/>
        </w:rPr>
        <w:t>%)</w:t>
      </w:r>
      <w:r w:rsidR="00FB21CE" w:rsidRPr="0060349E">
        <w:rPr>
          <w:rFonts w:asciiTheme="majorBidi" w:hAnsiTheme="majorBidi" w:cstheme="majorBidi"/>
          <w:sz w:val="24"/>
          <w:szCs w:val="24"/>
          <w:lang w:bidi="ar-JO"/>
        </w:rPr>
        <w:t>.</w:t>
      </w:r>
    </w:p>
    <w:p w14:paraId="3E85E849" w14:textId="77777777" w:rsidR="00B36FA3" w:rsidRPr="0060349E" w:rsidRDefault="00B36FA3" w:rsidP="00B36FA3">
      <w:pPr>
        <w:tabs>
          <w:tab w:val="num" w:pos="720"/>
        </w:tabs>
        <w:autoSpaceDE w:val="0"/>
        <w:autoSpaceDN w:val="0"/>
        <w:bidi w:val="0"/>
        <w:adjustRightInd w:val="0"/>
        <w:spacing w:after="0"/>
        <w:jc w:val="both"/>
        <w:rPr>
          <w:rFonts w:asciiTheme="majorBidi" w:hAnsiTheme="majorBidi" w:cstheme="majorBidi"/>
          <w:sz w:val="24"/>
          <w:szCs w:val="24"/>
          <w:lang w:bidi="ar-JO"/>
        </w:rPr>
      </w:pPr>
    </w:p>
    <w:p w14:paraId="322D0B9E" w14:textId="0E049EB8" w:rsidR="00B36FA3" w:rsidRPr="0060349E" w:rsidRDefault="00E24B69" w:rsidP="000D28A9">
      <w:pPr>
        <w:tabs>
          <w:tab w:val="num" w:pos="720"/>
        </w:tabs>
        <w:autoSpaceDE w:val="0"/>
        <w:autoSpaceDN w:val="0"/>
        <w:bidi w:val="0"/>
        <w:adjustRightInd w:val="0"/>
        <w:spacing w:after="0"/>
        <w:jc w:val="both"/>
        <w:rPr>
          <w:rFonts w:asciiTheme="majorBidi" w:hAnsiTheme="majorBidi" w:cstheme="majorBidi"/>
          <w:sz w:val="24"/>
          <w:szCs w:val="24"/>
          <w:lang w:bidi="ar-JO"/>
        </w:rPr>
      </w:pPr>
      <w:r w:rsidRPr="0060349E">
        <w:rPr>
          <w:rFonts w:asciiTheme="majorBidi" w:hAnsiTheme="majorBidi" w:cstheme="majorBidi"/>
          <w:sz w:val="24"/>
          <w:szCs w:val="24"/>
          <w:lang w:bidi="ar-JO"/>
        </w:rPr>
        <w:t>Regarding EIE practice</w:t>
      </w:r>
      <w:r w:rsidR="004523F3">
        <w:rPr>
          <w:rFonts w:asciiTheme="majorBidi" w:hAnsiTheme="majorBidi" w:cstheme="majorBidi"/>
          <w:sz w:val="24"/>
          <w:szCs w:val="24"/>
          <w:lang w:bidi="ar-JO"/>
        </w:rPr>
        <w:t>s</w:t>
      </w:r>
      <w:r w:rsidRPr="0060349E">
        <w:rPr>
          <w:rFonts w:asciiTheme="majorBidi" w:hAnsiTheme="majorBidi" w:cstheme="majorBidi"/>
          <w:sz w:val="24"/>
          <w:szCs w:val="24"/>
          <w:lang w:bidi="ar-JO"/>
        </w:rPr>
        <w:t xml:space="preserve">, German employers </w:t>
      </w:r>
      <w:r w:rsidR="004523F3">
        <w:rPr>
          <w:rFonts w:asciiTheme="majorBidi" w:hAnsiTheme="majorBidi" w:cstheme="majorBidi"/>
          <w:sz w:val="24"/>
          <w:szCs w:val="24"/>
          <w:lang w:bidi="ar-JO"/>
        </w:rPr>
        <w:t>are</w:t>
      </w:r>
      <w:r w:rsidR="00D866B5" w:rsidRPr="0060349E">
        <w:rPr>
          <w:rFonts w:asciiTheme="majorBidi" w:hAnsiTheme="majorBidi" w:cstheme="majorBidi"/>
          <w:sz w:val="24"/>
          <w:szCs w:val="24"/>
          <w:lang w:bidi="ar-JO"/>
        </w:rPr>
        <w:t xml:space="preserve"> </w:t>
      </w:r>
      <w:r w:rsidR="004523F3">
        <w:rPr>
          <w:rFonts w:asciiTheme="majorBidi" w:hAnsiTheme="majorBidi" w:cstheme="majorBidi"/>
          <w:sz w:val="24"/>
          <w:szCs w:val="24"/>
          <w:lang w:bidi="ar-JO"/>
        </w:rPr>
        <w:t xml:space="preserve">clearly </w:t>
      </w:r>
      <w:r w:rsidR="00D866B5" w:rsidRPr="0060349E">
        <w:rPr>
          <w:rFonts w:asciiTheme="majorBidi" w:hAnsiTheme="majorBidi" w:cstheme="majorBidi"/>
          <w:sz w:val="24"/>
          <w:szCs w:val="24"/>
          <w:lang w:bidi="ar-JO"/>
        </w:rPr>
        <w:t xml:space="preserve">more inclined to </w:t>
      </w:r>
      <w:r w:rsidRPr="0060349E">
        <w:rPr>
          <w:rFonts w:asciiTheme="majorBidi" w:hAnsiTheme="majorBidi" w:cstheme="majorBidi"/>
          <w:sz w:val="24"/>
          <w:szCs w:val="24"/>
          <w:lang w:bidi="ar-JO"/>
        </w:rPr>
        <w:t>tr</w:t>
      </w:r>
      <w:r w:rsidR="00D866B5" w:rsidRPr="0060349E">
        <w:rPr>
          <w:rFonts w:asciiTheme="majorBidi" w:hAnsiTheme="majorBidi" w:cstheme="majorBidi"/>
          <w:sz w:val="24"/>
          <w:szCs w:val="24"/>
          <w:lang w:bidi="ar-JO"/>
        </w:rPr>
        <w:t>ust</w:t>
      </w:r>
      <w:r w:rsidRPr="0060349E">
        <w:rPr>
          <w:rFonts w:asciiTheme="majorBidi" w:hAnsiTheme="majorBidi" w:cstheme="majorBidi"/>
          <w:sz w:val="24"/>
          <w:szCs w:val="24"/>
          <w:lang w:bidi="ar-JO"/>
        </w:rPr>
        <w:t xml:space="preserve"> their employees to do tasks and give them </w:t>
      </w:r>
      <w:r w:rsidR="00DB2D32" w:rsidRPr="0060349E">
        <w:rPr>
          <w:rFonts w:asciiTheme="majorBidi" w:hAnsiTheme="majorBidi" w:cstheme="majorBidi"/>
          <w:sz w:val="24"/>
          <w:szCs w:val="24"/>
          <w:lang w:bidi="ar-JO"/>
        </w:rPr>
        <w:t xml:space="preserve">more </w:t>
      </w:r>
      <w:r w:rsidRPr="0060349E">
        <w:rPr>
          <w:rFonts w:asciiTheme="majorBidi" w:hAnsiTheme="majorBidi" w:cstheme="majorBidi"/>
          <w:sz w:val="24"/>
          <w:szCs w:val="24"/>
          <w:lang w:bidi="ar-JO"/>
        </w:rPr>
        <w:t xml:space="preserve">authority than Jordanian </w:t>
      </w:r>
      <w:r w:rsidR="004523F3">
        <w:rPr>
          <w:rFonts w:asciiTheme="majorBidi" w:hAnsiTheme="majorBidi" w:cstheme="majorBidi"/>
          <w:sz w:val="24"/>
          <w:szCs w:val="24"/>
          <w:lang w:bidi="ar-JO"/>
        </w:rPr>
        <w:t>employers</w:t>
      </w:r>
      <w:r w:rsidR="00163371" w:rsidRPr="0060349E">
        <w:rPr>
          <w:rFonts w:asciiTheme="majorBidi" w:hAnsiTheme="majorBidi" w:cstheme="majorBidi"/>
          <w:sz w:val="24"/>
          <w:szCs w:val="24"/>
          <w:lang w:bidi="ar-JO"/>
        </w:rPr>
        <w:t xml:space="preserve"> (</w:t>
      </w:r>
      <w:r w:rsidR="00163371" w:rsidRPr="0060349E">
        <w:rPr>
          <w:rFonts w:asciiTheme="majorBidi" w:hAnsiTheme="majorBidi" w:cstheme="majorBidi"/>
          <w:sz w:val="24"/>
          <w:szCs w:val="24"/>
        </w:rPr>
        <w:t>Iluk and Iluk, 2017</w:t>
      </w:r>
      <w:r w:rsidR="00163371" w:rsidRPr="0060349E">
        <w:rPr>
          <w:rFonts w:asciiTheme="majorBidi" w:hAnsiTheme="majorBidi" w:cstheme="majorBidi"/>
          <w:sz w:val="24"/>
          <w:szCs w:val="24"/>
          <w:lang w:bidi="ar-JO"/>
        </w:rPr>
        <w:t>)</w:t>
      </w:r>
      <w:r w:rsidR="004523F3">
        <w:rPr>
          <w:rFonts w:asciiTheme="majorBidi" w:hAnsiTheme="majorBidi" w:cstheme="majorBidi"/>
          <w:sz w:val="24"/>
          <w:szCs w:val="24"/>
          <w:lang w:bidi="ar-JO"/>
        </w:rPr>
        <w:t>, with</w:t>
      </w:r>
      <w:r w:rsidRPr="0060349E">
        <w:rPr>
          <w:rFonts w:asciiTheme="majorBidi" w:hAnsiTheme="majorBidi" w:cstheme="majorBidi"/>
          <w:sz w:val="24"/>
          <w:szCs w:val="24"/>
          <w:lang w:bidi="ar-JO"/>
        </w:rPr>
        <w:t xml:space="preserve"> </w:t>
      </w:r>
      <w:r w:rsidR="00311E6D" w:rsidRPr="0060349E">
        <w:rPr>
          <w:rFonts w:asciiTheme="majorBidi" w:hAnsiTheme="majorBidi" w:cstheme="majorBidi"/>
          <w:sz w:val="24"/>
          <w:szCs w:val="24"/>
          <w:lang w:bidi="ar-JO"/>
        </w:rPr>
        <w:t xml:space="preserve">German employers </w:t>
      </w:r>
      <w:r w:rsidR="0084140D" w:rsidRPr="0060349E">
        <w:rPr>
          <w:rFonts w:asciiTheme="majorBidi" w:hAnsiTheme="majorBidi" w:cstheme="majorBidi"/>
          <w:sz w:val="24"/>
          <w:szCs w:val="24"/>
          <w:lang w:bidi="ar-JO"/>
        </w:rPr>
        <w:t xml:space="preserve">now </w:t>
      </w:r>
      <w:r w:rsidR="00311E6D" w:rsidRPr="0060349E">
        <w:rPr>
          <w:rFonts w:asciiTheme="majorBidi" w:hAnsiTheme="majorBidi" w:cstheme="majorBidi"/>
          <w:sz w:val="24"/>
          <w:szCs w:val="24"/>
          <w:lang w:bidi="ar-JO"/>
        </w:rPr>
        <w:t xml:space="preserve">fostering a change from </w:t>
      </w:r>
      <w:r w:rsidR="004523F3">
        <w:rPr>
          <w:rFonts w:asciiTheme="majorBidi" w:hAnsiTheme="majorBidi" w:cstheme="majorBidi"/>
          <w:sz w:val="24"/>
          <w:szCs w:val="24"/>
          <w:lang w:bidi="ar-JO"/>
        </w:rPr>
        <w:t>the</w:t>
      </w:r>
      <w:r w:rsidR="00311E6D" w:rsidRPr="0060349E">
        <w:rPr>
          <w:rFonts w:asciiTheme="majorBidi" w:hAnsiTheme="majorBidi" w:cstheme="majorBidi"/>
          <w:sz w:val="24"/>
          <w:szCs w:val="24"/>
          <w:lang w:bidi="ar-JO"/>
        </w:rPr>
        <w:t xml:space="preserve"> autocratic</w:t>
      </w:r>
      <w:r w:rsidR="00CC10E8" w:rsidRPr="0060349E">
        <w:rPr>
          <w:rFonts w:asciiTheme="majorBidi" w:hAnsiTheme="majorBidi" w:cstheme="majorBidi"/>
          <w:sz w:val="24"/>
          <w:szCs w:val="24"/>
          <w:lang w:bidi="ar-JO"/>
        </w:rPr>
        <w:t xml:space="preserve"> and</w:t>
      </w:r>
      <w:r w:rsidR="00311E6D" w:rsidRPr="0060349E">
        <w:rPr>
          <w:rFonts w:asciiTheme="majorBidi" w:hAnsiTheme="majorBidi" w:cstheme="majorBidi"/>
          <w:sz w:val="24"/>
          <w:szCs w:val="24"/>
          <w:lang w:bidi="ar-JO"/>
        </w:rPr>
        <w:t xml:space="preserve"> centralized leadership style that was traditio</w:t>
      </w:r>
      <w:r w:rsidR="00CC10E8" w:rsidRPr="0060349E">
        <w:rPr>
          <w:rFonts w:asciiTheme="majorBidi" w:hAnsiTheme="majorBidi" w:cstheme="majorBidi"/>
          <w:sz w:val="24"/>
          <w:szCs w:val="24"/>
          <w:lang w:bidi="ar-JO"/>
        </w:rPr>
        <w:t>nally prevalent in German firms</w:t>
      </w:r>
      <w:r w:rsidR="00311E6D" w:rsidRPr="0060349E">
        <w:rPr>
          <w:rFonts w:asciiTheme="majorBidi" w:hAnsiTheme="majorBidi" w:cstheme="majorBidi"/>
          <w:sz w:val="24"/>
          <w:szCs w:val="24"/>
          <w:lang w:bidi="ar-JO"/>
        </w:rPr>
        <w:t xml:space="preserve"> to a cooperative-participative</w:t>
      </w:r>
      <w:r w:rsidR="00CC10E8" w:rsidRPr="0060349E">
        <w:rPr>
          <w:rFonts w:asciiTheme="majorBidi" w:hAnsiTheme="majorBidi" w:cstheme="majorBidi"/>
          <w:sz w:val="24"/>
          <w:szCs w:val="24"/>
          <w:lang w:bidi="ar-JO"/>
        </w:rPr>
        <w:t xml:space="preserve"> and</w:t>
      </w:r>
      <w:r w:rsidR="00311E6D" w:rsidRPr="0060349E">
        <w:rPr>
          <w:rFonts w:asciiTheme="majorBidi" w:hAnsiTheme="majorBidi" w:cstheme="majorBidi"/>
          <w:sz w:val="24"/>
          <w:szCs w:val="24"/>
          <w:lang w:bidi="ar-JO"/>
        </w:rPr>
        <w:t xml:space="preserve"> decentralized </w:t>
      </w:r>
      <w:r w:rsidR="004523F3">
        <w:rPr>
          <w:rFonts w:asciiTheme="majorBidi" w:hAnsiTheme="majorBidi" w:cstheme="majorBidi"/>
          <w:sz w:val="24"/>
          <w:szCs w:val="24"/>
          <w:lang w:bidi="ar-JO"/>
        </w:rPr>
        <w:t>style</w:t>
      </w:r>
      <w:r w:rsidR="00311E6D" w:rsidRPr="0060349E">
        <w:rPr>
          <w:rFonts w:asciiTheme="majorBidi" w:hAnsiTheme="majorBidi" w:cstheme="majorBidi"/>
          <w:sz w:val="24"/>
          <w:szCs w:val="24"/>
          <w:lang w:bidi="ar-JO"/>
        </w:rPr>
        <w:t xml:space="preserve"> </w:t>
      </w:r>
      <w:r w:rsidR="00DD4FAD" w:rsidRPr="0060349E">
        <w:rPr>
          <w:rFonts w:asciiTheme="majorBidi" w:hAnsiTheme="majorBidi" w:cstheme="majorBidi"/>
          <w:sz w:val="24"/>
          <w:szCs w:val="24"/>
          <w:lang w:bidi="ar-JO"/>
        </w:rPr>
        <w:t>(Grunwald and Lilge, 2019)</w:t>
      </w:r>
      <w:r w:rsidR="00311E6D" w:rsidRPr="0060349E">
        <w:rPr>
          <w:rFonts w:asciiTheme="majorBidi" w:hAnsiTheme="majorBidi" w:cstheme="majorBidi"/>
          <w:sz w:val="24"/>
          <w:szCs w:val="24"/>
          <w:lang w:bidi="ar-JO"/>
        </w:rPr>
        <w:t xml:space="preserve">. </w:t>
      </w:r>
      <w:r w:rsidR="004523F3">
        <w:rPr>
          <w:rFonts w:asciiTheme="majorBidi" w:hAnsiTheme="majorBidi" w:cstheme="majorBidi"/>
          <w:sz w:val="24"/>
          <w:szCs w:val="24"/>
          <w:lang w:bidi="ar-JO"/>
        </w:rPr>
        <w:t>For this reason,</w:t>
      </w:r>
      <w:r w:rsidR="00CB3BA2" w:rsidRPr="0060349E">
        <w:rPr>
          <w:rFonts w:asciiTheme="majorBidi" w:hAnsiTheme="majorBidi" w:cstheme="majorBidi"/>
          <w:sz w:val="24"/>
          <w:szCs w:val="24"/>
          <w:lang w:bidi="ar-JO"/>
        </w:rPr>
        <w:t xml:space="preserve"> EIE implementation </w:t>
      </w:r>
      <w:r w:rsidR="000D28A9" w:rsidRPr="0060349E">
        <w:rPr>
          <w:rFonts w:asciiTheme="majorBidi" w:hAnsiTheme="majorBidi" w:cstheme="majorBidi"/>
          <w:sz w:val="24"/>
          <w:szCs w:val="24"/>
          <w:lang w:bidi="ar-JO"/>
        </w:rPr>
        <w:t xml:space="preserve">among </w:t>
      </w:r>
      <w:r w:rsidR="00CB3BA2" w:rsidRPr="0060349E">
        <w:rPr>
          <w:rFonts w:asciiTheme="majorBidi" w:hAnsiTheme="majorBidi" w:cstheme="majorBidi"/>
          <w:sz w:val="24"/>
          <w:szCs w:val="24"/>
          <w:lang w:bidi="ar-JO"/>
        </w:rPr>
        <w:t>German manufacturers is high (8</w:t>
      </w:r>
      <w:r w:rsidR="004F6328" w:rsidRPr="0060349E">
        <w:rPr>
          <w:rFonts w:asciiTheme="majorBidi" w:hAnsiTheme="majorBidi" w:cstheme="majorBidi"/>
          <w:sz w:val="24"/>
          <w:szCs w:val="24"/>
          <w:lang w:bidi="ar-JO"/>
        </w:rPr>
        <w:t>6</w:t>
      </w:r>
      <w:r w:rsidR="00CB3BA2" w:rsidRPr="0060349E">
        <w:rPr>
          <w:rFonts w:asciiTheme="majorBidi" w:hAnsiTheme="majorBidi" w:cstheme="majorBidi"/>
          <w:sz w:val="24"/>
          <w:szCs w:val="24"/>
          <w:lang w:bidi="ar-JO"/>
        </w:rPr>
        <w:t xml:space="preserve">.4%) compared to </w:t>
      </w:r>
      <w:r w:rsidR="004523F3">
        <w:rPr>
          <w:rFonts w:asciiTheme="majorBidi" w:hAnsiTheme="majorBidi" w:cstheme="majorBidi"/>
          <w:sz w:val="24"/>
          <w:szCs w:val="24"/>
          <w:lang w:bidi="ar-JO"/>
        </w:rPr>
        <w:t>implementation in</w:t>
      </w:r>
      <w:r w:rsidR="00CB3BA2" w:rsidRPr="0060349E">
        <w:rPr>
          <w:rFonts w:asciiTheme="majorBidi" w:hAnsiTheme="majorBidi" w:cstheme="majorBidi"/>
          <w:sz w:val="24"/>
          <w:szCs w:val="24"/>
          <w:lang w:bidi="ar-JO"/>
        </w:rPr>
        <w:t xml:space="preserve"> Jordan (</w:t>
      </w:r>
      <w:r w:rsidR="00AE121B" w:rsidRPr="0060349E">
        <w:rPr>
          <w:rFonts w:asciiTheme="majorBidi" w:hAnsiTheme="majorBidi" w:cstheme="majorBidi"/>
          <w:sz w:val="24"/>
          <w:szCs w:val="24"/>
          <w:lang w:bidi="ar-JO"/>
        </w:rPr>
        <w:t>60.3</w:t>
      </w:r>
      <w:r w:rsidR="00CB3BA2" w:rsidRPr="0060349E">
        <w:rPr>
          <w:rFonts w:asciiTheme="majorBidi" w:hAnsiTheme="majorBidi" w:cstheme="majorBidi"/>
          <w:sz w:val="24"/>
          <w:szCs w:val="24"/>
          <w:lang w:bidi="ar-JO"/>
        </w:rPr>
        <w:t>%</w:t>
      </w:r>
      <w:r w:rsidR="00B36FA3" w:rsidRPr="0060349E">
        <w:rPr>
          <w:rFonts w:asciiTheme="majorBidi" w:hAnsiTheme="majorBidi" w:cstheme="majorBidi"/>
          <w:sz w:val="24"/>
          <w:szCs w:val="24"/>
          <w:lang w:bidi="ar-JO"/>
        </w:rPr>
        <w:t>).</w:t>
      </w:r>
    </w:p>
    <w:p w14:paraId="052370BD" w14:textId="77777777" w:rsidR="00B36FA3" w:rsidRPr="0060349E" w:rsidRDefault="00B36FA3" w:rsidP="00B36FA3">
      <w:pPr>
        <w:tabs>
          <w:tab w:val="num" w:pos="720"/>
        </w:tabs>
        <w:autoSpaceDE w:val="0"/>
        <w:autoSpaceDN w:val="0"/>
        <w:bidi w:val="0"/>
        <w:adjustRightInd w:val="0"/>
        <w:spacing w:after="0"/>
        <w:jc w:val="both"/>
        <w:rPr>
          <w:rFonts w:asciiTheme="majorBidi" w:hAnsiTheme="majorBidi" w:cstheme="majorBidi"/>
          <w:sz w:val="24"/>
          <w:szCs w:val="24"/>
          <w:lang w:bidi="ar-JO"/>
        </w:rPr>
      </w:pPr>
    </w:p>
    <w:p w14:paraId="3BA8A8F3" w14:textId="689376C6" w:rsidR="00B36FA3" w:rsidRPr="0060349E" w:rsidRDefault="00E24B69" w:rsidP="00A40583">
      <w:pPr>
        <w:tabs>
          <w:tab w:val="num" w:pos="720"/>
        </w:tabs>
        <w:autoSpaceDE w:val="0"/>
        <w:autoSpaceDN w:val="0"/>
        <w:bidi w:val="0"/>
        <w:adjustRightInd w:val="0"/>
        <w:spacing w:after="0"/>
        <w:jc w:val="both"/>
        <w:rPr>
          <w:rFonts w:asciiTheme="majorBidi" w:hAnsiTheme="majorBidi" w:cstheme="majorBidi"/>
          <w:sz w:val="24"/>
          <w:szCs w:val="24"/>
          <w:lang w:bidi="ar-JO"/>
        </w:rPr>
      </w:pPr>
      <w:r w:rsidRPr="0060349E">
        <w:rPr>
          <w:rFonts w:asciiTheme="majorBidi" w:hAnsiTheme="majorBidi" w:cstheme="majorBidi"/>
          <w:sz w:val="24"/>
          <w:szCs w:val="24"/>
          <w:lang w:bidi="ar-JO"/>
        </w:rPr>
        <w:t>M</w:t>
      </w:r>
      <w:r w:rsidR="004523F3">
        <w:rPr>
          <w:rFonts w:asciiTheme="majorBidi" w:hAnsiTheme="majorBidi" w:cstheme="majorBidi"/>
          <w:sz w:val="24"/>
          <w:szCs w:val="24"/>
          <w:lang w:bidi="ar-JO"/>
        </w:rPr>
        <w:t>eanwhile</w:t>
      </w:r>
      <w:r w:rsidRPr="0060349E">
        <w:rPr>
          <w:rFonts w:asciiTheme="majorBidi" w:hAnsiTheme="majorBidi" w:cstheme="majorBidi"/>
          <w:sz w:val="24"/>
          <w:szCs w:val="24"/>
          <w:lang w:bidi="ar-JO"/>
        </w:rPr>
        <w:t xml:space="preserve">, German manufacturers </w:t>
      </w:r>
      <w:r w:rsidR="00D519C6" w:rsidRPr="0060349E">
        <w:rPr>
          <w:rFonts w:asciiTheme="majorBidi" w:hAnsiTheme="majorBidi" w:cstheme="majorBidi"/>
          <w:sz w:val="24"/>
          <w:szCs w:val="24"/>
          <w:lang w:bidi="ar-JO"/>
        </w:rPr>
        <w:t>evaluate</w:t>
      </w:r>
      <w:r w:rsidRPr="0060349E">
        <w:rPr>
          <w:rFonts w:asciiTheme="majorBidi" w:hAnsiTheme="majorBidi" w:cstheme="majorBidi"/>
          <w:sz w:val="24"/>
          <w:szCs w:val="24"/>
          <w:lang w:bidi="ar-JO"/>
        </w:rPr>
        <w:t xml:space="preserve"> their employees more regularly and periodically</w:t>
      </w:r>
      <w:r w:rsidR="00FA1DF4" w:rsidRPr="0060349E">
        <w:rPr>
          <w:rFonts w:asciiTheme="majorBidi" w:hAnsiTheme="majorBidi" w:cstheme="majorBidi"/>
          <w:sz w:val="24"/>
          <w:szCs w:val="24"/>
          <w:lang w:bidi="ar-JO"/>
        </w:rPr>
        <w:t xml:space="preserve"> than Jordanian </w:t>
      </w:r>
      <w:r w:rsidR="004523F3">
        <w:rPr>
          <w:rFonts w:asciiTheme="majorBidi" w:hAnsiTheme="majorBidi" w:cstheme="majorBidi"/>
          <w:sz w:val="24"/>
          <w:szCs w:val="24"/>
          <w:lang w:bidi="ar-JO"/>
        </w:rPr>
        <w:t>manufacturers</w:t>
      </w:r>
      <w:r w:rsidR="00D519C6" w:rsidRPr="0060349E">
        <w:rPr>
          <w:rFonts w:asciiTheme="majorBidi" w:hAnsiTheme="majorBidi" w:cstheme="majorBidi"/>
          <w:sz w:val="24"/>
          <w:szCs w:val="24"/>
          <w:lang w:bidi="ar-JO"/>
        </w:rPr>
        <w:t xml:space="preserve">. </w:t>
      </w:r>
      <w:r w:rsidR="004523F3">
        <w:rPr>
          <w:rFonts w:asciiTheme="majorBidi" w:hAnsiTheme="majorBidi" w:cstheme="majorBidi"/>
          <w:sz w:val="24"/>
          <w:szCs w:val="24"/>
          <w:lang w:bidi="ar-JO"/>
        </w:rPr>
        <w:t>In the</w:t>
      </w:r>
      <w:r w:rsidR="00D519C6" w:rsidRPr="0060349E">
        <w:rPr>
          <w:rFonts w:asciiTheme="majorBidi" w:hAnsiTheme="majorBidi" w:cstheme="majorBidi"/>
          <w:sz w:val="24"/>
          <w:szCs w:val="24"/>
          <w:lang w:bidi="ar-JO"/>
        </w:rPr>
        <w:t xml:space="preserve"> past</w:t>
      </w:r>
      <w:r w:rsidR="004523F3">
        <w:rPr>
          <w:rFonts w:asciiTheme="majorBidi" w:hAnsiTheme="majorBidi" w:cstheme="majorBidi"/>
          <w:sz w:val="24"/>
          <w:szCs w:val="24"/>
          <w:lang w:bidi="ar-JO"/>
        </w:rPr>
        <w:t xml:space="preserve">, </w:t>
      </w:r>
      <w:r w:rsidR="00A973E0">
        <w:rPr>
          <w:rFonts w:asciiTheme="majorBidi" w:hAnsiTheme="majorBidi" w:cstheme="majorBidi"/>
          <w:sz w:val="24"/>
          <w:szCs w:val="24"/>
          <w:lang w:bidi="ar-JO"/>
        </w:rPr>
        <w:t xml:space="preserve">the </w:t>
      </w:r>
      <w:r w:rsidR="00D519C6" w:rsidRPr="0060349E">
        <w:rPr>
          <w:rFonts w:asciiTheme="majorBidi" w:hAnsiTheme="majorBidi" w:cstheme="majorBidi"/>
          <w:sz w:val="24"/>
          <w:szCs w:val="24"/>
          <w:lang w:bidi="ar-JO"/>
        </w:rPr>
        <w:t>performance-appraisal system</w:t>
      </w:r>
      <w:r w:rsidR="004523F3">
        <w:rPr>
          <w:rFonts w:asciiTheme="majorBidi" w:hAnsiTheme="majorBidi" w:cstheme="majorBidi"/>
          <w:sz w:val="24"/>
          <w:szCs w:val="24"/>
          <w:lang w:bidi="ar-JO"/>
        </w:rPr>
        <w:t xml:space="preserve">s </w:t>
      </w:r>
      <w:r w:rsidR="00A973E0">
        <w:rPr>
          <w:rFonts w:asciiTheme="majorBidi" w:hAnsiTheme="majorBidi" w:cstheme="majorBidi"/>
          <w:sz w:val="24"/>
          <w:szCs w:val="24"/>
          <w:lang w:bidi="ar-JO"/>
        </w:rPr>
        <w:t xml:space="preserve">of German firms </w:t>
      </w:r>
      <w:r w:rsidR="004523F3">
        <w:rPr>
          <w:rFonts w:asciiTheme="majorBidi" w:hAnsiTheme="majorBidi" w:cstheme="majorBidi"/>
          <w:sz w:val="24"/>
          <w:szCs w:val="24"/>
          <w:lang w:bidi="ar-JO"/>
        </w:rPr>
        <w:t>were</w:t>
      </w:r>
      <w:r w:rsidR="00D519C6" w:rsidRPr="0060349E">
        <w:rPr>
          <w:rFonts w:asciiTheme="majorBidi" w:hAnsiTheme="majorBidi" w:cstheme="majorBidi"/>
          <w:sz w:val="24"/>
          <w:szCs w:val="24"/>
          <w:lang w:bidi="ar-JO"/>
        </w:rPr>
        <w:t xml:space="preserve"> usually based on a trait rating</w:t>
      </w:r>
      <w:r w:rsidR="00A973E0">
        <w:rPr>
          <w:rFonts w:asciiTheme="majorBidi" w:hAnsiTheme="majorBidi" w:cstheme="majorBidi"/>
          <w:sz w:val="24"/>
          <w:szCs w:val="24"/>
          <w:lang w:bidi="ar-JO"/>
        </w:rPr>
        <w:t>. However,</w:t>
      </w:r>
      <w:r w:rsidR="00D519C6" w:rsidRPr="0060349E">
        <w:rPr>
          <w:rFonts w:asciiTheme="majorBidi" w:hAnsiTheme="majorBidi" w:cstheme="majorBidi"/>
          <w:sz w:val="24"/>
          <w:szCs w:val="24"/>
          <w:lang w:bidi="ar-JO"/>
        </w:rPr>
        <w:t xml:space="preserve"> in recent years</w:t>
      </w:r>
      <w:r w:rsidR="00A973E0">
        <w:rPr>
          <w:rFonts w:asciiTheme="majorBidi" w:hAnsiTheme="majorBidi" w:cstheme="majorBidi"/>
          <w:sz w:val="24"/>
          <w:szCs w:val="24"/>
          <w:lang w:bidi="ar-JO"/>
        </w:rPr>
        <w:t>,</w:t>
      </w:r>
      <w:r w:rsidR="00D519C6" w:rsidRPr="0060349E">
        <w:rPr>
          <w:rFonts w:asciiTheme="majorBidi" w:hAnsiTheme="majorBidi" w:cstheme="majorBidi"/>
          <w:sz w:val="24"/>
          <w:szCs w:val="24"/>
          <w:lang w:bidi="ar-JO"/>
        </w:rPr>
        <w:t xml:space="preserve"> German firms have extended their appraisal system by introducing elements such as management-by-objectives appraisals, career-development talks and management-development assessment centr</w:t>
      </w:r>
      <w:r w:rsidR="00060470">
        <w:rPr>
          <w:rFonts w:asciiTheme="majorBidi" w:hAnsiTheme="majorBidi" w:cstheme="majorBidi"/>
          <w:sz w:val="24"/>
          <w:szCs w:val="24"/>
          <w:lang w:bidi="ar-JO"/>
        </w:rPr>
        <w:t>e</w:t>
      </w:r>
      <w:r w:rsidR="00D519C6" w:rsidRPr="0060349E">
        <w:rPr>
          <w:rFonts w:asciiTheme="majorBidi" w:hAnsiTheme="majorBidi" w:cstheme="majorBidi"/>
          <w:sz w:val="24"/>
          <w:szCs w:val="24"/>
          <w:lang w:bidi="ar-JO"/>
        </w:rPr>
        <w:t>s (Muller, 1999)</w:t>
      </w:r>
      <w:r w:rsidR="00A52243" w:rsidRPr="0060349E">
        <w:rPr>
          <w:rFonts w:asciiTheme="majorBidi" w:hAnsiTheme="majorBidi" w:cstheme="majorBidi"/>
          <w:sz w:val="24"/>
          <w:szCs w:val="24"/>
          <w:lang w:bidi="ar-JO"/>
        </w:rPr>
        <w:t xml:space="preserve">. </w:t>
      </w:r>
      <w:r w:rsidR="00FA1DF4" w:rsidRPr="0060349E">
        <w:rPr>
          <w:rFonts w:asciiTheme="majorBidi" w:hAnsiTheme="majorBidi" w:cstheme="majorBidi"/>
          <w:sz w:val="24"/>
          <w:szCs w:val="24"/>
          <w:lang w:bidi="ar-JO"/>
        </w:rPr>
        <w:t>German manufacturers also</w:t>
      </w:r>
      <w:r w:rsidRPr="0060349E">
        <w:rPr>
          <w:rFonts w:asciiTheme="majorBidi" w:hAnsiTheme="majorBidi" w:cstheme="majorBidi"/>
          <w:sz w:val="24"/>
          <w:szCs w:val="24"/>
          <w:lang w:bidi="ar-JO"/>
        </w:rPr>
        <w:t xml:space="preserve"> </w:t>
      </w:r>
      <w:r w:rsidR="00A52243" w:rsidRPr="0060349E">
        <w:rPr>
          <w:rFonts w:asciiTheme="majorBidi" w:hAnsiTheme="majorBidi" w:cstheme="majorBidi"/>
          <w:sz w:val="24"/>
          <w:szCs w:val="24"/>
          <w:lang w:bidi="ar-JO"/>
        </w:rPr>
        <w:t>tend to favo</w:t>
      </w:r>
      <w:r w:rsidR="00060470">
        <w:rPr>
          <w:rFonts w:asciiTheme="majorBidi" w:hAnsiTheme="majorBidi" w:cstheme="majorBidi"/>
          <w:sz w:val="24"/>
          <w:szCs w:val="24"/>
          <w:lang w:bidi="ar-JO"/>
        </w:rPr>
        <w:t>u</w:t>
      </w:r>
      <w:r w:rsidR="00A52243" w:rsidRPr="0060349E">
        <w:rPr>
          <w:rFonts w:asciiTheme="majorBidi" w:hAnsiTheme="majorBidi" w:cstheme="majorBidi"/>
          <w:sz w:val="24"/>
          <w:szCs w:val="24"/>
          <w:lang w:bidi="ar-JO"/>
        </w:rPr>
        <w:t>r</w:t>
      </w:r>
      <w:r w:rsidRPr="0060349E">
        <w:rPr>
          <w:rFonts w:asciiTheme="majorBidi" w:hAnsiTheme="majorBidi" w:cstheme="majorBidi"/>
          <w:sz w:val="24"/>
          <w:szCs w:val="24"/>
          <w:lang w:bidi="ar-JO"/>
        </w:rPr>
        <w:t xml:space="preserve"> performance-related </w:t>
      </w:r>
      <w:r w:rsidR="00A52243" w:rsidRPr="0060349E">
        <w:rPr>
          <w:rFonts w:asciiTheme="majorBidi" w:hAnsiTheme="majorBidi" w:cstheme="majorBidi"/>
          <w:sz w:val="24"/>
          <w:szCs w:val="24"/>
          <w:lang w:bidi="ar-JO"/>
        </w:rPr>
        <w:t>over job- or person-based pay systems</w:t>
      </w:r>
      <w:r w:rsidR="004F38D7" w:rsidRPr="0060349E">
        <w:rPr>
          <w:rFonts w:asciiTheme="majorBidi" w:hAnsiTheme="majorBidi" w:cstheme="majorBidi"/>
          <w:sz w:val="24"/>
          <w:szCs w:val="24"/>
          <w:lang w:bidi="ar-JO"/>
        </w:rPr>
        <w:t xml:space="preserve"> (Muller, 1999)</w:t>
      </w:r>
      <w:r w:rsidRPr="0060349E">
        <w:rPr>
          <w:rFonts w:asciiTheme="majorBidi" w:hAnsiTheme="majorBidi" w:cstheme="majorBidi"/>
          <w:sz w:val="24"/>
          <w:szCs w:val="24"/>
          <w:lang w:bidi="ar-JO"/>
        </w:rPr>
        <w:t>.</w:t>
      </w:r>
      <w:r w:rsidR="00D54F7F" w:rsidRPr="0060349E">
        <w:rPr>
          <w:rFonts w:asciiTheme="majorBidi" w:hAnsiTheme="majorBidi" w:cstheme="majorBidi"/>
          <w:sz w:val="24"/>
          <w:szCs w:val="24"/>
          <w:lang w:bidi="ar-JO"/>
        </w:rPr>
        <w:t xml:space="preserve"> </w:t>
      </w:r>
      <w:r w:rsidR="00CB3BA2" w:rsidRPr="0060349E">
        <w:rPr>
          <w:rFonts w:asciiTheme="majorBidi" w:hAnsiTheme="majorBidi" w:cstheme="majorBidi"/>
          <w:sz w:val="24"/>
          <w:szCs w:val="24"/>
          <w:lang w:bidi="ar-JO"/>
        </w:rPr>
        <w:t xml:space="preserve">This </w:t>
      </w:r>
      <w:r w:rsidR="00A973E0">
        <w:rPr>
          <w:rFonts w:asciiTheme="majorBidi" w:hAnsiTheme="majorBidi" w:cstheme="majorBidi"/>
          <w:sz w:val="24"/>
          <w:szCs w:val="24"/>
          <w:lang w:bidi="ar-JO"/>
        </w:rPr>
        <w:t>advanced level of implementation becomes</w:t>
      </w:r>
      <w:r w:rsidR="00CB3BA2" w:rsidRPr="0060349E">
        <w:rPr>
          <w:rFonts w:asciiTheme="majorBidi" w:hAnsiTheme="majorBidi" w:cstheme="majorBidi"/>
          <w:sz w:val="24"/>
          <w:szCs w:val="24"/>
          <w:lang w:bidi="ar-JO"/>
        </w:rPr>
        <w:t xml:space="preserve"> clear </w:t>
      </w:r>
      <w:r w:rsidR="00A973E0">
        <w:rPr>
          <w:rFonts w:asciiTheme="majorBidi" w:hAnsiTheme="majorBidi" w:cstheme="majorBidi"/>
          <w:sz w:val="24"/>
          <w:szCs w:val="24"/>
          <w:lang w:bidi="ar-JO"/>
        </w:rPr>
        <w:t>in comparisons of</w:t>
      </w:r>
      <w:r w:rsidR="00CB3BA2" w:rsidRPr="0060349E">
        <w:rPr>
          <w:rFonts w:asciiTheme="majorBidi" w:hAnsiTheme="majorBidi" w:cstheme="majorBidi"/>
          <w:sz w:val="24"/>
          <w:szCs w:val="24"/>
          <w:lang w:bidi="ar-JO"/>
        </w:rPr>
        <w:t xml:space="preserve"> EAPPS level</w:t>
      </w:r>
      <w:r w:rsidR="00A973E0">
        <w:rPr>
          <w:rFonts w:asciiTheme="majorBidi" w:hAnsiTheme="majorBidi" w:cstheme="majorBidi"/>
          <w:sz w:val="24"/>
          <w:szCs w:val="24"/>
          <w:lang w:bidi="ar-JO"/>
        </w:rPr>
        <w:t>s</w:t>
      </w:r>
      <w:r w:rsidR="00CB3BA2" w:rsidRPr="0060349E">
        <w:rPr>
          <w:rFonts w:asciiTheme="majorBidi" w:hAnsiTheme="majorBidi" w:cstheme="majorBidi"/>
          <w:sz w:val="24"/>
          <w:szCs w:val="24"/>
          <w:lang w:bidi="ar-JO"/>
        </w:rPr>
        <w:t xml:space="preserve"> in Germany (</w:t>
      </w:r>
      <w:r w:rsidR="004F6328" w:rsidRPr="0060349E">
        <w:rPr>
          <w:rFonts w:asciiTheme="majorBidi" w:hAnsiTheme="majorBidi" w:cstheme="majorBidi"/>
          <w:sz w:val="24"/>
          <w:szCs w:val="24"/>
          <w:lang w:bidi="ar-JO"/>
        </w:rPr>
        <w:t>90.2</w:t>
      </w:r>
      <w:r w:rsidR="00CB3BA2" w:rsidRPr="0060349E">
        <w:rPr>
          <w:rFonts w:asciiTheme="majorBidi" w:hAnsiTheme="majorBidi" w:cstheme="majorBidi"/>
          <w:sz w:val="24"/>
          <w:szCs w:val="24"/>
          <w:lang w:bidi="ar-JO"/>
        </w:rPr>
        <w:t xml:space="preserve">%) with </w:t>
      </w:r>
      <w:r w:rsidR="00A973E0">
        <w:rPr>
          <w:rFonts w:asciiTheme="majorBidi" w:hAnsiTheme="majorBidi" w:cstheme="majorBidi"/>
          <w:sz w:val="24"/>
          <w:szCs w:val="24"/>
          <w:lang w:bidi="ar-JO"/>
        </w:rPr>
        <w:t>EAPPS levels</w:t>
      </w:r>
      <w:r w:rsidR="00CB3BA2" w:rsidRPr="0060349E">
        <w:rPr>
          <w:rFonts w:asciiTheme="majorBidi" w:hAnsiTheme="majorBidi" w:cstheme="majorBidi"/>
          <w:sz w:val="24"/>
          <w:szCs w:val="24"/>
          <w:lang w:bidi="ar-JO"/>
        </w:rPr>
        <w:t xml:space="preserve"> in Jordan (</w:t>
      </w:r>
      <w:r w:rsidR="00AE121B" w:rsidRPr="0060349E">
        <w:rPr>
          <w:rFonts w:asciiTheme="majorBidi" w:hAnsiTheme="majorBidi" w:cstheme="majorBidi"/>
          <w:sz w:val="24"/>
          <w:szCs w:val="24"/>
          <w:lang w:bidi="ar-JO"/>
        </w:rPr>
        <w:t>58.1</w:t>
      </w:r>
      <w:r w:rsidR="00CB3BA2" w:rsidRPr="0060349E">
        <w:rPr>
          <w:rFonts w:asciiTheme="majorBidi" w:hAnsiTheme="majorBidi" w:cstheme="majorBidi"/>
          <w:sz w:val="24"/>
          <w:szCs w:val="24"/>
          <w:lang w:bidi="ar-JO"/>
        </w:rPr>
        <w:t>%</w:t>
      </w:r>
      <w:r w:rsidR="00B36FA3" w:rsidRPr="0060349E">
        <w:rPr>
          <w:rFonts w:asciiTheme="majorBidi" w:hAnsiTheme="majorBidi" w:cstheme="majorBidi"/>
          <w:sz w:val="24"/>
          <w:szCs w:val="24"/>
          <w:lang w:bidi="ar-JO"/>
        </w:rPr>
        <w:t>).</w:t>
      </w:r>
    </w:p>
    <w:p w14:paraId="50664526" w14:textId="77777777" w:rsidR="00B36FA3" w:rsidRPr="0060349E" w:rsidRDefault="00B36FA3" w:rsidP="00B36FA3">
      <w:pPr>
        <w:tabs>
          <w:tab w:val="num" w:pos="720"/>
        </w:tabs>
        <w:autoSpaceDE w:val="0"/>
        <w:autoSpaceDN w:val="0"/>
        <w:bidi w:val="0"/>
        <w:adjustRightInd w:val="0"/>
        <w:spacing w:after="0"/>
        <w:jc w:val="both"/>
        <w:rPr>
          <w:rFonts w:asciiTheme="majorBidi" w:hAnsiTheme="majorBidi" w:cstheme="majorBidi"/>
          <w:sz w:val="24"/>
          <w:szCs w:val="24"/>
          <w:lang w:bidi="ar-JO"/>
        </w:rPr>
      </w:pPr>
    </w:p>
    <w:p w14:paraId="7E779898" w14:textId="69A50520" w:rsidR="00D16100" w:rsidRPr="0060349E" w:rsidRDefault="00A973E0" w:rsidP="005E5C8C">
      <w:pPr>
        <w:tabs>
          <w:tab w:val="num" w:pos="720"/>
        </w:tabs>
        <w:autoSpaceDE w:val="0"/>
        <w:autoSpaceDN w:val="0"/>
        <w:bidi w:val="0"/>
        <w:adjustRightInd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Notably</w:t>
      </w:r>
      <w:r w:rsidR="001E6CB1" w:rsidRPr="0060349E">
        <w:rPr>
          <w:rFonts w:asciiTheme="majorBidi" w:hAnsiTheme="majorBidi" w:cstheme="majorBidi"/>
          <w:sz w:val="24"/>
          <w:szCs w:val="24"/>
          <w:lang w:bidi="ar-JO"/>
        </w:rPr>
        <w:t>, Germany registers about 1 million notifiable occupational injuries per year</w:t>
      </w:r>
      <w:r>
        <w:rPr>
          <w:rFonts w:asciiTheme="majorBidi" w:hAnsiTheme="majorBidi" w:cstheme="majorBidi"/>
          <w:sz w:val="24"/>
          <w:szCs w:val="24"/>
          <w:lang w:bidi="ar-JO"/>
        </w:rPr>
        <w:t>, contributing to</w:t>
      </w:r>
      <w:r w:rsidR="001E6CB1" w:rsidRPr="0060349E">
        <w:rPr>
          <w:rFonts w:asciiTheme="majorBidi" w:hAnsiTheme="majorBidi" w:cstheme="majorBidi"/>
          <w:sz w:val="24"/>
          <w:szCs w:val="24"/>
          <w:lang w:bidi="ar-JO"/>
        </w:rPr>
        <w:t xml:space="preserve"> 7% of the country’s annual sick leave</w:t>
      </w:r>
      <w:r w:rsidR="00B27F38" w:rsidRPr="0060349E">
        <w:rPr>
          <w:rFonts w:asciiTheme="majorBidi" w:hAnsiTheme="majorBidi" w:cstheme="majorBidi"/>
          <w:sz w:val="24"/>
          <w:szCs w:val="24"/>
          <w:lang w:bidi="ar-JO"/>
        </w:rPr>
        <w:t xml:space="preserve"> (Rommel </w:t>
      </w:r>
      <w:r w:rsidR="00B27F38" w:rsidRPr="0060349E">
        <w:rPr>
          <w:rFonts w:asciiTheme="majorBidi" w:hAnsiTheme="majorBidi" w:cstheme="majorBidi"/>
          <w:i/>
          <w:iCs/>
          <w:sz w:val="24"/>
          <w:szCs w:val="24"/>
          <w:lang w:bidi="ar-JO"/>
        </w:rPr>
        <w:t>et al</w:t>
      </w:r>
      <w:r w:rsidR="00B27F38" w:rsidRPr="0060349E">
        <w:rPr>
          <w:rFonts w:asciiTheme="majorBidi" w:hAnsiTheme="majorBidi" w:cstheme="majorBidi"/>
          <w:sz w:val="24"/>
          <w:szCs w:val="24"/>
          <w:lang w:bidi="ar-JO"/>
        </w:rPr>
        <w:t>., 2016)</w:t>
      </w:r>
      <w:r w:rsidR="001E6CB1" w:rsidRPr="0060349E">
        <w:rPr>
          <w:rFonts w:asciiTheme="majorBidi" w:hAnsiTheme="majorBidi" w:cstheme="majorBidi"/>
          <w:sz w:val="24"/>
          <w:szCs w:val="24"/>
          <w:lang w:bidi="ar-JO"/>
        </w:rPr>
        <w:t>. This put</w:t>
      </w:r>
      <w:r w:rsidR="00A40583" w:rsidRPr="0060349E">
        <w:rPr>
          <w:rFonts w:asciiTheme="majorBidi" w:hAnsiTheme="majorBidi" w:cstheme="majorBidi"/>
          <w:sz w:val="24"/>
          <w:szCs w:val="24"/>
          <w:lang w:bidi="ar-JO"/>
        </w:rPr>
        <w:t>s</w:t>
      </w:r>
      <w:r w:rsidR="001E6CB1" w:rsidRPr="0060349E">
        <w:rPr>
          <w:rFonts w:asciiTheme="majorBidi" w:hAnsiTheme="majorBidi" w:cstheme="majorBidi"/>
          <w:sz w:val="24"/>
          <w:szCs w:val="24"/>
          <w:lang w:bidi="ar-JO"/>
        </w:rPr>
        <w:t xml:space="preserve"> pressure o</w:t>
      </w:r>
      <w:r w:rsidR="003435AF" w:rsidRPr="0060349E">
        <w:rPr>
          <w:rFonts w:asciiTheme="majorBidi" w:hAnsiTheme="majorBidi" w:cstheme="majorBidi"/>
          <w:sz w:val="24"/>
          <w:szCs w:val="24"/>
          <w:lang w:bidi="ar-JO"/>
        </w:rPr>
        <w:t>n</w:t>
      </w:r>
      <w:r w:rsidR="001E6CB1" w:rsidRPr="0060349E">
        <w:rPr>
          <w:rFonts w:asciiTheme="majorBidi" w:hAnsiTheme="majorBidi" w:cstheme="majorBidi"/>
          <w:sz w:val="24"/>
          <w:szCs w:val="24"/>
          <w:lang w:bidi="ar-JO"/>
        </w:rPr>
        <w:t xml:space="preserve"> </w:t>
      </w:r>
      <w:r w:rsidR="00D54F7F" w:rsidRPr="0060349E">
        <w:rPr>
          <w:rFonts w:asciiTheme="majorBidi" w:hAnsiTheme="majorBidi" w:cstheme="majorBidi"/>
          <w:sz w:val="24"/>
          <w:szCs w:val="24"/>
          <w:lang w:bidi="ar-JO"/>
        </w:rPr>
        <w:t>Ge</w:t>
      </w:r>
      <w:r w:rsidR="005D634A" w:rsidRPr="0060349E">
        <w:rPr>
          <w:rFonts w:asciiTheme="majorBidi" w:hAnsiTheme="majorBidi" w:cstheme="majorBidi"/>
          <w:sz w:val="24"/>
          <w:szCs w:val="24"/>
          <w:lang w:bidi="ar-JO"/>
        </w:rPr>
        <w:t>rman manufactur</w:t>
      </w:r>
      <w:r w:rsidR="001E6CB1" w:rsidRPr="0060349E">
        <w:rPr>
          <w:rFonts w:asciiTheme="majorBidi" w:hAnsiTheme="majorBidi" w:cstheme="majorBidi"/>
          <w:sz w:val="24"/>
          <w:szCs w:val="24"/>
          <w:lang w:bidi="ar-JO"/>
        </w:rPr>
        <w:t>ing firms</w:t>
      </w:r>
      <w:r w:rsidR="005D634A" w:rsidRPr="0060349E">
        <w:rPr>
          <w:rFonts w:asciiTheme="majorBidi" w:hAnsiTheme="majorBidi" w:cstheme="majorBidi"/>
          <w:sz w:val="24"/>
          <w:szCs w:val="24"/>
          <w:lang w:bidi="ar-JO"/>
        </w:rPr>
        <w:t xml:space="preserve"> </w:t>
      </w:r>
      <w:r w:rsidR="001E6CB1" w:rsidRPr="0060349E">
        <w:rPr>
          <w:rFonts w:asciiTheme="majorBidi" w:hAnsiTheme="majorBidi" w:cstheme="majorBidi"/>
          <w:sz w:val="24"/>
          <w:szCs w:val="24"/>
          <w:lang w:bidi="ar-JO"/>
        </w:rPr>
        <w:t>to</w:t>
      </w:r>
      <w:r w:rsidR="005D634A" w:rsidRPr="0060349E">
        <w:rPr>
          <w:rFonts w:asciiTheme="majorBidi" w:hAnsiTheme="majorBidi" w:cstheme="majorBidi"/>
          <w:sz w:val="24"/>
          <w:szCs w:val="24"/>
          <w:lang w:bidi="ar-JO"/>
        </w:rPr>
        <w:t xml:space="preserve"> </w:t>
      </w:r>
      <w:r w:rsidR="005F5CC3" w:rsidRPr="0060349E">
        <w:rPr>
          <w:rFonts w:asciiTheme="majorBidi" w:hAnsiTheme="majorBidi" w:cstheme="majorBidi"/>
          <w:sz w:val="24"/>
          <w:szCs w:val="24"/>
          <w:lang w:bidi="ar-JO"/>
        </w:rPr>
        <w:t xml:space="preserve">extensively </w:t>
      </w:r>
      <w:r w:rsidR="001E6CB1" w:rsidRPr="0060349E">
        <w:rPr>
          <w:rFonts w:asciiTheme="majorBidi" w:hAnsiTheme="majorBidi" w:cstheme="majorBidi"/>
          <w:sz w:val="24"/>
          <w:szCs w:val="24"/>
          <w:lang w:bidi="ar-JO"/>
        </w:rPr>
        <w:t>focus on improving</w:t>
      </w:r>
      <w:r>
        <w:rPr>
          <w:rFonts w:asciiTheme="majorBidi" w:hAnsiTheme="majorBidi" w:cstheme="majorBidi"/>
          <w:sz w:val="24"/>
          <w:szCs w:val="24"/>
          <w:lang w:bidi="ar-JO"/>
        </w:rPr>
        <w:t xml:space="preserve"> its</w:t>
      </w:r>
      <w:r w:rsidR="00D54F7F" w:rsidRPr="0060349E">
        <w:rPr>
          <w:rFonts w:asciiTheme="majorBidi" w:hAnsiTheme="majorBidi" w:cstheme="majorBidi"/>
          <w:sz w:val="24"/>
          <w:szCs w:val="24"/>
          <w:lang w:bidi="ar-JO"/>
        </w:rPr>
        <w:t xml:space="preserve"> safety programs</w:t>
      </w:r>
      <w:r>
        <w:rPr>
          <w:rFonts w:asciiTheme="majorBidi" w:hAnsiTheme="majorBidi" w:cstheme="majorBidi"/>
          <w:sz w:val="24"/>
          <w:szCs w:val="24"/>
          <w:lang w:bidi="ar-JO"/>
        </w:rPr>
        <w:t>, which</w:t>
      </w:r>
      <w:r w:rsidR="00710394" w:rsidRPr="0060349E">
        <w:rPr>
          <w:rFonts w:asciiTheme="majorBidi" w:hAnsiTheme="majorBidi" w:cstheme="majorBidi"/>
          <w:sz w:val="24"/>
          <w:szCs w:val="24"/>
          <w:lang w:bidi="ar-JO"/>
        </w:rPr>
        <w:t xml:space="preserve"> have </w:t>
      </w:r>
      <w:r>
        <w:rPr>
          <w:rFonts w:asciiTheme="majorBidi" w:hAnsiTheme="majorBidi" w:cstheme="majorBidi"/>
          <w:sz w:val="24"/>
          <w:szCs w:val="24"/>
          <w:lang w:bidi="ar-JO"/>
        </w:rPr>
        <w:t xml:space="preserve">an </w:t>
      </w:r>
      <w:r w:rsidR="00710394" w:rsidRPr="0060349E">
        <w:rPr>
          <w:rFonts w:asciiTheme="majorBidi" w:hAnsiTheme="majorBidi" w:cstheme="majorBidi"/>
          <w:sz w:val="24"/>
          <w:szCs w:val="24"/>
          <w:lang w:bidi="ar-JO"/>
        </w:rPr>
        <w:t>extensive state welfare provision</w:t>
      </w:r>
      <w:r w:rsidR="001E6CB1" w:rsidRPr="0060349E">
        <w:rPr>
          <w:rFonts w:asciiTheme="majorBidi" w:hAnsiTheme="majorBidi" w:cstheme="majorBidi"/>
          <w:sz w:val="24"/>
          <w:szCs w:val="24"/>
          <w:lang w:bidi="ar-JO"/>
        </w:rPr>
        <w:t>. This is clear</w:t>
      </w:r>
      <w:r>
        <w:rPr>
          <w:rFonts w:asciiTheme="majorBidi" w:hAnsiTheme="majorBidi" w:cstheme="majorBidi"/>
          <w:sz w:val="24"/>
          <w:szCs w:val="24"/>
          <w:lang w:bidi="ar-JO"/>
        </w:rPr>
        <w:t>ly demonstrated by</w:t>
      </w:r>
      <w:r w:rsidR="001E6CB1" w:rsidRPr="0060349E">
        <w:rPr>
          <w:rFonts w:asciiTheme="majorBidi" w:hAnsiTheme="majorBidi" w:cstheme="majorBidi"/>
          <w:sz w:val="24"/>
          <w:szCs w:val="24"/>
          <w:lang w:bidi="ar-JO"/>
        </w:rPr>
        <w:t xml:space="preserve"> </w:t>
      </w:r>
      <w:r w:rsidR="000C110C" w:rsidRPr="0060349E">
        <w:rPr>
          <w:rFonts w:asciiTheme="majorBidi" w:hAnsiTheme="majorBidi" w:cstheme="majorBidi"/>
          <w:sz w:val="24"/>
          <w:szCs w:val="24"/>
          <w:lang w:bidi="ar-JO"/>
        </w:rPr>
        <w:t xml:space="preserve">the </w:t>
      </w:r>
      <w:r w:rsidR="00EE509F" w:rsidRPr="0060349E">
        <w:rPr>
          <w:rFonts w:asciiTheme="majorBidi" w:hAnsiTheme="majorBidi" w:cstheme="majorBidi"/>
          <w:sz w:val="24"/>
          <w:szCs w:val="24"/>
          <w:lang w:bidi="ar-JO"/>
        </w:rPr>
        <w:t xml:space="preserve">high </w:t>
      </w:r>
      <w:r w:rsidR="001E6CB1" w:rsidRPr="0060349E">
        <w:rPr>
          <w:rFonts w:asciiTheme="majorBidi" w:hAnsiTheme="majorBidi" w:cstheme="majorBidi"/>
          <w:sz w:val="24"/>
          <w:szCs w:val="24"/>
          <w:lang w:bidi="ar-JO"/>
        </w:rPr>
        <w:t>SIP implementation level</w:t>
      </w:r>
      <w:r>
        <w:rPr>
          <w:rFonts w:asciiTheme="majorBidi" w:hAnsiTheme="majorBidi" w:cstheme="majorBidi"/>
          <w:sz w:val="24"/>
          <w:szCs w:val="24"/>
          <w:lang w:bidi="ar-JO"/>
        </w:rPr>
        <w:t>s</w:t>
      </w:r>
      <w:r w:rsidR="001E6CB1" w:rsidRPr="0060349E">
        <w:rPr>
          <w:rFonts w:asciiTheme="majorBidi" w:hAnsiTheme="majorBidi" w:cstheme="majorBidi"/>
          <w:sz w:val="24"/>
          <w:szCs w:val="24"/>
          <w:lang w:bidi="ar-JO"/>
        </w:rPr>
        <w:t xml:space="preserve"> in Germany (87.4%)</w:t>
      </w:r>
      <w:r>
        <w:rPr>
          <w:rFonts w:asciiTheme="majorBidi" w:hAnsiTheme="majorBidi" w:cstheme="majorBidi"/>
          <w:sz w:val="24"/>
          <w:szCs w:val="24"/>
          <w:lang w:bidi="ar-JO"/>
        </w:rPr>
        <w:t>, which are significantly</w:t>
      </w:r>
      <w:r w:rsidR="001E6CB1" w:rsidRPr="0060349E">
        <w:rPr>
          <w:rFonts w:asciiTheme="majorBidi" w:hAnsiTheme="majorBidi" w:cstheme="majorBidi"/>
          <w:sz w:val="24"/>
          <w:szCs w:val="24"/>
          <w:lang w:bidi="ar-JO"/>
        </w:rPr>
        <w:t xml:space="preserve"> </w:t>
      </w:r>
      <w:r>
        <w:rPr>
          <w:rFonts w:asciiTheme="majorBidi" w:hAnsiTheme="majorBidi" w:cstheme="majorBidi"/>
          <w:sz w:val="24"/>
          <w:szCs w:val="24"/>
          <w:lang w:bidi="ar-JO"/>
        </w:rPr>
        <w:t>above</w:t>
      </w:r>
      <w:r w:rsidR="00EE509F" w:rsidRPr="0060349E">
        <w:rPr>
          <w:rFonts w:asciiTheme="majorBidi" w:hAnsiTheme="majorBidi" w:cstheme="majorBidi"/>
          <w:sz w:val="24"/>
          <w:szCs w:val="24"/>
          <w:lang w:bidi="ar-JO"/>
        </w:rPr>
        <w:t xml:space="preserve"> </w:t>
      </w:r>
      <w:r>
        <w:rPr>
          <w:rFonts w:asciiTheme="majorBidi" w:hAnsiTheme="majorBidi" w:cstheme="majorBidi"/>
          <w:sz w:val="24"/>
          <w:szCs w:val="24"/>
          <w:lang w:bidi="ar-JO"/>
        </w:rPr>
        <w:t>the corresponding levels</w:t>
      </w:r>
      <w:r w:rsidR="001E6CB1" w:rsidRPr="0060349E">
        <w:rPr>
          <w:rFonts w:asciiTheme="majorBidi" w:hAnsiTheme="majorBidi" w:cstheme="majorBidi"/>
          <w:sz w:val="24"/>
          <w:szCs w:val="24"/>
          <w:lang w:bidi="ar-JO"/>
        </w:rPr>
        <w:t xml:space="preserve"> in Jordan (57.3%)</w:t>
      </w:r>
      <w:r w:rsidR="00710394" w:rsidRPr="0060349E">
        <w:rPr>
          <w:rFonts w:asciiTheme="majorBidi" w:hAnsiTheme="majorBidi" w:cstheme="majorBidi"/>
          <w:sz w:val="24"/>
          <w:szCs w:val="24"/>
          <w:lang w:bidi="ar-JO"/>
        </w:rPr>
        <w:t>, which has a culture of not reporting injuries</w:t>
      </w:r>
      <w:r w:rsidR="00CB3BA2" w:rsidRPr="0060349E">
        <w:rPr>
          <w:rFonts w:asciiTheme="majorBidi" w:hAnsiTheme="majorBidi" w:cstheme="majorBidi"/>
          <w:sz w:val="24"/>
          <w:szCs w:val="24"/>
          <w:lang w:bidi="ar-JO"/>
        </w:rPr>
        <w:t>.</w:t>
      </w:r>
    </w:p>
    <w:p w14:paraId="4D25FE99" w14:textId="77777777" w:rsidR="00363632" w:rsidRPr="0060349E" w:rsidRDefault="00363632" w:rsidP="00363632">
      <w:pPr>
        <w:tabs>
          <w:tab w:val="num" w:pos="720"/>
        </w:tabs>
        <w:autoSpaceDE w:val="0"/>
        <w:autoSpaceDN w:val="0"/>
        <w:bidi w:val="0"/>
        <w:adjustRightInd w:val="0"/>
        <w:spacing w:after="0"/>
        <w:jc w:val="both"/>
        <w:rPr>
          <w:rFonts w:asciiTheme="majorBidi" w:eastAsia="Calibri" w:hAnsiTheme="majorBidi" w:cstheme="majorBidi"/>
          <w:sz w:val="24"/>
          <w:szCs w:val="24"/>
          <w:lang w:val="en-GB" w:bidi="ar-JO"/>
        </w:rPr>
      </w:pPr>
    </w:p>
    <w:p w14:paraId="45A50554" w14:textId="36DE0FFC" w:rsidR="00555506" w:rsidRPr="0060349E" w:rsidRDefault="00555506" w:rsidP="002871F4">
      <w:pPr>
        <w:tabs>
          <w:tab w:val="num" w:pos="720"/>
        </w:tabs>
        <w:autoSpaceDE w:val="0"/>
        <w:autoSpaceDN w:val="0"/>
        <w:bidi w:val="0"/>
        <w:adjustRightInd w:val="0"/>
        <w:spacing w:after="0"/>
        <w:jc w:val="center"/>
        <w:rPr>
          <w:rFonts w:ascii="Times New Roman" w:eastAsia="Times New Roman" w:hAnsi="Times New Roman" w:cs="Times New Roman"/>
          <w:sz w:val="24"/>
          <w:szCs w:val="24"/>
        </w:rPr>
      </w:pPr>
      <w:r w:rsidRPr="001E1939">
        <w:rPr>
          <w:rFonts w:ascii="Times New Roman" w:eastAsia="Times New Roman" w:hAnsi="Times New Roman" w:cs="Times New Roman"/>
          <w:b/>
          <w:bCs/>
          <w:sz w:val="24"/>
          <w:szCs w:val="24"/>
          <w:highlight w:val="yellow"/>
        </w:rPr>
        <w:t>Table</w:t>
      </w:r>
      <w:r w:rsidR="00814B39" w:rsidRPr="001E1939">
        <w:rPr>
          <w:rFonts w:ascii="Times New Roman" w:eastAsia="Times New Roman" w:hAnsi="Times New Roman" w:cs="Times New Roman"/>
          <w:b/>
          <w:bCs/>
          <w:sz w:val="24"/>
          <w:szCs w:val="24"/>
          <w:highlight w:val="yellow"/>
        </w:rPr>
        <w:t xml:space="preserve"> </w:t>
      </w:r>
      <w:r w:rsidR="00C53A4E" w:rsidRPr="001E1939">
        <w:rPr>
          <w:rFonts w:ascii="Times New Roman" w:eastAsia="Times New Roman" w:hAnsi="Times New Roman" w:cs="Times New Roman"/>
          <w:b/>
          <w:bCs/>
          <w:sz w:val="24"/>
          <w:szCs w:val="24"/>
          <w:highlight w:val="yellow"/>
        </w:rPr>
        <w:t>5</w:t>
      </w:r>
      <w:r w:rsidRPr="0060349E">
        <w:rPr>
          <w:rFonts w:ascii="Times New Roman" w:eastAsia="Times New Roman" w:hAnsi="Times New Roman" w:cs="Times New Roman"/>
          <w:sz w:val="24"/>
          <w:szCs w:val="24"/>
        </w:rPr>
        <w:t xml:space="preserve">: </w:t>
      </w:r>
      <w:r w:rsidR="002871F4" w:rsidRPr="0060349E">
        <w:rPr>
          <w:rFonts w:ascii="Times New Roman" w:eastAsia="Times New Roman" w:hAnsi="Times New Roman" w:cs="Times New Roman"/>
          <w:sz w:val="24"/>
          <w:szCs w:val="24"/>
        </w:rPr>
        <w:t>Implementation level of LHRM practices in</w:t>
      </w:r>
      <w:r w:rsidRPr="0060349E">
        <w:rPr>
          <w:rFonts w:ascii="Times New Roman" w:eastAsia="Times New Roman" w:hAnsi="Times New Roman" w:cs="Times New Roman"/>
          <w:sz w:val="24"/>
          <w:szCs w:val="24"/>
        </w:rPr>
        <w:t xml:space="preserve"> </w:t>
      </w:r>
      <w:r w:rsidR="00CF62CE" w:rsidRPr="0060349E">
        <w:rPr>
          <w:rFonts w:ascii="Times New Roman" w:eastAsia="Times New Roman" w:hAnsi="Times New Roman" w:cs="Times New Roman"/>
          <w:sz w:val="24"/>
          <w:szCs w:val="24"/>
        </w:rPr>
        <w:t xml:space="preserve">the </w:t>
      </w:r>
      <w:r w:rsidR="00E7011A" w:rsidRPr="0060349E">
        <w:rPr>
          <w:rFonts w:ascii="Times New Roman" w:eastAsia="Times New Roman" w:hAnsi="Times New Roman" w:cs="Times New Roman"/>
          <w:sz w:val="24"/>
          <w:szCs w:val="24"/>
        </w:rPr>
        <w:t xml:space="preserve">Jordanian and </w:t>
      </w:r>
      <w:r w:rsidR="00DD1BF5" w:rsidRPr="0060349E">
        <w:rPr>
          <w:rFonts w:ascii="Times New Roman" w:eastAsia="Times New Roman" w:hAnsi="Times New Roman" w:cs="Times New Roman"/>
          <w:sz w:val="24"/>
          <w:szCs w:val="24"/>
        </w:rPr>
        <w:t>German models</w:t>
      </w:r>
    </w:p>
    <w:tbl>
      <w:tblPr>
        <w:tblStyle w:val="TableGrid"/>
        <w:tblW w:w="9252" w:type="dxa"/>
        <w:jc w:val="center"/>
        <w:tblLook w:val="04A0" w:firstRow="1" w:lastRow="0" w:firstColumn="1" w:lastColumn="0" w:noHBand="0" w:noVBand="1"/>
      </w:tblPr>
      <w:tblGrid>
        <w:gridCol w:w="2592"/>
        <w:gridCol w:w="2338"/>
        <w:gridCol w:w="2338"/>
        <w:gridCol w:w="1984"/>
      </w:tblGrid>
      <w:tr w:rsidR="009D5465" w:rsidRPr="0060349E" w14:paraId="0D487819" w14:textId="77777777" w:rsidTr="00627102">
        <w:trPr>
          <w:trHeight w:val="432"/>
          <w:jc w:val="center"/>
        </w:trPr>
        <w:tc>
          <w:tcPr>
            <w:tcW w:w="2592" w:type="dxa"/>
            <w:shd w:val="clear" w:color="auto" w:fill="auto"/>
            <w:vAlign w:val="center"/>
          </w:tcPr>
          <w:p w14:paraId="66CA47DF" w14:textId="77777777" w:rsidR="009D5465" w:rsidRPr="0060349E" w:rsidRDefault="00675377" w:rsidP="00005B2B">
            <w:pPr>
              <w:tabs>
                <w:tab w:val="num" w:pos="720"/>
              </w:tabs>
              <w:autoSpaceDE w:val="0"/>
              <w:autoSpaceDN w:val="0"/>
              <w:adjustRightInd w:val="0"/>
              <w:spacing w:after="0"/>
              <w:jc w:val="center"/>
              <w:rPr>
                <w:rFonts w:ascii="Times New Roman" w:eastAsia="Times New Roman" w:hAnsi="Times New Roman" w:cs="Times New Roman"/>
                <w:b/>
                <w:bCs/>
                <w:sz w:val="16"/>
                <w:szCs w:val="16"/>
              </w:rPr>
            </w:pPr>
            <w:r w:rsidRPr="0060349E">
              <w:rPr>
                <w:rFonts w:ascii="Times New Roman" w:eastAsia="Times New Roman" w:hAnsi="Times New Roman" w:cs="Times New Roman"/>
                <w:b/>
                <w:bCs/>
                <w:sz w:val="16"/>
                <w:szCs w:val="16"/>
              </w:rPr>
              <w:t>LHRM practice</w:t>
            </w:r>
          </w:p>
        </w:tc>
        <w:tc>
          <w:tcPr>
            <w:tcW w:w="2338" w:type="dxa"/>
            <w:vAlign w:val="center"/>
          </w:tcPr>
          <w:p w14:paraId="7934267A" w14:textId="77777777" w:rsidR="009D5465" w:rsidRPr="0060349E" w:rsidRDefault="009D5465" w:rsidP="009D5465">
            <w:pPr>
              <w:tabs>
                <w:tab w:val="num" w:pos="720"/>
              </w:tabs>
              <w:autoSpaceDE w:val="0"/>
              <w:autoSpaceDN w:val="0"/>
              <w:adjustRightInd w:val="0"/>
              <w:spacing w:after="0"/>
              <w:jc w:val="center"/>
              <w:rPr>
                <w:rFonts w:ascii="Times New Roman" w:eastAsia="Times New Roman" w:hAnsi="Times New Roman" w:cs="Times New Roman"/>
                <w:b/>
                <w:bCs/>
                <w:sz w:val="16"/>
                <w:szCs w:val="16"/>
              </w:rPr>
            </w:pPr>
            <w:r w:rsidRPr="0060349E">
              <w:rPr>
                <w:rFonts w:ascii="Times New Roman" w:eastAsia="Times New Roman" w:hAnsi="Times New Roman" w:cs="Times New Roman"/>
                <w:b/>
                <w:bCs/>
                <w:sz w:val="16"/>
                <w:szCs w:val="16"/>
              </w:rPr>
              <w:t>Jordanian model</w:t>
            </w:r>
          </w:p>
        </w:tc>
        <w:tc>
          <w:tcPr>
            <w:tcW w:w="2338" w:type="dxa"/>
            <w:shd w:val="clear" w:color="auto" w:fill="auto"/>
            <w:vAlign w:val="center"/>
          </w:tcPr>
          <w:p w14:paraId="60B508CF" w14:textId="77777777" w:rsidR="009D5465" w:rsidRPr="0060349E" w:rsidRDefault="009D5465" w:rsidP="00325584">
            <w:pPr>
              <w:tabs>
                <w:tab w:val="num" w:pos="720"/>
              </w:tabs>
              <w:autoSpaceDE w:val="0"/>
              <w:autoSpaceDN w:val="0"/>
              <w:adjustRightInd w:val="0"/>
              <w:spacing w:after="0"/>
              <w:jc w:val="center"/>
              <w:rPr>
                <w:rFonts w:ascii="Times New Roman" w:eastAsia="Times New Roman" w:hAnsi="Times New Roman" w:cs="Times New Roman"/>
                <w:b/>
                <w:bCs/>
                <w:sz w:val="16"/>
                <w:szCs w:val="16"/>
              </w:rPr>
            </w:pPr>
            <w:r w:rsidRPr="0060349E">
              <w:rPr>
                <w:rFonts w:ascii="Times New Roman" w:eastAsia="Times New Roman" w:hAnsi="Times New Roman" w:cs="Times New Roman"/>
                <w:b/>
                <w:bCs/>
                <w:sz w:val="16"/>
                <w:szCs w:val="16"/>
              </w:rPr>
              <w:t>German model</w:t>
            </w:r>
          </w:p>
        </w:tc>
        <w:tc>
          <w:tcPr>
            <w:tcW w:w="1984" w:type="dxa"/>
            <w:shd w:val="clear" w:color="auto" w:fill="auto"/>
            <w:vAlign w:val="center"/>
          </w:tcPr>
          <w:p w14:paraId="1C1FDC05" w14:textId="77777777" w:rsidR="009D5465" w:rsidRPr="0060349E" w:rsidRDefault="009D5465" w:rsidP="00005B2B">
            <w:pPr>
              <w:tabs>
                <w:tab w:val="num" w:pos="720"/>
              </w:tabs>
              <w:autoSpaceDE w:val="0"/>
              <w:autoSpaceDN w:val="0"/>
              <w:adjustRightInd w:val="0"/>
              <w:spacing w:after="0"/>
              <w:jc w:val="center"/>
              <w:rPr>
                <w:rFonts w:ascii="Times New Roman" w:eastAsia="Times New Roman" w:hAnsi="Times New Roman" w:cs="Times New Roman"/>
                <w:b/>
                <w:bCs/>
                <w:sz w:val="16"/>
                <w:szCs w:val="16"/>
              </w:rPr>
            </w:pPr>
            <w:r w:rsidRPr="0060349E">
              <w:rPr>
                <w:rFonts w:ascii="Times New Roman" w:eastAsia="Times New Roman" w:hAnsi="Times New Roman" w:cs="Times New Roman"/>
                <w:b/>
                <w:bCs/>
                <w:sz w:val="16"/>
                <w:szCs w:val="16"/>
              </w:rPr>
              <w:t>Difference</w:t>
            </w:r>
          </w:p>
        </w:tc>
      </w:tr>
      <w:tr w:rsidR="009D5465" w:rsidRPr="0060349E" w14:paraId="3B89C39F" w14:textId="77777777" w:rsidTr="009D5465">
        <w:trPr>
          <w:trHeight w:val="288"/>
          <w:jc w:val="center"/>
        </w:trPr>
        <w:tc>
          <w:tcPr>
            <w:tcW w:w="2592" w:type="dxa"/>
            <w:vAlign w:val="center"/>
          </w:tcPr>
          <w:p w14:paraId="3034071D" w14:textId="7777777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MFE implementation level</w:t>
            </w:r>
          </w:p>
        </w:tc>
        <w:tc>
          <w:tcPr>
            <w:tcW w:w="2338" w:type="dxa"/>
            <w:vAlign w:val="center"/>
          </w:tcPr>
          <w:p w14:paraId="5701A792"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57.</w:t>
            </w:r>
            <w:r w:rsidR="0058115E" w:rsidRPr="0060349E">
              <w:rPr>
                <w:rFonts w:ascii="Times New Roman" w:eastAsia="Times New Roman" w:hAnsi="Times New Roman" w:cs="Times New Roman"/>
                <w:sz w:val="16"/>
                <w:szCs w:val="16"/>
              </w:rPr>
              <w:t>1</w:t>
            </w:r>
            <w:r w:rsidR="009D5465" w:rsidRPr="0060349E">
              <w:rPr>
                <w:rFonts w:ascii="Times New Roman" w:eastAsia="Times New Roman" w:hAnsi="Times New Roman" w:cs="Times New Roman"/>
                <w:sz w:val="16"/>
                <w:szCs w:val="16"/>
              </w:rPr>
              <w:t>%</w:t>
            </w:r>
          </w:p>
        </w:tc>
        <w:tc>
          <w:tcPr>
            <w:tcW w:w="2338" w:type="dxa"/>
            <w:vAlign w:val="center"/>
          </w:tcPr>
          <w:p w14:paraId="7586632D" w14:textId="77777777" w:rsidR="009D5465" w:rsidRPr="0060349E" w:rsidRDefault="009D5465" w:rsidP="00CB51F8">
            <w:pPr>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83.4%</w:t>
            </w:r>
          </w:p>
        </w:tc>
        <w:tc>
          <w:tcPr>
            <w:tcW w:w="1984" w:type="dxa"/>
            <w:vAlign w:val="center"/>
          </w:tcPr>
          <w:p w14:paraId="3F97BF11"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26</w:t>
            </w:r>
            <w:r w:rsidR="0058115E" w:rsidRPr="0060349E">
              <w:rPr>
                <w:rFonts w:ascii="Times New Roman" w:eastAsia="Times New Roman" w:hAnsi="Times New Roman" w:cs="Times New Roman"/>
                <w:sz w:val="16"/>
                <w:szCs w:val="16"/>
              </w:rPr>
              <w:t>.3</w:t>
            </w:r>
            <w:r w:rsidR="009D5465" w:rsidRPr="0060349E">
              <w:rPr>
                <w:rFonts w:ascii="Times New Roman" w:eastAsia="Times New Roman" w:hAnsi="Times New Roman" w:cs="Times New Roman"/>
                <w:sz w:val="16"/>
                <w:szCs w:val="16"/>
              </w:rPr>
              <w:t>%</w:t>
            </w:r>
          </w:p>
        </w:tc>
      </w:tr>
      <w:tr w:rsidR="009D5465" w:rsidRPr="0060349E" w14:paraId="737F2C71" w14:textId="77777777" w:rsidTr="009D5465">
        <w:trPr>
          <w:trHeight w:val="288"/>
          <w:jc w:val="center"/>
        </w:trPr>
        <w:tc>
          <w:tcPr>
            <w:tcW w:w="2592" w:type="dxa"/>
            <w:vAlign w:val="center"/>
          </w:tcPr>
          <w:p w14:paraId="2F227970" w14:textId="7777777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ETD implementation level</w:t>
            </w:r>
          </w:p>
        </w:tc>
        <w:tc>
          <w:tcPr>
            <w:tcW w:w="2338" w:type="dxa"/>
            <w:vAlign w:val="center"/>
          </w:tcPr>
          <w:p w14:paraId="58998CE3"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75.1</w:t>
            </w:r>
            <w:r w:rsidR="009D5465" w:rsidRPr="0060349E">
              <w:rPr>
                <w:rFonts w:ascii="Times New Roman" w:eastAsia="Times New Roman" w:hAnsi="Times New Roman" w:cs="Times New Roman"/>
                <w:sz w:val="16"/>
                <w:szCs w:val="16"/>
              </w:rPr>
              <w:t>%</w:t>
            </w:r>
          </w:p>
        </w:tc>
        <w:tc>
          <w:tcPr>
            <w:tcW w:w="2338" w:type="dxa"/>
            <w:vAlign w:val="center"/>
          </w:tcPr>
          <w:p w14:paraId="15BEBA15" w14:textId="77777777" w:rsidR="009D5465" w:rsidRPr="0060349E" w:rsidRDefault="009D5465" w:rsidP="00CB51F8">
            <w:pPr>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92.8%</w:t>
            </w:r>
          </w:p>
        </w:tc>
        <w:tc>
          <w:tcPr>
            <w:tcW w:w="1984" w:type="dxa"/>
            <w:vAlign w:val="center"/>
          </w:tcPr>
          <w:p w14:paraId="50F57465"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17.7</w:t>
            </w:r>
            <w:r w:rsidR="009D5465" w:rsidRPr="0060349E">
              <w:rPr>
                <w:rFonts w:ascii="Times New Roman" w:eastAsia="Times New Roman" w:hAnsi="Times New Roman" w:cs="Times New Roman"/>
                <w:sz w:val="16"/>
                <w:szCs w:val="16"/>
              </w:rPr>
              <w:t>%</w:t>
            </w:r>
          </w:p>
        </w:tc>
      </w:tr>
      <w:tr w:rsidR="009D5465" w:rsidRPr="0060349E" w14:paraId="33773B21" w14:textId="77777777" w:rsidTr="009D5465">
        <w:trPr>
          <w:trHeight w:val="288"/>
          <w:jc w:val="center"/>
        </w:trPr>
        <w:tc>
          <w:tcPr>
            <w:tcW w:w="2592" w:type="dxa"/>
            <w:vAlign w:val="center"/>
          </w:tcPr>
          <w:p w14:paraId="70D8DE83" w14:textId="7777777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EIE implementation level</w:t>
            </w:r>
          </w:p>
        </w:tc>
        <w:tc>
          <w:tcPr>
            <w:tcW w:w="2338" w:type="dxa"/>
            <w:vAlign w:val="center"/>
          </w:tcPr>
          <w:p w14:paraId="4ADD4458"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60.3</w:t>
            </w:r>
            <w:r w:rsidR="009D5465" w:rsidRPr="0060349E">
              <w:rPr>
                <w:rFonts w:ascii="Times New Roman" w:eastAsia="Times New Roman" w:hAnsi="Times New Roman" w:cs="Times New Roman"/>
                <w:sz w:val="16"/>
                <w:szCs w:val="16"/>
              </w:rPr>
              <w:t>%</w:t>
            </w:r>
          </w:p>
        </w:tc>
        <w:tc>
          <w:tcPr>
            <w:tcW w:w="2338" w:type="dxa"/>
            <w:vAlign w:val="center"/>
          </w:tcPr>
          <w:p w14:paraId="2593CE72" w14:textId="77777777" w:rsidR="009D5465" w:rsidRPr="0060349E" w:rsidRDefault="009D5465" w:rsidP="00CB51F8">
            <w:pPr>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86.4%</w:t>
            </w:r>
          </w:p>
        </w:tc>
        <w:tc>
          <w:tcPr>
            <w:tcW w:w="1984" w:type="dxa"/>
            <w:vAlign w:val="center"/>
          </w:tcPr>
          <w:p w14:paraId="3263A329"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26.1</w:t>
            </w:r>
            <w:r w:rsidR="009D5465" w:rsidRPr="0060349E">
              <w:rPr>
                <w:rFonts w:ascii="Times New Roman" w:eastAsia="Times New Roman" w:hAnsi="Times New Roman" w:cs="Times New Roman"/>
                <w:sz w:val="16"/>
                <w:szCs w:val="16"/>
              </w:rPr>
              <w:t>%</w:t>
            </w:r>
          </w:p>
        </w:tc>
      </w:tr>
      <w:tr w:rsidR="009D5465" w:rsidRPr="0060349E" w14:paraId="2EE12081" w14:textId="77777777" w:rsidTr="009D5465">
        <w:trPr>
          <w:trHeight w:val="288"/>
          <w:jc w:val="center"/>
        </w:trPr>
        <w:tc>
          <w:tcPr>
            <w:tcW w:w="2592" w:type="dxa"/>
            <w:vAlign w:val="center"/>
          </w:tcPr>
          <w:p w14:paraId="002435A9" w14:textId="7777777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EAPPS implementation level</w:t>
            </w:r>
          </w:p>
        </w:tc>
        <w:tc>
          <w:tcPr>
            <w:tcW w:w="2338" w:type="dxa"/>
            <w:vAlign w:val="center"/>
          </w:tcPr>
          <w:p w14:paraId="082B519D"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58.1</w:t>
            </w:r>
            <w:r w:rsidR="009D5465" w:rsidRPr="0060349E">
              <w:rPr>
                <w:rFonts w:ascii="Times New Roman" w:eastAsia="Times New Roman" w:hAnsi="Times New Roman" w:cs="Times New Roman"/>
                <w:sz w:val="16"/>
                <w:szCs w:val="16"/>
              </w:rPr>
              <w:t>%</w:t>
            </w:r>
          </w:p>
        </w:tc>
        <w:tc>
          <w:tcPr>
            <w:tcW w:w="2338" w:type="dxa"/>
            <w:vAlign w:val="center"/>
          </w:tcPr>
          <w:p w14:paraId="00E6B6E0" w14:textId="77777777" w:rsidR="009D5465" w:rsidRPr="0060349E" w:rsidRDefault="009D5465" w:rsidP="00CB51F8">
            <w:pPr>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90.2%</w:t>
            </w:r>
          </w:p>
        </w:tc>
        <w:tc>
          <w:tcPr>
            <w:tcW w:w="1984" w:type="dxa"/>
            <w:vAlign w:val="center"/>
          </w:tcPr>
          <w:p w14:paraId="2E027221"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32.1</w:t>
            </w:r>
            <w:r w:rsidR="009D5465" w:rsidRPr="0060349E">
              <w:rPr>
                <w:rFonts w:ascii="Times New Roman" w:eastAsia="Times New Roman" w:hAnsi="Times New Roman" w:cs="Times New Roman"/>
                <w:sz w:val="16"/>
                <w:szCs w:val="16"/>
              </w:rPr>
              <w:t>%</w:t>
            </w:r>
          </w:p>
        </w:tc>
      </w:tr>
      <w:tr w:rsidR="009D5465" w:rsidRPr="0060349E" w14:paraId="4D0D9533" w14:textId="77777777" w:rsidTr="009D5465">
        <w:trPr>
          <w:trHeight w:val="288"/>
          <w:jc w:val="center"/>
        </w:trPr>
        <w:tc>
          <w:tcPr>
            <w:tcW w:w="2592" w:type="dxa"/>
            <w:vAlign w:val="center"/>
          </w:tcPr>
          <w:p w14:paraId="0DA8BC03" w14:textId="7777777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SIP implementation level</w:t>
            </w:r>
          </w:p>
        </w:tc>
        <w:tc>
          <w:tcPr>
            <w:tcW w:w="2338" w:type="dxa"/>
            <w:vAlign w:val="center"/>
          </w:tcPr>
          <w:p w14:paraId="1D417155"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57.3</w:t>
            </w:r>
            <w:r w:rsidR="009D5465" w:rsidRPr="0060349E">
              <w:rPr>
                <w:rFonts w:ascii="Times New Roman" w:eastAsia="Times New Roman" w:hAnsi="Times New Roman" w:cs="Times New Roman"/>
                <w:sz w:val="16"/>
                <w:szCs w:val="16"/>
              </w:rPr>
              <w:t>%</w:t>
            </w:r>
          </w:p>
        </w:tc>
        <w:tc>
          <w:tcPr>
            <w:tcW w:w="2338" w:type="dxa"/>
            <w:vAlign w:val="center"/>
          </w:tcPr>
          <w:p w14:paraId="72A5887B" w14:textId="77777777" w:rsidR="009D5465" w:rsidRPr="0060349E" w:rsidRDefault="009D5465" w:rsidP="00CB51F8">
            <w:pPr>
              <w:spacing w:after="0"/>
              <w:jc w:val="center"/>
              <w:rPr>
                <w:rFonts w:ascii="Times New Roman" w:eastAsia="Calibri" w:hAnsi="Times New Roman" w:cs="Times New Roman"/>
                <w:iCs/>
                <w:sz w:val="16"/>
                <w:szCs w:val="16"/>
              </w:rPr>
            </w:pPr>
            <w:r w:rsidRPr="0060349E">
              <w:rPr>
                <w:rFonts w:ascii="Times New Roman" w:eastAsia="Calibri" w:hAnsi="Times New Roman" w:cs="Times New Roman"/>
                <w:iCs/>
                <w:sz w:val="16"/>
                <w:szCs w:val="16"/>
              </w:rPr>
              <w:t>87.4%</w:t>
            </w:r>
          </w:p>
        </w:tc>
        <w:tc>
          <w:tcPr>
            <w:tcW w:w="1984" w:type="dxa"/>
            <w:vAlign w:val="center"/>
          </w:tcPr>
          <w:p w14:paraId="5371BA86"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30.1</w:t>
            </w:r>
            <w:r w:rsidR="009D5465" w:rsidRPr="0060349E">
              <w:rPr>
                <w:rFonts w:ascii="Times New Roman" w:eastAsia="Times New Roman" w:hAnsi="Times New Roman" w:cs="Times New Roman"/>
                <w:sz w:val="16"/>
                <w:szCs w:val="16"/>
              </w:rPr>
              <w:t>%</w:t>
            </w:r>
          </w:p>
        </w:tc>
      </w:tr>
      <w:tr w:rsidR="009D5465" w:rsidRPr="0060349E" w14:paraId="4AE3BE50" w14:textId="77777777" w:rsidTr="009D5465">
        <w:trPr>
          <w:trHeight w:val="504"/>
          <w:jc w:val="center"/>
        </w:trPr>
        <w:tc>
          <w:tcPr>
            <w:tcW w:w="2592" w:type="dxa"/>
            <w:vAlign w:val="center"/>
          </w:tcPr>
          <w:p w14:paraId="1D219C4C" w14:textId="7AC27F27" w:rsidR="009D5465" w:rsidRPr="0060349E" w:rsidRDefault="009D5465" w:rsidP="009D5465">
            <w:pPr>
              <w:tabs>
                <w:tab w:val="num" w:pos="720"/>
              </w:tabs>
              <w:autoSpaceDE w:val="0"/>
              <w:autoSpaceDN w:val="0"/>
              <w:adjustRightInd w:val="0"/>
              <w:spacing w:after="0"/>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Average overall LHRM implementation level</w:t>
            </w:r>
          </w:p>
        </w:tc>
        <w:tc>
          <w:tcPr>
            <w:tcW w:w="2338" w:type="dxa"/>
            <w:vAlign w:val="center"/>
          </w:tcPr>
          <w:p w14:paraId="2D75D020" w14:textId="77777777" w:rsidR="009D5465" w:rsidRPr="0060349E" w:rsidRDefault="007559E9"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61.</w:t>
            </w:r>
            <w:r w:rsidR="006C3C50" w:rsidRPr="0060349E">
              <w:rPr>
                <w:rFonts w:ascii="Times New Roman" w:eastAsia="Times New Roman" w:hAnsi="Times New Roman" w:cs="Times New Roman"/>
                <w:sz w:val="16"/>
                <w:szCs w:val="16"/>
              </w:rPr>
              <w:t>58</w:t>
            </w:r>
            <w:r w:rsidR="009D5465" w:rsidRPr="0060349E">
              <w:rPr>
                <w:rFonts w:ascii="Times New Roman" w:eastAsia="Times New Roman" w:hAnsi="Times New Roman" w:cs="Times New Roman"/>
                <w:sz w:val="16"/>
                <w:szCs w:val="16"/>
              </w:rPr>
              <w:t>%</w:t>
            </w:r>
          </w:p>
        </w:tc>
        <w:tc>
          <w:tcPr>
            <w:tcW w:w="2338" w:type="dxa"/>
            <w:vAlign w:val="center"/>
          </w:tcPr>
          <w:p w14:paraId="1BBE1E2A" w14:textId="77777777" w:rsidR="009D5465" w:rsidRPr="0060349E" w:rsidRDefault="009D5465"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88.04%</w:t>
            </w:r>
          </w:p>
        </w:tc>
        <w:tc>
          <w:tcPr>
            <w:tcW w:w="1984" w:type="dxa"/>
            <w:vAlign w:val="center"/>
          </w:tcPr>
          <w:p w14:paraId="6797F01F" w14:textId="77777777" w:rsidR="009D5465" w:rsidRPr="0060349E" w:rsidRDefault="009E3031" w:rsidP="00CB51F8">
            <w:pPr>
              <w:tabs>
                <w:tab w:val="num" w:pos="720"/>
              </w:tabs>
              <w:autoSpaceDE w:val="0"/>
              <w:autoSpaceDN w:val="0"/>
              <w:adjustRightInd w:val="0"/>
              <w:spacing w:after="0"/>
              <w:jc w:val="center"/>
              <w:rPr>
                <w:rFonts w:ascii="Times New Roman" w:eastAsia="Times New Roman" w:hAnsi="Times New Roman" w:cs="Times New Roman"/>
                <w:sz w:val="16"/>
                <w:szCs w:val="16"/>
              </w:rPr>
            </w:pPr>
            <w:r w:rsidRPr="0060349E">
              <w:rPr>
                <w:rFonts w:ascii="Times New Roman" w:eastAsia="Times New Roman" w:hAnsi="Times New Roman" w:cs="Times New Roman"/>
                <w:sz w:val="16"/>
                <w:szCs w:val="16"/>
              </w:rPr>
              <w:t>26.4</w:t>
            </w:r>
            <w:r w:rsidR="006C3C50" w:rsidRPr="0060349E">
              <w:rPr>
                <w:rFonts w:ascii="Times New Roman" w:eastAsia="Times New Roman" w:hAnsi="Times New Roman" w:cs="Times New Roman"/>
                <w:sz w:val="16"/>
                <w:szCs w:val="16"/>
              </w:rPr>
              <w:t>6</w:t>
            </w:r>
            <w:r w:rsidR="009D5465" w:rsidRPr="0060349E">
              <w:rPr>
                <w:rFonts w:ascii="Times New Roman" w:eastAsia="Times New Roman" w:hAnsi="Times New Roman" w:cs="Times New Roman"/>
                <w:sz w:val="16"/>
                <w:szCs w:val="16"/>
              </w:rPr>
              <w:t>%</w:t>
            </w:r>
          </w:p>
        </w:tc>
      </w:tr>
    </w:tbl>
    <w:p w14:paraId="1E08CFDE" w14:textId="77777777" w:rsidR="00555506" w:rsidRPr="0060349E" w:rsidRDefault="00555506" w:rsidP="00555506">
      <w:pPr>
        <w:tabs>
          <w:tab w:val="num" w:pos="720"/>
        </w:tabs>
        <w:autoSpaceDE w:val="0"/>
        <w:autoSpaceDN w:val="0"/>
        <w:bidi w:val="0"/>
        <w:adjustRightInd w:val="0"/>
        <w:spacing w:after="0"/>
        <w:jc w:val="both"/>
        <w:rPr>
          <w:rFonts w:asciiTheme="majorBidi" w:eastAsia="Calibri" w:hAnsiTheme="majorBidi" w:cstheme="majorBidi"/>
          <w:sz w:val="24"/>
          <w:szCs w:val="24"/>
          <w:lang w:val="en-GB" w:bidi="ar-JO"/>
        </w:rPr>
      </w:pPr>
    </w:p>
    <w:p w14:paraId="531B3217" w14:textId="05E3064C" w:rsidR="004C0936" w:rsidRPr="0060349E" w:rsidRDefault="00B9654C" w:rsidP="001E61F4">
      <w:pPr>
        <w:bidi w:val="0"/>
        <w:spacing w:after="0"/>
        <w:jc w:val="both"/>
        <w:rPr>
          <w:rFonts w:asciiTheme="majorBidi" w:hAnsiTheme="majorBidi" w:cstheme="majorBidi"/>
          <w:sz w:val="24"/>
          <w:szCs w:val="24"/>
        </w:rPr>
      </w:pPr>
      <w:r w:rsidRPr="00821492">
        <w:rPr>
          <w:rFonts w:asciiTheme="majorBidi" w:hAnsiTheme="majorBidi" w:cstheme="majorBidi"/>
          <w:b/>
          <w:bCs/>
          <w:i/>
          <w:iCs/>
          <w:sz w:val="24"/>
          <w:szCs w:val="24"/>
          <w:highlight w:val="yellow"/>
        </w:rPr>
        <w:t>5</w:t>
      </w:r>
      <w:r w:rsidR="00DA4793" w:rsidRPr="00821492">
        <w:rPr>
          <w:rFonts w:asciiTheme="majorBidi" w:hAnsiTheme="majorBidi" w:cstheme="majorBidi"/>
          <w:b/>
          <w:bCs/>
          <w:i/>
          <w:iCs/>
          <w:sz w:val="24"/>
          <w:szCs w:val="24"/>
          <w:highlight w:val="yellow"/>
        </w:rPr>
        <w:t>.</w:t>
      </w:r>
      <w:r w:rsidR="00821492">
        <w:rPr>
          <w:rFonts w:asciiTheme="majorBidi" w:hAnsiTheme="majorBidi" w:cstheme="majorBidi"/>
          <w:b/>
          <w:bCs/>
          <w:i/>
          <w:iCs/>
          <w:sz w:val="24"/>
          <w:szCs w:val="24"/>
          <w:highlight w:val="yellow"/>
        </w:rPr>
        <w:t>5</w:t>
      </w:r>
      <w:r w:rsidR="00DA4793" w:rsidRPr="00821492">
        <w:rPr>
          <w:rFonts w:asciiTheme="majorBidi" w:hAnsiTheme="majorBidi" w:cstheme="majorBidi"/>
          <w:b/>
          <w:bCs/>
          <w:i/>
          <w:iCs/>
          <w:sz w:val="24"/>
          <w:szCs w:val="24"/>
          <w:highlight w:val="yellow"/>
        </w:rPr>
        <w:t>. Model fitness</w:t>
      </w:r>
      <w:r w:rsidR="008168A6" w:rsidRPr="00821492">
        <w:rPr>
          <w:rFonts w:asciiTheme="majorBidi" w:hAnsiTheme="majorBidi" w:cstheme="majorBidi"/>
          <w:b/>
          <w:bCs/>
          <w:i/>
          <w:iCs/>
          <w:sz w:val="24"/>
          <w:szCs w:val="24"/>
          <w:highlight w:val="yellow"/>
        </w:rPr>
        <w:t xml:space="preserve"> and hypotheses testing</w:t>
      </w:r>
    </w:p>
    <w:p w14:paraId="555D9045" w14:textId="6339B677" w:rsidR="003C0E12" w:rsidRPr="0060349E" w:rsidRDefault="008A7B26" w:rsidP="00847759">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Model fitness refers to the degree to which the </w:t>
      </w:r>
      <w:r w:rsidR="00816548">
        <w:rPr>
          <w:rFonts w:asciiTheme="majorBidi" w:hAnsiTheme="majorBidi" w:cstheme="majorBidi"/>
          <w:sz w:val="24"/>
          <w:szCs w:val="24"/>
        </w:rPr>
        <w:t>structural equation model</w:t>
      </w:r>
      <w:r w:rsidRPr="0060349E">
        <w:rPr>
          <w:rFonts w:asciiTheme="majorBidi" w:hAnsiTheme="majorBidi" w:cstheme="majorBidi"/>
          <w:sz w:val="24"/>
          <w:szCs w:val="24"/>
        </w:rPr>
        <w:t xml:space="preserve"> matches</w:t>
      </w:r>
      <w:r w:rsidR="0058511F" w:rsidRPr="0060349E">
        <w:rPr>
          <w:rFonts w:asciiTheme="majorBidi" w:hAnsiTheme="majorBidi" w:cstheme="majorBidi"/>
          <w:sz w:val="24"/>
          <w:szCs w:val="24"/>
        </w:rPr>
        <w:t xml:space="preserve"> the observed data. In this study, </w:t>
      </w:r>
      <w:r w:rsidR="0038180D" w:rsidRPr="0060349E">
        <w:rPr>
          <w:rFonts w:asciiTheme="majorBidi" w:hAnsiTheme="majorBidi" w:cstheme="majorBidi"/>
          <w:sz w:val="24"/>
          <w:szCs w:val="24"/>
        </w:rPr>
        <w:t>CFI, IFI, TLI</w:t>
      </w:r>
      <w:r w:rsidR="00A973E0">
        <w:rPr>
          <w:rFonts w:asciiTheme="majorBidi" w:hAnsiTheme="majorBidi" w:cstheme="majorBidi"/>
          <w:sz w:val="24"/>
          <w:szCs w:val="24"/>
        </w:rPr>
        <w:t xml:space="preserve"> </w:t>
      </w:r>
      <w:r w:rsidR="0038180D" w:rsidRPr="0060349E">
        <w:rPr>
          <w:rFonts w:asciiTheme="majorBidi" w:hAnsiTheme="majorBidi" w:cstheme="majorBidi"/>
          <w:sz w:val="24"/>
          <w:szCs w:val="24"/>
        </w:rPr>
        <w:t xml:space="preserve">and </w:t>
      </w:r>
      <w:r w:rsidR="0058511F" w:rsidRPr="0060349E">
        <w:rPr>
          <w:rFonts w:asciiTheme="majorBidi" w:hAnsiTheme="majorBidi" w:cstheme="majorBidi"/>
          <w:sz w:val="24"/>
          <w:szCs w:val="24"/>
        </w:rPr>
        <w:t>SRMR</w:t>
      </w:r>
      <w:r w:rsidR="0038180D" w:rsidRPr="0060349E">
        <w:rPr>
          <w:rFonts w:asciiTheme="majorBidi" w:hAnsiTheme="majorBidi" w:cstheme="majorBidi"/>
          <w:sz w:val="24"/>
          <w:szCs w:val="24"/>
        </w:rPr>
        <w:t xml:space="preserve"> </w:t>
      </w:r>
      <w:r w:rsidR="0058511F" w:rsidRPr="0060349E">
        <w:rPr>
          <w:rFonts w:asciiTheme="majorBidi" w:hAnsiTheme="majorBidi" w:cstheme="majorBidi"/>
          <w:sz w:val="24"/>
          <w:szCs w:val="24"/>
        </w:rPr>
        <w:t>were</w:t>
      </w:r>
      <w:r w:rsidR="00400B1C" w:rsidRPr="0060349E">
        <w:rPr>
          <w:rFonts w:asciiTheme="majorBidi" w:hAnsiTheme="majorBidi" w:cstheme="majorBidi"/>
          <w:sz w:val="24"/>
          <w:szCs w:val="24"/>
        </w:rPr>
        <w:t xml:space="preserve"> </w:t>
      </w:r>
      <w:r w:rsidR="009178A2" w:rsidRPr="0060349E">
        <w:rPr>
          <w:rFonts w:asciiTheme="majorBidi" w:hAnsiTheme="majorBidi" w:cstheme="majorBidi"/>
          <w:sz w:val="24"/>
          <w:szCs w:val="24"/>
        </w:rPr>
        <w:t>employed to measure model fitness</w:t>
      </w:r>
      <w:r w:rsidR="00400B1C" w:rsidRPr="0060349E">
        <w:rPr>
          <w:rFonts w:asciiTheme="majorBidi" w:hAnsiTheme="majorBidi" w:cstheme="majorBidi"/>
          <w:sz w:val="24"/>
          <w:szCs w:val="24"/>
        </w:rPr>
        <w:t>.</w:t>
      </w:r>
      <w:r w:rsidR="0038180D" w:rsidRPr="0060349E">
        <w:rPr>
          <w:rFonts w:asciiTheme="majorBidi" w:hAnsiTheme="majorBidi" w:cstheme="majorBidi"/>
          <w:sz w:val="24"/>
          <w:szCs w:val="24"/>
        </w:rPr>
        <w:t xml:space="preserve"> According to the results summarized in </w:t>
      </w:r>
      <w:r w:rsidR="0038180D" w:rsidRPr="001E1939">
        <w:rPr>
          <w:rFonts w:asciiTheme="majorBidi" w:hAnsiTheme="majorBidi" w:cstheme="majorBidi"/>
          <w:b/>
          <w:bCs/>
          <w:sz w:val="24"/>
          <w:szCs w:val="24"/>
          <w:highlight w:val="yellow"/>
        </w:rPr>
        <w:t xml:space="preserve">Table </w:t>
      </w:r>
      <w:r w:rsidR="00C53A4E" w:rsidRPr="001E1939">
        <w:rPr>
          <w:rFonts w:asciiTheme="majorBidi" w:hAnsiTheme="majorBidi" w:cstheme="majorBidi"/>
          <w:b/>
          <w:bCs/>
          <w:sz w:val="24"/>
          <w:szCs w:val="24"/>
          <w:highlight w:val="yellow"/>
        </w:rPr>
        <w:t>6</w:t>
      </w:r>
      <w:r w:rsidR="002A1D85" w:rsidRPr="0060349E">
        <w:rPr>
          <w:rFonts w:asciiTheme="majorBidi" w:hAnsiTheme="majorBidi" w:cstheme="majorBidi"/>
          <w:sz w:val="24"/>
          <w:szCs w:val="24"/>
        </w:rPr>
        <w:t xml:space="preserve">, the overall fitness of all hypotheses is accepted, with CFI, IFI and TLI </w:t>
      </w:r>
      <w:r w:rsidR="00847759" w:rsidRPr="0060349E">
        <w:rPr>
          <w:rFonts w:asciiTheme="majorBidi" w:hAnsiTheme="majorBidi" w:cstheme="majorBidi"/>
          <w:sz w:val="24"/>
          <w:szCs w:val="24"/>
        </w:rPr>
        <w:t xml:space="preserve">scores </w:t>
      </w:r>
      <w:r w:rsidR="002A1D85" w:rsidRPr="0060349E">
        <w:rPr>
          <w:rFonts w:asciiTheme="majorBidi" w:hAnsiTheme="majorBidi" w:cstheme="majorBidi"/>
          <w:sz w:val="24"/>
          <w:szCs w:val="24"/>
        </w:rPr>
        <w:t xml:space="preserve">well above the recommended threshold of 0.90, and the SRMR </w:t>
      </w:r>
      <w:r w:rsidR="00A973E0">
        <w:rPr>
          <w:rFonts w:asciiTheme="majorBidi" w:hAnsiTheme="majorBidi" w:cstheme="majorBidi"/>
          <w:sz w:val="24"/>
          <w:szCs w:val="24"/>
        </w:rPr>
        <w:t>below</w:t>
      </w:r>
      <w:r w:rsidR="002A1D85" w:rsidRPr="0060349E">
        <w:rPr>
          <w:rFonts w:asciiTheme="majorBidi" w:hAnsiTheme="majorBidi" w:cstheme="majorBidi"/>
          <w:sz w:val="24"/>
          <w:szCs w:val="24"/>
        </w:rPr>
        <w:t xml:space="preserve"> </w:t>
      </w:r>
      <w:r w:rsidR="00D75295" w:rsidRPr="0060349E">
        <w:rPr>
          <w:rFonts w:asciiTheme="majorBidi" w:hAnsiTheme="majorBidi" w:cstheme="majorBidi"/>
          <w:sz w:val="24"/>
          <w:szCs w:val="24"/>
        </w:rPr>
        <w:t xml:space="preserve">the recommended threshold of </w:t>
      </w:r>
      <w:r w:rsidR="002A1D85" w:rsidRPr="0060349E">
        <w:rPr>
          <w:rFonts w:asciiTheme="majorBidi" w:hAnsiTheme="majorBidi" w:cstheme="majorBidi"/>
          <w:sz w:val="24"/>
          <w:szCs w:val="24"/>
        </w:rPr>
        <w:t>0.08 (Hu and Bentler, 1999).</w:t>
      </w:r>
    </w:p>
    <w:p w14:paraId="017480D6" w14:textId="0AC46359" w:rsidR="00EE7CFF" w:rsidRDefault="00EE7CFF" w:rsidP="00EE7CFF">
      <w:pPr>
        <w:bidi w:val="0"/>
        <w:spacing w:after="0"/>
        <w:jc w:val="both"/>
        <w:rPr>
          <w:rFonts w:asciiTheme="majorBidi" w:hAnsiTheme="majorBidi" w:cstheme="majorBidi"/>
          <w:sz w:val="24"/>
          <w:szCs w:val="24"/>
        </w:rPr>
      </w:pPr>
    </w:p>
    <w:p w14:paraId="2B240F7F" w14:textId="520A5FFA" w:rsidR="009D78BC" w:rsidRDefault="009D78BC" w:rsidP="009D78BC">
      <w:pPr>
        <w:bidi w:val="0"/>
        <w:spacing w:after="0"/>
        <w:jc w:val="both"/>
        <w:rPr>
          <w:rFonts w:asciiTheme="majorBidi" w:hAnsiTheme="majorBidi" w:cstheme="majorBidi"/>
          <w:sz w:val="24"/>
          <w:szCs w:val="24"/>
        </w:rPr>
      </w:pPr>
      <w:r w:rsidRPr="0060349E">
        <w:rPr>
          <w:rFonts w:asciiTheme="majorBidi" w:hAnsiTheme="majorBidi" w:cstheme="majorBidi"/>
          <w:b/>
          <w:bCs/>
          <w:sz w:val="24"/>
          <w:szCs w:val="24"/>
        </w:rPr>
        <w:t xml:space="preserve">Table </w:t>
      </w:r>
      <w:r>
        <w:rPr>
          <w:rFonts w:asciiTheme="majorBidi" w:hAnsiTheme="majorBidi" w:cstheme="majorBidi"/>
          <w:b/>
          <w:bCs/>
          <w:sz w:val="24"/>
          <w:szCs w:val="24"/>
        </w:rPr>
        <w:t>6</w:t>
      </w:r>
      <w:r w:rsidRPr="0060349E">
        <w:rPr>
          <w:rFonts w:asciiTheme="majorBidi" w:hAnsiTheme="majorBidi" w:cstheme="majorBidi"/>
          <w:sz w:val="24"/>
          <w:szCs w:val="24"/>
        </w:rPr>
        <w:t xml:space="preserve"> indicates that for both models, MFE practice</w:t>
      </w:r>
      <w:r w:rsidR="00A973E0">
        <w:rPr>
          <w:rFonts w:asciiTheme="majorBidi" w:hAnsiTheme="majorBidi" w:cstheme="majorBidi"/>
          <w:sz w:val="24"/>
          <w:szCs w:val="24"/>
        </w:rPr>
        <w:t>s are</w:t>
      </w:r>
      <w:r w:rsidRPr="0060349E">
        <w:rPr>
          <w:rFonts w:asciiTheme="majorBidi" w:hAnsiTheme="majorBidi" w:cstheme="majorBidi"/>
          <w:sz w:val="24"/>
          <w:szCs w:val="24"/>
        </w:rPr>
        <w:t xml:space="preserve"> positively and significantly (</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 associated with EIE</w:t>
      </w:r>
      <w:r w:rsidR="00A973E0">
        <w:rPr>
          <w:rFonts w:asciiTheme="majorBidi" w:hAnsiTheme="majorBidi" w:cstheme="majorBidi"/>
          <w:sz w:val="24"/>
          <w:szCs w:val="24"/>
        </w:rPr>
        <w:t xml:space="preserve"> and</w:t>
      </w:r>
      <w:r w:rsidRPr="0060349E">
        <w:rPr>
          <w:rFonts w:asciiTheme="majorBidi" w:hAnsiTheme="majorBidi" w:cstheme="majorBidi"/>
          <w:sz w:val="24"/>
          <w:szCs w:val="24"/>
        </w:rPr>
        <w:t xml:space="preserve"> SIP</w:t>
      </w:r>
      <w:r w:rsidR="00A973E0">
        <w:rPr>
          <w:rFonts w:asciiTheme="majorBidi" w:hAnsiTheme="majorBidi" w:cstheme="majorBidi"/>
          <w:sz w:val="24"/>
          <w:szCs w:val="24"/>
        </w:rPr>
        <w:t xml:space="preserve"> practices</w:t>
      </w:r>
      <w:r w:rsidRPr="0060349E">
        <w:rPr>
          <w:rFonts w:asciiTheme="majorBidi" w:hAnsiTheme="majorBidi" w:cstheme="majorBidi"/>
          <w:sz w:val="24"/>
          <w:szCs w:val="24"/>
        </w:rPr>
        <w:t xml:space="preserve"> and FP, which provides support for hypotheses H1, H2 and H3. Similarly, </w:t>
      </w:r>
      <w:r w:rsidR="00A973E0">
        <w:rPr>
          <w:rFonts w:asciiTheme="majorBidi" w:hAnsiTheme="majorBidi" w:cstheme="majorBidi"/>
          <w:sz w:val="24"/>
          <w:szCs w:val="24"/>
        </w:rPr>
        <w:t xml:space="preserve">for both models, </w:t>
      </w:r>
      <w:r w:rsidRPr="0060349E">
        <w:rPr>
          <w:rFonts w:asciiTheme="majorBidi" w:hAnsiTheme="majorBidi" w:cstheme="majorBidi"/>
          <w:sz w:val="24"/>
          <w:szCs w:val="24"/>
        </w:rPr>
        <w:t>ETD practice</w:t>
      </w:r>
      <w:r w:rsidR="00A973E0">
        <w:rPr>
          <w:rFonts w:asciiTheme="majorBidi" w:hAnsiTheme="majorBidi" w:cstheme="majorBidi"/>
          <w:sz w:val="24"/>
          <w:szCs w:val="24"/>
        </w:rPr>
        <w:t>s are</w:t>
      </w:r>
      <w:r w:rsidRPr="0060349E">
        <w:rPr>
          <w:rFonts w:asciiTheme="majorBidi" w:hAnsiTheme="majorBidi" w:cstheme="majorBidi"/>
          <w:sz w:val="24"/>
          <w:szCs w:val="24"/>
        </w:rPr>
        <w:t xml:space="preserve"> positively and significantly (</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 associated with MFE, EIE</w:t>
      </w:r>
      <w:r w:rsidR="00A973E0">
        <w:rPr>
          <w:rFonts w:asciiTheme="majorBidi" w:hAnsiTheme="majorBidi" w:cstheme="majorBidi"/>
          <w:sz w:val="24"/>
          <w:szCs w:val="24"/>
        </w:rPr>
        <w:t xml:space="preserve"> and</w:t>
      </w:r>
      <w:r w:rsidRPr="0060349E">
        <w:rPr>
          <w:rFonts w:asciiTheme="majorBidi" w:hAnsiTheme="majorBidi" w:cstheme="majorBidi"/>
          <w:sz w:val="24"/>
          <w:szCs w:val="24"/>
        </w:rPr>
        <w:t xml:space="preserve"> SIP</w:t>
      </w:r>
      <w:r w:rsidR="00A973E0">
        <w:rPr>
          <w:rFonts w:asciiTheme="majorBidi" w:hAnsiTheme="majorBidi" w:cstheme="majorBidi"/>
          <w:sz w:val="24"/>
          <w:szCs w:val="24"/>
        </w:rPr>
        <w:t xml:space="preserve"> practices</w:t>
      </w:r>
      <w:r w:rsidRPr="0060349E">
        <w:rPr>
          <w:rFonts w:asciiTheme="majorBidi" w:hAnsiTheme="majorBidi" w:cstheme="majorBidi"/>
          <w:sz w:val="24"/>
          <w:szCs w:val="24"/>
        </w:rPr>
        <w:t xml:space="preserve"> and FP, support</w:t>
      </w:r>
      <w:r w:rsidR="00A973E0">
        <w:rPr>
          <w:rFonts w:asciiTheme="majorBidi" w:hAnsiTheme="majorBidi" w:cstheme="majorBidi"/>
          <w:sz w:val="24"/>
          <w:szCs w:val="24"/>
        </w:rPr>
        <w:t>ing</w:t>
      </w:r>
      <w:r w:rsidRPr="0060349E">
        <w:rPr>
          <w:rFonts w:asciiTheme="majorBidi" w:hAnsiTheme="majorBidi" w:cstheme="majorBidi"/>
          <w:sz w:val="24"/>
          <w:szCs w:val="24"/>
        </w:rPr>
        <w:t xml:space="preserve"> hypotheses H4, H5, H6</w:t>
      </w:r>
      <w:r w:rsidR="00C87761">
        <w:rPr>
          <w:rFonts w:asciiTheme="majorBidi" w:hAnsiTheme="majorBidi" w:cstheme="majorBidi"/>
          <w:sz w:val="24"/>
          <w:szCs w:val="24"/>
        </w:rPr>
        <w:t xml:space="preserve"> </w:t>
      </w:r>
      <w:r w:rsidRPr="0060349E">
        <w:rPr>
          <w:rFonts w:asciiTheme="majorBidi" w:hAnsiTheme="majorBidi" w:cstheme="majorBidi"/>
          <w:sz w:val="24"/>
          <w:szCs w:val="24"/>
        </w:rPr>
        <w:t xml:space="preserve">and H7. Furthermore, </w:t>
      </w:r>
      <w:r w:rsidR="00A973E0">
        <w:rPr>
          <w:rFonts w:asciiTheme="majorBidi" w:hAnsiTheme="majorBidi" w:cstheme="majorBidi"/>
          <w:sz w:val="24"/>
          <w:szCs w:val="24"/>
        </w:rPr>
        <w:t xml:space="preserve">for both models, </w:t>
      </w:r>
      <w:r w:rsidRPr="0060349E">
        <w:rPr>
          <w:rFonts w:asciiTheme="majorBidi" w:hAnsiTheme="majorBidi" w:cstheme="majorBidi"/>
          <w:sz w:val="24"/>
          <w:szCs w:val="24"/>
        </w:rPr>
        <w:t>EIE practice</w:t>
      </w:r>
      <w:r w:rsidR="00A973E0">
        <w:rPr>
          <w:rFonts w:asciiTheme="majorBidi" w:hAnsiTheme="majorBidi" w:cstheme="majorBidi"/>
          <w:sz w:val="24"/>
          <w:szCs w:val="24"/>
        </w:rPr>
        <w:t>s</w:t>
      </w:r>
      <w:r w:rsidRPr="0060349E">
        <w:rPr>
          <w:rFonts w:asciiTheme="majorBidi" w:hAnsiTheme="majorBidi" w:cstheme="majorBidi"/>
          <w:sz w:val="24"/>
          <w:szCs w:val="24"/>
        </w:rPr>
        <w:t xml:space="preserve"> </w:t>
      </w:r>
      <w:r w:rsidR="00A973E0">
        <w:rPr>
          <w:rFonts w:asciiTheme="majorBidi" w:hAnsiTheme="majorBidi" w:cstheme="majorBidi"/>
          <w:sz w:val="24"/>
          <w:szCs w:val="24"/>
        </w:rPr>
        <w:t>are</w:t>
      </w:r>
      <w:r w:rsidRPr="0060349E">
        <w:rPr>
          <w:rFonts w:asciiTheme="majorBidi" w:hAnsiTheme="majorBidi" w:cstheme="majorBidi"/>
          <w:sz w:val="24"/>
          <w:szCs w:val="24"/>
        </w:rPr>
        <w:t xml:space="preserve"> positively and significantly (</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 associated with MFE, EAPPS</w:t>
      </w:r>
      <w:r w:rsidR="00A973E0">
        <w:rPr>
          <w:rFonts w:asciiTheme="majorBidi" w:hAnsiTheme="majorBidi" w:cstheme="majorBidi"/>
          <w:sz w:val="24"/>
          <w:szCs w:val="24"/>
        </w:rPr>
        <w:t xml:space="preserve"> and</w:t>
      </w:r>
      <w:r w:rsidRPr="0060349E">
        <w:rPr>
          <w:rFonts w:asciiTheme="majorBidi" w:hAnsiTheme="majorBidi" w:cstheme="majorBidi"/>
          <w:sz w:val="24"/>
          <w:szCs w:val="24"/>
        </w:rPr>
        <w:t xml:space="preserve"> SIP</w:t>
      </w:r>
      <w:r w:rsidR="00A973E0">
        <w:rPr>
          <w:rFonts w:asciiTheme="majorBidi" w:hAnsiTheme="majorBidi" w:cstheme="majorBidi"/>
          <w:sz w:val="24"/>
          <w:szCs w:val="24"/>
        </w:rPr>
        <w:t xml:space="preserve"> practices</w:t>
      </w:r>
      <w:r w:rsidRPr="0060349E">
        <w:rPr>
          <w:rFonts w:asciiTheme="majorBidi" w:hAnsiTheme="majorBidi" w:cstheme="majorBidi"/>
          <w:sz w:val="24"/>
          <w:szCs w:val="24"/>
        </w:rPr>
        <w:t xml:space="preserve"> and FP, </w:t>
      </w:r>
      <w:r w:rsidR="00A973E0">
        <w:rPr>
          <w:rFonts w:asciiTheme="majorBidi" w:hAnsiTheme="majorBidi" w:cstheme="majorBidi"/>
          <w:sz w:val="24"/>
          <w:szCs w:val="24"/>
        </w:rPr>
        <w:t>providing</w:t>
      </w:r>
      <w:r w:rsidRPr="0060349E">
        <w:rPr>
          <w:rFonts w:asciiTheme="majorBidi" w:hAnsiTheme="majorBidi" w:cstheme="majorBidi"/>
          <w:sz w:val="24"/>
          <w:szCs w:val="24"/>
        </w:rPr>
        <w:t xml:space="preserve"> support for hypotheses H8, H9, H10 and H11. </w:t>
      </w:r>
      <w:r w:rsidR="00A973E0">
        <w:rPr>
          <w:rFonts w:asciiTheme="majorBidi" w:hAnsiTheme="majorBidi" w:cstheme="majorBidi"/>
          <w:sz w:val="24"/>
          <w:szCs w:val="24"/>
        </w:rPr>
        <w:t>Next, for both models,</w:t>
      </w:r>
      <w:r w:rsidRPr="0060349E">
        <w:rPr>
          <w:rFonts w:asciiTheme="majorBidi" w:hAnsiTheme="majorBidi" w:cstheme="majorBidi"/>
          <w:sz w:val="24"/>
          <w:szCs w:val="24"/>
        </w:rPr>
        <w:t xml:space="preserve"> EAPPS practice</w:t>
      </w:r>
      <w:r w:rsidR="00A973E0">
        <w:rPr>
          <w:rFonts w:asciiTheme="majorBidi" w:hAnsiTheme="majorBidi" w:cstheme="majorBidi"/>
          <w:sz w:val="24"/>
          <w:szCs w:val="24"/>
        </w:rPr>
        <w:t>s are</w:t>
      </w:r>
      <w:r w:rsidRPr="0060349E">
        <w:rPr>
          <w:rFonts w:asciiTheme="majorBidi" w:hAnsiTheme="majorBidi" w:cstheme="majorBidi"/>
          <w:sz w:val="24"/>
          <w:szCs w:val="24"/>
        </w:rPr>
        <w:t xml:space="preserve"> positively and significantly (</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 associated with MFE, ETD, EIE</w:t>
      </w:r>
      <w:r w:rsidR="00A973E0">
        <w:rPr>
          <w:rFonts w:asciiTheme="majorBidi" w:hAnsiTheme="majorBidi" w:cstheme="majorBidi"/>
          <w:sz w:val="24"/>
          <w:szCs w:val="24"/>
        </w:rPr>
        <w:t xml:space="preserve"> and </w:t>
      </w:r>
      <w:r w:rsidRPr="0060349E">
        <w:rPr>
          <w:rFonts w:asciiTheme="majorBidi" w:hAnsiTheme="majorBidi" w:cstheme="majorBidi"/>
          <w:sz w:val="24"/>
          <w:szCs w:val="24"/>
        </w:rPr>
        <w:t>SIP</w:t>
      </w:r>
      <w:r w:rsidR="00A973E0">
        <w:rPr>
          <w:rFonts w:asciiTheme="majorBidi" w:hAnsiTheme="majorBidi" w:cstheme="majorBidi"/>
          <w:sz w:val="24"/>
          <w:szCs w:val="24"/>
        </w:rPr>
        <w:t xml:space="preserve"> practices</w:t>
      </w:r>
      <w:r w:rsidRPr="0060349E">
        <w:rPr>
          <w:rFonts w:asciiTheme="majorBidi" w:hAnsiTheme="majorBidi" w:cstheme="majorBidi"/>
          <w:sz w:val="24"/>
          <w:szCs w:val="24"/>
        </w:rPr>
        <w:t xml:space="preserve"> and FP, </w:t>
      </w:r>
      <w:r w:rsidR="00A973E0">
        <w:rPr>
          <w:rFonts w:asciiTheme="majorBidi" w:hAnsiTheme="majorBidi" w:cstheme="majorBidi"/>
          <w:sz w:val="24"/>
          <w:szCs w:val="24"/>
        </w:rPr>
        <w:t>supporting</w:t>
      </w:r>
      <w:r w:rsidRPr="0060349E">
        <w:rPr>
          <w:rFonts w:asciiTheme="majorBidi" w:hAnsiTheme="majorBidi" w:cstheme="majorBidi"/>
          <w:sz w:val="24"/>
          <w:szCs w:val="24"/>
        </w:rPr>
        <w:t xml:space="preserve"> hypotheses H12, H13, H14, H15 and H16. Finally, </w:t>
      </w:r>
      <w:r w:rsidR="00A973E0">
        <w:rPr>
          <w:rFonts w:asciiTheme="majorBidi" w:hAnsiTheme="majorBidi" w:cstheme="majorBidi"/>
          <w:sz w:val="24"/>
          <w:szCs w:val="24"/>
        </w:rPr>
        <w:t xml:space="preserve">again for both models, </w:t>
      </w:r>
      <w:r w:rsidRPr="0060349E">
        <w:rPr>
          <w:rFonts w:asciiTheme="majorBidi" w:hAnsiTheme="majorBidi" w:cstheme="majorBidi"/>
          <w:sz w:val="24"/>
          <w:szCs w:val="24"/>
        </w:rPr>
        <w:t>SIP practice</w:t>
      </w:r>
      <w:r w:rsidR="00A973E0">
        <w:rPr>
          <w:rFonts w:asciiTheme="majorBidi" w:hAnsiTheme="majorBidi" w:cstheme="majorBidi"/>
          <w:sz w:val="24"/>
          <w:szCs w:val="24"/>
        </w:rPr>
        <w:t>s are</w:t>
      </w:r>
      <w:r w:rsidRPr="0060349E">
        <w:rPr>
          <w:rFonts w:asciiTheme="majorBidi" w:hAnsiTheme="majorBidi" w:cstheme="majorBidi"/>
          <w:sz w:val="24"/>
          <w:szCs w:val="24"/>
        </w:rPr>
        <w:t xml:space="preserve"> positively and significantly (</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 associated with ETD</w:t>
      </w:r>
      <w:r w:rsidR="00A973E0">
        <w:rPr>
          <w:rFonts w:asciiTheme="majorBidi" w:hAnsiTheme="majorBidi" w:cstheme="majorBidi"/>
          <w:sz w:val="24"/>
          <w:szCs w:val="24"/>
        </w:rPr>
        <w:t xml:space="preserve"> and</w:t>
      </w:r>
      <w:r w:rsidRPr="0060349E">
        <w:rPr>
          <w:rFonts w:asciiTheme="majorBidi" w:hAnsiTheme="majorBidi" w:cstheme="majorBidi"/>
          <w:sz w:val="24"/>
          <w:szCs w:val="24"/>
        </w:rPr>
        <w:t xml:space="preserve"> EIE</w:t>
      </w:r>
      <w:r w:rsidR="00A973E0">
        <w:rPr>
          <w:rFonts w:asciiTheme="majorBidi" w:hAnsiTheme="majorBidi" w:cstheme="majorBidi"/>
          <w:sz w:val="24"/>
          <w:szCs w:val="24"/>
        </w:rPr>
        <w:t xml:space="preserve"> practices</w:t>
      </w:r>
      <w:r w:rsidRPr="0060349E">
        <w:rPr>
          <w:rFonts w:asciiTheme="majorBidi" w:hAnsiTheme="majorBidi" w:cstheme="majorBidi"/>
          <w:sz w:val="24"/>
          <w:szCs w:val="24"/>
        </w:rPr>
        <w:t xml:space="preserve"> and FP, </w:t>
      </w:r>
      <w:r w:rsidR="00A973E0">
        <w:rPr>
          <w:rFonts w:asciiTheme="majorBidi" w:hAnsiTheme="majorBidi" w:cstheme="majorBidi"/>
          <w:sz w:val="24"/>
          <w:szCs w:val="24"/>
        </w:rPr>
        <w:t>supporting</w:t>
      </w:r>
      <w:r w:rsidRPr="0060349E">
        <w:rPr>
          <w:rFonts w:asciiTheme="majorBidi" w:hAnsiTheme="majorBidi" w:cstheme="majorBidi"/>
          <w:sz w:val="24"/>
          <w:szCs w:val="24"/>
        </w:rPr>
        <w:t xml:space="preserve"> hypotheses H17, H18 and H19. In short, our results indicate that all LHRM practices have a positive and significant impact on the performance of both Jordanian and German firms.</w:t>
      </w:r>
    </w:p>
    <w:p w14:paraId="338D5F63" w14:textId="5CFBE04B" w:rsidR="009D78BC" w:rsidRDefault="009D78BC" w:rsidP="009D78BC">
      <w:pPr>
        <w:bidi w:val="0"/>
        <w:spacing w:after="0"/>
        <w:jc w:val="both"/>
        <w:rPr>
          <w:rFonts w:asciiTheme="majorBidi" w:hAnsiTheme="majorBidi" w:cstheme="majorBidi"/>
          <w:sz w:val="24"/>
          <w:szCs w:val="24"/>
        </w:rPr>
      </w:pPr>
    </w:p>
    <w:p w14:paraId="45D87E47" w14:textId="1D714C40" w:rsidR="00F662DC" w:rsidRDefault="00F662DC" w:rsidP="00F662DC">
      <w:pPr>
        <w:bidi w:val="0"/>
        <w:spacing w:after="0"/>
        <w:jc w:val="both"/>
        <w:rPr>
          <w:rFonts w:asciiTheme="majorBidi" w:hAnsiTheme="majorBidi" w:cstheme="majorBidi"/>
          <w:sz w:val="24"/>
          <w:szCs w:val="24"/>
        </w:rPr>
      </w:pPr>
    </w:p>
    <w:p w14:paraId="1E8700A7" w14:textId="3C30D27F" w:rsidR="00F662DC" w:rsidRDefault="00F662DC" w:rsidP="00F662DC">
      <w:pPr>
        <w:bidi w:val="0"/>
        <w:spacing w:after="0"/>
        <w:jc w:val="both"/>
        <w:rPr>
          <w:rFonts w:asciiTheme="majorBidi" w:hAnsiTheme="majorBidi" w:cstheme="majorBidi"/>
          <w:sz w:val="24"/>
          <w:szCs w:val="24"/>
        </w:rPr>
      </w:pPr>
    </w:p>
    <w:p w14:paraId="38082515" w14:textId="2B837364" w:rsidR="00F662DC" w:rsidRDefault="00F662DC" w:rsidP="00F662DC">
      <w:pPr>
        <w:bidi w:val="0"/>
        <w:spacing w:after="0"/>
        <w:jc w:val="both"/>
        <w:rPr>
          <w:rFonts w:asciiTheme="majorBidi" w:hAnsiTheme="majorBidi" w:cstheme="majorBidi"/>
          <w:sz w:val="24"/>
          <w:szCs w:val="24"/>
        </w:rPr>
      </w:pPr>
    </w:p>
    <w:p w14:paraId="6CEE9838" w14:textId="77777777" w:rsidR="00F662DC" w:rsidRPr="0060349E" w:rsidRDefault="00F662DC" w:rsidP="00F662DC">
      <w:pPr>
        <w:bidi w:val="0"/>
        <w:spacing w:after="0"/>
        <w:jc w:val="both"/>
        <w:rPr>
          <w:rFonts w:asciiTheme="majorBidi" w:hAnsiTheme="majorBidi" w:cstheme="majorBidi"/>
          <w:sz w:val="24"/>
          <w:szCs w:val="24"/>
        </w:rPr>
      </w:pPr>
    </w:p>
    <w:p w14:paraId="6D7F3614" w14:textId="495D54BD" w:rsidR="00EE7CFF" w:rsidRPr="0060349E" w:rsidRDefault="00EE7CFF" w:rsidP="00EE7CFF">
      <w:pPr>
        <w:bidi w:val="0"/>
        <w:spacing w:after="0"/>
        <w:jc w:val="center"/>
        <w:rPr>
          <w:rFonts w:ascii="Times New Roman" w:eastAsia="Calibri" w:hAnsi="Times New Roman" w:cs="Times New Roman"/>
          <w:sz w:val="24"/>
          <w:szCs w:val="24"/>
          <w:rtl/>
          <w:lang w:bidi="ar-JO"/>
        </w:rPr>
      </w:pPr>
      <w:r w:rsidRPr="001E1939">
        <w:rPr>
          <w:rFonts w:ascii="Times New Roman" w:eastAsia="Calibri" w:hAnsi="Times New Roman" w:cs="Times New Roman"/>
          <w:b/>
          <w:bCs/>
          <w:sz w:val="24"/>
          <w:szCs w:val="24"/>
          <w:highlight w:val="yellow"/>
        </w:rPr>
        <w:t xml:space="preserve">Table </w:t>
      </w:r>
      <w:r w:rsidR="00C53A4E" w:rsidRPr="001E1939">
        <w:rPr>
          <w:rFonts w:ascii="Times New Roman" w:eastAsia="Calibri" w:hAnsi="Times New Roman" w:cs="Times New Roman"/>
          <w:b/>
          <w:bCs/>
          <w:sz w:val="24"/>
          <w:szCs w:val="24"/>
          <w:highlight w:val="yellow"/>
        </w:rPr>
        <w:t>6</w:t>
      </w:r>
      <w:r w:rsidRPr="0060349E">
        <w:rPr>
          <w:rFonts w:ascii="Times New Roman" w:eastAsia="Calibri" w:hAnsi="Times New Roman" w:cs="Times New Roman"/>
          <w:sz w:val="24"/>
          <w:szCs w:val="24"/>
        </w:rPr>
        <w:t>: Testing the fitness of the Jordanian and German models</w:t>
      </w:r>
    </w:p>
    <w:tbl>
      <w:tblPr>
        <w:tblStyle w:val="TableGrid2"/>
        <w:tblW w:w="9660" w:type="dxa"/>
        <w:jc w:val="center"/>
        <w:tblLayout w:type="fixed"/>
        <w:tblLook w:val="04A0" w:firstRow="1" w:lastRow="0" w:firstColumn="1" w:lastColumn="0" w:noHBand="0" w:noVBand="1"/>
      </w:tblPr>
      <w:tblGrid>
        <w:gridCol w:w="1007"/>
        <w:gridCol w:w="2160"/>
        <w:gridCol w:w="1152"/>
        <w:gridCol w:w="720"/>
        <w:gridCol w:w="1346"/>
        <w:gridCol w:w="1152"/>
        <w:gridCol w:w="720"/>
        <w:gridCol w:w="1403"/>
      </w:tblGrid>
      <w:tr w:rsidR="00EE7CFF" w:rsidRPr="0060349E" w14:paraId="524B9E0C" w14:textId="77777777" w:rsidTr="00423BEE">
        <w:trPr>
          <w:trHeight w:val="432"/>
          <w:jc w:val="center"/>
        </w:trPr>
        <w:tc>
          <w:tcPr>
            <w:tcW w:w="1007" w:type="dxa"/>
            <w:shd w:val="clear" w:color="auto" w:fill="auto"/>
            <w:vAlign w:val="center"/>
          </w:tcPr>
          <w:p w14:paraId="444AA124" w14:textId="77777777" w:rsidR="00EE7CFF" w:rsidRPr="0060349E" w:rsidRDefault="00EE7CFF" w:rsidP="00423BEE">
            <w:pPr>
              <w:spacing w:after="0"/>
              <w:jc w:val="center"/>
              <w:rPr>
                <w:rFonts w:asciiTheme="majorBidi" w:eastAsia="Calibri" w:hAnsiTheme="majorBidi" w:cstheme="majorBidi"/>
                <w:b/>
                <w:bCs/>
                <w:sz w:val="16"/>
                <w:szCs w:val="16"/>
              </w:rPr>
            </w:pPr>
          </w:p>
        </w:tc>
        <w:tc>
          <w:tcPr>
            <w:tcW w:w="2160" w:type="dxa"/>
            <w:shd w:val="clear" w:color="auto" w:fill="auto"/>
            <w:vAlign w:val="center"/>
          </w:tcPr>
          <w:p w14:paraId="7E14BB77" w14:textId="77777777" w:rsidR="00EE7CFF" w:rsidRPr="0060349E" w:rsidRDefault="00EE7CFF" w:rsidP="00423BEE">
            <w:pPr>
              <w:spacing w:after="0"/>
              <w:jc w:val="center"/>
              <w:rPr>
                <w:rFonts w:asciiTheme="majorBidi" w:eastAsia="Calibri" w:hAnsiTheme="majorBidi" w:cstheme="majorBidi"/>
                <w:b/>
                <w:bCs/>
                <w:sz w:val="16"/>
                <w:szCs w:val="16"/>
              </w:rPr>
            </w:pPr>
          </w:p>
        </w:tc>
        <w:tc>
          <w:tcPr>
            <w:tcW w:w="3218" w:type="dxa"/>
            <w:gridSpan w:val="3"/>
            <w:shd w:val="clear" w:color="auto" w:fill="auto"/>
            <w:vAlign w:val="center"/>
          </w:tcPr>
          <w:p w14:paraId="7C68B8D1" w14:textId="77777777" w:rsidR="00EE7CFF" w:rsidRPr="0060349E" w:rsidRDefault="00EE7CFF" w:rsidP="00423BEE">
            <w:pPr>
              <w:spacing w:after="0"/>
              <w:jc w:val="center"/>
              <w:rPr>
                <w:rFonts w:ascii="Times New Roman" w:eastAsia="Calibri" w:hAnsi="Times New Roman" w:cs="Times New Roman"/>
                <w:b/>
                <w:bCs/>
                <w:sz w:val="16"/>
                <w:szCs w:val="16"/>
              </w:rPr>
            </w:pPr>
            <w:r w:rsidRPr="0060349E">
              <w:rPr>
                <w:rFonts w:ascii="Times New Roman" w:eastAsia="Calibri" w:hAnsi="Times New Roman" w:cs="Times New Roman"/>
                <w:b/>
                <w:bCs/>
                <w:sz w:val="16"/>
                <w:szCs w:val="16"/>
              </w:rPr>
              <w:t>Jordanian model</w:t>
            </w:r>
          </w:p>
        </w:tc>
        <w:tc>
          <w:tcPr>
            <w:tcW w:w="3275" w:type="dxa"/>
            <w:gridSpan w:val="3"/>
            <w:shd w:val="clear" w:color="auto" w:fill="auto"/>
            <w:vAlign w:val="center"/>
          </w:tcPr>
          <w:p w14:paraId="58871C0A" w14:textId="77777777" w:rsidR="00EE7CFF" w:rsidRPr="0060349E" w:rsidRDefault="00EE7CFF" w:rsidP="00423BEE">
            <w:pPr>
              <w:spacing w:after="0"/>
              <w:jc w:val="center"/>
              <w:rPr>
                <w:rFonts w:ascii="Times New Roman" w:eastAsia="Calibri" w:hAnsi="Times New Roman" w:cs="Times New Roman"/>
                <w:b/>
                <w:bCs/>
                <w:sz w:val="16"/>
                <w:szCs w:val="16"/>
              </w:rPr>
            </w:pPr>
            <w:r w:rsidRPr="0060349E">
              <w:rPr>
                <w:rFonts w:ascii="Times New Roman" w:eastAsia="Calibri" w:hAnsi="Times New Roman" w:cs="Times New Roman"/>
                <w:b/>
                <w:bCs/>
                <w:sz w:val="16"/>
                <w:szCs w:val="16"/>
              </w:rPr>
              <w:t>German model</w:t>
            </w:r>
          </w:p>
        </w:tc>
      </w:tr>
      <w:tr w:rsidR="00EE7CFF" w:rsidRPr="0060349E" w14:paraId="7467F518" w14:textId="77777777" w:rsidTr="00423BEE">
        <w:trPr>
          <w:trHeight w:val="864"/>
          <w:jc w:val="center"/>
        </w:trPr>
        <w:tc>
          <w:tcPr>
            <w:tcW w:w="1007" w:type="dxa"/>
            <w:shd w:val="clear" w:color="auto" w:fill="auto"/>
            <w:vAlign w:val="center"/>
          </w:tcPr>
          <w:p w14:paraId="39FB1A36"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sz w:val="16"/>
                <w:szCs w:val="16"/>
              </w:rPr>
              <w:t>Hypothesis</w:t>
            </w:r>
          </w:p>
        </w:tc>
        <w:tc>
          <w:tcPr>
            <w:tcW w:w="2160" w:type="dxa"/>
            <w:shd w:val="clear" w:color="auto" w:fill="auto"/>
            <w:vAlign w:val="center"/>
          </w:tcPr>
          <w:p w14:paraId="71295A03"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sz w:val="16"/>
                <w:szCs w:val="16"/>
              </w:rPr>
              <w:t>Relationship</w:t>
            </w:r>
          </w:p>
        </w:tc>
        <w:tc>
          <w:tcPr>
            <w:tcW w:w="1152" w:type="dxa"/>
            <w:shd w:val="clear" w:color="auto" w:fill="auto"/>
            <w:vAlign w:val="center"/>
          </w:tcPr>
          <w:p w14:paraId="5A6F2178"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sz w:val="16"/>
                <w:szCs w:val="16"/>
              </w:rPr>
              <w:t>Standardized regression weights</w:t>
            </w:r>
          </w:p>
        </w:tc>
        <w:tc>
          <w:tcPr>
            <w:tcW w:w="720" w:type="dxa"/>
            <w:shd w:val="clear" w:color="auto" w:fill="auto"/>
            <w:vAlign w:val="center"/>
          </w:tcPr>
          <w:p w14:paraId="7463E683"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i/>
                <w:iCs/>
                <w:sz w:val="16"/>
                <w:szCs w:val="16"/>
              </w:rPr>
              <w:t>t</w:t>
            </w:r>
            <w:r w:rsidRPr="0060349E">
              <w:rPr>
                <w:rFonts w:asciiTheme="majorBidi" w:eastAsia="Calibri" w:hAnsiTheme="majorBidi" w:cstheme="majorBidi"/>
                <w:b/>
                <w:bCs/>
                <w:sz w:val="16"/>
                <w:szCs w:val="16"/>
              </w:rPr>
              <w:t>-value</w:t>
            </w:r>
          </w:p>
        </w:tc>
        <w:tc>
          <w:tcPr>
            <w:tcW w:w="1346" w:type="dxa"/>
            <w:shd w:val="clear" w:color="auto" w:fill="auto"/>
            <w:vAlign w:val="center"/>
          </w:tcPr>
          <w:p w14:paraId="378F1B56" w14:textId="77777777" w:rsidR="00EE7CFF" w:rsidRPr="0060349E" w:rsidRDefault="00EE7CFF" w:rsidP="00423BEE">
            <w:pPr>
              <w:spacing w:after="0"/>
              <w:jc w:val="center"/>
              <w:rPr>
                <w:rFonts w:ascii="Times New Roman" w:eastAsia="Calibri" w:hAnsi="Times New Roman" w:cs="Times New Roman"/>
                <w:b/>
                <w:bCs/>
                <w:sz w:val="16"/>
                <w:szCs w:val="16"/>
              </w:rPr>
            </w:pPr>
            <w:r w:rsidRPr="0060349E">
              <w:rPr>
                <w:rFonts w:ascii="Times New Roman" w:eastAsia="Calibri" w:hAnsi="Times New Roman" w:cs="Times New Roman"/>
                <w:b/>
                <w:bCs/>
                <w:sz w:val="16"/>
                <w:szCs w:val="16"/>
              </w:rPr>
              <w:t>Model Fitness</w:t>
            </w:r>
          </w:p>
        </w:tc>
        <w:tc>
          <w:tcPr>
            <w:tcW w:w="1152" w:type="dxa"/>
            <w:shd w:val="clear" w:color="auto" w:fill="auto"/>
            <w:vAlign w:val="center"/>
          </w:tcPr>
          <w:p w14:paraId="081893E1"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sz w:val="16"/>
                <w:szCs w:val="16"/>
              </w:rPr>
              <w:t>Standardized regression weights</w:t>
            </w:r>
          </w:p>
        </w:tc>
        <w:tc>
          <w:tcPr>
            <w:tcW w:w="720" w:type="dxa"/>
            <w:shd w:val="clear" w:color="auto" w:fill="auto"/>
            <w:vAlign w:val="center"/>
          </w:tcPr>
          <w:p w14:paraId="31EDC5DA" w14:textId="77777777" w:rsidR="00EE7CFF" w:rsidRPr="0060349E" w:rsidRDefault="00EE7CFF" w:rsidP="00423BEE">
            <w:pPr>
              <w:spacing w:after="0"/>
              <w:jc w:val="center"/>
              <w:rPr>
                <w:rFonts w:asciiTheme="majorBidi" w:eastAsia="Calibri" w:hAnsiTheme="majorBidi" w:cstheme="majorBidi"/>
                <w:b/>
                <w:bCs/>
                <w:sz w:val="16"/>
                <w:szCs w:val="16"/>
              </w:rPr>
            </w:pPr>
            <w:r w:rsidRPr="0060349E">
              <w:rPr>
                <w:rFonts w:asciiTheme="majorBidi" w:eastAsia="Calibri" w:hAnsiTheme="majorBidi" w:cstheme="majorBidi"/>
                <w:b/>
                <w:bCs/>
                <w:i/>
                <w:iCs/>
                <w:sz w:val="16"/>
                <w:szCs w:val="16"/>
              </w:rPr>
              <w:t>t</w:t>
            </w:r>
            <w:r w:rsidRPr="0060349E">
              <w:rPr>
                <w:rFonts w:asciiTheme="majorBidi" w:eastAsia="Calibri" w:hAnsiTheme="majorBidi" w:cstheme="majorBidi"/>
                <w:b/>
                <w:bCs/>
                <w:sz w:val="16"/>
                <w:szCs w:val="16"/>
              </w:rPr>
              <w:t>-value</w:t>
            </w:r>
          </w:p>
        </w:tc>
        <w:tc>
          <w:tcPr>
            <w:tcW w:w="1403" w:type="dxa"/>
            <w:tcBorders>
              <w:left w:val="single" w:sz="4" w:space="0" w:color="auto"/>
            </w:tcBorders>
            <w:shd w:val="clear" w:color="auto" w:fill="auto"/>
            <w:vAlign w:val="center"/>
          </w:tcPr>
          <w:p w14:paraId="09CC0EFF" w14:textId="77777777" w:rsidR="00EE7CFF" w:rsidRPr="0060349E" w:rsidRDefault="00EE7CFF" w:rsidP="00423BEE">
            <w:pPr>
              <w:spacing w:after="0"/>
              <w:jc w:val="center"/>
              <w:rPr>
                <w:rFonts w:ascii="Times New Roman" w:eastAsia="Calibri" w:hAnsi="Times New Roman" w:cs="Times New Roman"/>
                <w:b/>
                <w:bCs/>
                <w:sz w:val="16"/>
                <w:szCs w:val="16"/>
              </w:rPr>
            </w:pPr>
            <w:r w:rsidRPr="0060349E">
              <w:rPr>
                <w:rFonts w:ascii="Times New Roman" w:eastAsia="Calibri" w:hAnsi="Times New Roman" w:cs="Times New Roman"/>
                <w:b/>
                <w:bCs/>
                <w:sz w:val="16"/>
                <w:szCs w:val="16"/>
              </w:rPr>
              <w:t>Model Fitness</w:t>
            </w:r>
          </w:p>
        </w:tc>
      </w:tr>
      <w:tr w:rsidR="00EE7CFF" w:rsidRPr="0060349E" w14:paraId="0EBD0573" w14:textId="77777777" w:rsidTr="00423BEE">
        <w:trPr>
          <w:trHeight w:val="216"/>
          <w:jc w:val="center"/>
        </w:trPr>
        <w:tc>
          <w:tcPr>
            <w:tcW w:w="1007" w:type="dxa"/>
            <w:shd w:val="clear" w:color="auto" w:fill="auto"/>
            <w:vAlign w:val="center"/>
          </w:tcPr>
          <w:p w14:paraId="53329D38" w14:textId="77777777" w:rsidR="00EE7CFF" w:rsidRPr="0060349E" w:rsidRDefault="00EE7CFF" w:rsidP="00423BEE">
            <w:pPr>
              <w:spacing w:after="0"/>
              <w:jc w:val="center"/>
              <w:rPr>
                <w:rFonts w:asciiTheme="majorBidi" w:eastAsia="Calibri" w:hAnsiTheme="majorBidi" w:cstheme="majorBidi"/>
                <w:i/>
                <w:iCs/>
                <w:sz w:val="16"/>
                <w:szCs w:val="16"/>
              </w:rPr>
            </w:pPr>
          </w:p>
        </w:tc>
        <w:tc>
          <w:tcPr>
            <w:tcW w:w="2160" w:type="dxa"/>
            <w:shd w:val="clear" w:color="auto" w:fill="auto"/>
            <w:vAlign w:val="center"/>
          </w:tcPr>
          <w:p w14:paraId="57C63ECA" w14:textId="77777777" w:rsidR="00EE7CFF" w:rsidRPr="0060349E" w:rsidRDefault="00EE7CFF" w:rsidP="00423BEE">
            <w:pPr>
              <w:spacing w:after="0"/>
              <w:jc w:val="center"/>
              <w:rPr>
                <w:rFonts w:asciiTheme="majorBidi" w:eastAsia="Calibri" w:hAnsiTheme="majorBidi" w:cstheme="majorBidi"/>
                <w:i/>
                <w:iCs/>
                <w:sz w:val="16"/>
                <w:szCs w:val="16"/>
              </w:rPr>
            </w:pPr>
            <w:r w:rsidRPr="0060349E">
              <w:rPr>
                <w:rFonts w:asciiTheme="majorBidi" w:eastAsia="Calibri" w:hAnsiTheme="majorBidi" w:cstheme="majorBidi"/>
                <w:i/>
                <w:iCs/>
                <w:sz w:val="16"/>
                <w:szCs w:val="16"/>
              </w:rPr>
              <w:t>MFE with other constructs</w:t>
            </w:r>
          </w:p>
        </w:tc>
        <w:tc>
          <w:tcPr>
            <w:tcW w:w="1152" w:type="dxa"/>
            <w:vAlign w:val="center"/>
          </w:tcPr>
          <w:p w14:paraId="6B63B63A"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vAlign w:val="center"/>
          </w:tcPr>
          <w:p w14:paraId="6B52D005" w14:textId="77777777" w:rsidR="00EE7CFF" w:rsidRPr="0060349E" w:rsidRDefault="00EE7CFF" w:rsidP="00423BEE">
            <w:pPr>
              <w:spacing w:after="0"/>
              <w:jc w:val="center"/>
              <w:rPr>
                <w:rFonts w:asciiTheme="majorBidi" w:eastAsia="Calibri" w:hAnsiTheme="majorBidi" w:cstheme="majorBidi"/>
                <w:sz w:val="16"/>
                <w:szCs w:val="16"/>
              </w:rPr>
            </w:pPr>
          </w:p>
        </w:tc>
        <w:tc>
          <w:tcPr>
            <w:tcW w:w="1346" w:type="dxa"/>
            <w:vAlign w:val="center"/>
          </w:tcPr>
          <w:p w14:paraId="630340E2"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shd w:val="clear" w:color="auto" w:fill="auto"/>
            <w:vAlign w:val="center"/>
          </w:tcPr>
          <w:p w14:paraId="0EDCFBB1"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shd w:val="clear" w:color="auto" w:fill="auto"/>
            <w:vAlign w:val="center"/>
          </w:tcPr>
          <w:p w14:paraId="4EB063C1" w14:textId="77777777" w:rsidR="00EE7CFF" w:rsidRPr="0060349E" w:rsidRDefault="00EE7CFF" w:rsidP="00423BEE">
            <w:pPr>
              <w:spacing w:after="0"/>
              <w:jc w:val="center"/>
              <w:rPr>
                <w:rFonts w:asciiTheme="majorBidi" w:eastAsia="Calibri" w:hAnsiTheme="majorBidi" w:cstheme="majorBidi"/>
                <w:sz w:val="16"/>
                <w:szCs w:val="16"/>
              </w:rPr>
            </w:pPr>
          </w:p>
        </w:tc>
        <w:tc>
          <w:tcPr>
            <w:tcW w:w="1403" w:type="dxa"/>
            <w:shd w:val="clear" w:color="auto" w:fill="auto"/>
            <w:vAlign w:val="center"/>
          </w:tcPr>
          <w:p w14:paraId="5FEFD4A1"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49E1950F" w14:textId="77777777" w:rsidTr="00423BEE">
        <w:trPr>
          <w:trHeight w:val="216"/>
          <w:jc w:val="center"/>
        </w:trPr>
        <w:tc>
          <w:tcPr>
            <w:tcW w:w="1007" w:type="dxa"/>
            <w:vAlign w:val="center"/>
          </w:tcPr>
          <w:p w14:paraId="0486C1E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w:t>
            </w:r>
          </w:p>
        </w:tc>
        <w:tc>
          <w:tcPr>
            <w:tcW w:w="2160" w:type="dxa"/>
            <w:vAlign w:val="center"/>
          </w:tcPr>
          <w:p w14:paraId="40C98C7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MFE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EIE</w:t>
            </w:r>
          </w:p>
        </w:tc>
        <w:tc>
          <w:tcPr>
            <w:tcW w:w="1152" w:type="dxa"/>
            <w:vAlign w:val="center"/>
          </w:tcPr>
          <w:p w14:paraId="0F1D968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0.46</w:t>
            </w:r>
          </w:p>
        </w:tc>
        <w:tc>
          <w:tcPr>
            <w:tcW w:w="720" w:type="dxa"/>
            <w:vAlign w:val="center"/>
          </w:tcPr>
          <w:p w14:paraId="7D23A954"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5.72</w:t>
            </w:r>
            <w:r w:rsidRPr="0060349E">
              <w:rPr>
                <w:rFonts w:asciiTheme="majorBidi" w:hAnsiTheme="majorBidi" w:cstheme="majorBidi"/>
                <w:sz w:val="16"/>
                <w:szCs w:val="16"/>
                <w:vertAlign w:val="superscript"/>
              </w:rPr>
              <w:t>**</w:t>
            </w:r>
          </w:p>
        </w:tc>
        <w:tc>
          <w:tcPr>
            <w:tcW w:w="1346" w:type="dxa"/>
            <w:vMerge w:val="restart"/>
          </w:tcPr>
          <w:p w14:paraId="5C23ECE1" w14:textId="77777777" w:rsidR="00EE7CFF" w:rsidRPr="0060349E" w:rsidRDefault="00EE7CFF" w:rsidP="009572D1">
            <w:pPr>
              <w:spacing w:after="0"/>
              <w:rPr>
                <w:rFonts w:asciiTheme="majorBidi" w:eastAsia="Calibri" w:hAnsiTheme="majorBidi" w:cstheme="majorBidi"/>
                <w:sz w:val="16"/>
                <w:szCs w:val="16"/>
              </w:rPr>
            </w:pPr>
            <w:r w:rsidRPr="0060349E">
              <w:rPr>
                <w:rFonts w:asciiTheme="majorBidi" w:hAnsiTheme="majorBidi" w:cstheme="majorBidi"/>
                <w:sz w:val="16"/>
                <w:szCs w:val="16"/>
              </w:rPr>
              <w:t>CFI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0.04</w:t>
            </w:r>
          </w:p>
        </w:tc>
        <w:tc>
          <w:tcPr>
            <w:tcW w:w="1152" w:type="dxa"/>
            <w:vAlign w:val="center"/>
          </w:tcPr>
          <w:p w14:paraId="69436D3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0.49</w:t>
            </w:r>
          </w:p>
        </w:tc>
        <w:tc>
          <w:tcPr>
            <w:tcW w:w="720" w:type="dxa"/>
            <w:vAlign w:val="center"/>
          </w:tcPr>
          <w:p w14:paraId="5AC101DC"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4.63</w:t>
            </w:r>
            <w:r w:rsidRPr="0060349E">
              <w:rPr>
                <w:rFonts w:asciiTheme="majorBidi" w:hAnsiTheme="majorBidi" w:cstheme="majorBidi"/>
                <w:sz w:val="16"/>
                <w:szCs w:val="16"/>
                <w:vertAlign w:val="superscript"/>
              </w:rPr>
              <w:t>**</w:t>
            </w:r>
          </w:p>
        </w:tc>
        <w:tc>
          <w:tcPr>
            <w:tcW w:w="1403" w:type="dxa"/>
            <w:vMerge w:val="restart"/>
          </w:tcPr>
          <w:p w14:paraId="397147F0" w14:textId="77777777" w:rsidR="00EE7CFF" w:rsidRPr="0060349E" w:rsidRDefault="00EE7CFF" w:rsidP="009572D1">
            <w:pPr>
              <w:spacing w:after="0"/>
              <w:rPr>
                <w:rFonts w:ascii="Times New Roman" w:eastAsia="Calibri" w:hAnsi="Times New Roman" w:cs="Times New Roman"/>
                <w:sz w:val="16"/>
                <w:szCs w:val="16"/>
              </w:rPr>
            </w:pPr>
            <w:r w:rsidRPr="0060349E">
              <w:rPr>
                <w:rFonts w:asciiTheme="majorBidi" w:hAnsiTheme="majorBidi" w:cstheme="majorBidi"/>
                <w:sz w:val="16"/>
                <w:szCs w:val="16"/>
              </w:rPr>
              <w:t>CFI = 0.92</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0.02</w:t>
            </w:r>
          </w:p>
        </w:tc>
      </w:tr>
      <w:tr w:rsidR="00EE7CFF" w:rsidRPr="0060349E" w14:paraId="69321DF9" w14:textId="77777777" w:rsidTr="00423BEE">
        <w:trPr>
          <w:trHeight w:val="216"/>
          <w:jc w:val="center"/>
        </w:trPr>
        <w:tc>
          <w:tcPr>
            <w:tcW w:w="1007" w:type="dxa"/>
            <w:vAlign w:val="center"/>
          </w:tcPr>
          <w:p w14:paraId="6E20363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2</w:t>
            </w:r>
          </w:p>
        </w:tc>
        <w:tc>
          <w:tcPr>
            <w:tcW w:w="2160" w:type="dxa"/>
            <w:vAlign w:val="center"/>
          </w:tcPr>
          <w:p w14:paraId="64CDC18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MFE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SIP</w:t>
            </w:r>
          </w:p>
        </w:tc>
        <w:tc>
          <w:tcPr>
            <w:tcW w:w="1152" w:type="dxa"/>
            <w:vAlign w:val="center"/>
          </w:tcPr>
          <w:p w14:paraId="44869CE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0.43</w:t>
            </w:r>
          </w:p>
        </w:tc>
        <w:tc>
          <w:tcPr>
            <w:tcW w:w="720" w:type="dxa"/>
            <w:vAlign w:val="center"/>
          </w:tcPr>
          <w:p w14:paraId="7B3D441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4.61</w:t>
            </w:r>
            <w:r w:rsidRPr="0060349E">
              <w:rPr>
                <w:rFonts w:asciiTheme="majorBidi" w:eastAsia="Calibri" w:hAnsiTheme="majorBidi" w:cstheme="majorBidi"/>
                <w:sz w:val="16"/>
                <w:szCs w:val="16"/>
                <w:vertAlign w:val="superscript"/>
              </w:rPr>
              <w:t>**</w:t>
            </w:r>
          </w:p>
        </w:tc>
        <w:tc>
          <w:tcPr>
            <w:tcW w:w="1346" w:type="dxa"/>
            <w:vMerge/>
            <w:vAlign w:val="center"/>
          </w:tcPr>
          <w:p w14:paraId="786A3D2F"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1EBA26A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0.48</w:t>
            </w:r>
          </w:p>
        </w:tc>
        <w:tc>
          <w:tcPr>
            <w:tcW w:w="720" w:type="dxa"/>
            <w:vAlign w:val="center"/>
          </w:tcPr>
          <w:p w14:paraId="6669311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3.87</w:t>
            </w:r>
            <w:r w:rsidRPr="0060349E">
              <w:rPr>
                <w:rFonts w:asciiTheme="majorBidi" w:eastAsia="Calibri" w:hAnsiTheme="majorBidi" w:cstheme="majorBidi"/>
                <w:sz w:val="16"/>
                <w:szCs w:val="16"/>
                <w:vertAlign w:val="superscript"/>
              </w:rPr>
              <w:t>**</w:t>
            </w:r>
          </w:p>
        </w:tc>
        <w:tc>
          <w:tcPr>
            <w:tcW w:w="1403" w:type="dxa"/>
            <w:vMerge/>
          </w:tcPr>
          <w:p w14:paraId="6C8C9B63"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07018B09" w14:textId="77777777" w:rsidTr="00423BEE">
        <w:trPr>
          <w:trHeight w:val="216"/>
          <w:jc w:val="center"/>
        </w:trPr>
        <w:tc>
          <w:tcPr>
            <w:tcW w:w="1007" w:type="dxa"/>
            <w:vAlign w:val="center"/>
          </w:tcPr>
          <w:p w14:paraId="42B4C0C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3</w:t>
            </w:r>
          </w:p>
        </w:tc>
        <w:tc>
          <w:tcPr>
            <w:tcW w:w="2160" w:type="dxa"/>
            <w:vAlign w:val="center"/>
          </w:tcPr>
          <w:p w14:paraId="2B54A501" w14:textId="77777777" w:rsidR="00EE7CFF" w:rsidRPr="0060349E" w:rsidRDefault="00EE7CFF" w:rsidP="002C3D3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MFE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w:t>
            </w:r>
            <w:r w:rsidR="002C3D3E" w:rsidRPr="0060349E">
              <w:rPr>
                <w:rFonts w:asciiTheme="majorBidi" w:eastAsia="Calibri" w:hAnsiTheme="majorBidi" w:cstheme="majorBidi"/>
                <w:sz w:val="16"/>
                <w:szCs w:val="16"/>
              </w:rPr>
              <w:t>FP</w:t>
            </w:r>
          </w:p>
        </w:tc>
        <w:tc>
          <w:tcPr>
            <w:tcW w:w="1152" w:type="dxa"/>
            <w:vAlign w:val="center"/>
          </w:tcPr>
          <w:p w14:paraId="694AE3D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0.77</w:t>
            </w:r>
          </w:p>
        </w:tc>
        <w:tc>
          <w:tcPr>
            <w:tcW w:w="720" w:type="dxa"/>
            <w:vAlign w:val="center"/>
          </w:tcPr>
          <w:p w14:paraId="7914809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4.59</w:t>
            </w:r>
            <w:r w:rsidRPr="0060349E">
              <w:rPr>
                <w:rFonts w:asciiTheme="majorBidi" w:eastAsia="Calibri" w:hAnsiTheme="majorBidi" w:cstheme="majorBidi"/>
                <w:sz w:val="16"/>
                <w:szCs w:val="16"/>
                <w:vertAlign w:val="superscript"/>
              </w:rPr>
              <w:t>**</w:t>
            </w:r>
          </w:p>
        </w:tc>
        <w:tc>
          <w:tcPr>
            <w:tcW w:w="1346" w:type="dxa"/>
            <w:vMerge/>
            <w:vAlign w:val="center"/>
          </w:tcPr>
          <w:p w14:paraId="2295B22B"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63E0CD9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0.78</w:t>
            </w:r>
          </w:p>
        </w:tc>
        <w:tc>
          <w:tcPr>
            <w:tcW w:w="720" w:type="dxa"/>
            <w:vAlign w:val="center"/>
          </w:tcPr>
          <w:p w14:paraId="423C4657"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4.35</w:t>
            </w:r>
            <w:r w:rsidRPr="0060349E">
              <w:rPr>
                <w:rFonts w:asciiTheme="majorBidi" w:eastAsia="Calibri" w:hAnsiTheme="majorBidi" w:cstheme="majorBidi"/>
                <w:sz w:val="16"/>
                <w:szCs w:val="16"/>
                <w:vertAlign w:val="superscript"/>
              </w:rPr>
              <w:t>**</w:t>
            </w:r>
          </w:p>
        </w:tc>
        <w:tc>
          <w:tcPr>
            <w:tcW w:w="1403" w:type="dxa"/>
            <w:vMerge/>
          </w:tcPr>
          <w:p w14:paraId="1D6356B1"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42693F06" w14:textId="77777777" w:rsidTr="00423BEE">
        <w:trPr>
          <w:trHeight w:val="216"/>
          <w:jc w:val="center"/>
        </w:trPr>
        <w:tc>
          <w:tcPr>
            <w:tcW w:w="1007" w:type="dxa"/>
            <w:shd w:val="clear" w:color="auto" w:fill="auto"/>
            <w:vAlign w:val="center"/>
          </w:tcPr>
          <w:p w14:paraId="613F9DBA" w14:textId="77777777" w:rsidR="00EE7CFF" w:rsidRPr="0060349E" w:rsidRDefault="00EE7CFF" w:rsidP="00423BEE">
            <w:pPr>
              <w:spacing w:after="0"/>
              <w:jc w:val="center"/>
              <w:rPr>
                <w:rFonts w:asciiTheme="majorBidi" w:eastAsia="Calibri" w:hAnsiTheme="majorBidi" w:cstheme="majorBidi"/>
                <w:i/>
                <w:iCs/>
                <w:sz w:val="16"/>
                <w:szCs w:val="16"/>
              </w:rPr>
            </w:pPr>
          </w:p>
        </w:tc>
        <w:tc>
          <w:tcPr>
            <w:tcW w:w="2160" w:type="dxa"/>
            <w:shd w:val="clear" w:color="auto" w:fill="auto"/>
            <w:vAlign w:val="center"/>
          </w:tcPr>
          <w:p w14:paraId="6092D10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ETD with other constructs</w:t>
            </w:r>
          </w:p>
        </w:tc>
        <w:tc>
          <w:tcPr>
            <w:tcW w:w="1152" w:type="dxa"/>
            <w:vAlign w:val="center"/>
          </w:tcPr>
          <w:p w14:paraId="7B698E98"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vAlign w:val="center"/>
          </w:tcPr>
          <w:p w14:paraId="1B905EFF" w14:textId="77777777" w:rsidR="00EE7CFF" w:rsidRPr="0060349E" w:rsidRDefault="00EE7CFF" w:rsidP="00423BEE">
            <w:pPr>
              <w:spacing w:after="0"/>
              <w:jc w:val="center"/>
              <w:rPr>
                <w:rFonts w:asciiTheme="majorBidi" w:eastAsia="Calibri" w:hAnsiTheme="majorBidi" w:cstheme="majorBidi"/>
                <w:sz w:val="16"/>
                <w:szCs w:val="16"/>
              </w:rPr>
            </w:pPr>
          </w:p>
        </w:tc>
        <w:tc>
          <w:tcPr>
            <w:tcW w:w="1346" w:type="dxa"/>
            <w:vAlign w:val="center"/>
          </w:tcPr>
          <w:p w14:paraId="0C992732"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shd w:val="clear" w:color="auto" w:fill="auto"/>
            <w:vAlign w:val="center"/>
          </w:tcPr>
          <w:p w14:paraId="6A81525F"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shd w:val="clear" w:color="auto" w:fill="auto"/>
            <w:vAlign w:val="center"/>
          </w:tcPr>
          <w:p w14:paraId="7E4202F7" w14:textId="77777777" w:rsidR="00EE7CFF" w:rsidRPr="0060349E" w:rsidRDefault="00EE7CFF" w:rsidP="00423BEE">
            <w:pPr>
              <w:spacing w:after="0"/>
              <w:jc w:val="center"/>
              <w:rPr>
                <w:rFonts w:asciiTheme="majorBidi" w:eastAsia="Calibri" w:hAnsiTheme="majorBidi" w:cstheme="majorBidi"/>
                <w:sz w:val="16"/>
                <w:szCs w:val="16"/>
              </w:rPr>
            </w:pPr>
          </w:p>
        </w:tc>
        <w:tc>
          <w:tcPr>
            <w:tcW w:w="1403" w:type="dxa"/>
            <w:shd w:val="clear" w:color="auto" w:fill="auto"/>
            <w:vAlign w:val="center"/>
          </w:tcPr>
          <w:p w14:paraId="4578B29E"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7DAA2F57" w14:textId="77777777" w:rsidTr="00423BEE">
        <w:trPr>
          <w:trHeight w:val="216"/>
          <w:jc w:val="center"/>
        </w:trPr>
        <w:tc>
          <w:tcPr>
            <w:tcW w:w="1007" w:type="dxa"/>
            <w:vAlign w:val="center"/>
          </w:tcPr>
          <w:p w14:paraId="5AA3AB0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4</w:t>
            </w:r>
          </w:p>
        </w:tc>
        <w:tc>
          <w:tcPr>
            <w:tcW w:w="2160" w:type="dxa"/>
            <w:vAlign w:val="center"/>
          </w:tcPr>
          <w:p w14:paraId="53E55AA6"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ETD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MFE</w:t>
            </w:r>
          </w:p>
        </w:tc>
        <w:tc>
          <w:tcPr>
            <w:tcW w:w="1152" w:type="dxa"/>
            <w:vAlign w:val="center"/>
          </w:tcPr>
          <w:p w14:paraId="20D37F1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0.88</w:t>
            </w:r>
          </w:p>
        </w:tc>
        <w:tc>
          <w:tcPr>
            <w:tcW w:w="720" w:type="dxa"/>
            <w:vAlign w:val="center"/>
          </w:tcPr>
          <w:p w14:paraId="6CBFD864"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3.48</w:t>
            </w:r>
            <w:r w:rsidRPr="0060349E">
              <w:rPr>
                <w:rFonts w:asciiTheme="majorBidi" w:hAnsiTheme="majorBidi" w:cstheme="majorBidi"/>
                <w:sz w:val="16"/>
                <w:szCs w:val="16"/>
                <w:vertAlign w:val="superscript"/>
              </w:rPr>
              <w:t>**</w:t>
            </w:r>
          </w:p>
        </w:tc>
        <w:tc>
          <w:tcPr>
            <w:tcW w:w="1346" w:type="dxa"/>
            <w:vMerge w:val="restart"/>
          </w:tcPr>
          <w:p w14:paraId="16DD6D44" w14:textId="77777777" w:rsidR="00EE7CFF" w:rsidRPr="0060349E" w:rsidRDefault="00EE7CFF" w:rsidP="009572D1">
            <w:pPr>
              <w:spacing w:after="0"/>
              <w:rPr>
                <w:rFonts w:asciiTheme="majorBidi" w:eastAsia="Calibri" w:hAnsiTheme="majorBidi" w:cstheme="majorBidi"/>
                <w:sz w:val="16"/>
                <w:szCs w:val="16"/>
              </w:rPr>
            </w:pPr>
            <w:r w:rsidRPr="0060349E">
              <w:rPr>
                <w:rFonts w:asciiTheme="majorBidi" w:hAnsiTheme="majorBidi" w:cstheme="majorBidi"/>
                <w:sz w:val="16"/>
                <w:szCs w:val="16"/>
              </w:rPr>
              <w:t>CFI = 0.94</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0.95</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0.94</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0.03</w:t>
            </w:r>
          </w:p>
        </w:tc>
        <w:tc>
          <w:tcPr>
            <w:tcW w:w="1152" w:type="dxa"/>
            <w:vAlign w:val="center"/>
          </w:tcPr>
          <w:p w14:paraId="47B583C6"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0.91</w:t>
            </w:r>
          </w:p>
        </w:tc>
        <w:tc>
          <w:tcPr>
            <w:tcW w:w="720" w:type="dxa"/>
            <w:vAlign w:val="center"/>
          </w:tcPr>
          <w:p w14:paraId="198D1401"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4.39</w:t>
            </w:r>
            <w:r w:rsidRPr="0060349E">
              <w:rPr>
                <w:rFonts w:asciiTheme="majorBidi" w:hAnsiTheme="majorBidi" w:cstheme="majorBidi"/>
                <w:sz w:val="16"/>
                <w:szCs w:val="16"/>
                <w:vertAlign w:val="superscript"/>
              </w:rPr>
              <w:t>**</w:t>
            </w:r>
          </w:p>
        </w:tc>
        <w:tc>
          <w:tcPr>
            <w:tcW w:w="1403" w:type="dxa"/>
            <w:vMerge w:val="restart"/>
          </w:tcPr>
          <w:p w14:paraId="5445325E" w14:textId="77777777" w:rsidR="00EE7CFF" w:rsidRPr="0060349E" w:rsidRDefault="00EE7CFF" w:rsidP="009572D1">
            <w:pPr>
              <w:spacing w:after="0"/>
              <w:rPr>
                <w:rFonts w:ascii="Times New Roman" w:eastAsia="Calibri" w:hAnsi="Times New Roman" w:cs="Times New Roman"/>
                <w:sz w:val="16"/>
                <w:szCs w:val="16"/>
              </w:rPr>
            </w:pPr>
            <w:r w:rsidRPr="0060349E">
              <w:rPr>
                <w:rFonts w:asciiTheme="majorBidi" w:hAnsiTheme="majorBidi" w:cstheme="majorBidi"/>
                <w:sz w:val="16"/>
                <w:szCs w:val="16"/>
              </w:rPr>
              <w:t>CFI = 0.96</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0.95</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0.90</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0.07</w:t>
            </w:r>
          </w:p>
        </w:tc>
      </w:tr>
      <w:tr w:rsidR="00EE7CFF" w:rsidRPr="0060349E" w14:paraId="30FC8DA1" w14:textId="77777777" w:rsidTr="00423BEE">
        <w:trPr>
          <w:trHeight w:val="216"/>
          <w:jc w:val="center"/>
        </w:trPr>
        <w:tc>
          <w:tcPr>
            <w:tcW w:w="1007" w:type="dxa"/>
            <w:vAlign w:val="center"/>
          </w:tcPr>
          <w:p w14:paraId="04E70BB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5</w:t>
            </w:r>
          </w:p>
        </w:tc>
        <w:tc>
          <w:tcPr>
            <w:tcW w:w="2160" w:type="dxa"/>
            <w:vAlign w:val="center"/>
          </w:tcPr>
          <w:p w14:paraId="2EB9A06F"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ETD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EIE</w:t>
            </w:r>
          </w:p>
        </w:tc>
        <w:tc>
          <w:tcPr>
            <w:tcW w:w="1152" w:type="dxa"/>
            <w:vAlign w:val="center"/>
          </w:tcPr>
          <w:p w14:paraId="224C8F3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0.65</w:t>
            </w:r>
          </w:p>
        </w:tc>
        <w:tc>
          <w:tcPr>
            <w:tcW w:w="720" w:type="dxa"/>
            <w:vAlign w:val="center"/>
          </w:tcPr>
          <w:p w14:paraId="6E1E7F4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4.55</w:t>
            </w:r>
            <w:r w:rsidRPr="0060349E">
              <w:rPr>
                <w:rFonts w:asciiTheme="majorBidi" w:eastAsia="Calibri" w:hAnsiTheme="majorBidi" w:cstheme="majorBidi"/>
                <w:sz w:val="16"/>
                <w:szCs w:val="16"/>
                <w:vertAlign w:val="superscript"/>
              </w:rPr>
              <w:t>**</w:t>
            </w:r>
          </w:p>
        </w:tc>
        <w:tc>
          <w:tcPr>
            <w:tcW w:w="1346" w:type="dxa"/>
            <w:vMerge/>
            <w:vAlign w:val="center"/>
          </w:tcPr>
          <w:p w14:paraId="23069CC5"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4FB8E557"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0.67</w:t>
            </w:r>
          </w:p>
        </w:tc>
        <w:tc>
          <w:tcPr>
            <w:tcW w:w="720" w:type="dxa"/>
            <w:vAlign w:val="center"/>
          </w:tcPr>
          <w:p w14:paraId="0343282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3.61</w:t>
            </w:r>
            <w:r w:rsidRPr="0060349E">
              <w:rPr>
                <w:rFonts w:asciiTheme="majorBidi" w:eastAsia="Calibri" w:hAnsiTheme="majorBidi" w:cstheme="majorBidi"/>
                <w:sz w:val="16"/>
                <w:szCs w:val="16"/>
                <w:vertAlign w:val="superscript"/>
              </w:rPr>
              <w:t>**</w:t>
            </w:r>
          </w:p>
        </w:tc>
        <w:tc>
          <w:tcPr>
            <w:tcW w:w="1403" w:type="dxa"/>
            <w:vMerge/>
          </w:tcPr>
          <w:p w14:paraId="42682913"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03B5FC35" w14:textId="77777777" w:rsidTr="00423BEE">
        <w:trPr>
          <w:trHeight w:val="216"/>
          <w:jc w:val="center"/>
        </w:trPr>
        <w:tc>
          <w:tcPr>
            <w:tcW w:w="1007" w:type="dxa"/>
            <w:vAlign w:val="center"/>
          </w:tcPr>
          <w:p w14:paraId="63D22E2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6</w:t>
            </w:r>
          </w:p>
        </w:tc>
        <w:tc>
          <w:tcPr>
            <w:tcW w:w="2160" w:type="dxa"/>
            <w:vAlign w:val="center"/>
          </w:tcPr>
          <w:p w14:paraId="1141981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ETD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SIP</w:t>
            </w:r>
          </w:p>
        </w:tc>
        <w:tc>
          <w:tcPr>
            <w:tcW w:w="1152" w:type="dxa"/>
            <w:vAlign w:val="center"/>
          </w:tcPr>
          <w:p w14:paraId="1C755360"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0.60</w:t>
            </w:r>
          </w:p>
        </w:tc>
        <w:tc>
          <w:tcPr>
            <w:tcW w:w="720" w:type="dxa"/>
            <w:vAlign w:val="center"/>
          </w:tcPr>
          <w:p w14:paraId="5C0C3E40"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4.74</w:t>
            </w:r>
            <w:r w:rsidRPr="0060349E">
              <w:rPr>
                <w:rFonts w:asciiTheme="majorBidi" w:eastAsia="Calibri" w:hAnsiTheme="majorBidi" w:cstheme="majorBidi"/>
                <w:sz w:val="16"/>
                <w:szCs w:val="16"/>
                <w:vertAlign w:val="superscript"/>
              </w:rPr>
              <w:t>**</w:t>
            </w:r>
          </w:p>
        </w:tc>
        <w:tc>
          <w:tcPr>
            <w:tcW w:w="1346" w:type="dxa"/>
            <w:vMerge/>
            <w:vAlign w:val="center"/>
          </w:tcPr>
          <w:p w14:paraId="5CBCF5D0"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582F213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0.61</w:t>
            </w:r>
          </w:p>
        </w:tc>
        <w:tc>
          <w:tcPr>
            <w:tcW w:w="720" w:type="dxa"/>
            <w:vAlign w:val="center"/>
          </w:tcPr>
          <w:p w14:paraId="231A80C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4.22</w:t>
            </w:r>
            <w:r w:rsidRPr="0060349E">
              <w:rPr>
                <w:rFonts w:asciiTheme="majorBidi" w:eastAsia="Calibri" w:hAnsiTheme="majorBidi" w:cstheme="majorBidi"/>
                <w:sz w:val="16"/>
                <w:szCs w:val="16"/>
                <w:vertAlign w:val="superscript"/>
              </w:rPr>
              <w:t>**</w:t>
            </w:r>
          </w:p>
        </w:tc>
        <w:tc>
          <w:tcPr>
            <w:tcW w:w="1403" w:type="dxa"/>
            <w:vMerge/>
          </w:tcPr>
          <w:p w14:paraId="4ACBB39A"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41B14609" w14:textId="77777777" w:rsidTr="00423BEE">
        <w:trPr>
          <w:trHeight w:val="216"/>
          <w:jc w:val="center"/>
        </w:trPr>
        <w:tc>
          <w:tcPr>
            <w:tcW w:w="1007" w:type="dxa"/>
            <w:vAlign w:val="center"/>
          </w:tcPr>
          <w:p w14:paraId="779927E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7</w:t>
            </w:r>
          </w:p>
        </w:tc>
        <w:tc>
          <w:tcPr>
            <w:tcW w:w="2160" w:type="dxa"/>
            <w:vAlign w:val="center"/>
          </w:tcPr>
          <w:p w14:paraId="499C16DE" w14:textId="77777777" w:rsidR="00EE7CFF" w:rsidRPr="0060349E" w:rsidRDefault="00EE7CFF" w:rsidP="002C3D3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ETD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w:t>
            </w:r>
            <w:r w:rsidR="002C3D3E" w:rsidRPr="0060349E">
              <w:rPr>
                <w:rFonts w:asciiTheme="majorBidi" w:eastAsia="Calibri" w:hAnsiTheme="majorBidi" w:cstheme="majorBidi"/>
                <w:sz w:val="16"/>
                <w:szCs w:val="16"/>
              </w:rPr>
              <w:t>FP</w:t>
            </w:r>
          </w:p>
        </w:tc>
        <w:tc>
          <w:tcPr>
            <w:tcW w:w="1152" w:type="dxa"/>
            <w:vAlign w:val="center"/>
          </w:tcPr>
          <w:p w14:paraId="04260F9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0.89</w:t>
            </w:r>
          </w:p>
        </w:tc>
        <w:tc>
          <w:tcPr>
            <w:tcW w:w="720" w:type="dxa"/>
            <w:vAlign w:val="center"/>
          </w:tcPr>
          <w:p w14:paraId="43314F5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4.34</w:t>
            </w:r>
            <w:r w:rsidRPr="0060349E">
              <w:rPr>
                <w:rFonts w:asciiTheme="majorBidi" w:eastAsia="Calibri" w:hAnsiTheme="majorBidi" w:cstheme="majorBidi"/>
                <w:sz w:val="16"/>
                <w:szCs w:val="16"/>
                <w:vertAlign w:val="superscript"/>
              </w:rPr>
              <w:t>**</w:t>
            </w:r>
          </w:p>
        </w:tc>
        <w:tc>
          <w:tcPr>
            <w:tcW w:w="1346" w:type="dxa"/>
            <w:vMerge/>
            <w:vAlign w:val="center"/>
          </w:tcPr>
          <w:p w14:paraId="55BD0ED3"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50EE8F2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0.91</w:t>
            </w:r>
          </w:p>
        </w:tc>
        <w:tc>
          <w:tcPr>
            <w:tcW w:w="720" w:type="dxa"/>
            <w:vAlign w:val="center"/>
          </w:tcPr>
          <w:p w14:paraId="6AF72847"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5.21</w:t>
            </w:r>
            <w:r w:rsidRPr="0060349E">
              <w:rPr>
                <w:rFonts w:asciiTheme="majorBidi" w:eastAsia="Calibri" w:hAnsiTheme="majorBidi" w:cstheme="majorBidi"/>
                <w:sz w:val="16"/>
                <w:szCs w:val="16"/>
                <w:vertAlign w:val="superscript"/>
              </w:rPr>
              <w:t>**</w:t>
            </w:r>
          </w:p>
        </w:tc>
        <w:tc>
          <w:tcPr>
            <w:tcW w:w="1403" w:type="dxa"/>
            <w:vMerge/>
          </w:tcPr>
          <w:p w14:paraId="26D12CD2"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3485CF72" w14:textId="77777777" w:rsidTr="00423BEE">
        <w:trPr>
          <w:trHeight w:val="216"/>
          <w:jc w:val="center"/>
        </w:trPr>
        <w:tc>
          <w:tcPr>
            <w:tcW w:w="1007" w:type="dxa"/>
            <w:shd w:val="clear" w:color="auto" w:fill="auto"/>
            <w:vAlign w:val="center"/>
          </w:tcPr>
          <w:p w14:paraId="48D8A7A1" w14:textId="77777777" w:rsidR="00EE7CFF" w:rsidRPr="0060349E" w:rsidRDefault="00EE7CFF" w:rsidP="00423BEE">
            <w:pPr>
              <w:spacing w:after="0"/>
              <w:jc w:val="center"/>
              <w:rPr>
                <w:rFonts w:asciiTheme="majorBidi" w:eastAsia="Calibri" w:hAnsiTheme="majorBidi" w:cstheme="majorBidi"/>
                <w:i/>
                <w:iCs/>
                <w:sz w:val="16"/>
                <w:szCs w:val="16"/>
              </w:rPr>
            </w:pPr>
          </w:p>
        </w:tc>
        <w:tc>
          <w:tcPr>
            <w:tcW w:w="2160" w:type="dxa"/>
            <w:shd w:val="clear" w:color="auto" w:fill="auto"/>
            <w:vAlign w:val="center"/>
          </w:tcPr>
          <w:p w14:paraId="3AA3959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EIE with other constructs</w:t>
            </w:r>
          </w:p>
        </w:tc>
        <w:tc>
          <w:tcPr>
            <w:tcW w:w="1152" w:type="dxa"/>
            <w:vAlign w:val="center"/>
          </w:tcPr>
          <w:p w14:paraId="30AEB459"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vAlign w:val="center"/>
          </w:tcPr>
          <w:p w14:paraId="394982CA" w14:textId="77777777" w:rsidR="00EE7CFF" w:rsidRPr="0060349E" w:rsidRDefault="00EE7CFF" w:rsidP="00423BEE">
            <w:pPr>
              <w:spacing w:after="0"/>
              <w:jc w:val="center"/>
              <w:rPr>
                <w:rFonts w:asciiTheme="majorBidi" w:eastAsia="Calibri" w:hAnsiTheme="majorBidi" w:cstheme="majorBidi"/>
                <w:sz w:val="16"/>
                <w:szCs w:val="16"/>
              </w:rPr>
            </w:pPr>
          </w:p>
        </w:tc>
        <w:tc>
          <w:tcPr>
            <w:tcW w:w="1346" w:type="dxa"/>
            <w:vAlign w:val="center"/>
          </w:tcPr>
          <w:p w14:paraId="542B4BA9"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shd w:val="clear" w:color="auto" w:fill="auto"/>
            <w:vAlign w:val="center"/>
          </w:tcPr>
          <w:p w14:paraId="1C0268CA"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shd w:val="clear" w:color="auto" w:fill="auto"/>
            <w:vAlign w:val="center"/>
          </w:tcPr>
          <w:p w14:paraId="237AD16B" w14:textId="77777777" w:rsidR="00EE7CFF" w:rsidRPr="0060349E" w:rsidRDefault="00EE7CFF" w:rsidP="00423BEE">
            <w:pPr>
              <w:spacing w:after="0"/>
              <w:jc w:val="center"/>
              <w:rPr>
                <w:rFonts w:asciiTheme="majorBidi" w:eastAsia="Calibri" w:hAnsiTheme="majorBidi" w:cstheme="majorBidi"/>
                <w:sz w:val="16"/>
                <w:szCs w:val="16"/>
              </w:rPr>
            </w:pPr>
          </w:p>
        </w:tc>
        <w:tc>
          <w:tcPr>
            <w:tcW w:w="1403" w:type="dxa"/>
            <w:shd w:val="clear" w:color="auto" w:fill="auto"/>
            <w:vAlign w:val="center"/>
          </w:tcPr>
          <w:p w14:paraId="39C0CD03"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7CB9BA43" w14:textId="77777777" w:rsidTr="00423BEE">
        <w:trPr>
          <w:trHeight w:val="216"/>
          <w:jc w:val="center"/>
        </w:trPr>
        <w:tc>
          <w:tcPr>
            <w:tcW w:w="1007" w:type="dxa"/>
            <w:vAlign w:val="center"/>
          </w:tcPr>
          <w:p w14:paraId="0C741CB6"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8</w:t>
            </w:r>
          </w:p>
        </w:tc>
        <w:tc>
          <w:tcPr>
            <w:tcW w:w="2160" w:type="dxa"/>
            <w:vAlign w:val="center"/>
          </w:tcPr>
          <w:p w14:paraId="5D7E32D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EIE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MFE</w:t>
            </w:r>
          </w:p>
        </w:tc>
        <w:tc>
          <w:tcPr>
            <w:tcW w:w="1152" w:type="dxa"/>
            <w:vAlign w:val="center"/>
          </w:tcPr>
          <w:p w14:paraId="4D71D300"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0.81</w:t>
            </w:r>
          </w:p>
        </w:tc>
        <w:tc>
          <w:tcPr>
            <w:tcW w:w="720" w:type="dxa"/>
            <w:vAlign w:val="center"/>
          </w:tcPr>
          <w:p w14:paraId="22B87FDE"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3.65</w:t>
            </w:r>
            <w:r w:rsidRPr="0060349E">
              <w:rPr>
                <w:rFonts w:asciiTheme="majorBidi" w:hAnsiTheme="majorBidi" w:cstheme="majorBidi"/>
                <w:sz w:val="16"/>
                <w:szCs w:val="16"/>
                <w:vertAlign w:val="superscript"/>
              </w:rPr>
              <w:t>**</w:t>
            </w:r>
          </w:p>
        </w:tc>
        <w:tc>
          <w:tcPr>
            <w:tcW w:w="1346" w:type="dxa"/>
            <w:vMerge w:val="restart"/>
          </w:tcPr>
          <w:p w14:paraId="1B0E2B76" w14:textId="77777777" w:rsidR="00EE7CFF" w:rsidRPr="0060349E" w:rsidRDefault="00EE7CFF" w:rsidP="009572D1">
            <w:pPr>
              <w:spacing w:after="0"/>
              <w:rPr>
                <w:rFonts w:asciiTheme="majorBidi" w:eastAsia="Calibri" w:hAnsiTheme="majorBidi" w:cstheme="majorBidi"/>
                <w:sz w:val="16"/>
                <w:szCs w:val="16"/>
              </w:rPr>
            </w:pPr>
            <w:r w:rsidRPr="0060349E">
              <w:rPr>
                <w:rFonts w:asciiTheme="majorBidi" w:hAnsiTheme="majorBidi" w:cstheme="majorBidi"/>
                <w:sz w:val="16"/>
                <w:szCs w:val="16"/>
              </w:rPr>
              <w:t>CFI = 0.95</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0.94</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0.96</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0.05</w:t>
            </w:r>
          </w:p>
        </w:tc>
        <w:tc>
          <w:tcPr>
            <w:tcW w:w="1152" w:type="dxa"/>
            <w:vAlign w:val="center"/>
          </w:tcPr>
          <w:p w14:paraId="09A6101C"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0.84</w:t>
            </w:r>
          </w:p>
        </w:tc>
        <w:tc>
          <w:tcPr>
            <w:tcW w:w="720" w:type="dxa"/>
            <w:vAlign w:val="center"/>
          </w:tcPr>
          <w:p w14:paraId="42C4A52A"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4.87</w:t>
            </w:r>
            <w:r w:rsidRPr="0060349E">
              <w:rPr>
                <w:rFonts w:asciiTheme="majorBidi" w:hAnsiTheme="majorBidi" w:cstheme="majorBidi"/>
                <w:sz w:val="16"/>
                <w:szCs w:val="16"/>
                <w:vertAlign w:val="superscript"/>
              </w:rPr>
              <w:t>**</w:t>
            </w:r>
          </w:p>
        </w:tc>
        <w:tc>
          <w:tcPr>
            <w:tcW w:w="1403" w:type="dxa"/>
            <w:vMerge w:val="restart"/>
          </w:tcPr>
          <w:p w14:paraId="0D010F6F" w14:textId="77777777" w:rsidR="00EE7CFF" w:rsidRPr="0060349E" w:rsidRDefault="00EE7CFF" w:rsidP="009572D1">
            <w:pPr>
              <w:spacing w:after="0"/>
              <w:rPr>
                <w:rFonts w:ascii="Times New Roman" w:eastAsia="Calibri" w:hAnsi="Times New Roman" w:cs="Times New Roman"/>
                <w:sz w:val="16"/>
                <w:szCs w:val="16"/>
              </w:rPr>
            </w:pPr>
            <w:r w:rsidRPr="0060349E">
              <w:rPr>
                <w:rFonts w:asciiTheme="majorBidi" w:hAnsiTheme="majorBidi" w:cstheme="majorBidi"/>
                <w:sz w:val="16"/>
                <w:szCs w:val="16"/>
              </w:rPr>
              <w:t>CFI = 0.92</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0.92</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0.93</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0.06</w:t>
            </w:r>
          </w:p>
        </w:tc>
      </w:tr>
      <w:tr w:rsidR="00EE7CFF" w:rsidRPr="0060349E" w14:paraId="1221E4B4" w14:textId="77777777" w:rsidTr="00423BEE">
        <w:trPr>
          <w:trHeight w:val="216"/>
          <w:jc w:val="center"/>
        </w:trPr>
        <w:tc>
          <w:tcPr>
            <w:tcW w:w="1007" w:type="dxa"/>
            <w:vAlign w:val="center"/>
          </w:tcPr>
          <w:p w14:paraId="7C2B8B3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9</w:t>
            </w:r>
          </w:p>
        </w:tc>
        <w:tc>
          <w:tcPr>
            <w:tcW w:w="2160" w:type="dxa"/>
            <w:vAlign w:val="center"/>
          </w:tcPr>
          <w:p w14:paraId="2D89500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EIE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EAPPS</w:t>
            </w:r>
          </w:p>
        </w:tc>
        <w:tc>
          <w:tcPr>
            <w:tcW w:w="1152" w:type="dxa"/>
            <w:vAlign w:val="center"/>
          </w:tcPr>
          <w:p w14:paraId="07D0885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0.57</w:t>
            </w:r>
          </w:p>
        </w:tc>
        <w:tc>
          <w:tcPr>
            <w:tcW w:w="720" w:type="dxa"/>
            <w:vAlign w:val="center"/>
          </w:tcPr>
          <w:p w14:paraId="660B635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4.15</w:t>
            </w:r>
            <w:r w:rsidRPr="0060349E">
              <w:rPr>
                <w:rFonts w:asciiTheme="majorBidi" w:eastAsia="Calibri" w:hAnsiTheme="majorBidi" w:cstheme="majorBidi"/>
                <w:sz w:val="16"/>
                <w:szCs w:val="16"/>
                <w:vertAlign w:val="superscript"/>
              </w:rPr>
              <w:t>**</w:t>
            </w:r>
          </w:p>
        </w:tc>
        <w:tc>
          <w:tcPr>
            <w:tcW w:w="1346" w:type="dxa"/>
            <w:vMerge/>
            <w:vAlign w:val="center"/>
          </w:tcPr>
          <w:p w14:paraId="5DEF1CD4"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3931E68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0.63</w:t>
            </w:r>
          </w:p>
        </w:tc>
        <w:tc>
          <w:tcPr>
            <w:tcW w:w="720" w:type="dxa"/>
            <w:vAlign w:val="center"/>
          </w:tcPr>
          <w:p w14:paraId="4A64B58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4.69</w:t>
            </w:r>
            <w:r w:rsidRPr="0060349E">
              <w:rPr>
                <w:rFonts w:asciiTheme="majorBidi" w:eastAsia="Calibri" w:hAnsiTheme="majorBidi" w:cstheme="majorBidi"/>
                <w:sz w:val="16"/>
                <w:szCs w:val="16"/>
                <w:vertAlign w:val="superscript"/>
              </w:rPr>
              <w:t>**</w:t>
            </w:r>
          </w:p>
        </w:tc>
        <w:tc>
          <w:tcPr>
            <w:tcW w:w="1403" w:type="dxa"/>
            <w:vMerge/>
          </w:tcPr>
          <w:p w14:paraId="1494237B"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085776A7" w14:textId="77777777" w:rsidTr="00423BEE">
        <w:trPr>
          <w:trHeight w:val="216"/>
          <w:jc w:val="center"/>
        </w:trPr>
        <w:tc>
          <w:tcPr>
            <w:tcW w:w="1007" w:type="dxa"/>
            <w:vAlign w:val="center"/>
          </w:tcPr>
          <w:p w14:paraId="394F77A7"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10</w:t>
            </w:r>
          </w:p>
        </w:tc>
        <w:tc>
          <w:tcPr>
            <w:tcW w:w="2160" w:type="dxa"/>
            <w:vAlign w:val="center"/>
          </w:tcPr>
          <w:p w14:paraId="38AE063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EIE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SIP</w:t>
            </w:r>
          </w:p>
        </w:tc>
        <w:tc>
          <w:tcPr>
            <w:tcW w:w="1152" w:type="dxa"/>
            <w:vAlign w:val="center"/>
          </w:tcPr>
          <w:p w14:paraId="0731C0A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0.46</w:t>
            </w:r>
          </w:p>
        </w:tc>
        <w:tc>
          <w:tcPr>
            <w:tcW w:w="720" w:type="dxa"/>
            <w:vAlign w:val="center"/>
          </w:tcPr>
          <w:p w14:paraId="1AB7A700"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4.68</w:t>
            </w:r>
            <w:r w:rsidRPr="0060349E">
              <w:rPr>
                <w:rFonts w:asciiTheme="majorBidi" w:eastAsia="Calibri" w:hAnsiTheme="majorBidi" w:cstheme="majorBidi"/>
                <w:sz w:val="16"/>
                <w:szCs w:val="16"/>
                <w:vertAlign w:val="superscript"/>
              </w:rPr>
              <w:t>**</w:t>
            </w:r>
          </w:p>
        </w:tc>
        <w:tc>
          <w:tcPr>
            <w:tcW w:w="1346" w:type="dxa"/>
            <w:vMerge/>
            <w:vAlign w:val="center"/>
          </w:tcPr>
          <w:p w14:paraId="128E5B8E"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7A5B250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0.49</w:t>
            </w:r>
          </w:p>
        </w:tc>
        <w:tc>
          <w:tcPr>
            <w:tcW w:w="720" w:type="dxa"/>
            <w:vAlign w:val="center"/>
          </w:tcPr>
          <w:p w14:paraId="15A8AAEE"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3.98</w:t>
            </w:r>
            <w:r w:rsidRPr="0060349E">
              <w:rPr>
                <w:rFonts w:asciiTheme="majorBidi" w:eastAsia="Calibri" w:hAnsiTheme="majorBidi" w:cstheme="majorBidi"/>
                <w:sz w:val="16"/>
                <w:szCs w:val="16"/>
                <w:vertAlign w:val="superscript"/>
              </w:rPr>
              <w:t>**</w:t>
            </w:r>
          </w:p>
        </w:tc>
        <w:tc>
          <w:tcPr>
            <w:tcW w:w="1403" w:type="dxa"/>
            <w:vMerge/>
          </w:tcPr>
          <w:p w14:paraId="02B22C3B"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2D685C88" w14:textId="77777777" w:rsidTr="00423BEE">
        <w:trPr>
          <w:trHeight w:val="216"/>
          <w:jc w:val="center"/>
        </w:trPr>
        <w:tc>
          <w:tcPr>
            <w:tcW w:w="1007" w:type="dxa"/>
            <w:vAlign w:val="center"/>
          </w:tcPr>
          <w:p w14:paraId="1E6FA66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11</w:t>
            </w:r>
          </w:p>
        </w:tc>
        <w:tc>
          <w:tcPr>
            <w:tcW w:w="2160" w:type="dxa"/>
            <w:vAlign w:val="center"/>
          </w:tcPr>
          <w:p w14:paraId="3C4ED389" w14:textId="77777777" w:rsidR="00EE7CFF" w:rsidRPr="0060349E" w:rsidRDefault="00EE7CFF" w:rsidP="002C3D3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EIE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w:t>
            </w:r>
            <w:r w:rsidR="002C3D3E" w:rsidRPr="0060349E">
              <w:rPr>
                <w:rFonts w:asciiTheme="majorBidi" w:eastAsia="Calibri" w:hAnsiTheme="majorBidi" w:cstheme="majorBidi"/>
                <w:sz w:val="16"/>
                <w:szCs w:val="16"/>
              </w:rPr>
              <w:t>FP</w:t>
            </w:r>
          </w:p>
        </w:tc>
        <w:tc>
          <w:tcPr>
            <w:tcW w:w="1152" w:type="dxa"/>
            <w:vAlign w:val="center"/>
          </w:tcPr>
          <w:p w14:paraId="3716067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0.79</w:t>
            </w:r>
          </w:p>
        </w:tc>
        <w:tc>
          <w:tcPr>
            <w:tcW w:w="720" w:type="dxa"/>
            <w:vAlign w:val="center"/>
          </w:tcPr>
          <w:p w14:paraId="63032E1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5.82</w:t>
            </w:r>
            <w:r w:rsidRPr="0060349E">
              <w:rPr>
                <w:rFonts w:asciiTheme="majorBidi" w:eastAsia="Calibri" w:hAnsiTheme="majorBidi" w:cstheme="majorBidi"/>
                <w:sz w:val="16"/>
                <w:szCs w:val="16"/>
                <w:vertAlign w:val="superscript"/>
              </w:rPr>
              <w:t>**</w:t>
            </w:r>
          </w:p>
        </w:tc>
        <w:tc>
          <w:tcPr>
            <w:tcW w:w="1346" w:type="dxa"/>
            <w:vMerge/>
            <w:vAlign w:val="center"/>
          </w:tcPr>
          <w:p w14:paraId="0C0B216A"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220D8DD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0.82</w:t>
            </w:r>
          </w:p>
        </w:tc>
        <w:tc>
          <w:tcPr>
            <w:tcW w:w="720" w:type="dxa"/>
            <w:vAlign w:val="center"/>
          </w:tcPr>
          <w:p w14:paraId="7D06482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4.01</w:t>
            </w:r>
            <w:r w:rsidRPr="0060349E">
              <w:rPr>
                <w:rFonts w:asciiTheme="majorBidi" w:eastAsia="Calibri" w:hAnsiTheme="majorBidi" w:cstheme="majorBidi"/>
                <w:sz w:val="16"/>
                <w:szCs w:val="16"/>
                <w:vertAlign w:val="superscript"/>
              </w:rPr>
              <w:t>**</w:t>
            </w:r>
          </w:p>
        </w:tc>
        <w:tc>
          <w:tcPr>
            <w:tcW w:w="1403" w:type="dxa"/>
            <w:vMerge/>
          </w:tcPr>
          <w:p w14:paraId="750A7646"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55E80E7B" w14:textId="77777777" w:rsidTr="00423BEE">
        <w:trPr>
          <w:trHeight w:val="216"/>
          <w:jc w:val="center"/>
        </w:trPr>
        <w:tc>
          <w:tcPr>
            <w:tcW w:w="1007" w:type="dxa"/>
            <w:shd w:val="clear" w:color="auto" w:fill="auto"/>
            <w:vAlign w:val="center"/>
          </w:tcPr>
          <w:p w14:paraId="17B2A60D" w14:textId="77777777" w:rsidR="00EE7CFF" w:rsidRPr="0060349E" w:rsidRDefault="00EE7CFF" w:rsidP="00423BEE">
            <w:pPr>
              <w:spacing w:after="0"/>
              <w:jc w:val="center"/>
              <w:rPr>
                <w:rFonts w:asciiTheme="majorBidi" w:eastAsia="Calibri" w:hAnsiTheme="majorBidi" w:cstheme="majorBidi"/>
                <w:i/>
                <w:iCs/>
                <w:sz w:val="16"/>
                <w:szCs w:val="16"/>
              </w:rPr>
            </w:pPr>
          </w:p>
        </w:tc>
        <w:tc>
          <w:tcPr>
            <w:tcW w:w="2160" w:type="dxa"/>
            <w:shd w:val="clear" w:color="auto" w:fill="auto"/>
            <w:vAlign w:val="center"/>
          </w:tcPr>
          <w:p w14:paraId="3B98EFA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EAPPS with other constructs</w:t>
            </w:r>
          </w:p>
        </w:tc>
        <w:tc>
          <w:tcPr>
            <w:tcW w:w="1152" w:type="dxa"/>
            <w:vAlign w:val="center"/>
          </w:tcPr>
          <w:p w14:paraId="752DC216"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vAlign w:val="center"/>
          </w:tcPr>
          <w:p w14:paraId="777BB495" w14:textId="77777777" w:rsidR="00EE7CFF" w:rsidRPr="0060349E" w:rsidRDefault="00EE7CFF" w:rsidP="00423BEE">
            <w:pPr>
              <w:spacing w:after="0"/>
              <w:jc w:val="center"/>
              <w:rPr>
                <w:rFonts w:asciiTheme="majorBidi" w:eastAsia="Calibri" w:hAnsiTheme="majorBidi" w:cstheme="majorBidi"/>
                <w:sz w:val="16"/>
                <w:szCs w:val="16"/>
              </w:rPr>
            </w:pPr>
          </w:p>
        </w:tc>
        <w:tc>
          <w:tcPr>
            <w:tcW w:w="1346" w:type="dxa"/>
            <w:vAlign w:val="center"/>
          </w:tcPr>
          <w:p w14:paraId="5FCBBC3A"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shd w:val="clear" w:color="auto" w:fill="auto"/>
            <w:vAlign w:val="center"/>
          </w:tcPr>
          <w:p w14:paraId="2600DFE7"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shd w:val="clear" w:color="auto" w:fill="auto"/>
            <w:vAlign w:val="center"/>
          </w:tcPr>
          <w:p w14:paraId="0A9A6ACD" w14:textId="77777777" w:rsidR="00EE7CFF" w:rsidRPr="0060349E" w:rsidRDefault="00EE7CFF" w:rsidP="00423BEE">
            <w:pPr>
              <w:spacing w:after="0"/>
              <w:jc w:val="center"/>
              <w:rPr>
                <w:rFonts w:asciiTheme="majorBidi" w:eastAsia="Calibri" w:hAnsiTheme="majorBidi" w:cstheme="majorBidi"/>
                <w:sz w:val="16"/>
                <w:szCs w:val="16"/>
              </w:rPr>
            </w:pPr>
          </w:p>
        </w:tc>
        <w:tc>
          <w:tcPr>
            <w:tcW w:w="1403" w:type="dxa"/>
            <w:shd w:val="clear" w:color="auto" w:fill="auto"/>
            <w:vAlign w:val="center"/>
          </w:tcPr>
          <w:p w14:paraId="60FFF1B1"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39C8EED0" w14:textId="77777777" w:rsidTr="00423BEE">
        <w:trPr>
          <w:trHeight w:val="216"/>
          <w:jc w:val="center"/>
        </w:trPr>
        <w:tc>
          <w:tcPr>
            <w:tcW w:w="1007" w:type="dxa"/>
            <w:vAlign w:val="center"/>
          </w:tcPr>
          <w:p w14:paraId="4280763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12</w:t>
            </w:r>
          </w:p>
        </w:tc>
        <w:tc>
          <w:tcPr>
            <w:tcW w:w="2160" w:type="dxa"/>
            <w:vAlign w:val="center"/>
          </w:tcPr>
          <w:p w14:paraId="5543637C"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EAPPS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MFE</w:t>
            </w:r>
          </w:p>
        </w:tc>
        <w:tc>
          <w:tcPr>
            <w:tcW w:w="1152" w:type="dxa"/>
            <w:vAlign w:val="center"/>
          </w:tcPr>
          <w:p w14:paraId="154C678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0.71</w:t>
            </w:r>
          </w:p>
        </w:tc>
        <w:tc>
          <w:tcPr>
            <w:tcW w:w="720" w:type="dxa"/>
            <w:vAlign w:val="center"/>
          </w:tcPr>
          <w:p w14:paraId="2F2CC44B"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4.73</w:t>
            </w:r>
            <w:r w:rsidRPr="0060349E">
              <w:rPr>
                <w:rFonts w:asciiTheme="majorBidi" w:hAnsiTheme="majorBidi" w:cstheme="majorBidi"/>
                <w:sz w:val="16"/>
                <w:szCs w:val="16"/>
                <w:vertAlign w:val="superscript"/>
              </w:rPr>
              <w:t>**</w:t>
            </w:r>
          </w:p>
        </w:tc>
        <w:tc>
          <w:tcPr>
            <w:tcW w:w="1346" w:type="dxa"/>
            <w:vMerge w:val="restart"/>
          </w:tcPr>
          <w:p w14:paraId="63733CB2" w14:textId="77777777" w:rsidR="00EE7CFF" w:rsidRPr="0060349E" w:rsidRDefault="00EE7CFF" w:rsidP="009572D1">
            <w:pPr>
              <w:spacing w:after="0"/>
              <w:rPr>
                <w:rFonts w:asciiTheme="majorBidi" w:eastAsia="Calibri" w:hAnsiTheme="majorBidi" w:cstheme="majorBidi"/>
                <w:sz w:val="16"/>
                <w:szCs w:val="16"/>
              </w:rPr>
            </w:pPr>
            <w:r w:rsidRPr="0060349E">
              <w:rPr>
                <w:rFonts w:asciiTheme="majorBidi" w:hAnsiTheme="majorBidi" w:cstheme="majorBidi"/>
                <w:sz w:val="16"/>
                <w:szCs w:val="16"/>
              </w:rPr>
              <w:t>CFI = 0.94</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0.93</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0.06</w:t>
            </w:r>
          </w:p>
        </w:tc>
        <w:tc>
          <w:tcPr>
            <w:tcW w:w="1152" w:type="dxa"/>
            <w:vAlign w:val="center"/>
          </w:tcPr>
          <w:p w14:paraId="56EC757E"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0.75</w:t>
            </w:r>
          </w:p>
        </w:tc>
        <w:tc>
          <w:tcPr>
            <w:tcW w:w="720" w:type="dxa"/>
            <w:vAlign w:val="center"/>
          </w:tcPr>
          <w:p w14:paraId="48645424"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3.99</w:t>
            </w:r>
            <w:r w:rsidRPr="0060349E">
              <w:rPr>
                <w:rFonts w:asciiTheme="majorBidi" w:hAnsiTheme="majorBidi" w:cstheme="majorBidi"/>
                <w:sz w:val="16"/>
                <w:szCs w:val="16"/>
                <w:vertAlign w:val="superscript"/>
              </w:rPr>
              <w:t>**</w:t>
            </w:r>
          </w:p>
        </w:tc>
        <w:tc>
          <w:tcPr>
            <w:tcW w:w="1403" w:type="dxa"/>
            <w:vMerge w:val="restart"/>
          </w:tcPr>
          <w:p w14:paraId="4BFCBC19" w14:textId="77777777" w:rsidR="00EE7CFF" w:rsidRPr="0060349E" w:rsidRDefault="00EE7CFF" w:rsidP="009572D1">
            <w:pPr>
              <w:spacing w:after="0"/>
              <w:rPr>
                <w:rFonts w:ascii="Times New Roman" w:eastAsia="Calibri" w:hAnsi="Times New Roman" w:cs="Times New Roman"/>
                <w:sz w:val="16"/>
                <w:szCs w:val="16"/>
              </w:rPr>
            </w:pPr>
            <w:r w:rsidRPr="0060349E">
              <w:rPr>
                <w:rFonts w:asciiTheme="majorBidi" w:hAnsiTheme="majorBidi" w:cstheme="majorBidi"/>
                <w:sz w:val="16"/>
                <w:szCs w:val="16"/>
              </w:rPr>
              <w:t>CFI = 0.90</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0.91</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0.90</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0.07</w:t>
            </w:r>
          </w:p>
        </w:tc>
      </w:tr>
      <w:tr w:rsidR="00EE7CFF" w:rsidRPr="0060349E" w14:paraId="38B081D3" w14:textId="77777777" w:rsidTr="00423BEE">
        <w:trPr>
          <w:trHeight w:val="216"/>
          <w:jc w:val="center"/>
        </w:trPr>
        <w:tc>
          <w:tcPr>
            <w:tcW w:w="1007" w:type="dxa"/>
            <w:vAlign w:val="center"/>
          </w:tcPr>
          <w:p w14:paraId="6C7E725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13</w:t>
            </w:r>
          </w:p>
        </w:tc>
        <w:tc>
          <w:tcPr>
            <w:tcW w:w="2160" w:type="dxa"/>
            <w:vAlign w:val="center"/>
          </w:tcPr>
          <w:p w14:paraId="49F51FB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EAPPS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ETD</w:t>
            </w:r>
          </w:p>
        </w:tc>
        <w:tc>
          <w:tcPr>
            <w:tcW w:w="1152" w:type="dxa"/>
            <w:vAlign w:val="center"/>
          </w:tcPr>
          <w:p w14:paraId="5BCF6F0C"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0.62</w:t>
            </w:r>
          </w:p>
        </w:tc>
        <w:tc>
          <w:tcPr>
            <w:tcW w:w="720" w:type="dxa"/>
            <w:vAlign w:val="center"/>
          </w:tcPr>
          <w:p w14:paraId="3FE413F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4.82</w:t>
            </w:r>
            <w:r w:rsidRPr="0060349E">
              <w:rPr>
                <w:rFonts w:asciiTheme="majorBidi" w:eastAsia="Calibri" w:hAnsiTheme="majorBidi" w:cstheme="majorBidi"/>
                <w:sz w:val="16"/>
                <w:szCs w:val="16"/>
                <w:vertAlign w:val="superscript"/>
              </w:rPr>
              <w:t>**</w:t>
            </w:r>
          </w:p>
        </w:tc>
        <w:tc>
          <w:tcPr>
            <w:tcW w:w="1346" w:type="dxa"/>
            <w:vMerge/>
            <w:vAlign w:val="center"/>
          </w:tcPr>
          <w:p w14:paraId="2BDE1D08"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030C87E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0.64</w:t>
            </w:r>
          </w:p>
        </w:tc>
        <w:tc>
          <w:tcPr>
            <w:tcW w:w="720" w:type="dxa"/>
            <w:vAlign w:val="center"/>
          </w:tcPr>
          <w:p w14:paraId="12C5C9FD"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4.62</w:t>
            </w:r>
            <w:r w:rsidRPr="0060349E">
              <w:rPr>
                <w:rFonts w:asciiTheme="majorBidi" w:eastAsia="Calibri" w:hAnsiTheme="majorBidi" w:cstheme="majorBidi"/>
                <w:sz w:val="16"/>
                <w:szCs w:val="16"/>
                <w:vertAlign w:val="superscript"/>
              </w:rPr>
              <w:t>**</w:t>
            </w:r>
          </w:p>
        </w:tc>
        <w:tc>
          <w:tcPr>
            <w:tcW w:w="1403" w:type="dxa"/>
            <w:vMerge/>
          </w:tcPr>
          <w:p w14:paraId="48E29D11"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32DC64F5" w14:textId="77777777" w:rsidTr="00423BEE">
        <w:trPr>
          <w:trHeight w:val="216"/>
          <w:jc w:val="center"/>
        </w:trPr>
        <w:tc>
          <w:tcPr>
            <w:tcW w:w="1007" w:type="dxa"/>
            <w:vAlign w:val="center"/>
          </w:tcPr>
          <w:p w14:paraId="66713DA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14</w:t>
            </w:r>
          </w:p>
        </w:tc>
        <w:tc>
          <w:tcPr>
            <w:tcW w:w="2160" w:type="dxa"/>
            <w:vAlign w:val="center"/>
          </w:tcPr>
          <w:p w14:paraId="21577D9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EAPPS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EIE</w:t>
            </w:r>
          </w:p>
        </w:tc>
        <w:tc>
          <w:tcPr>
            <w:tcW w:w="1152" w:type="dxa"/>
            <w:vAlign w:val="center"/>
          </w:tcPr>
          <w:p w14:paraId="3479299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0.66</w:t>
            </w:r>
          </w:p>
        </w:tc>
        <w:tc>
          <w:tcPr>
            <w:tcW w:w="720" w:type="dxa"/>
            <w:vAlign w:val="center"/>
          </w:tcPr>
          <w:p w14:paraId="273CB69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5.78</w:t>
            </w:r>
            <w:r w:rsidRPr="0060349E">
              <w:rPr>
                <w:rFonts w:asciiTheme="majorBidi" w:eastAsia="Calibri" w:hAnsiTheme="majorBidi" w:cstheme="majorBidi"/>
                <w:sz w:val="16"/>
                <w:szCs w:val="16"/>
                <w:vertAlign w:val="superscript"/>
              </w:rPr>
              <w:t>**</w:t>
            </w:r>
          </w:p>
        </w:tc>
        <w:tc>
          <w:tcPr>
            <w:tcW w:w="1346" w:type="dxa"/>
            <w:vMerge/>
            <w:vAlign w:val="center"/>
          </w:tcPr>
          <w:p w14:paraId="5F354539"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19AD866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0.69</w:t>
            </w:r>
          </w:p>
        </w:tc>
        <w:tc>
          <w:tcPr>
            <w:tcW w:w="720" w:type="dxa"/>
            <w:vAlign w:val="center"/>
          </w:tcPr>
          <w:p w14:paraId="310A106F"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5.31</w:t>
            </w:r>
            <w:r w:rsidRPr="0060349E">
              <w:rPr>
                <w:rFonts w:asciiTheme="majorBidi" w:eastAsia="Calibri" w:hAnsiTheme="majorBidi" w:cstheme="majorBidi"/>
                <w:sz w:val="16"/>
                <w:szCs w:val="16"/>
                <w:vertAlign w:val="superscript"/>
              </w:rPr>
              <w:t>**</w:t>
            </w:r>
          </w:p>
        </w:tc>
        <w:tc>
          <w:tcPr>
            <w:tcW w:w="1403" w:type="dxa"/>
            <w:vMerge/>
          </w:tcPr>
          <w:p w14:paraId="6A254531"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5524E7DC" w14:textId="77777777" w:rsidTr="00423BEE">
        <w:trPr>
          <w:trHeight w:val="216"/>
          <w:jc w:val="center"/>
        </w:trPr>
        <w:tc>
          <w:tcPr>
            <w:tcW w:w="1007" w:type="dxa"/>
            <w:vAlign w:val="center"/>
          </w:tcPr>
          <w:p w14:paraId="4C19E40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15</w:t>
            </w:r>
          </w:p>
        </w:tc>
        <w:tc>
          <w:tcPr>
            <w:tcW w:w="2160" w:type="dxa"/>
            <w:vAlign w:val="center"/>
          </w:tcPr>
          <w:p w14:paraId="184D659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EAPPS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SIP</w:t>
            </w:r>
          </w:p>
        </w:tc>
        <w:tc>
          <w:tcPr>
            <w:tcW w:w="1152" w:type="dxa"/>
            <w:vAlign w:val="center"/>
          </w:tcPr>
          <w:p w14:paraId="6C3E25A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0.68</w:t>
            </w:r>
          </w:p>
        </w:tc>
        <w:tc>
          <w:tcPr>
            <w:tcW w:w="720" w:type="dxa"/>
            <w:vAlign w:val="center"/>
          </w:tcPr>
          <w:p w14:paraId="27380197"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4.64</w:t>
            </w:r>
            <w:r w:rsidRPr="0060349E">
              <w:rPr>
                <w:rFonts w:asciiTheme="majorBidi" w:eastAsia="Calibri" w:hAnsiTheme="majorBidi" w:cstheme="majorBidi"/>
                <w:sz w:val="16"/>
                <w:szCs w:val="16"/>
                <w:vertAlign w:val="superscript"/>
              </w:rPr>
              <w:t>**</w:t>
            </w:r>
          </w:p>
        </w:tc>
        <w:tc>
          <w:tcPr>
            <w:tcW w:w="1346" w:type="dxa"/>
            <w:vMerge/>
            <w:vAlign w:val="center"/>
          </w:tcPr>
          <w:p w14:paraId="2AA1CA0F"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1BD170E0"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0.72</w:t>
            </w:r>
          </w:p>
        </w:tc>
        <w:tc>
          <w:tcPr>
            <w:tcW w:w="720" w:type="dxa"/>
            <w:vAlign w:val="center"/>
          </w:tcPr>
          <w:p w14:paraId="4CE40988"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4.75</w:t>
            </w:r>
            <w:r w:rsidRPr="0060349E">
              <w:rPr>
                <w:rFonts w:asciiTheme="majorBidi" w:eastAsia="Calibri" w:hAnsiTheme="majorBidi" w:cstheme="majorBidi"/>
                <w:sz w:val="16"/>
                <w:szCs w:val="16"/>
                <w:vertAlign w:val="superscript"/>
              </w:rPr>
              <w:t>**</w:t>
            </w:r>
          </w:p>
        </w:tc>
        <w:tc>
          <w:tcPr>
            <w:tcW w:w="1403" w:type="dxa"/>
            <w:vMerge/>
          </w:tcPr>
          <w:p w14:paraId="634E7D2C"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02C07081" w14:textId="77777777" w:rsidTr="00423BEE">
        <w:trPr>
          <w:trHeight w:val="216"/>
          <w:jc w:val="center"/>
        </w:trPr>
        <w:tc>
          <w:tcPr>
            <w:tcW w:w="1007" w:type="dxa"/>
            <w:vAlign w:val="center"/>
          </w:tcPr>
          <w:p w14:paraId="03DFCBD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16</w:t>
            </w:r>
          </w:p>
        </w:tc>
        <w:tc>
          <w:tcPr>
            <w:tcW w:w="2160" w:type="dxa"/>
            <w:vAlign w:val="center"/>
          </w:tcPr>
          <w:p w14:paraId="3B9B1C85" w14:textId="77777777" w:rsidR="00EE7CFF" w:rsidRPr="0060349E" w:rsidRDefault="00EE7CFF" w:rsidP="002C3D3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EAPPS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w:t>
            </w:r>
            <w:r w:rsidR="002C3D3E" w:rsidRPr="0060349E">
              <w:rPr>
                <w:rFonts w:asciiTheme="majorBidi" w:eastAsia="Calibri" w:hAnsiTheme="majorBidi" w:cstheme="majorBidi"/>
                <w:sz w:val="16"/>
                <w:szCs w:val="16"/>
              </w:rPr>
              <w:t>FP</w:t>
            </w:r>
          </w:p>
        </w:tc>
        <w:tc>
          <w:tcPr>
            <w:tcW w:w="1152" w:type="dxa"/>
            <w:vAlign w:val="center"/>
          </w:tcPr>
          <w:p w14:paraId="48A1DD0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0.78</w:t>
            </w:r>
          </w:p>
        </w:tc>
        <w:tc>
          <w:tcPr>
            <w:tcW w:w="720" w:type="dxa"/>
            <w:vAlign w:val="center"/>
          </w:tcPr>
          <w:p w14:paraId="04A83C2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4.38</w:t>
            </w:r>
            <w:r w:rsidRPr="0060349E">
              <w:rPr>
                <w:rFonts w:asciiTheme="majorBidi" w:eastAsia="Calibri" w:hAnsiTheme="majorBidi" w:cstheme="majorBidi"/>
                <w:sz w:val="16"/>
                <w:szCs w:val="16"/>
                <w:vertAlign w:val="superscript"/>
              </w:rPr>
              <w:t>**</w:t>
            </w:r>
          </w:p>
        </w:tc>
        <w:tc>
          <w:tcPr>
            <w:tcW w:w="1346" w:type="dxa"/>
            <w:vMerge/>
            <w:vAlign w:val="center"/>
          </w:tcPr>
          <w:p w14:paraId="4518F811"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vAlign w:val="center"/>
          </w:tcPr>
          <w:p w14:paraId="69F171B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0.79</w:t>
            </w:r>
          </w:p>
        </w:tc>
        <w:tc>
          <w:tcPr>
            <w:tcW w:w="720" w:type="dxa"/>
            <w:vAlign w:val="center"/>
          </w:tcPr>
          <w:p w14:paraId="6EA4C65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4.28</w:t>
            </w:r>
            <w:r w:rsidRPr="0060349E">
              <w:rPr>
                <w:rFonts w:asciiTheme="majorBidi" w:eastAsia="Calibri" w:hAnsiTheme="majorBidi" w:cstheme="majorBidi"/>
                <w:sz w:val="16"/>
                <w:szCs w:val="16"/>
                <w:vertAlign w:val="superscript"/>
              </w:rPr>
              <w:t>**</w:t>
            </w:r>
          </w:p>
        </w:tc>
        <w:tc>
          <w:tcPr>
            <w:tcW w:w="1403" w:type="dxa"/>
            <w:vMerge/>
          </w:tcPr>
          <w:p w14:paraId="42599BF2" w14:textId="77777777" w:rsidR="00EE7CFF" w:rsidRPr="0060349E" w:rsidRDefault="00EE7CFF" w:rsidP="00423BEE">
            <w:pPr>
              <w:spacing w:after="0"/>
              <w:rPr>
                <w:rFonts w:ascii="Times New Roman" w:eastAsia="Calibri" w:hAnsi="Times New Roman" w:cs="Times New Roman"/>
                <w:sz w:val="16"/>
                <w:szCs w:val="16"/>
              </w:rPr>
            </w:pPr>
          </w:p>
        </w:tc>
      </w:tr>
      <w:tr w:rsidR="00EE7CFF" w:rsidRPr="0060349E" w14:paraId="79F91B7C" w14:textId="77777777" w:rsidTr="00423BEE">
        <w:trPr>
          <w:trHeight w:val="216"/>
          <w:jc w:val="center"/>
        </w:trPr>
        <w:tc>
          <w:tcPr>
            <w:tcW w:w="1007" w:type="dxa"/>
            <w:shd w:val="clear" w:color="auto" w:fill="auto"/>
            <w:vAlign w:val="center"/>
          </w:tcPr>
          <w:p w14:paraId="2BA8B352" w14:textId="77777777" w:rsidR="00EE7CFF" w:rsidRPr="0060349E" w:rsidRDefault="00EE7CFF" w:rsidP="00423BEE">
            <w:pPr>
              <w:spacing w:after="0"/>
              <w:jc w:val="center"/>
              <w:rPr>
                <w:rFonts w:asciiTheme="majorBidi" w:eastAsia="Calibri" w:hAnsiTheme="majorBidi" w:cstheme="majorBidi"/>
                <w:i/>
                <w:iCs/>
                <w:sz w:val="16"/>
                <w:szCs w:val="16"/>
              </w:rPr>
            </w:pPr>
          </w:p>
        </w:tc>
        <w:tc>
          <w:tcPr>
            <w:tcW w:w="2160" w:type="dxa"/>
            <w:shd w:val="clear" w:color="auto" w:fill="auto"/>
            <w:vAlign w:val="center"/>
          </w:tcPr>
          <w:p w14:paraId="01F41BF3"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SIP with other constructs</w:t>
            </w:r>
          </w:p>
        </w:tc>
        <w:tc>
          <w:tcPr>
            <w:tcW w:w="1152" w:type="dxa"/>
            <w:vAlign w:val="center"/>
          </w:tcPr>
          <w:p w14:paraId="0CE0E484"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vAlign w:val="center"/>
          </w:tcPr>
          <w:p w14:paraId="2AAB4804" w14:textId="77777777" w:rsidR="00EE7CFF" w:rsidRPr="0060349E" w:rsidRDefault="00EE7CFF" w:rsidP="00423BEE">
            <w:pPr>
              <w:spacing w:after="0"/>
              <w:jc w:val="center"/>
              <w:rPr>
                <w:rFonts w:asciiTheme="majorBidi" w:eastAsia="Calibri" w:hAnsiTheme="majorBidi" w:cstheme="majorBidi"/>
                <w:sz w:val="16"/>
                <w:szCs w:val="16"/>
              </w:rPr>
            </w:pPr>
          </w:p>
        </w:tc>
        <w:tc>
          <w:tcPr>
            <w:tcW w:w="1346" w:type="dxa"/>
            <w:vAlign w:val="center"/>
          </w:tcPr>
          <w:p w14:paraId="07F6846F"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shd w:val="clear" w:color="auto" w:fill="auto"/>
            <w:vAlign w:val="center"/>
          </w:tcPr>
          <w:p w14:paraId="17434964" w14:textId="77777777" w:rsidR="00EE7CFF" w:rsidRPr="0060349E" w:rsidRDefault="00EE7CFF" w:rsidP="00423BEE">
            <w:pPr>
              <w:spacing w:after="0"/>
              <w:jc w:val="center"/>
              <w:rPr>
                <w:rFonts w:asciiTheme="majorBidi" w:eastAsia="Calibri" w:hAnsiTheme="majorBidi" w:cstheme="majorBidi"/>
                <w:sz w:val="16"/>
                <w:szCs w:val="16"/>
              </w:rPr>
            </w:pPr>
          </w:p>
        </w:tc>
        <w:tc>
          <w:tcPr>
            <w:tcW w:w="720" w:type="dxa"/>
            <w:shd w:val="clear" w:color="auto" w:fill="auto"/>
            <w:vAlign w:val="center"/>
          </w:tcPr>
          <w:p w14:paraId="0B633FDC" w14:textId="77777777" w:rsidR="00EE7CFF" w:rsidRPr="0060349E" w:rsidRDefault="00EE7CFF" w:rsidP="00423BEE">
            <w:pPr>
              <w:spacing w:after="0"/>
              <w:jc w:val="center"/>
              <w:rPr>
                <w:rFonts w:asciiTheme="majorBidi" w:eastAsia="Calibri" w:hAnsiTheme="majorBidi" w:cstheme="majorBidi"/>
                <w:sz w:val="16"/>
                <w:szCs w:val="16"/>
              </w:rPr>
            </w:pPr>
          </w:p>
        </w:tc>
        <w:tc>
          <w:tcPr>
            <w:tcW w:w="1403" w:type="dxa"/>
            <w:shd w:val="clear" w:color="auto" w:fill="auto"/>
            <w:vAlign w:val="center"/>
          </w:tcPr>
          <w:p w14:paraId="7995916E"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5BBCA4DA" w14:textId="77777777" w:rsidTr="00423BEE">
        <w:trPr>
          <w:trHeight w:val="216"/>
          <w:jc w:val="center"/>
        </w:trPr>
        <w:tc>
          <w:tcPr>
            <w:tcW w:w="1007" w:type="dxa"/>
            <w:vAlign w:val="center"/>
          </w:tcPr>
          <w:p w14:paraId="64A069A4"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17</w:t>
            </w:r>
          </w:p>
        </w:tc>
        <w:tc>
          <w:tcPr>
            <w:tcW w:w="2160" w:type="dxa"/>
            <w:vAlign w:val="center"/>
          </w:tcPr>
          <w:p w14:paraId="7901B3AF"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SIP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ETD</w:t>
            </w:r>
          </w:p>
        </w:tc>
        <w:tc>
          <w:tcPr>
            <w:tcW w:w="1152" w:type="dxa"/>
            <w:vAlign w:val="center"/>
          </w:tcPr>
          <w:p w14:paraId="51572B1F"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0.38</w:t>
            </w:r>
          </w:p>
        </w:tc>
        <w:tc>
          <w:tcPr>
            <w:tcW w:w="720" w:type="dxa"/>
            <w:vAlign w:val="center"/>
          </w:tcPr>
          <w:p w14:paraId="181E297E"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4.46</w:t>
            </w:r>
            <w:r w:rsidRPr="0060349E">
              <w:rPr>
                <w:rFonts w:asciiTheme="majorBidi" w:hAnsiTheme="majorBidi" w:cstheme="majorBidi"/>
                <w:sz w:val="16"/>
                <w:szCs w:val="16"/>
                <w:vertAlign w:val="superscript"/>
              </w:rPr>
              <w:t>**</w:t>
            </w:r>
          </w:p>
        </w:tc>
        <w:tc>
          <w:tcPr>
            <w:tcW w:w="1346" w:type="dxa"/>
            <w:vMerge w:val="restart"/>
          </w:tcPr>
          <w:p w14:paraId="582A8975" w14:textId="77777777" w:rsidR="00EE7CFF" w:rsidRPr="0060349E" w:rsidRDefault="00EE7CFF" w:rsidP="009572D1">
            <w:pPr>
              <w:spacing w:after="0"/>
              <w:rPr>
                <w:rFonts w:asciiTheme="majorBidi" w:eastAsia="Calibri" w:hAnsiTheme="majorBidi" w:cstheme="majorBidi"/>
                <w:sz w:val="16"/>
                <w:szCs w:val="16"/>
              </w:rPr>
            </w:pPr>
            <w:r w:rsidRPr="0060349E">
              <w:rPr>
                <w:rFonts w:asciiTheme="majorBidi" w:hAnsiTheme="majorBidi" w:cstheme="majorBidi"/>
                <w:sz w:val="16"/>
                <w:szCs w:val="16"/>
              </w:rPr>
              <w:t>CFI = 0.94</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0.95</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0.93</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0.07</w:t>
            </w:r>
          </w:p>
        </w:tc>
        <w:tc>
          <w:tcPr>
            <w:tcW w:w="1152" w:type="dxa"/>
            <w:tcBorders>
              <w:bottom w:val="single" w:sz="4" w:space="0" w:color="auto"/>
            </w:tcBorders>
            <w:vAlign w:val="center"/>
          </w:tcPr>
          <w:p w14:paraId="72E840AA"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0.41</w:t>
            </w:r>
          </w:p>
        </w:tc>
        <w:tc>
          <w:tcPr>
            <w:tcW w:w="720" w:type="dxa"/>
            <w:vAlign w:val="center"/>
          </w:tcPr>
          <w:p w14:paraId="5305C0ED" w14:textId="77777777" w:rsidR="00EE7CFF" w:rsidRPr="0060349E" w:rsidRDefault="00EE7CFF" w:rsidP="00423BEE">
            <w:pPr>
              <w:spacing w:after="0"/>
              <w:jc w:val="center"/>
              <w:rPr>
                <w:rFonts w:asciiTheme="majorBidi" w:hAnsiTheme="majorBidi" w:cstheme="majorBidi"/>
                <w:sz w:val="16"/>
                <w:szCs w:val="16"/>
              </w:rPr>
            </w:pPr>
            <w:r w:rsidRPr="0060349E">
              <w:rPr>
                <w:rFonts w:asciiTheme="majorBidi" w:hAnsiTheme="majorBidi" w:cstheme="majorBidi"/>
                <w:sz w:val="16"/>
                <w:szCs w:val="16"/>
              </w:rPr>
              <w:t>3.98</w:t>
            </w:r>
            <w:r w:rsidRPr="0060349E">
              <w:rPr>
                <w:rFonts w:asciiTheme="majorBidi" w:hAnsiTheme="majorBidi" w:cstheme="majorBidi"/>
                <w:sz w:val="16"/>
                <w:szCs w:val="16"/>
                <w:vertAlign w:val="superscript"/>
              </w:rPr>
              <w:t>**</w:t>
            </w:r>
          </w:p>
        </w:tc>
        <w:tc>
          <w:tcPr>
            <w:tcW w:w="1403" w:type="dxa"/>
            <w:vMerge w:val="restart"/>
          </w:tcPr>
          <w:p w14:paraId="1EC73804" w14:textId="77777777" w:rsidR="00EE7CFF" w:rsidRPr="0060349E" w:rsidRDefault="00EE7CFF" w:rsidP="009572D1">
            <w:pPr>
              <w:spacing w:after="0"/>
              <w:rPr>
                <w:rFonts w:ascii="Times New Roman" w:eastAsia="Calibri" w:hAnsi="Times New Roman" w:cs="Times New Roman"/>
                <w:sz w:val="16"/>
                <w:szCs w:val="16"/>
              </w:rPr>
            </w:pPr>
            <w:r w:rsidRPr="0060349E">
              <w:rPr>
                <w:rFonts w:asciiTheme="majorBidi" w:hAnsiTheme="majorBidi" w:cstheme="majorBidi"/>
                <w:sz w:val="16"/>
                <w:szCs w:val="16"/>
              </w:rPr>
              <w:t>CFI = 0.92</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IFI = 0.93</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TLI = 0.96</w:t>
            </w:r>
            <w:r w:rsidR="009572D1" w:rsidRPr="0060349E">
              <w:rPr>
                <w:rFonts w:asciiTheme="majorBidi" w:hAnsiTheme="majorBidi" w:cstheme="majorBidi"/>
                <w:sz w:val="16"/>
                <w:szCs w:val="16"/>
              </w:rPr>
              <w:t>,</w:t>
            </w:r>
            <w:r w:rsidRPr="0060349E">
              <w:rPr>
                <w:rFonts w:asciiTheme="majorBidi" w:hAnsiTheme="majorBidi" w:cstheme="majorBidi"/>
                <w:sz w:val="16"/>
                <w:szCs w:val="16"/>
              </w:rPr>
              <w:t xml:space="preserve"> SRMR = 0.05</w:t>
            </w:r>
          </w:p>
        </w:tc>
      </w:tr>
      <w:tr w:rsidR="00EE7CFF" w:rsidRPr="0060349E" w14:paraId="1E06606A" w14:textId="77777777" w:rsidTr="00423BEE">
        <w:trPr>
          <w:trHeight w:val="216"/>
          <w:jc w:val="center"/>
        </w:trPr>
        <w:tc>
          <w:tcPr>
            <w:tcW w:w="1007" w:type="dxa"/>
            <w:vAlign w:val="center"/>
          </w:tcPr>
          <w:p w14:paraId="6F0D304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18</w:t>
            </w:r>
          </w:p>
        </w:tc>
        <w:tc>
          <w:tcPr>
            <w:tcW w:w="2160" w:type="dxa"/>
            <w:vAlign w:val="center"/>
          </w:tcPr>
          <w:p w14:paraId="680157D9"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SIP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EIE</w:t>
            </w:r>
          </w:p>
        </w:tc>
        <w:tc>
          <w:tcPr>
            <w:tcW w:w="1152" w:type="dxa"/>
            <w:vAlign w:val="center"/>
          </w:tcPr>
          <w:p w14:paraId="1694140C"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0.64</w:t>
            </w:r>
          </w:p>
        </w:tc>
        <w:tc>
          <w:tcPr>
            <w:tcW w:w="720" w:type="dxa"/>
            <w:vAlign w:val="center"/>
          </w:tcPr>
          <w:p w14:paraId="49D1DFA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4.76</w:t>
            </w:r>
            <w:r w:rsidRPr="0060349E">
              <w:rPr>
                <w:rFonts w:asciiTheme="majorBidi" w:eastAsia="Calibri" w:hAnsiTheme="majorBidi" w:cstheme="majorBidi"/>
                <w:sz w:val="16"/>
                <w:szCs w:val="16"/>
                <w:vertAlign w:val="superscript"/>
              </w:rPr>
              <w:t>**</w:t>
            </w:r>
          </w:p>
        </w:tc>
        <w:tc>
          <w:tcPr>
            <w:tcW w:w="1346" w:type="dxa"/>
            <w:vMerge/>
            <w:vAlign w:val="center"/>
          </w:tcPr>
          <w:p w14:paraId="137D2A70"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tcBorders>
              <w:top w:val="single" w:sz="4" w:space="0" w:color="auto"/>
              <w:bottom w:val="single" w:sz="4" w:space="0" w:color="auto"/>
            </w:tcBorders>
            <w:vAlign w:val="center"/>
          </w:tcPr>
          <w:p w14:paraId="43D1C35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0.65</w:t>
            </w:r>
          </w:p>
        </w:tc>
        <w:tc>
          <w:tcPr>
            <w:tcW w:w="720" w:type="dxa"/>
            <w:vAlign w:val="center"/>
          </w:tcPr>
          <w:p w14:paraId="613F7A0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4.67</w:t>
            </w:r>
            <w:r w:rsidRPr="0060349E">
              <w:rPr>
                <w:rFonts w:asciiTheme="majorBidi" w:eastAsia="Calibri" w:hAnsiTheme="majorBidi" w:cstheme="majorBidi"/>
                <w:sz w:val="16"/>
                <w:szCs w:val="16"/>
                <w:vertAlign w:val="superscript"/>
              </w:rPr>
              <w:t>**</w:t>
            </w:r>
          </w:p>
        </w:tc>
        <w:tc>
          <w:tcPr>
            <w:tcW w:w="1403" w:type="dxa"/>
            <w:vMerge/>
            <w:vAlign w:val="center"/>
          </w:tcPr>
          <w:p w14:paraId="5B38684E" w14:textId="77777777" w:rsidR="00EE7CFF" w:rsidRPr="0060349E" w:rsidRDefault="00EE7CFF" w:rsidP="00423BEE">
            <w:pPr>
              <w:spacing w:after="0"/>
              <w:jc w:val="center"/>
              <w:rPr>
                <w:rFonts w:ascii="Times New Roman" w:eastAsia="Calibri" w:hAnsi="Times New Roman" w:cs="Times New Roman"/>
                <w:sz w:val="16"/>
                <w:szCs w:val="16"/>
              </w:rPr>
            </w:pPr>
          </w:p>
        </w:tc>
      </w:tr>
      <w:tr w:rsidR="00EE7CFF" w:rsidRPr="0060349E" w14:paraId="5EE4AF21" w14:textId="77777777" w:rsidTr="00423BEE">
        <w:trPr>
          <w:trHeight w:val="216"/>
          <w:jc w:val="center"/>
        </w:trPr>
        <w:tc>
          <w:tcPr>
            <w:tcW w:w="1007" w:type="dxa"/>
            <w:vAlign w:val="center"/>
          </w:tcPr>
          <w:p w14:paraId="75AD8172"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i/>
                <w:iCs/>
                <w:sz w:val="16"/>
                <w:szCs w:val="16"/>
              </w:rPr>
              <w:t>H</w:t>
            </w:r>
            <w:r w:rsidRPr="0060349E">
              <w:rPr>
                <w:rFonts w:asciiTheme="majorBidi" w:eastAsia="Calibri" w:hAnsiTheme="majorBidi" w:cstheme="majorBidi"/>
                <w:sz w:val="16"/>
                <w:szCs w:val="16"/>
              </w:rPr>
              <w:t>19</w:t>
            </w:r>
          </w:p>
        </w:tc>
        <w:tc>
          <w:tcPr>
            <w:tcW w:w="2160" w:type="dxa"/>
            <w:vAlign w:val="center"/>
          </w:tcPr>
          <w:p w14:paraId="1C4BE26F" w14:textId="77777777" w:rsidR="00EE7CFF" w:rsidRPr="0060349E" w:rsidRDefault="00EE7CFF" w:rsidP="002C3D3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 xml:space="preserve">SIP </w:t>
            </w:r>
            <w:r w:rsidRPr="0060349E">
              <w:rPr>
                <w:rFonts w:asciiTheme="majorBidi" w:eastAsia="Calibri" w:hAnsiTheme="majorBidi" w:cstheme="majorBidi"/>
                <w:sz w:val="16"/>
                <w:szCs w:val="16"/>
              </w:rPr>
              <w:sym w:font="Wingdings 3" w:char="F067"/>
            </w:r>
            <w:r w:rsidRPr="0060349E">
              <w:rPr>
                <w:rFonts w:asciiTheme="majorBidi" w:eastAsia="Calibri" w:hAnsiTheme="majorBidi" w:cstheme="majorBidi"/>
                <w:sz w:val="16"/>
                <w:szCs w:val="16"/>
              </w:rPr>
              <w:t xml:space="preserve"> </w:t>
            </w:r>
            <w:r w:rsidR="002C3D3E" w:rsidRPr="0060349E">
              <w:rPr>
                <w:rFonts w:asciiTheme="majorBidi" w:eastAsia="Calibri" w:hAnsiTheme="majorBidi" w:cstheme="majorBidi"/>
                <w:sz w:val="16"/>
                <w:szCs w:val="16"/>
              </w:rPr>
              <w:t>FP</w:t>
            </w:r>
          </w:p>
        </w:tc>
        <w:tc>
          <w:tcPr>
            <w:tcW w:w="1152" w:type="dxa"/>
            <w:vAlign w:val="center"/>
          </w:tcPr>
          <w:p w14:paraId="263A8515"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0.52</w:t>
            </w:r>
          </w:p>
        </w:tc>
        <w:tc>
          <w:tcPr>
            <w:tcW w:w="720" w:type="dxa"/>
            <w:vAlign w:val="center"/>
          </w:tcPr>
          <w:p w14:paraId="2E10386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5.31</w:t>
            </w:r>
            <w:r w:rsidRPr="0060349E">
              <w:rPr>
                <w:rFonts w:asciiTheme="majorBidi" w:eastAsia="Calibri" w:hAnsiTheme="majorBidi" w:cstheme="majorBidi"/>
                <w:sz w:val="16"/>
                <w:szCs w:val="16"/>
                <w:vertAlign w:val="superscript"/>
              </w:rPr>
              <w:t>**</w:t>
            </w:r>
          </w:p>
        </w:tc>
        <w:tc>
          <w:tcPr>
            <w:tcW w:w="1346" w:type="dxa"/>
            <w:vMerge/>
            <w:vAlign w:val="center"/>
          </w:tcPr>
          <w:p w14:paraId="3F5126C8" w14:textId="77777777" w:rsidR="00EE7CFF" w:rsidRPr="0060349E" w:rsidRDefault="00EE7CFF" w:rsidP="00423BEE">
            <w:pPr>
              <w:spacing w:after="0"/>
              <w:jc w:val="center"/>
              <w:rPr>
                <w:rFonts w:asciiTheme="majorBidi" w:eastAsia="Calibri" w:hAnsiTheme="majorBidi" w:cstheme="majorBidi"/>
                <w:sz w:val="16"/>
                <w:szCs w:val="16"/>
              </w:rPr>
            </w:pPr>
          </w:p>
        </w:tc>
        <w:tc>
          <w:tcPr>
            <w:tcW w:w="1152" w:type="dxa"/>
            <w:tcBorders>
              <w:top w:val="single" w:sz="4" w:space="0" w:color="auto"/>
            </w:tcBorders>
            <w:vAlign w:val="center"/>
          </w:tcPr>
          <w:p w14:paraId="27498C31"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0.54</w:t>
            </w:r>
          </w:p>
        </w:tc>
        <w:tc>
          <w:tcPr>
            <w:tcW w:w="720" w:type="dxa"/>
            <w:vAlign w:val="center"/>
          </w:tcPr>
          <w:p w14:paraId="4B93FCDB" w14:textId="77777777" w:rsidR="00EE7CFF" w:rsidRPr="0060349E" w:rsidRDefault="00EE7CFF" w:rsidP="00423BEE">
            <w:pPr>
              <w:spacing w:after="0"/>
              <w:jc w:val="center"/>
              <w:rPr>
                <w:rFonts w:asciiTheme="majorBidi" w:eastAsia="Calibri" w:hAnsiTheme="majorBidi" w:cstheme="majorBidi"/>
                <w:sz w:val="16"/>
                <w:szCs w:val="16"/>
              </w:rPr>
            </w:pPr>
            <w:r w:rsidRPr="0060349E">
              <w:rPr>
                <w:rFonts w:asciiTheme="majorBidi" w:eastAsia="Calibri" w:hAnsiTheme="majorBidi" w:cstheme="majorBidi"/>
                <w:sz w:val="16"/>
                <w:szCs w:val="16"/>
              </w:rPr>
              <w:t>4.38</w:t>
            </w:r>
            <w:r w:rsidRPr="0060349E">
              <w:rPr>
                <w:rFonts w:asciiTheme="majorBidi" w:eastAsia="Calibri" w:hAnsiTheme="majorBidi" w:cstheme="majorBidi"/>
                <w:sz w:val="16"/>
                <w:szCs w:val="16"/>
                <w:vertAlign w:val="superscript"/>
              </w:rPr>
              <w:t>**</w:t>
            </w:r>
          </w:p>
        </w:tc>
        <w:tc>
          <w:tcPr>
            <w:tcW w:w="1403" w:type="dxa"/>
            <w:vMerge/>
            <w:vAlign w:val="center"/>
          </w:tcPr>
          <w:p w14:paraId="07583B39" w14:textId="77777777" w:rsidR="00EE7CFF" w:rsidRPr="0060349E" w:rsidRDefault="00EE7CFF" w:rsidP="00423BEE">
            <w:pPr>
              <w:spacing w:after="0"/>
              <w:rPr>
                <w:rFonts w:ascii="Times New Roman" w:eastAsia="Calibri" w:hAnsi="Times New Roman" w:cs="Times New Roman"/>
                <w:sz w:val="16"/>
                <w:szCs w:val="16"/>
              </w:rPr>
            </w:pPr>
          </w:p>
        </w:tc>
      </w:tr>
    </w:tbl>
    <w:p w14:paraId="061F7263" w14:textId="77777777" w:rsidR="00EE7CFF" w:rsidRPr="0060349E" w:rsidRDefault="00EE7CFF" w:rsidP="00EE7CFF">
      <w:pPr>
        <w:bidi w:val="0"/>
        <w:spacing w:after="0"/>
        <w:jc w:val="both"/>
        <w:rPr>
          <w:rFonts w:asciiTheme="majorBidi" w:hAnsiTheme="majorBidi" w:cstheme="majorBidi"/>
          <w:sz w:val="24"/>
          <w:szCs w:val="24"/>
        </w:rPr>
      </w:pPr>
      <w:r w:rsidRPr="0060349E">
        <w:rPr>
          <w:rFonts w:asciiTheme="majorBidi" w:hAnsiTheme="majorBidi" w:cstheme="majorBidi"/>
          <w:b/>
          <w:bCs/>
          <w:sz w:val="24"/>
          <w:szCs w:val="24"/>
        </w:rPr>
        <w:t>Note</w:t>
      </w:r>
      <w:r w:rsidR="001D3EA9" w:rsidRPr="0060349E">
        <w:rPr>
          <w:rFonts w:asciiTheme="majorBidi" w:hAnsiTheme="majorBidi" w:cstheme="majorBidi"/>
          <w:sz w:val="24"/>
          <w:szCs w:val="24"/>
        </w:rPr>
        <w:t xml:space="preserve">: </w:t>
      </w:r>
      <w:r w:rsidR="001D3EA9" w:rsidRPr="0060349E">
        <w:rPr>
          <w:rFonts w:asciiTheme="majorBidi" w:hAnsiTheme="majorBidi" w:cstheme="majorBidi"/>
          <w:sz w:val="24"/>
          <w:szCs w:val="24"/>
          <w:vertAlign w:val="superscript"/>
        </w:rPr>
        <w:t>**</w:t>
      </w:r>
      <w:r w:rsidRPr="0060349E">
        <w:rPr>
          <w:rFonts w:asciiTheme="majorBidi" w:hAnsiTheme="majorBidi" w:cstheme="majorBidi"/>
          <w:i/>
          <w:iCs/>
          <w:sz w:val="24"/>
          <w:szCs w:val="24"/>
        </w:rPr>
        <w:t>p</w:t>
      </w:r>
      <w:r w:rsidRPr="0060349E">
        <w:rPr>
          <w:rFonts w:asciiTheme="majorBidi" w:hAnsiTheme="majorBidi" w:cstheme="majorBidi"/>
          <w:sz w:val="24"/>
          <w:szCs w:val="24"/>
        </w:rPr>
        <w:t xml:space="preserve"> &lt; 0.001</w:t>
      </w:r>
    </w:p>
    <w:p w14:paraId="6C697ACF" w14:textId="77777777" w:rsidR="000F0F0D" w:rsidRPr="0060349E" w:rsidRDefault="000F0F0D" w:rsidP="000F0F0D">
      <w:pPr>
        <w:bidi w:val="0"/>
        <w:spacing w:after="0"/>
        <w:jc w:val="both"/>
        <w:rPr>
          <w:rFonts w:asciiTheme="majorBidi" w:hAnsiTheme="majorBidi" w:cstheme="majorBidi"/>
          <w:sz w:val="24"/>
          <w:szCs w:val="24"/>
        </w:rPr>
      </w:pPr>
    </w:p>
    <w:p w14:paraId="259958D4" w14:textId="7D7E3C0D" w:rsidR="00F65ECD" w:rsidRPr="0060349E" w:rsidRDefault="007E59CE" w:rsidP="007D46A7">
      <w:pPr>
        <w:tabs>
          <w:tab w:val="left" w:pos="800"/>
        </w:tabs>
        <w:bidi w:val="0"/>
        <w:spacing w:after="0"/>
        <w:jc w:val="both"/>
        <w:rPr>
          <w:rFonts w:asciiTheme="majorBidi" w:hAnsiTheme="majorBidi" w:cstheme="majorBidi"/>
          <w:sz w:val="24"/>
          <w:szCs w:val="24"/>
        </w:rPr>
      </w:pPr>
      <w:r w:rsidRPr="0060349E">
        <w:rPr>
          <w:rFonts w:asciiTheme="majorBidi" w:hAnsiTheme="majorBidi" w:cstheme="majorBidi"/>
          <w:b/>
          <w:bCs/>
          <w:sz w:val="24"/>
          <w:szCs w:val="24"/>
        </w:rPr>
        <w:t>Figure</w:t>
      </w:r>
      <w:r w:rsidR="00B0593E" w:rsidRPr="0060349E">
        <w:rPr>
          <w:rFonts w:asciiTheme="majorBidi" w:hAnsiTheme="majorBidi" w:cstheme="majorBidi"/>
          <w:b/>
          <w:bCs/>
          <w:sz w:val="24"/>
          <w:szCs w:val="24"/>
        </w:rPr>
        <w:t>s</w:t>
      </w:r>
      <w:r w:rsidRPr="0060349E">
        <w:rPr>
          <w:rFonts w:asciiTheme="majorBidi" w:hAnsiTheme="majorBidi" w:cstheme="majorBidi"/>
          <w:b/>
          <w:bCs/>
          <w:sz w:val="24"/>
          <w:szCs w:val="24"/>
        </w:rPr>
        <w:t xml:space="preserve"> 2</w:t>
      </w:r>
      <w:r w:rsidRPr="0060349E">
        <w:rPr>
          <w:rFonts w:asciiTheme="majorBidi" w:hAnsiTheme="majorBidi" w:cstheme="majorBidi"/>
          <w:sz w:val="24"/>
          <w:szCs w:val="24"/>
        </w:rPr>
        <w:t xml:space="preserve"> </w:t>
      </w:r>
      <w:r w:rsidR="00CD16C5" w:rsidRPr="0060349E">
        <w:rPr>
          <w:rFonts w:asciiTheme="majorBidi" w:hAnsiTheme="majorBidi" w:cstheme="majorBidi"/>
          <w:sz w:val="24"/>
          <w:szCs w:val="24"/>
        </w:rPr>
        <w:t xml:space="preserve">and </w:t>
      </w:r>
      <w:r w:rsidR="00CD16C5" w:rsidRPr="0060349E">
        <w:rPr>
          <w:rFonts w:asciiTheme="majorBidi" w:hAnsiTheme="majorBidi" w:cstheme="majorBidi"/>
          <w:b/>
          <w:bCs/>
          <w:sz w:val="24"/>
          <w:szCs w:val="24"/>
        </w:rPr>
        <w:t>3</w:t>
      </w:r>
      <w:r w:rsidR="00CD16C5" w:rsidRPr="0060349E">
        <w:rPr>
          <w:rFonts w:asciiTheme="majorBidi" w:hAnsiTheme="majorBidi" w:cstheme="majorBidi"/>
          <w:sz w:val="24"/>
          <w:szCs w:val="24"/>
        </w:rPr>
        <w:t xml:space="preserve"> present</w:t>
      </w:r>
      <w:r w:rsidRPr="0060349E">
        <w:rPr>
          <w:rFonts w:asciiTheme="majorBidi" w:hAnsiTheme="majorBidi" w:cstheme="majorBidi"/>
          <w:sz w:val="24"/>
          <w:szCs w:val="24"/>
        </w:rPr>
        <w:t xml:space="preserve"> the standardized regression weights of the relationships between the constructs in the Jordanian </w:t>
      </w:r>
      <w:r w:rsidR="00CD16C5" w:rsidRPr="0060349E">
        <w:rPr>
          <w:rFonts w:asciiTheme="majorBidi" w:hAnsiTheme="majorBidi" w:cstheme="majorBidi"/>
          <w:sz w:val="24"/>
          <w:szCs w:val="24"/>
        </w:rPr>
        <w:t xml:space="preserve">and German </w:t>
      </w:r>
      <w:r w:rsidRPr="0060349E">
        <w:rPr>
          <w:rFonts w:asciiTheme="majorBidi" w:hAnsiTheme="majorBidi" w:cstheme="majorBidi"/>
          <w:sz w:val="24"/>
          <w:szCs w:val="24"/>
        </w:rPr>
        <w:t>model</w:t>
      </w:r>
      <w:r w:rsidR="00CD16C5" w:rsidRPr="0060349E">
        <w:rPr>
          <w:rFonts w:asciiTheme="majorBidi" w:hAnsiTheme="majorBidi" w:cstheme="majorBidi"/>
          <w:sz w:val="24"/>
          <w:szCs w:val="24"/>
        </w:rPr>
        <w:t>s.</w:t>
      </w:r>
      <w:r w:rsidR="00C9429C" w:rsidRPr="0060349E">
        <w:rPr>
          <w:rFonts w:asciiTheme="majorBidi" w:hAnsiTheme="majorBidi" w:cstheme="majorBidi"/>
          <w:sz w:val="24"/>
          <w:szCs w:val="24"/>
        </w:rPr>
        <w:t xml:space="preserve"> </w:t>
      </w:r>
      <w:r w:rsidR="0017219F" w:rsidRPr="0060349E">
        <w:rPr>
          <w:rFonts w:asciiTheme="majorBidi" w:hAnsiTheme="majorBidi" w:cstheme="majorBidi"/>
          <w:sz w:val="24"/>
          <w:szCs w:val="24"/>
        </w:rPr>
        <w:t>In both models, i</w:t>
      </w:r>
      <w:r w:rsidR="00312790" w:rsidRPr="0060349E">
        <w:rPr>
          <w:rFonts w:asciiTheme="majorBidi" w:hAnsiTheme="majorBidi" w:cstheme="majorBidi"/>
          <w:sz w:val="24"/>
          <w:szCs w:val="24"/>
        </w:rPr>
        <w:t xml:space="preserve">mproving or </w:t>
      </w:r>
      <w:r w:rsidR="00D4561A">
        <w:rPr>
          <w:rFonts w:asciiTheme="majorBidi" w:hAnsiTheme="majorBidi" w:cstheme="majorBidi"/>
          <w:sz w:val="24"/>
          <w:szCs w:val="24"/>
        </w:rPr>
        <w:t xml:space="preserve">undermining </w:t>
      </w:r>
      <w:r w:rsidR="00312790" w:rsidRPr="0060349E">
        <w:rPr>
          <w:rFonts w:asciiTheme="majorBidi" w:hAnsiTheme="majorBidi" w:cstheme="majorBidi"/>
          <w:sz w:val="24"/>
          <w:szCs w:val="24"/>
        </w:rPr>
        <w:t xml:space="preserve">any one of </w:t>
      </w:r>
      <w:r w:rsidR="00D4561A">
        <w:rPr>
          <w:rFonts w:asciiTheme="majorBidi" w:hAnsiTheme="majorBidi" w:cstheme="majorBidi"/>
          <w:sz w:val="24"/>
          <w:szCs w:val="24"/>
        </w:rPr>
        <w:t xml:space="preserve">the </w:t>
      </w:r>
      <w:r w:rsidR="00312790" w:rsidRPr="0060349E">
        <w:rPr>
          <w:rFonts w:asciiTheme="majorBidi" w:hAnsiTheme="majorBidi" w:cstheme="majorBidi"/>
          <w:sz w:val="24"/>
          <w:szCs w:val="24"/>
        </w:rPr>
        <w:t xml:space="preserve">LHRM practices will </w:t>
      </w:r>
      <w:r w:rsidR="00D4561A">
        <w:rPr>
          <w:rFonts w:asciiTheme="majorBidi" w:hAnsiTheme="majorBidi" w:cstheme="majorBidi"/>
          <w:sz w:val="24"/>
          <w:szCs w:val="24"/>
        </w:rPr>
        <w:t>impact</w:t>
      </w:r>
      <w:r w:rsidR="00312790" w:rsidRPr="0060349E">
        <w:rPr>
          <w:rFonts w:asciiTheme="majorBidi" w:hAnsiTheme="majorBidi" w:cstheme="majorBidi"/>
          <w:sz w:val="24"/>
          <w:szCs w:val="24"/>
        </w:rPr>
        <w:t xml:space="preserve"> the other practices and </w:t>
      </w:r>
      <w:r w:rsidR="007D46A7" w:rsidRPr="0060349E">
        <w:rPr>
          <w:rFonts w:asciiTheme="majorBidi" w:hAnsiTheme="majorBidi" w:cstheme="majorBidi"/>
          <w:sz w:val="24"/>
          <w:szCs w:val="24"/>
        </w:rPr>
        <w:t>FP</w:t>
      </w:r>
      <w:r w:rsidR="00312790" w:rsidRPr="0060349E">
        <w:rPr>
          <w:rFonts w:asciiTheme="majorBidi" w:hAnsiTheme="majorBidi" w:cstheme="majorBidi"/>
          <w:sz w:val="24"/>
          <w:szCs w:val="24"/>
        </w:rPr>
        <w:t xml:space="preserve"> </w:t>
      </w:r>
      <w:r w:rsidR="00D4561A">
        <w:rPr>
          <w:rFonts w:asciiTheme="majorBidi" w:hAnsiTheme="majorBidi" w:cstheme="majorBidi"/>
          <w:sz w:val="24"/>
          <w:szCs w:val="24"/>
        </w:rPr>
        <w:t>in accordance with</w:t>
      </w:r>
      <w:r w:rsidR="00312790" w:rsidRPr="0060349E">
        <w:rPr>
          <w:rFonts w:asciiTheme="majorBidi" w:hAnsiTheme="majorBidi" w:cstheme="majorBidi"/>
          <w:sz w:val="24"/>
          <w:szCs w:val="24"/>
        </w:rPr>
        <w:t xml:space="preserve"> the standardized regression weight </w:t>
      </w:r>
      <w:r w:rsidR="00D4561A">
        <w:rPr>
          <w:rFonts w:asciiTheme="majorBidi" w:hAnsiTheme="majorBidi" w:cstheme="majorBidi"/>
          <w:sz w:val="24"/>
          <w:szCs w:val="24"/>
        </w:rPr>
        <w:t>of the corresponding relationships</w:t>
      </w:r>
      <w:r w:rsidR="00312790" w:rsidRPr="0060349E">
        <w:rPr>
          <w:rFonts w:asciiTheme="majorBidi" w:hAnsiTheme="majorBidi" w:cstheme="majorBidi"/>
          <w:sz w:val="24"/>
          <w:szCs w:val="24"/>
        </w:rPr>
        <w:t xml:space="preserve">. </w:t>
      </w:r>
      <w:r w:rsidR="00C9429C" w:rsidRPr="004975D3">
        <w:rPr>
          <w:rFonts w:asciiTheme="majorBidi" w:hAnsiTheme="majorBidi" w:cstheme="majorBidi"/>
          <w:sz w:val="24"/>
          <w:szCs w:val="24"/>
          <w:highlight w:val="yellow"/>
        </w:rPr>
        <w:t>It is worth noti</w:t>
      </w:r>
      <w:r w:rsidR="00D4561A">
        <w:rPr>
          <w:rFonts w:asciiTheme="majorBidi" w:hAnsiTheme="majorBidi" w:cstheme="majorBidi"/>
          <w:sz w:val="24"/>
          <w:szCs w:val="24"/>
          <w:highlight w:val="yellow"/>
        </w:rPr>
        <w:t>ng</w:t>
      </w:r>
      <w:r w:rsidR="00C9429C" w:rsidRPr="004975D3">
        <w:rPr>
          <w:rFonts w:asciiTheme="majorBidi" w:hAnsiTheme="majorBidi" w:cstheme="majorBidi"/>
          <w:sz w:val="24"/>
          <w:szCs w:val="24"/>
          <w:highlight w:val="yellow"/>
        </w:rPr>
        <w:t xml:space="preserve"> that the standardized regression weights of the relationships </w:t>
      </w:r>
      <w:r w:rsidR="00D4561A">
        <w:rPr>
          <w:rFonts w:asciiTheme="majorBidi" w:hAnsiTheme="majorBidi" w:cstheme="majorBidi"/>
          <w:sz w:val="24"/>
          <w:szCs w:val="24"/>
          <w:highlight w:val="yellow"/>
        </w:rPr>
        <w:t>between</w:t>
      </w:r>
      <w:r w:rsidR="00C9429C" w:rsidRPr="004975D3">
        <w:rPr>
          <w:rFonts w:asciiTheme="majorBidi" w:hAnsiTheme="majorBidi" w:cstheme="majorBidi"/>
          <w:sz w:val="24"/>
          <w:szCs w:val="24"/>
          <w:highlight w:val="yellow"/>
        </w:rPr>
        <w:t xml:space="preserve"> LHRM practices in the German model are </w:t>
      </w:r>
      <w:r w:rsidR="00D4561A">
        <w:rPr>
          <w:rFonts w:asciiTheme="majorBidi" w:hAnsiTheme="majorBidi" w:cstheme="majorBidi"/>
          <w:sz w:val="24"/>
          <w:szCs w:val="24"/>
          <w:highlight w:val="yellow"/>
        </w:rPr>
        <w:t>more substantial</w:t>
      </w:r>
      <w:r w:rsidR="00C9429C" w:rsidRPr="004975D3">
        <w:rPr>
          <w:rFonts w:asciiTheme="majorBidi" w:hAnsiTheme="majorBidi" w:cstheme="majorBidi"/>
          <w:sz w:val="24"/>
          <w:szCs w:val="24"/>
          <w:highlight w:val="yellow"/>
        </w:rPr>
        <w:t xml:space="preserve"> than </w:t>
      </w:r>
      <w:r w:rsidR="006A16B9" w:rsidRPr="004975D3">
        <w:rPr>
          <w:rFonts w:asciiTheme="majorBidi" w:hAnsiTheme="majorBidi" w:cstheme="majorBidi"/>
          <w:sz w:val="24"/>
          <w:szCs w:val="24"/>
          <w:highlight w:val="yellow"/>
        </w:rPr>
        <w:t>th</w:t>
      </w:r>
      <w:r w:rsidR="00D4561A">
        <w:rPr>
          <w:rFonts w:asciiTheme="majorBidi" w:hAnsiTheme="majorBidi" w:cstheme="majorBidi"/>
          <w:sz w:val="24"/>
          <w:szCs w:val="24"/>
          <w:highlight w:val="yellow"/>
        </w:rPr>
        <w:t>e corresponding weights in</w:t>
      </w:r>
      <w:r w:rsidR="00C9429C" w:rsidRPr="004975D3">
        <w:rPr>
          <w:rFonts w:asciiTheme="majorBidi" w:hAnsiTheme="majorBidi" w:cstheme="majorBidi"/>
          <w:sz w:val="24"/>
          <w:szCs w:val="24"/>
          <w:highlight w:val="yellow"/>
        </w:rPr>
        <w:t xml:space="preserve"> the Jordanian </w:t>
      </w:r>
      <w:r w:rsidR="00D4561A">
        <w:rPr>
          <w:rFonts w:asciiTheme="majorBidi" w:hAnsiTheme="majorBidi" w:cstheme="majorBidi"/>
          <w:sz w:val="24"/>
          <w:szCs w:val="24"/>
          <w:highlight w:val="yellow"/>
        </w:rPr>
        <w:t>model</w:t>
      </w:r>
      <w:r w:rsidR="00C9429C" w:rsidRPr="004975D3">
        <w:rPr>
          <w:rFonts w:asciiTheme="majorBidi" w:hAnsiTheme="majorBidi" w:cstheme="majorBidi"/>
          <w:sz w:val="24"/>
          <w:szCs w:val="24"/>
          <w:highlight w:val="yellow"/>
        </w:rPr>
        <w:t xml:space="preserve">. </w:t>
      </w:r>
      <w:r w:rsidR="00053157" w:rsidRPr="004975D3">
        <w:rPr>
          <w:rFonts w:asciiTheme="majorBidi" w:hAnsiTheme="majorBidi" w:cstheme="majorBidi"/>
          <w:sz w:val="24"/>
          <w:szCs w:val="24"/>
          <w:highlight w:val="yellow"/>
        </w:rPr>
        <w:t xml:space="preserve">This </w:t>
      </w:r>
      <w:r w:rsidR="00D4561A">
        <w:rPr>
          <w:rFonts w:asciiTheme="majorBidi" w:hAnsiTheme="majorBidi" w:cstheme="majorBidi"/>
          <w:sz w:val="24"/>
          <w:szCs w:val="24"/>
          <w:highlight w:val="yellow"/>
        </w:rPr>
        <w:t>indicates</w:t>
      </w:r>
      <w:r w:rsidR="00053157" w:rsidRPr="004975D3">
        <w:rPr>
          <w:rFonts w:asciiTheme="majorBidi" w:hAnsiTheme="majorBidi" w:cstheme="majorBidi"/>
          <w:sz w:val="24"/>
          <w:szCs w:val="24"/>
          <w:highlight w:val="yellow"/>
        </w:rPr>
        <w:t xml:space="preserve"> that </w:t>
      </w:r>
      <w:r w:rsidR="00D4561A">
        <w:rPr>
          <w:rFonts w:asciiTheme="majorBidi" w:hAnsiTheme="majorBidi" w:cstheme="majorBidi"/>
          <w:sz w:val="24"/>
          <w:szCs w:val="24"/>
          <w:highlight w:val="yellow"/>
        </w:rPr>
        <w:t xml:space="preserve">the </w:t>
      </w:r>
      <w:r w:rsidR="002842FB" w:rsidRPr="004975D3">
        <w:rPr>
          <w:rFonts w:asciiTheme="majorBidi" w:hAnsiTheme="majorBidi" w:cstheme="majorBidi"/>
          <w:sz w:val="24"/>
          <w:szCs w:val="24"/>
          <w:highlight w:val="yellow"/>
        </w:rPr>
        <w:t xml:space="preserve">LHRM practices </w:t>
      </w:r>
      <w:r w:rsidR="006A16B9" w:rsidRPr="004975D3">
        <w:rPr>
          <w:rFonts w:asciiTheme="majorBidi" w:hAnsiTheme="majorBidi" w:cstheme="majorBidi"/>
          <w:sz w:val="24"/>
          <w:szCs w:val="24"/>
          <w:highlight w:val="yellow"/>
        </w:rPr>
        <w:t xml:space="preserve">implemented </w:t>
      </w:r>
      <w:r w:rsidR="002842FB" w:rsidRPr="004975D3">
        <w:rPr>
          <w:rFonts w:asciiTheme="majorBidi" w:hAnsiTheme="majorBidi" w:cstheme="majorBidi"/>
          <w:sz w:val="24"/>
          <w:szCs w:val="24"/>
          <w:highlight w:val="yellow"/>
        </w:rPr>
        <w:t>by German manufacturers</w:t>
      </w:r>
      <w:r w:rsidR="006A16B9" w:rsidRPr="004975D3">
        <w:rPr>
          <w:rFonts w:asciiTheme="majorBidi" w:hAnsiTheme="majorBidi" w:cstheme="majorBidi"/>
          <w:sz w:val="24"/>
          <w:szCs w:val="24"/>
          <w:highlight w:val="yellow"/>
        </w:rPr>
        <w:t xml:space="preserve"> mutually reinforc</w:t>
      </w:r>
      <w:r w:rsidR="00D4561A">
        <w:rPr>
          <w:rFonts w:asciiTheme="majorBidi" w:hAnsiTheme="majorBidi" w:cstheme="majorBidi"/>
          <w:sz w:val="24"/>
          <w:szCs w:val="24"/>
          <w:highlight w:val="yellow"/>
        </w:rPr>
        <w:t>e</w:t>
      </w:r>
      <w:r w:rsidR="002842FB" w:rsidRPr="004975D3">
        <w:rPr>
          <w:rFonts w:asciiTheme="majorBidi" w:hAnsiTheme="majorBidi" w:cstheme="majorBidi"/>
          <w:sz w:val="24"/>
          <w:szCs w:val="24"/>
          <w:highlight w:val="yellow"/>
        </w:rPr>
        <w:t xml:space="preserve"> each other </w:t>
      </w:r>
      <w:r w:rsidR="006A16B9" w:rsidRPr="004975D3">
        <w:rPr>
          <w:rFonts w:asciiTheme="majorBidi" w:hAnsiTheme="majorBidi" w:cstheme="majorBidi"/>
          <w:sz w:val="24"/>
          <w:szCs w:val="24"/>
          <w:highlight w:val="yellow"/>
        </w:rPr>
        <w:t>more effectively</w:t>
      </w:r>
      <w:r w:rsidR="002842FB" w:rsidRPr="004975D3">
        <w:rPr>
          <w:rFonts w:asciiTheme="majorBidi" w:hAnsiTheme="majorBidi" w:cstheme="majorBidi"/>
          <w:sz w:val="24"/>
          <w:szCs w:val="24"/>
          <w:highlight w:val="yellow"/>
        </w:rPr>
        <w:t xml:space="preserve"> than</w:t>
      </w:r>
      <w:r w:rsidR="00D4561A">
        <w:rPr>
          <w:rFonts w:asciiTheme="majorBidi" w:hAnsiTheme="majorBidi" w:cstheme="majorBidi"/>
          <w:sz w:val="24"/>
          <w:szCs w:val="24"/>
          <w:highlight w:val="yellow"/>
        </w:rPr>
        <w:t xml:space="preserve"> those implemented by </w:t>
      </w:r>
      <w:r w:rsidR="002842FB" w:rsidRPr="004975D3">
        <w:rPr>
          <w:rFonts w:asciiTheme="majorBidi" w:hAnsiTheme="majorBidi" w:cstheme="majorBidi"/>
          <w:sz w:val="24"/>
          <w:szCs w:val="24"/>
          <w:highlight w:val="yellow"/>
        </w:rPr>
        <w:t xml:space="preserve">Jordanian </w:t>
      </w:r>
      <w:r w:rsidR="006A16B9" w:rsidRPr="004975D3">
        <w:rPr>
          <w:rFonts w:asciiTheme="majorBidi" w:hAnsiTheme="majorBidi" w:cstheme="majorBidi"/>
          <w:sz w:val="24"/>
          <w:szCs w:val="24"/>
          <w:highlight w:val="yellow"/>
        </w:rPr>
        <w:t>firms</w:t>
      </w:r>
      <w:r w:rsidR="002842FB" w:rsidRPr="004975D3">
        <w:rPr>
          <w:rFonts w:asciiTheme="majorBidi" w:hAnsiTheme="majorBidi" w:cstheme="majorBidi"/>
          <w:sz w:val="24"/>
          <w:szCs w:val="24"/>
          <w:highlight w:val="yellow"/>
        </w:rPr>
        <w:t xml:space="preserve">. </w:t>
      </w:r>
      <w:r w:rsidR="00C9429C" w:rsidRPr="004975D3">
        <w:rPr>
          <w:rFonts w:asciiTheme="majorBidi" w:hAnsiTheme="majorBidi" w:cstheme="majorBidi"/>
          <w:sz w:val="24"/>
          <w:szCs w:val="24"/>
          <w:highlight w:val="yellow"/>
        </w:rPr>
        <w:t xml:space="preserve">Furthermore, the standardized regression weights of the relationships between LHRM practices and </w:t>
      </w:r>
      <w:r w:rsidR="007D46A7" w:rsidRPr="004975D3">
        <w:rPr>
          <w:rFonts w:asciiTheme="majorBidi" w:hAnsiTheme="majorBidi" w:cstheme="majorBidi"/>
          <w:sz w:val="24"/>
          <w:szCs w:val="24"/>
          <w:highlight w:val="yellow"/>
        </w:rPr>
        <w:t>FP</w:t>
      </w:r>
      <w:r w:rsidR="00C9429C" w:rsidRPr="004975D3">
        <w:rPr>
          <w:rFonts w:asciiTheme="majorBidi" w:hAnsiTheme="majorBidi" w:cstheme="majorBidi"/>
          <w:sz w:val="24"/>
          <w:szCs w:val="24"/>
          <w:highlight w:val="yellow"/>
        </w:rPr>
        <w:t xml:space="preserve"> (represented by hypotheses H3, H7, H11, H16 and H19) in the German model are </w:t>
      </w:r>
      <w:r w:rsidR="00D4561A">
        <w:rPr>
          <w:rFonts w:asciiTheme="majorBidi" w:hAnsiTheme="majorBidi" w:cstheme="majorBidi"/>
          <w:sz w:val="24"/>
          <w:szCs w:val="24"/>
          <w:highlight w:val="yellow"/>
        </w:rPr>
        <w:t xml:space="preserve">more substantial </w:t>
      </w:r>
      <w:r w:rsidR="00C9429C" w:rsidRPr="004975D3">
        <w:rPr>
          <w:rFonts w:asciiTheme="majorBidi" w:hAnsiTheme="majorBidi" w:cstheme="majorBidi"/>
          <w:sz w:val="24"/>
          <w:szCs w:val="24"/>
          <w:highlight w:val="yellow"/>
        </w:rPr>
        <w:t xml:space="preserve">than </w:t>
      </w:r>
      <w:r w:rsidR="00D4561A">
        <w:rPr>
          <w:rFonts w:asciiTheme="majorBidi" w:hAnsiTheme="majorBidi" w:cstheme="majorBidi"/>
          <w:sz w:val="24"/>
          <w:szCs w:val="24"/>
          <w:highlight w:val="yellow"/>
        </w:rPr>
        <w:t>the corresponding weights in</w:t>
      </w:r>
      <w:r w:rsidR="00C9429C" w:rsidRPr="004975D3">
        <w:rPr>
          <w:rFonts w:asciiTheme="majorBidi" w:hAnsiTheme="majorBidi" w:cstheme="majorBidi"/>
          <w:sz w:val="24"/>
          <w:szCs w:val="24"/>
          <w:highlight w:val="yellow"/>
        </w:rPr>
        <w:t xml:space="preserve"> the Jordanian one.</w:t>
      </w:r>
      <w:r w:rsidR="00B23F1C" w:rsidRPr="004975D3">
        <w:rPr>
          <w:rFonts w:asciiTheme="majorBidi" w:hAnsiTheme="majorBidi" w:cstheme="majorBidi"/>
          <w:sz w:val="24"/>
          <w:szCs w:val="24"/>
          <w:highlight w:val="yellow"/>
        </w:rPr>
        <w:t xml:space="preserve"> This means that German manufacturers are </w:t>
      </w:r>
      <w:r w:rsidR="00D4561A">
        <w:rPr>
          <w:rFonts w:asciiTheme="majorBidi" w:hAnsiTheme="majorBidi" w:cstheme="majorBidi"/>
          <w:sz w:val="24"/>
          <w:szCs w:val="24"/>
          <w:highlight w:val="yellow"/>
        </w:rPr>
        <w:t>better</w:t>
      </w:r>
      <w:r w:rsidR="00B23F1C" w:rsidRPr="004975D3">
        <w:rPr>
          <w:rFonts w:asciiTheme="majorBidi" w:hAnsiTheme="majorBidi" w:cstheme="majorBidi"/>
          <w:sz w:val="24"/>
          <w:szCs w:val="24"/>
          <w:highlight w:val="yellow"/>
        </w:rPr>
        <w:t xml:space="preserve"> able to enhance their performance </w:t>
      </w:r>
      <w:r w:rsidR="00D4561A">
        <w:rPr>
          <w:rFonts w:asciiTheme="majorBidi" w:hAnsiTheme="majorBidi" w:cstheme="majorBidi"/>
          <w:sz w:val="24"/>
          <w:szCs w:val="24"/>
          <w:highlight w:val="yellow"/>
        </w:rPr>
        <w:t>by</w:t>
      </w:r>
      <w:r w:rsidR="00B23F1C" w:rsidRPr="004975D3">
        <w:rPr>
          <w:rFonts w:asciiTheme="majorBidi" w:hAnsiTheme="majorBidi" w:cstheme="majorBidi"/>
          <w:sz w:val="24"/>
          <w:szCs w:val="24"/>
          <w:highlight w:val="yellow"/>
        </w:rPr>
        <w:t xml:space="preserve"> implementing LHRM practices than Jordanian </w:t>
      </w:r>
      <w:r w:rsidR="00D4561A">
        <w:rPr>
          <w:rFonts w:asciiTheme="majorBidi" w:hAnsiTheme="majorBidi" w:cstheme="majorBidi"/>
          <w:sz w:val="24"/>
          <w:szCs w:val="24"/>
          <w:highlight w:val="yellow"/>
        </w:rPr>
        <w:t>manufacturers</w:t>
      </w:r>
      <w:r w:rsidR="00B23F1C" w:rsidRPr="004975D3">
        <w:rPr>
          <w:rFonts w:asciiTheme="majorBidi" w:hAnsiTheme="majorBidi" w:cstheme="majorBidi"/>
          <w:sz w:val="24"/>
          <w:szCs w:val="24"/>
          <w:highlight w:val="yellow"/>
        </w:rPr>
        <w:t>.</w:t>
      </w:r>
    </w:p>
    <w:p w14:paraId="46818781" w14:textId="77777777" w:rsidR="003E7F93" w:rsidRDefault="003E7F93" w:rsidP="003E7F93">
      <w:pPr>
        <w:tabs>
          <w:tab w:val="left" w:pos="800"/>
        </w:tabs>
        <w:bidi w:val="0"/>
        <w:spacing w:after="0"/>
        <w:jc w:val="both"/>
        <w:rPr>
          <w:rFonts w:asciiTheme="majorBidi" w:hAnsiTheme="majorBidi" w:cstheme="majorBidi"/>
          <w:sz w:val="24"/>
          <w:szCs w:val="24"/>
        </w:rPr>
      </w:pPr>
    </w:p>
    <w:p w14:paraId="72384A2F" w14:textId="2B838E06" w:rsidR="003E7F93" w:rsidRPr="0060349E" w:rsidRDefault="003E7F93" w:rsidP="003E7F93">
      <w:pPr>
        <w:bidi w:val="0"/>
        <w:spacing w:after="0"/>
        <w:jc w:val="both"/>
        <w:rPr>
          <w:rFonts w:asciiTheme="majorBidi" w:hAnsiTheme="majorBidi" w:cstheme="majorBidi"/>
          <w:sz w:val="24"/>
          <w:szCs w:val="24"/>
        </w:rPr>
      </w:pPr>
      <w:r w:rsidRPr="00AD6314">
        <w:rPr>
          <w:rFonts w:asciiTheme="majorBidi" w:hAnsiTheme="majorBidi" w:cstheme="majorBidi"/>
          <w:b/>
          <w:bCs/>
          <w:i/>
          <w:iCs/>
          <w:sz w:val="24"/>
          <w:szCs w:val="24"/>
          <w:highlight w:val="yellow"/>
        </w:rPr>
        <w:t>5.</w:t>
      </w:r>
      <w:r w:rsidR="00AD6314" w:rsidRPr="00AD6314">
        <w:rPr>
          <w:rFonts w:asciiTheme="majorBidi" w:hAnsiTheme="majorBidi" w:cstheme="majorBidi"/>
          <w:b/>
          <w:bCs/>
          <w:i/>
          <w:iCs/>
          <w:sz w:val="24"/>
          <w:szCs w:val="24"/>
          <w:highlight w:val="yellow"/>
        </w:rPr>
        <w:t>6</w:t>
      </w:r>
      <w:r w:rsidRPr="00AD6314">
        <w:rPr>
          <w:rFonts w:asciiTheme="majorBidi" w:hAnsiTheme="majorBidi" w:cstheme="majorBidi"/>
          <w:b/>
          <w:bCs/>
          <w:i/>
          <w:iCs/>
          <w:sz w:val="24"/>
          <w:szCs w:val="24"/>
          <w:highlight w:val="yellow"/>
        </w:rPr>
        <w:t>. LHRM implementation level and its impact on FP</w:t>
      </w:r>
    </w:p>
    <w:p w14:paraId="5351A88A" w14:textId="26DC69C8" w:rsidR="003E7F93" w:rsidRDefault="003E7F93" w:rsidP="003E7F93">
      <w:pPr>
        <w:tabs>
          <w:tab w:val="left" w:pos="800"/>
        </w:tabs>
        <w:bidi w:val="0"/>
        <w:spacing w:after="0"/>
        <w:jc w:val="both"/>
        <w:rPr>
          <w:rFonts w:asciiTheme="majorBidi" w:hAnsiTheme="majorBidi" w:cstheme="majorBidi"/>
          <w:sz w:val="24"/>
          <w:szCs w:val="24"/>
        </w:rPr>
      </w:pPr>
      <w:r w:rsidRPr="0060349E">
        <w:rPr>
          <w:rFonts w:asciiTheme="majorBidi" w:hAnsiTheme="majorBidi" w:cstheme="majorBidi"/>
          <w:b/>
          <w:bCs/>
          <w:sz w:val="24"/>
          <w:szCs w:val="24"/>
        </w:rPr>
        <w:t>Figure 4</w:t>
      </w:r>
      <w:r w:rsidRPr="0060349E">
        <w:rPr>
          <w:rFonts w:asciiTheme="majorBidi" w:hAnsiTheme="majorBidi" w:cstheme="majorBidi"/>
          <w:sz w:val="24"/>
          <w:szCs w:val="24"/>
        </w:rPr>
        <w:t xml:space="preserve"> </w:t>
      </w:r>
      <w:r w:rsidR="00D4561A">
        <w:rPr>
          <w:rFonts w:asciiTheme="majorBidi" w:hAnsiTheme="majorBidi" w:cstheme="majorBidi"/>
          <w:sz w:val="24"/>
          <w:szCs w:val="24"/>
        </w:rPr>
        <w:t>depicts</w:t>
      </w:r>
      <w:r w:rsidRPr="0060349E">
        <w:rPr>
          <w:rFonts w:asciiTheme="majorBidi" w:hAnsiTheme="majorBidi" w:cstheme="majorBidi"/>
          <w:sz w:val="24"/>
          <w:szCs w:val="24"/>
        </w:rPr>
        <w:t xml:space="preserve"> the relationship between the impacts of LHRM practices on </w:t>
      </w:r>
      <w:r w:rsidR="00D4561A">
        <w:rPr>
          <w:rFonts w:asciiTheme="majorBidi" w:hAnsiTheme="majorBidi" w:cstheme="majorBidi"/>
          <w:sz w:val="24"/>
          <w:szCs w:val="24"/>
        </w:rPr>
        <w:t xml:space="preserve">the performance of </w:t>
      </w:r>
      <w:r w:rsidRPr="0060349E">
        <w:rPr>
          <w:rFonts w:asciiTheme="majorBidi" w:hAnsiTheme="majorBidi" w:cstheme="majorBidi"/>
          <w:sz w:val="24"/>
          <w:szCs w:val="24"/>
        </w:rPr>
        <w:t xml:space="preserve">Jordanian firms (i.e., the standardized regression weights listed in </w:t>
      </w:r>
      <w:r w:rsidRPr="00072235">
        <w:rPr>
          <w:rFonts w:asciiTheme="majorBidi" w:hAnsiTheme="majorBidi" w:cstheme="majorBidi"/>
          <w:b/>
          <w:bCs/>
          <w:sz w:val="24"/>
          <w:szCs w:val="24"/>
          <w:highlight w:val="yellow"/>
        </w:rPr>
        <w:t>Table 6</w:t>
      </w:r>
      <w:r w:rsidRPr="0060349E">
        <w:rPr>
          <w:rFonts w:asciiTheme="majorBidi" w:hAnsiTheme="majorBidi" w:cstheme="majorBidi"/>
          <w:sz w:val="24"/>
          <w:szCs w:val="24"/>
        </w:rPr>
        <w:t xml:space="preserve"> and </w:t>
      </w:r>
      <w:r w:rsidRPr="0060349E">
        <w:rPr>
          <w:rFonts w:asciiTheme="majorBidi" w:hAnsiTheme="majorBidi" w:cstheme="majorBidi"/>
          <w:b/>
          <w:bCs/>
          <w:sz w:val="24"/>
          <w:szCs w:val="24"/>
        </w:rPr>
        <w:t>Figure 2</w:t>
      </w:r>
      <w:r w:rsidRPr="0060349E">
        <w:rPr>
          <w:rFonts w:asciiTheme="majorBidi" w:hAnsiTheme="majorBidi" w:cstheme="majorBidi"/>
          <w:sz w:val="24"/>
          <w:szCs w:val="24"/>
        </w:rPr>
        <w:t xml:space="preserve">) </w:t>
      </w:r>
      <w:r w:rsidR="00D4561A">
        <w:rPr>
          <w:rFonts w:asciiTheme="majorBidi" w:hAnsiTheme="majorBidi" w:cstheme="majorBidi"/>
          <w:sz w:val="24"/>
          <w:szCs w:val="24"/>
        </w:rPr>
        <w:t>compared to</w:t>
      </w:r>
      <w:r w:rsidRPr="0060349E">
        <w:rPr>
          <w:rFonts w:asciiTheme="majorBidi" w:hAnsiTheme="majorBidi" w:cstheme="majorBidi"/>
          <w:sz w:val="24"/>
          <w:szCs w:val="24"/>
        </w:rPr>
        <w:t xml:space="preserve"> the implementation level of these practices (listed in </w:t>
      </w:r>
      <w:r w:rsidRPr="00072235">
        <w:rPr>
          <w:rFonts w:asciiTheme="majorBidi" w:hAnsiTheme="majorBidi" w:cstheme="majorBidi"/>
          <w:b/>
          <w:bCs/>
          <w:sz w:val="24"/>
          <w:szCs w:val="24"/>
          <w:highlight w:val="yellow"/>
        </w:rPr>
        <w:t>Table 5</w:t>
      </w:r>
      <w:r w:rsidRPr="0060349E">
        <w:rPr>
          <w:rFonts w:asciiTheme="majorBidi" w:hAnsiTheme="majorBidi" w:cstheme="majorBidi"/>
          <w:sz w:val="24"/>
          <w:szCs w:val="24"/>
        </w:rPr>
        <w:t xml:space="preserve"> for the Jordanian model).</w:t>
      </w:r>
      <w:r w:rsidRPr="004922A1">
        <w:rPr>
          <w:rFonts w:asciiTheme="majorBidi" w:hAnsiTheme="majorBidi" w:cstheme="majorBidi"/>
          <w:sz w:val="24"/>
          <w:szCs w:val="24"/>
        </w:rPr>
        <w:t xml:space="preserve"> </w:t>
      </w:r>
      <w:r w:rsidRPr="0060349E">
        <w:rPr>
          <w:rFonts w:asciiTheme="majorBidi" w:hAnsiTheme="majorBidi" w:cstheme="majorBidi"/>
          <w:sz w:val="24"/>
          <w:szCs w:val="24"/>
        </w:rPr>
        <w:t>The horizontal dashed line represents the average LHRM implementation level (61.58%)</w:t>
      </w:r>
      <w:r w:rsidR="00D4561A">
        <w:rPr>
          <w:rFonts w:asciiTheme="majorBidi" w:hAnsiTheme="majorBidi" w:cstheme="majorBidi"/>
          <w:sz w:val="24"/>
          <w:szCs w:val="24"/>
        </w:rPr>
        <w:t xml:space="preserve">, </w:t>
      </w:r>
      <w:r w:rsidRPr="0060349E">
        <w:rPr>
          <w:rFonts w:asciiTheme="majorBidi" w:hAnsiTheme="majorBidi" w:cstheme="majorBidi"/>
          <w:sz w:val="24"/>
          <w:szCs w:val="24"/>
        </w:rPr>
        <w:t>and the vertical dashed line represents the average impact of LHRM practices on FP (0.75).</w:t>
      </w:r>
      <w:r>
        <w:rPr>
          <w:rFonts w:asciiTheme="majorBidi" w:hAnsiTheme="majorBidi" w:cstheme="majorBidi"/>
          <w:sz w:val="24"/>
          <w:szCs w:val="24"/>
        </w:rPr>
        <w:t xml:space="preserve"> </w:t>
      </w:r>
      <w:r w:rsidR="00D4561A">
        <w:rPr>
          <w:rFonts w:asciiTheme="majorBidi" w:hAnsiTheme="majorBidi" w:cstheme="majorBidi"/>
          <w:sz w:val="24"/>
          <w:szCs w:val="24"/>
        </w:rPr>
        <w:t>Meanwhile</w:t>
      </w:r>
      <w:r w:rsidRPr="0060349E">
        <w:rPr>
          <w:rFonts w:asciiTheme="majorBidi" w:hAnsiTheme="majorBidi" w:cstheme="majorBidi"/>
          <w:sz w:val="24"/>
          <w:szCs w:val="24"/>
        </w:rPr>
        <w:t>,</w:t>
      </w:r>
      <w:r w:rsidRPr="0060349E">
        <w:rPr>
          <w:rFonts w:asciiTheme="majorBidi" w:hAnsiTheme="majorBidi" w:cstheme="majorBidi"/>
          <w:b/>
          <w:bCs/>
          <w:sz w:val="24"/>
          <w:szCs w:val="24"/>
        </w:rPr>
        <w:t xml:space="preserve"> Figure 5</w:t>
      </w:r>
      <w:r w:rsidRPr="0060349E">
        <w:rPr>
          <w:rFonts w:asciiTheme="majorBidi" w:hAnsiTheme="majorBidi" w:cstheme="majorBidi"/>
          <w:sz w:val="24"/>
          <w:szCs w:val="24"/>
        </w:rPr>
        <w:t xml:space="preserve"> d</w:t>
      </w:r>
      <w:r w:rsidR="00D4561A">
        <w:rPr>
          <w:rFonts w:asciiTheme="majorBidi" w:hAnsiTheme="majorBidi" w:cstheme="majorBidi"/>
          <w:sz w:val="24"/>
          <w:szCs w:val="24"/>
        </w:rPr>
        <w:t>epicts</w:t>
      </w:r>
      <w:r w:rsidRPr="0060349E">
        <w:rPr>
          <w:rFonts w:asciiTheme="majorBidi" w:hAnsiTheme="majorBidi" w:cstheme="majorBidi"/>
          <w:sz w:val="24"/>
          <w:szCs w:val="24"/>
        </w:rPr>
        <w:t xml:space="preserve"> the relationship between the impacts of LHRM practices on the </w:t>
      </w:r>
      <w:r w:rsidR="00D4561A">
        <w:rPr>
          <w:rFonts w:asciiTheme="majorBidi" w:hAnsiTheme="majorBidi" w:cstheme="majorBidi"/>
          <w:sz w:val="24"/>
          <w:szCs w:val="24"/>
        </w:rPr>
        <w:t xml:space="preserve">performance of </w:t>
      </w:r>
      <w:r w:rsidRPr="0060349E">
        <w:rPr>
          <w:rFonts w:asciiTheme="majorBidi" w:hAnsiTheme="majorBidi" w:cstheme="majorBidi"/>
          <w:sz w:val="24"/>
          <w:szCs w:val="24"/>
        </w:rPr>
        <w:t xml:space="preserve">German firms (i.e., the standardized regression weights listed in </w:t>
      </w:r>
      <w:r w:rsidRPr="00072235">
        <w:rPr>
          <w:rFonts w:asciiTheme="majorBidi" w:hAnsiTheme="majorBidi" w:cstheme="majorBidi"/>
          <w:b/>
          <w:bCs/>
          <w:sz w:val="24"/>
          <w:szCs w:val="24"/>
          <w:highlight w:val="yellow"/>
        </w:rPr>
        <w:t>Table 6</w:t>
      </w:r>
      <w:r w:rsidRPr="0060349E">
        <w:rPr>
          <w:rFonts w:asciiTheme="majorBidi" w:hAnsiTheme="majorBidi" w:cstheme="majorBidi"/>
          <w:sz w:val="24"/>
          <w:szCs w:val="24"/>
        </w:rPr>
        <w:t xml:space="preserve"> and </w:t>
      </w:r>
      <w:r w:rsidRPr="0060349E">
        <w:rPr>
          <w:rFonts w:asciiTheme="majorBidi" w:hAnsiTheme="majorBidi" w:cstheme="majorBidi"/>
          <w:b/>
          <w:bCs/>
          <w:sz w:val="24"/>
          <w:szCs w:val="24"/>
        </w:rPr>
        <w:t>Figure 3</w:t>
      </w:r>
      <w:r w:rsidRPr="0060349E">
        <w:rPr>
          <w:rFonts w:asciiTheme="majorBidi" w:hAnsiTheme="majorBidi" w:cstheme="majorBidi"/>
          <w:sz w:val="24"/>
          <w:szCs w:val="24"/>
        </w:rPr>
        <w:t xml:space="preserve">) </w:t>
      </w:r>
      <w:r w:rsidR="00D4561A">
        <w:rPr>
          <w:rFonts w:asciiTheme="majorBidi" w:hAnsiTheme="majorBidi" w:cstheme="majorBidi"/>
          <w:sz w:val="24"/>
          <w:szCs w:val="24"/>
        </w:rPr>
        <w:t xml:space="preserve">compared to </w:t>
      </w:r>
      <w:r w:rsidRPr="0060349E">
        <w:rPr>
          <w:rFonts w:asciiTheme="majorBidi" w:hAnsiTheme="majorBidi" w:cstheme="majorBidi"/>
          <w:sz w:val="24"/>
          <w:szCs w:val="24"/>
        </w:rPr>
        <w:t xml:space="preserve">the implementation level of these practices (listed in </w:t>
      </w:r>
      <w:r w:rsidRPr="00072235">
        <w:rPr>
          <w:rFonts w:asciiTheme="majorBidi" w:hAnsiTheme="majorBidi" w:cstheme="majorBidi"/>
          <w:b/>
          <w:bCs/>
          <w:sz w:val="24"/>
          <w:szCs w:val="24"/>
          <w:highlight w:val="yellow"/>
        </w:rPr>
        <w:t>Table 5</w:t>
      </w:r>
      <w:r w:rsidRPr="0060349E">
        <w:rPr>
          <w:rFonts w:asciiTheme="majorBidi" w:hAnsiTheme="majorBidi" w:cstheme="majorBidi"/>
          <w:sz w:val="24"/>
          <w:szCs w:val="24"/>
        </w:rPr>
        <w:t xml:space="preserve"> for the German model). The horizontal dashed line represents the average LHRM implementation level (88.04%), and the vertical dashed line represents the average impact of LHRM practices on FP (0.768).</w:t>
      </w:r>
      <w:r>
        <w:rPr>
          <w:rFonts w:asciiTheme="majorBidi" w:hAnsiTheme="majorBidi" w:cstheme="majorBidi"/>
          <w:sz w:val="24"/>
          <w:szCs w:val="24"/>
        </w:rPr>
        <w:t xml:space="preserve"> </w:t>
      </w:r>
      <w:r w:rsidRPr="0060349E">
        <w:rPr>
          <w:rFonts w:asciiTheme="majorBidi" w:hAnsiTheme="majorBidi" w:cstheme="majorBidi"/>
          <w:sz w:val="24"/>
          <w:szCs w:val="24"/>
        </w:rPr>
        <w:t xml:space="preserve">The two dashed lines in </w:t>
      </w:r>
      <w:r w:rsidRPr="0060349E">
        <w:rPr>
          <w:rFonts w:asciiTheme="majorBidi" w:hAnsiTheme="majorBidi" w:cstheme="majorBidi"/>
          <w:b/>
          <w:bCs/>
          <w:sz w:val="24"/>
          <w:szCs w:val="24"/>
        </w:rPr>
        <w:t>Figure</w:t>
      </w:r>
      <w:r w:rsidR="00F6371A">
        <w:rPr>
          <w:rFonts w:asciiTheme="majorBidi" w:hAnsiTheme="majorBidi" w:cstheme="majorBidi"/>
          <w:b/>
          <w:bCs/>
          <w:sz w:val="24"/>
          <w:szCs w:val="24"/>
        </w:rPr>
        <w:t>s</w:t>
      </w:r>
      <w:r w:rsidRPr="0060349E">
        <w:rPr>
          <w:rFonts w:asciiTheme="majorBidi" w:hAnsiTheme="majorBidi" w:cstheme="majorBidi"/>
          <w:b/>
          <w:bCs/>
          <w:sz w:val="24"/>
          <w:szCs w:val="24"/>
        </w:rPr>
        <w:t xml:space="preserve"> 4</w:t>
      </w:r>
      <w:r w:rsidRPr="0060349E">
        <w:rPr>
          <w:rFonts w:asciiTheme="majorBidi" w:hAnsiTheme="majorBidi" w:cstheme="majorBidi"/>
          <w:sz w:val="24"/>
          <w:szCs w:val="24"/>
        </w:rPr>
        <w:t xml:space="preserve"> and </w:t>
      </w:r>
      <w:r w:rsidRPr="0060349E">
        <w:rPr>
          <w:rFonts w:asciiTheme="majorBidi" w:hAnsiTheme="majorBidi" w:cstheme="majorBidi"/>
          <w:b/>
          <w:bCs/>
          <w:sz w:val="24"/>
          <w:szCs w:val="24"/>
        </w:rPr>
        <w:t>5</w:t>
      </w:r>
      <w:r w:rsidRPr="0060349E">
        <w:rPr>
          <w:rFonts w:asciiTheme="majorBidi" w:hAnsiTheme="majorBidi" w:cstheme="majorBidi"/>
          <w:sz w:val="24"/>
          <w:szCs w:val="24"/>
        </w:rPr>
        <w:t xml:space="preserve"> divide the diagram into four quarters in terms of the impact of LHRM practices on FP and their implementation level: low impact and high implementation, high impact and high implementation, high impact and low implementation, and low impact and low implementation. </w:t>
      </w:r>
      <w:r w:rsidR="00D4561A">
        <w:rPr>
          <w:rFonts w:asciiTheme="majorBidi" w:hAnsiTheme="majorBidi" w:cstheme="majorBidi"/>
          <w:sz w:val="24"/>
          <w:szCs w:val="24"/>
        </w:rPr>
        <w:t xml:space="preserve">According to </w:t>
      </w:r>
      <w:r w:rsidRPr="0060349E">
        <w:rPr>
          <w:rFonts w:asciiTheme="majorBidi" w:hAnsiTheme="majorBidi" w:cstheme="majorBidi"/>
          <w:sz w:val="24"/>
          <w:szCs w:val="24"/>
        </w:rPr>
        <w:t xml:space="preserve">Martensen </w:t>
      </w:r>
      <w:r w:rsidRPr="0060349E">
        <w:rPr>
          <w:rFonts w:asciiTheme="majorBidi" w:hAnsiTheme="majorBidi" w:cstheme="majorBidi"/>
          <w:i/>
          <w:iCs/>
          <w:sz w:val="24"/>
          <w:szCs w:val="24"/>
        </w:rPr>
        <w:t>et al</w:t>
      </w:r>
      <w:r w:rsidRPr="0060349E">
        <w:rPr>
          <w:rFonts w:asciiTheme="majorBidi" w:hAnsiTheme="majorBidi" w:cstheme="majorBidi"/>
          <w:sz w:val="24"/>
          <w:szCs w:val="24"/>
        </w:rPr>
        <w:t>. (2007)</w:t>
      </w:r>
      <w:r w:rsidR="00D4561A">
        <w:rPr>
          <w:rFonts w:asciiTheme="majorBidi" w:hAnsiTheme="majorBidi" w:cstheme="majorBidi"/>
          <w:sz w:val="24"/>
          <w:szCs w:val="24"/>
        </w:rPr>
        <w:t xml:space="preserve">, </w:t>
      </w:r>
      <w:r w:rsidRPr="0060349E">
        <w:rPr>
          <w:rFonts w:asciiTheme="majorBidi" w:hAnsiTheme="majorBidi" w:cstheme="majorBidi"/>
          <w:sz w:val="24"/>
          <w:szCs w:val="24"/>
        </w:rPr>
        <w:t xml:space="preserve">the most attention should be paid to those LHRM practices </w:t>
      </w:r>
      <w:r w:rsidR="00D4561A">
        <w:rPr>
          <w:rFonts w:asciiTheme="majorBidi" w:hAnsiTheme="majorBidi" w:cstheme="majorBidi"/>
          <w:sz w:val="24"/>
          <w:szCs w:val="24"/>
        </w:rPr>
        <w:t>that have a substantial</w:t>
      </w:r>
      <w:r w:rsidRPr="0060349E">
        <w:rPr>
          <w:rFonts w:asciiTheme="majorBidi" w:hAnsiTheme="majorBidi" w:cstheme="majorBidi"/>
          <w:sz w:val="24"/>
          <w:szCs w:val="24"/>
        </w:rPr>
        <w:t xml:space="preserve"> impact on FP and wh</w:t>
      </w:r>
      <w:r w:rsidR="00D4561A">
        <w:rPr>
          <w:rFonts w:asciiTheme="majorBidi" w:hAnsiTheme="majorBidi" w:cstheme="majorBidi"/>
          <w:sz w:val="24"/>
          <w:szCs w:val="24"/>
        </w:rPr>
        <w:t>ich demonstrate a</w:t>
      </w:r>
      <w:r w:rsidRPr="0060349E">
        <w:rPr>
          <w:rFonts w:asciiTheme="majorBidi" w:hAnsiTheme="majorBidi" w:cstheme="majorBidi"/>
          <w:sz w:val="24"/>
          <w:szCs w:val="24"/>
        </w:rPr>
        <w:t xml:space="preserve"> </w:t>
      </w:r>
      <w:r w:rsidR="00D4561A">
        <w:rPr>
          <w:rFonts w:asciiTheme="majorBidi" w:hAnsiTheme="majorBidi" w:cstheme="majorBidi"/>
          <w:sz w:val="24"/>
          <w:szCs w:val="24"/>
        </w:rPr>
        <w:t xml:space="preserve">low </w:t>
      </w:r>
      <w:r w:rsidRPr="0060349E">
        <w:rPr>
          <w:rFonts w:asciiTheme="majorBidi" w:hAnsiTheme="majorBidi" w:cstheme="majorBidi"/>
          <w:sz w:val="24"/>
          <w:szCs w:val="24"/>
        </w:rPr>
        <w:t>implementation level.</w:t>
      </w:r>
    </w:p>
    <w:p w14:paraId="7B92B6F3" w14:textId="77777777" w:rsidR="003E7F93" w:rsidRPr="0060349E" w:rsidRDefault="003E7F93" w:rsidP="003E7F93">
      <w:pPr>
        <w:tabs>
          <w:tab w:val="left" w:pos="800"/>
        </w:tabs>
        <w:bidi w:val="0"/>
        <w:spacing w:after="0"/>
        <w:jc w:val="both"/>
        <w:rPr>
          <w:rFonts w:asciiTheme="majorBidi" w:hAnsiTheme="majorBidi" w:cstheme="majorBidi"/>
          <w:sz w:val="24"/>
          <w:szCs w:val="24"/>
        </w:rPr>
      </w:pPr>
    </w:p>
    <w:tbl>
      <w:tblPr>
        <w:tblStyle w:val="TableGrid"/>
        <w:tblW w:w="9504" w:type="dxa"/>
        <w:jc w:val="center"/>
        <w:tblLook w:val="04A0" w:firstRow="1" w:lastRow="0" w:firstColumn="1" w:lastColumn="0" w:noHBand="0" w:noVBand="1"/>
      </w:tblPr>
      <w:tblGrid>
        <w:gridCol w:w="9504"/>
      </w:tblGrid>
      <w:tr w:rsidR="00F65ECD" w:rsidRPr="0060349E" w14:paraId="5790303F" w14:textId="77777777" w:rsidTr="007C7A4A">
        <w:trPr>
          <w:trHeight w:val="5904"/>
          <w:jc w:val="center"/>
        </w:trPr>
        <w:tc>
          <w:tcPr>
            <w:tcW w:w="9504" w:type="dxa"/>
            <w:vAlign w:val="center"/>
          </w:tcPr>
          <w:p w14:paraId="78D9D368" w14:textId="70D2F5B2" w:rsidR="00F65ECD" w:rsidRPr="0060349E" w:rsidRDefault="00321DA0" w:rsidP="005F0BEE">
            <w:pPr>
              <w:autoSpaceDE w:val="0"/>
              <w:autoSpaceDN w:val="0"/>
              <w:adjustRightInd w:val="0"/>
              <w:spacing w:after="0"/>
              <w:jc w:val="center"/>
              <w:rPr>
                <w:rFonts w:asciiTheme="majorBidi" w:hAnsiTheme="majorBidi" w:cstheme="majorBidi"/>
              </w:rPr>
            </w:pPr>
            <w:r w:rsidRPr="0060349E">
              <w:rPr>
                <w:noProof/>
              </w:rPr>
              <w:object w:dxaOrig="13576" w:dyaOrig="9285" w14:anchorId="576FF5CF">
                <v:shape id="_x0000_i1026" type="#_x0000_t75" alt="" style="width:407.5pt;height:279.5pt;mso-width-percent:0;mso-height-percent:0;mso-width-percent:0;mso-height-percent:0" o:ole="">
                  <v:imagedata r:id="rId10" o:title=""/>
                </v:shape>
                <o:OLEObject Type="Embed" ProgID="Visio.Drawing.15" ShapeID="_x0000_i1026" DrawAspect="Content" ObjectID="_1730876871" r:id="rId11"/>
              </w:object>
            </w:r>
          </w:p>
        </w:tc>
      </w:tr>
    </w:tbl>
    <w:p w14:paraId="5197B747" w14:textId="77777777" w:rsidR="00F65ECD" w:rsidRPr="0060349E" w:rsidRDefault="00F65ECD" w:rsidP="00F65ECD">
      <w:pPr>
        <w:bidi w:val="0"/>
        <w:spacing w:after="0" w:line="240" w:lineRule="auto"/>
        <w:jc w:val="center"/>
        <w:rPr>
          <w:rFonts w:asciiTheme="majorBidi" w:hAnsiTheme="majorBidi" w:cstheme="majorBidi"/>
          <w:sz w:val="6"/>
          <w:szCs w:val="6"/>
          <w:rtl/>
        </w:rPr>
      </w:pPr>
    </w:p>
    <w:p w14:paraId="445F0931" w14:textId="7858B55C" w:rsidR="00C868C0" w:rsidRPr="0060349E" w:rsidRDefault="00F65ECD" w:rsidP="00890628">
      <w:pPr>
        <w:bidi w:val="0"/>
        <w:spacing w:after="0"/>
        <w:jc w:val="center"/>
        <w:rPr>
          <w:rFonts w:asciiTheme="majorBidi" w:hAnsiTheme="majorBidi" w:cstheme="majorBidi"/>
          <w:sz w:val="24"/>
          <w:szCs w:val="24"/>
        </w:rPr>
      </w:pPr>
      <w:r w:rsidRPr="0060349E">
        <w:rPr>
          <w:rFonts w:asciiTheme="majorBidi" w:hAnsiTheme="majorBidi" w:cstheme="majorBidi"/>
          <w:b/>
          <w:bCs/>
          <w:sz w:val="24"/>
          <w:szCs w:val="24"/>
        </w:rPr>
        <w:t>Figure 2</w:t>
      </w:r>
      <w:r w:rsidRPr="0060349E">
        <w:rPr>
          <w:rFonts w:asciiTheme="majorBidi" w:hAnsiTheme="majorBidi" w:cstheme="majorBidi"/>
          <w:sz w:val="24"/>
          <w:szCs w:val="24"/>
        </w:rPr>
        <w:t xml:space="preserve">: Standardized regression weights of the relationships </w:t>
      </w:r>
      <w:r w:rsidR="00D4561A">
        <w:rPr>
          <w:rFonts w:asciiTheme="majorBidi" w:hAnsiTheme="majorBidi" w:cstheme="majorBidi"/>
          <w:sz w:val="24"/>
          <w:szCs w:val="24"/>
        </w:rPr>
        <w:t>between the constructs in</w:t>
      </w:r>
      <w:r w:rsidRPr="0060349E">
        <w:rPr>
          <w:rFonts w:asciiTheme="majorBidi" w:hAnsiTheme="majorBidi" w:cstheme="majorBidi"/>
          <w:sz w:val="24"/>
          <w:szCs w:val="24"/>
        </w:rPr>
        <w:t xml:space="preserve"> </w:t>
      </w:r>
      <w:r w:rsidR="007E59CE" w:rsidRPr="0060349E">
        <w:rPr>
          <w:rFonts w:asciiTheme="majorBidi" w:hAnsiTheme="majorBidi" w:cstheme="majorBidi"/>
          <w:sz w:val="24"/>
          <w:szCs w:val="24"/>
        </w:rPr>
        <w:t>the Jordanian model</w:t>
      </w:r>
    </w:p>
    <w:p w14:paraId="0CF073F2" w14:textId="77777777" w:rsidR="00EE7CFF" w:rsidRPr="0060349E" w:rsidRDefault="00EE7CFF" w:rsidP="00EE7CFF">
      <w:pPr>
        <w:bidi w:val="0"/>
        <w:spacing w:after="0"/>
        <w:rPr>
          <w:rFonts w:asciiTheme="majorBidi" w:hAnsiTheme="majorBidi" w:cstheme="majorBidi"/>
          <w:sz w:val="24"/>
          <w:szCs w:val="24"/>
        </w:rPr>
      </w:pPr>
    </w:p>
    <w:tbl>
      <w:tblPr>
        <w:tblStyle w:val="TableGrid"/>
        <w:tblW w:w="9504" w:type="dxa"/>
        <w:jc w:val="center"/>
        <w:tblLook w:val="04A0" w:firstRow="1" w:lastRow="0" w:firstColumn="1" w:lastColumn="0" w:noHBand="0" w:noVBand="1"/>
      </w:tblPr>
      <w:tblGrid>
        <w:gridCol w:w="9504"/>
      </w:tblGrid>
      <w:tr w:rsidR="00C868C0" w:rsidRPr="0060349E" w14:paraId="3CADE393" w14:textId="77777777" w:rsidTr="007C7A4A">
        <w:trPr>
          <w:trHeight w:val="5904"/>
          <w:jc w:val="center"/>
        </w:trPr>
        <w:tc>
          <w:tcPr>
            <w:tcW w:w="9504" w:type="dxa"/>
            <w:vAlign w:val="center"/>
          </w:tcPr>
          <w:p w14:paraId="7F9CC7E7" w14:textId="7E3283F4" w:rsidR="00C868C0" w:rsidRPr="0060349E" w:rsidRDefault="00321DA0" w:rsidP="00774DE2">
            <w:pPr>
              <w:autoSpaceDE w:val="0"/>
              <w:autoSpaceDN w:val="0"/>
              <w:adjustRightInd w:val="0"/>
              <w:spacing w:after="0"/>
              <w:jc w:val="center"/>
              <w:rPr>
                <w:rFonts w:asciiTheme="majorBidi" w:hAnsiTheme="majorBidi" w:cstheme="majorBidi"/>
              </w:rPr>
            </w:pPr>
            <w:r w:rsidRPr="0060349E">
              <w:rPr>
                <w:noProof/>
              </w:rPr>
              <w:object w:dxaOrig="13576" w:dyaOrig="9285" w14:anchorId="223A26E4">
                <v:shape id="_x0000_i1027" type="#_x0000_t75" alt="" style="width:410.5pt;height:281pt;mso-width-percent:0;mso-height-percent:0;mso-width-percent:0;mso-height-percent:0" o:ole="">
                  <v:imagedata r:id="rId12" o:title=""/>
                </v:shape>
                <o:OLEObject Type="Embed" ProgID="Visio.Drawing.15" ShapeID="_x0000_i1027" DrawAspect="Content" ObjectID="_1730876872" r:id="rId13"/>
              </w:object>
            </w:r>
          </w:p>
        </w:tc>
      </w:tr>
    </w:tbl>
    <w:p w14:paraId="76006593" w14:textId="77777777" w:rsidR="00C868C0" w:rsidRPr="0060349E" w:rsidRDefault="00C868C0" w:rsidP="00C868C0">
      <w:pPr>
        <w:bidi w:val="0"/>
        <w:spacing w:after="0" w:line="240" w:lineRule="auto"/>
        <w:jc w:val="center"/>
        <w:rPr>
          <w:rFonts w:asciiTheme="majorBidi" w:hAnsiTheme="majorBidi" w:cstheme="majorBidi"/>
          <w:sz w:val="6"/>
          <w:szCs w:val="6"/>
          <w:rtl/>
        </w:rPr>
      </w:pPr>
    </w:p>
    <w:p w14:paraId="0845BD2E" w14:textId="4854E5B9" w:rsidR="00C5737F" w:rsidRPr="0060349E" w:rsidRDefault="00C868C0" w:rsidP="00890628">
      <w:pPr>
        <w:bidi w:val="0"/>
        <w:spacing w:after="0"/>
        <w:jc w:val="center"/>
        <w:rPr>
          <w:rFonts w:asciiTheme="majorBidi" w:hAnsiTheme="majorBidi" w:cstheme="majorBidi"/>
          <w:sz w:val="24"/>
          <w:szCs w:val="24"/>
        </w:rPr>
      </w:pPr>
      <w:r w:rsidRPr="0060349E">
        <w:rPr>
          <w:rFonts w:asciiTheme="majorBidi" w:hAnsiTheme="majorBidi" w:cstheme="majorBidi"/>
          <w:b/>
          <w:bCs/>
          <w:sz w:val="24"/>
          <w:szCs w:val="24"/>
        </w:rPr>
        <w:t xml:space="preserve">Figure </w:t>
      </w:r>
      <w:r w:rsidR="00F65ECD" w:rsidRPr="0060349E">
        <w:rPr>
          <w:rFonts w:asciiTheme="majorBidi" w:hAnsiTheme="majorBidi" w:cstheme="majorBidi"/>
          <w:b/>
          <w:bCs/>
          <w:sz w:val="24"/>
          <w:szCs w:val="24"/>
        </w:rPr>
        <w:t>3</w:t>
      </w:r>
      <w:r w:rsidRPr="0060349E">
        <w:rPr>
          <w:rFonts w:asciiTheme="majorBidi" w:hAnsiTheme="majorBidi" w:cstheme="majorBidi"/>
          <w:sz w:val="24"/>
          <w:szCs w:val="24"/>
        </w:rPr>
        <w:t xml:space="preserve">: </w:t>
      </w:r>
      <w:r w:rsidR="00BD3BD4" w:rsidRPr="0060349E">
        <w:rPr>
          <w:rFonts w:asciiTheme="majorBidi" w:hAnsiTheme="majorBidi" w:cstheme="majorBidi"/>
          <w:sz w:val="24"/>
          <w:szCs w:val="24"/>
        </w:rPr>
        <w:t>Standardized regression weights of the r</w:t>
      </w:r>
      <w:r w:rsidRPr="0060349E">
        <w:rPr>
          <w:rFonts w:asciiTheme="majorBidi" w:hAnsiTheme="majorBidi" w:cstheme="majorBidi"/>
          <w:sz w:val="24"/>
          <w:szCs w:val="24"/>
        </w:rPr>
        <w:t xml:space="preserve">elationships </w:t>
      </w:r>
      <w:r w:rsidR="00D4561A">
        <w:rPr>
          <w:rFonts w:asciiTheme="majorBidi" w:hAnsiTheme="majorBidi" w:cstheme="majorBidi"/>
          <w:sz w:val="24"/>
          <w:szCs w:val="24"/>
        </w:rPr>
        <w:t>between</w:t>
      </w:r>
      <w:r w:rsidR="00BD3BD4" w:rsidRPr="0060349E">
        <w:rPr>
          <w:rFonts w:asciiTheme="majorBidi" w:hAnsiTheme="majorBidi" w:cstheme="majorBidi"/>
          <w:sz w:val="24"/>
          <w:szCs w:val="24"/>
        </w:rPr>
        <w:t xml:space="preserve"> </w:t>
      </w:r>
      <w:r w:rsidR="007E59CE" w:rsidRPr="0060349E">
        <w:rPr>
          <w:rFonts w:asciiTheme="majorBidi" w:hAnsiTheme="majorBidi" w:cstheme="majorBidi"/>
          <w:sz w:val="24"/>
          <w:szCs w:val="24"/>
        </w:rPr>
        <w:t xml:space="preserve">the </w:t>
      </w:r>
      <w:r w:rsidR="00D4561A">
        <w:rPr>
          <w:rFonts w:asciiTheme="majorBidi" w:hAnsiTheme="majorBidi" w:cstheme="majorBidi"/>
          <w:sz w:val="24"/>
          <w:szCs w:val="24"/>
        </w:rPr>
        <w:t xml:space="preserve">constructs in the </w:t>
      </w:r>
      <w:r w:rsidR="007E59CE" w:rsidRPr="0060349E">
        <w:rPr>
          <w:rFonts w:asciiTheme="majorBidi" w:hAnsiTheme="majorBidi" w:cstheme="majorBidi"/>
          <w:sz w:val="24"/>
          <w:szCs w:val="24"/>
        </w:rPr>
        <w:t>German model</w:t>
      </w:r>
    </w:p>
    <w:p w14:paraId="3B8792DC" w14:textId="77777777" w:rsidR="00F13B8F" w:rsidRDefault="00F13B8F" w:rsidP="006D69F4">
      <w:pPr>
        <w:bidi w:val="0"/>
        <w:spacing w:after="0"/>
        <w:jc w:val="both"/>
        <w:rPr>
          <w:rFonts w:asciiTheme="majorBidi" w:hAnsiTheme="majorBidi" w:cstheme="majorBidi"/>
          <w:b/>
          <w:bCs/>
          <w:sz w:val="24"/>
          <w:szCs w:val="24"/>
        </w:rPr>
      </w:pPr>
    </w:p>
    <w:p w14:paraId="0A30194D" w14:textId="098D717F" w:rsidR="006D69F4" w:rsidRPr="0060349E" w:rsidRDefault="00D4561A" w:rsidP="00F13B8F">
      <w:pPr>
        <w:bidi w:val="0"/>
        <w:spacing w:after="0"/>
        <w:jc w:val="both"/>
        <w:rPr>
          <w:rFonts w:asciiTheme="majorBidi" w:hAnsiTheme="majorBidi" w:cstheme="majorBidi"/>
          <w:sz w:val="24"/>
          <w:szCs w:val="24"/>
        </w:rPr>
      </w:pPr>
      <w:r w:rsidRPr="00D4561A">
        <w:rPr>
          <w:rFonts w:asciiTheme="majorBidi" w:hAnsiTheme="majorBidi" w:cstheme="majorBidi"/>
          <w:sz w:val="24"/>
          <w:szCs w:val="24"/>
        </w:rPr>
        <w:t>According to</w:t>
      </w:r>
      <w:r>
        <w:rPr>
          <w:rFonts w:asciiTheme="majorBidi" w:hAnsiTheme="majorBidi" w:cstheme="majorBidi"/>
          <w:b/>
          <w:bCs/>
          <w:sz w:val="24"/>
          <w:szCs w:val="24"/>
        </w:rPr>
        <w:t xml:space="preserve"> </w:t>
      </w:r>
      <w:r w:rsidR="006D69F4" w:rsidRPr="0060349E">
        <w:rPr>
          <w:rFonts w:asciiTheme="majorBidi" w:hAnsiTheme="majorBidi" w:cstheme="majorBidi"/>
          <w:b/>
          <w:bCs/>
          <w:sz w:val="24"/>
          <w:szCs w:val="24"/>
        </w:rPr>
        <w:t>Figure 4</w:t>
      </w:r>
      <w:r>
        <w:rPr>
          <w:rFonts w:asciiTheme="majorBidi" w:hAnsiTheme="majorBidi" w:cstheme="majorBidi"/>
          <w:sz w:val="24"/>
          <w:szCs w:val="24"/>
        </w:rPr>
        <w:t xml:space="preserve">, </w:t>
      </w:r>
      <w:r w:rsidR="006D69F4" w:rsidRPr="0060349E">
        <w:rPr>
          <w:rFonts w:asciiTheme="majorBidi" w:hAnsiTheme="majorBidi" w:cstheme="majorBidi"/>
          <w:sz w:val="24"/>
          <w:szCs w:val="24"/>
        </w:rPr>
        <w:t>the greatest potential</w:t>
      </w:r>
      <w:r>
        <w:rPr>
          <w:rFonts w:asciiTheme="majorBidi" w:hAnsiTheme="majorBidi" w:cstheme="majorBidi"/>
          <w:sz w:val="24"/>
          <w:szCs w:val="24"/>
        </w:rPr>
        <w:t xml:space="preserve"> (i.e., highest priority)</w:t>
      </w:r>
      <w:r w:rsidR="006D69F4" w:rsidRPr="0060349E">
        <w:rPr>
          <w:rFonts w:asciiTheme="majorBidi" w:hAnsiTheme="majorBidi" w:cstheme="majorBidi"/>
          <w:sz w:val="24"/>
          <w:szCs w:val="24"/>
        </w:rPr>
        <w:t xml:space="preserve"> for improving LHRM practices </w:t>
      </w:r>
      <w:r>
        <w:rPr>
          <w:rFonts w:asciiTheme="majorBidi" w:hAnsiTheme="majorBidi" w:cstheme="majorBidi"/>
          <w:sz w:val="24"/>
          <w:szCs w:val="24"/>
        </w:rPr>
        <w:t>among</w:t>
      </w:r>
      <w:r w:rsidR="006D69F4" w:rsidRPr="0060349E">
        <w:rPr>
          <w:rFonts w:asciiTheme="majorBidi" w:hAnsiTheme="majorBidi" w:cstheme="majorBidi"/>
          <w:sz w:val="24"/>
          <w:szCs w:val="24"/>
        </w:rPr>
        <w:t xml:space="preserve"> Jordanian manufacturing firms is in</w:t>
      </w:r>
      <w:r w:rsidR="006D69F4" w:rsidRPr="005E1268">
        <w:rPr>
          <w:rFonts w:asciiTheme="majorBidi" w:hAnsiTheme="majorBidi" w:cstheme="majorBidi"/>
          <w:sz w:val="24"/>
          <w:szCs w:val="24"/>
        </w:rPr>
        <w:t xml:space="preserve"> EIE, EAPPS and MFE practices </w:t>
      </w:r>
      <w:r w:rsidR="006D69F4" w:rsidRPr="0060349E">
        <w:rPr>
          <w:rFonts w:asciiTheme="majorBidi" w:hAnsiTheme="majorBidi" w:cstheme="majorBidi"/>
          <w:sz w:val="24"/>
          <w:szCs w:val="24"/>
        </w:rPr>
        <w:t xml:space="preserve">because they have a low implementation level despite their high impact on </w:t>
      </w:r>
      <w:r>
        <w:rPr>
          <w:rFonts w:asciiTheme="majorBidi" w:hAnsiTheme="majorBidi" w:cstheme="majorBidi"/>
          <w:sz w:val="24"/>
          <w:szCs w:val="24"/>
        </w:rPr>
        <w:t>FP</w:t>
      </w:r>
      <w:r w:rsidR="006D69F4" w:rsidRPr="0060349E">
        <w:rPr>
          <w:rFonts w:asciiTheme="majorBidi" w:hAnsiTheme="majorBidi" w:cstheme="majorBidi"/>
          <w:sz w:val="24"/>
          <w:szCs w:val="24"/>
        </w:rPr>
        <w:t xml:space="preserve">. </w:t>
      </w:r>
      <w:r w:rsidR="006D69F4" w:rsidRPr="008F3C11">
        <w:rPr>
          <w:rFonts w:asciiTheme="majorBidi" w:hAnsiTheme="majorBidi" w:cstheme="majorBidi"/>
          <w:sz w:val="24"/>
          <w:szCs w:val="24"/>
          <w:highlight w:val="yellow"/>
        </w:rPr>
        <w:t xml:space="preserve">The performance of Jordanian firms can be </w:t>
      </w:r>
      <w:r>
        <w:rPr>
          <w:rFonts w:asciiTheme="majorBidi" w:hAnsiTheme="majorBidi" w:cstheme="majorBidi"/>
          <w:sz w:val="24"/>
          <w:szCs w:val="24"/>
          <w:highlight w:val="yellow"/>
        </w:rPr>
        <w:t xml:space="preserve">most </w:t>
      </w:r>
      <w:r w:rsidR="006D69F4" w:rsidRPr="008F3C11">
        <w:rPr>
          <w:rFonts w:asciiTheme="majorBidi" w:hAnsiTheme="majorBidi" w:cstheme="majorBidi"/>
          <w:sz w:val="24"/>
          <w:szCs w:val="24"/>
          <w:highlight w:val="yellow"/>
        </w:rPr>
        <w:t xml:space="preserve">enhanced </w:t>
      </w:r>
      <w:r>
        <w:rPr>
          <w:rFonts w:asciiTheme="majorBidi" w:hAnsiTheme="majorBidi" w:cstheme="majorBidi"/>
          <w:sz w:val="24"/>
          <w:szCs w:val="24"/>
          <w:highlight w:val="yellow"/>
        </w:rPr>
        <w:t>by</w:t>
      </w:r>
      <w:r w:rsidR="006D69F4" w:rsidRPr="008F3C11">
        <w:rPr>
          <w:rFonts w:asciiTheme="majorBidi" w:hAnsiTheme="majorBidi" w:cstheme="majorBidi"/>
          <w:sz w:val="24"/>
          <w:szCs w:val="24"/>
          <w:highlight w:val="yellow"/>
        </w:rPr>
        <w:t xml:space="preserve"> EIE (Rana and Malik, 2017; García-Juan </w:t>
      </w:r>
      <w:r w:rsidR="006D69F4" w:rsidRPr="008F3C11">
        <w:rPr>
          <w:rFonts w:asciiTheme="majorBidi" w:hAnsiTheme="majorBidi" w:cstheme="majorBidi"/>
          <w:i/>
          <w:iCs/>
          <w:sz w:val="24"/>
          <w:szCs w:val="24"/>
          <w:highlight w:val="yellow"/>
        </w:rPr>
        <w:t>et al</w:t>
      </w:r>
      <w:r w:rsidR="006D69F4" w:rsidRPr="008F3C11">
        <w:rPr>
          <w:rFonts w:asciiTheme="majorBidi" w:hAnsiTheme="majorBidi" w:cstheme="majorBidi"/>
          <w:sz w:val="24"/>
          <w:szCs w:val="24"/>
          <w:highlight w:val="yellow"/>
        </w:rPr>
        <w:t xml:space="preserve">., 2019), EAPPS (Pil and MacDuffie, 1996; Ahmed </w:t>
      </w:r>
      <w:r w:rsidR="006D69F4" w:rsidRPr="008F3C11">
        <w:rPr>
          <w:rFonts w:asciiTheme="majorBidi" w:hAnsiTheme="majorBidi" w:cstheme="majorBidi"/>
          <w:i/>
          <w:iCs/>
          <w:sz w:val="24"/>
          <w:szCs w:val="24"/>
          <w:highlight w:val="yellow"/>
        </w:rPr>
        <w:t>et al</w:t>
      </w:r>
      <w:r w:rsidR="006D69F4" w:rsidRPr="008F3C11">
        <w:rPr>
          <w:rFonts w:asciiTheme="majorBidi" w:hAnsiTheme="majorBidi" w:cstheme="majorBidi"/>
          <w:sz w:val="24"/>
          <w:szCs w:val="24"/>
          <w:highlight w:val="yellow"/>
        </w:rPr>
        <w:t>., 2013; Rana and Malik, 2017)</w:t>
      </w:r>
      <w:r w:rsidR="00C87761">
        <w:rPr>
          <w:rFonts w:asciiTheme="majorBidi" w:hAnsiTheme="majorBidi" w:cstheme="majorBidi"/>
          <w:sz w:val="24"/>
          <w:szCs w:val="24"/>
          <w:highlight w:val="yellow"/>
        </w:rPr>
        <w:t xml:space="preserve"> </w:t>
      </w:r>
      <w:r w:rsidR="006D69F4" w:rsidRPr="008F3C11">
        <w:rPr>
          <w:rFonts w:asciiTheme="majorBidi" w:hAnsiTheme="majorBidi" w:cstheme="majorBidi"/>
          <w:sz w:val="24"/>
          <w:szCs w:val="24"/>
          <w:highlight w:val="yellow"/>
        </w:rPr>
        <w:t>and MFE (Sánchez and Pérez, 2001)</w:t>
      </w:r>
      <w:r>
        <w:rPr>
          <w:rFonts w:asciiTheme="majorBidi" w:hAnsiTheme="majorBidi" w:cstheme="majorBidi"/>
          <w:sz w:val="24"/>
          <w:szCs w:val="24"/>
          <w:highlight w:val="yellow"/>
        </w:rPr>
        <w:t xml:space="preserve"> </w:t>
      </w:r>
      <w:r w:rsidRPr="00095F8E">
        <w:rPr>
          <w:rFonts w:asciiTheme="majorBidi" w:hAnsiTheme="majorBidi"/>
          <w:sz w:val="24"/>
          <w:highlight w:val="yellow"/>
        </w:rPr>
        <w:t>practice</w:t>
      </w:r>
      <w:r>
        <w:rPr>
          <w:rFonts w:asciiTheme="majorBidi" w:hAnsiTheme="majorBidi" w:cstheme="majorBidi"/>
          <w:sz w:val="24"/>
          <w:szCs w:val="24"/>
          <w:highlight w:val="yellow"/>
        </w:rPr>
        <w:t>s</w:t>
      </w:r>
      <w:r w:rsidR="006D69F4" w:rsidRPr="008F3C11">
        <w:rPr>
          <w:rFonts w:asciiTheme="majorBidi" w:hAnsiTheme="majorBidi" w:cstheme="majorBidi"/>
          <w:sz w:val="24"/>
          <w:szCs w:val="24"/>
          <w:highlight w:val="yellow"/>
        </w:rPr>
        <w:t>.</w:t>
      </w:r>
      <w:r w:rsidR="006D69F4" w:rsidRPr="005A6CF6">
        <w:rPr>
          <w:rFonts w:asciiTheme="majorBidi" w:hAnsiTheme="majorBidi" w:cstheme="majorBidi"/>
          <w:sz w:val="24"/>
          <w:szCs w:val="24"/>
        </w:rPr>
        <w:t xml:space="preserve"> </w:t>
      </w:r>
      <w:r>
        <w:rPr>
          <w:rFonts w:asciiTheme="majorBidi" w:hAnsiTheme="majorBidi" w:cstheme="majorBidi"/>
          <w:sz w:val="24"/>
          <w:szCs w:val="24"/>
        </w:rPr>
        <w:t>Notably</w:t>
      </w:r>
      <w:r w:rsidR="006D69F4" w:rsidRPr="0060349E">
        <w:rPr>
          <w:rFonts w:asciiTheme="majorBidi" w:hAnsiTheme="majorBidi" w:cstheme="majorBidi"/>
          <w:sz w:val="24"/>
          <w:szCs w:val="24"/>
        </w:rPr>
        <w:t>, SIP practice</w:t>
      </w:r>
      <w:r>
        <w:rPr>
          <w:rFonts w:asciiTheme="majorBidi" w:hAnsiTheme="majorBidi" w:cstheme="majorBidi"/>
          <w:sz w:val="24"/>
          <w:szCs w:val="24"/>
        </w:rPr>
        <w:t>s</w:t>
      </w:r>
      <w:r w:rsidR="006D69F4" w:rsidRPr="0060349E">
        <w:rPr>
          <w:rFonts w:asciiTheme="majorBidi" w:hAnsiTheme="majorBidi" w:cstheme="majorBidi"/>
          <w:sz w:val="24"/>
          <w:szCs w:val="24"/>
        </w:rPr>
        <w:t xml:space="preserve"> should </w:t>
      </w:r>
      <w:r>
        <w:rPr>
          <w:rFonts w:asciiTheme="majorBidi" w:hAnsiTheme="majorBidi" w:cstheme="majorBidi"/>
          <w:sz w:val="24"/>
          <w:szCs w:val="24"/>
        </w:rPr>
        <w:t xml:space="preserve">not be accorded high priority because of their </w:t>
      </w:r>
      <w:r w:rsidR="006D69F4" w:rsidRPr="0060349E">
        <w:rPr>
          <w:rFonts w:asciiTheme="majorBidi" w:hAnsiTheme="majorBidi" w:cstheme="majorBidi"/>
          <w:sz w:val="24"/>
          <w:szCs w:val="24"/>
        </w:rPr>
        <w:t xml:space="preserve">low impact on </w:t>
      </w:r>
      <w:r>
        <w:rPr>
          <w:rFonts w:asciiTheme="majorBidi" w:hAnsiTheme="majorBidi" w:cstheme="majorBidi"/>
          <w:sz w:val="24"/>
          <w:szCs w:val="24"/>
        </w:rPr>
        <w:t xml:space="preserve">FP, and </w:t>
      </w:r>
      <w:r w:rsidR="006D69F4" w:rsidRPr="0060349E">
        <w:rPr>
          <w:rFonts w:asciiTheme="majorBidi" w:hAnsiTheme="majorBidi" w:cstheme="majorBidi"/>
          <w:sz w:val="24"/>
          <w:szCs w:val="24"/>
        </w:rPr>
        <w:t>ETD practice</w:t>
      </w:r>
      <w:r>
        <w:rPr>
          <w:rFonts w:asciiTheme="majorBidi" w:hAnsiTheme="majorBidi" w:cstheme="majorBidi"/>
          <w:sz w:val="24"/>
          <w:szCs w:val="24"/>
        </w:rPr>
        <w:t>s</w:t>
      </w:r>
      <w:r w:rsidR="006D69F4" w:rsidRPr="0060349E">
        <w:rPr>
          <w:rFonts w:asciiTheme="majorBidi" w:hAnsiTheme="majorBidi" w:cstheme="majorBidi"/>
          <w:sz w:val="24"/>
          <w:szCs w:val="24"/>
        </w:rPr>
        <w:t xml:space="preserve"> should not </w:t>
      </w:r>
      <w:r>
        <w:rPr>
          <w:rFonts w:asciiTheme="majorBidi" w:hAnsiTheme="majorBidi" w:cstheme="majorBidi"/>
          <w:sz w:val="24"/>
          <w:szCs w:val="24"/>
        </w:rPr>
        <w:t xml:space="preserve">be accorded </w:t>
      </w:r>
      <w:r w:rsidR="006D69F4" w:rsidRPr="0060349E">
        <w:rPr>
          <w:rFonts w:asciiTheme="majorBidi" w:hAnsiTheme="majorBidi" w:cstheme="majorBidi"/>
          <w:sz w:val="24"/>
          <w:szCs w:val="24"/>
        </w:rPr>
        <w:t xml:space="preserve">high priority because </w:t>
      </w:r>
      <w:r>
        <w:rPr>
          <w:rFonts w:asciiTheme="majorBidi" w:hAnsiTheme="majorBidi" w:cstheme="majorBidi"/>
          <w:sz w:val="24"/>
          <w:szCs w:val="24"/>
        </w:rPr>
        <w:t>their</w:t>
      </w:r>
      <w:r w:rsidR="006D69F4" w:rsidRPr="0060349E">
        <w:rPr>
          <w:rFonts w:asciiTheme="majorBidi" w:hAnsiTheme="majorBidi" w:cstheme="majorBidi"/>
          <w:sz w:val="24"/>
          <w:szCs w:val="24"/>
        </w:rPr>
        <w:t xml:space="preserve"> implementation level is relatively high.</w:t>
      </w:r>
    </w:p>
    <w:p w14:paraId="7F3BEE3F" w14:textId="77777777" w:rsidR="003E7F93" w:rsidRDefault="003E7F93" w:rsidP="003E7F93">
      <w:pPr>
        <w:bidi w:val="0"/>
        <w:spacing w:after="0"/>
        <w:jc w:val="both"/>
        <w:rPr>
          <w:rFonts w:asciiTheme="majorBidi" w:hAnsiTheme="majorBidi" w:cstheme="majorBidi"/>
          <w:sz w:val="24"/>
          <w:szCs w:val="24"/>
        </w:rPr>
      </w:pPr>
    </w:p>
    <w:p w14:paraId="59444D61" w14:textId="39B0CB91" w:rsidR="003E7F93" w:rsidRDefault="00D4561A" w:rsidP="003E7F93">
      <w:pPr>
        <w:bidi w:val="0"/>
        <w:spacing w:after="0"/>
        <w:jc w:val="both"/>
        <w:rPr>
          <w:rFonts w:asciiTheme="majorBidi" w:hAnsiTheme="majorBidi" w:cstheme="majorBidi"/>
          <w:sz w:val="24"/>
          <w:szCs w:val="24"/>
        </w:rPr>
      </w:pPr>
      <w:r>
        <w:rPr>
          <w:rFonts w:asciiTheme="majorBidi" w:hAnsiTheme="majorBidi" w:cstheme="majorBidi"/>
          <w:sz w:val="24"/>
          <w:szCs w:val="24"/>
        </w:rPr>
        <w:t>Meanwhile</w:t>
      </w:r>
      <w:r w:rsidR="003E7F93" w:rsidRPr="0060349E">
        <w:rPr>
          <w:rFonts w:asciiTheme="majorBidi" w:hAnsiTheme="majorBidi" w:cstheme="majorBidi"/>
          <w:sz w:val="24"/>
          <w:szCs w:val="24"/>
        </w:rPr>
        <w:t xml:space="preserve">, </w:t>
      </w:r>
      <w:r w:rsidR="003E7F93" w:rsidRPr="0060349E">
        <w:rPr>
          <w:rFonts w:asciiTheme="majorBidi" w:hAnsiTheme="majorBidi" w:cstheme="majorBidi"/>
          <w:b/>
          <w:bCs/>
          <w:sz w:val="24"/>
          <w:szCs w:val="24"/>
        </w:rPr>
        <w:t>Figure 5</w:t>
      </w:r>
      <w:r w:rsidR="003E7F93" w:rsidRPr="0060349E">
        <w:rPr>
          <w:rFonts w:asciiTheme="majorBidi" w:hAnsiTheme="majorBidi" w:cstheme="majorBidi"/>
          <w:sz w:val="24"/>
          <w:szCs w:val="24"/>
        </w:rPr>
        <w:t xml:space="preserve"> shows that the greatest potential </w:t>
      </w:r>
      <w:r>
        <w:rPr>
          <w:rFonts w:asciiTheme="majorBidi" w:hAnsiTheme="majorBidi" w:cstheme="majorBidi"/>
          <w:sz w:val="24"/>
          <w:szCs w:val="24"/>
        </w:rPr>
        <w:t>(i.e.,</w:t>
      </w:r>
      <w:r w:rsidRPr="0060349E">
        <w:rPr>
          <w:rFonts w:asciiTheme="majorBidi" w:hAnsiTheme="majorBidi" w:cstheme="majorBidi"/>
          <w:sz w:val="24"/>
          <w:szCs w:val="24"/>
        </w:rPr>
        <w:t xml:space="preserve"> highest priority) </w:t>
      </w:r>
      <w:r w:rsidR="003E7F93" w:rsidRPr="0060349E">
        <w:rPr>
          <w:rFonts w:asciiTheme="majorBidi" w:hAnsiTheme="majorBidi" w:cstheme="majorBidi"/>
          <w:sz w:val="24"/>
          <w:szCs w:val="24"/>
        </w:rPr>
        <w:t xml:space="preserve">for improving LHRM practices </w:t>
      </w:r>
      <w:r>
        <w:rPr>
          <w:rFonts w:asciiTheme="majorBidi" w:hAnsiTheme="majorBidi" w:cstheme="majorBidi"/>
          <w:sz w:val="24"/>
          <w:szCs w:val="24"/>
        </w:rPr>
        <w:t>among</w:t>
      </w:r>
      <w:r w:rsidR="003E7F93" w:rsidRPr="0060349E">
        <w:rPr>
          <w:rFonts w:asciiTheme="majorBidi" w:hAnsiTheme="majorBidi" w:cstheme="majorBidi"/>
          <w:sz w:val="24"/>
          <w:szCs w:val="24"/>
        </w:rPr>
        <w:t xml:space="preserve"> German manufacturing firms is in EIE and MFE practices because the</w:t>
      </w:r>
      <w:r>
        <w:rPr>
          <w:rFonts w:asciiTheme="majorBidi" w:hAnsiTheme="majorBidi" w:cstheme="majorBidi"/>
          <w:sz w:val="24"/>
          <w:szCs w:val="24"/>
        </w:rPr>
        <w:t>se</w:t>
      </w:r>
      <w:r w:rsidR="003E7F93" w:rsidRPr="0060349E">
        <w:rPr>
          <w:rFonts w:asciiTheme="majorBidi" w:hAnsiTheme="majorBidi" w:cstheme="majorBidi"/>
          <w:sz w:val="24"/>
          <w:szCs w:val="24"/>
        </w:rPr>
        <w:t xml:space="preserve"> </w:t>
      </w:r>
      <w:r w:rsidR="005B39F7">
        <w:rPr>
          <w:rFonts w:asciiTheme="majorBidi" w:hAnsiTheme="majorBidi" w:cstheme="majorBidi"/>
          <w:sz w:val="24"/>
          <w:szCs w:val="24"/>
        </w:rPr>
        <w:t>demonstrate</w:t>
      </w:r>
      <w:r w:rsidR="003E7F93" w:rsidRPr="0060349E">
        <w:rPr>
          <w:rFonts w:asciiTheme="majorBidi" w:hAnsiTheme="majorBidi" w:cstheme="majorBidi"/>
          <w:sz w:val="24"/>
          <w:szCs w:val="24"/>
        </w:rPr>
        <w:t xml:space="preserve"> a low implementation level despite their </w:t>
      </w:r>
      <w:r w:rsidR="005B39F7">
        <w:rPr>
          <w:rFonts w:asciiTheme="majorBidi" w:hAnsiTheme="majorBidi" w:cstheme="majorBidi"/>
          <w:sz w:val="24"/>
          <w:szCs w:val="24"/>
        </w:rPr>
        <w:t>considerable</w:t>
      </w:r>
      <w:r w:rsidR="003E7F93" w:rsidRPr="0060349E">
        <w:rPr>
          <w:rFonts w:asciiTheme="majorBidi" w:hAnsiTheme="majorBidi" w:cstheme="majorBidi"/>
          <w:sz w:val="24"/>
          <w:szCs w:val="24"/>
        </w:rPr>
        <w:t xml:space="preserve"> impact on the German firms’ performance. </w:t>
      </w:r>
      <w:r w:rsidR="003E7F93" w:rsidRPr="008F3C11">
        <w:rPr>
          <w:rFonts w:asciiTheme="majorBidi" w:hAnsiTheme="majorBidi" w:cstheme="majorBidi"/>
          <w:sz w:val="24"/>
          <w:szCs w:val="24"/>
          <w:highlight w:val="yellow"/>
        </w:rPr>
        <w:t xml:space="preserve">The performance of </w:t>
      </w:r>
      <w:r w:rsidR="003E7F93">
        <w:rPr>
          <w:rFonts w:asciiTheme="majorBidi" w:hAnsiTheme="majorBidi" w:cstheme="majorBidi"/>
          <w:sz w:val="24"/>
          <w:szCs w:val="24"/>
          <w:highlight w:val="yellow"/>
        </w:rPr>
        <w:t>German</w:t>
      </w:r>
      <w:r w:rsidR="003E7F93" w:rsidRPr="008F3C11">
        <w:rPr>
          <w:rFonts w:asciiTheme="majorBidi" w:hAnsiTheme="majorBidi" w:cstheme="majorBidi"/>
          <w:sz w:val="24"/>
          <w:szCs w:val="24"/>
          <w:highlight w:val="yellow"/>
        </w:rPr>
        <w:t xml:space="preserve"> firms can be </w:t>
      </w:r>
      <w:r w:rsidR="005B39F7">
        <w:rPr>
          <w:rFonts w:asciiTheme="majorBidi" w:hAnsiTheme="majorBidi" w:cstheme="majorBidi"/>
          <w:sz w:val="24"/>
          <w:szCs w:val="24"/>
          <w:highlight w:val="yellow"/>
        </w:rPr>
        <w:t>improved by</w:t>
      </w:r>
      <w:r w:rsidR="003E7F93" w:rsidRPr="008F3C11">
        <w:rPr>
          <w:rFonts w:asciiTheme="majorBidi" w:hAnsiTheme="majorBidi" w:cstheme="majorBidi"/>
          <w:sz w:val="24"/>
          <w:szCs w:val="24"/>
          <w:highlight w:val="yellow"/>
        </w:rPr>
        <w:t xml:space="preserve"> EIE (Rana and Malik, 2017; García-Juan </w:t>
      </w:r>
      <w:r w:rsidR="003E7F93" w:rsidRPr="008F3C11">
        <w:rPr>
          <w:rFonts w:asciiTheme="majorBidi" w:hAnsiTheme="majorBidi" w:cstheme="majorBidi"/>
          <w:i/>
          <w:iCs/>
          <w:sz w:val="24"/>
          <w:szCs w:val="24"/>
          <w:highlight w:val="yellow"/>
        </w:rPr>
        <w:t>et al</w:t>
      </w:r>
      <w:r w:rsidR="003E7F93" w:rsidRPr="008F3C11">
        <w:rPr>
          <w:rFonts w:asciiTheme="majorBidi" w:hAnsiTheme="majorBidi" w:cstheme="majorBidi"/>
          <w:sz w:val="24"/>
          <w:szCs w:val="24"/>
          <w:highlight w:val="yellow"/>
        </w:rPr>
        <w:t>., 2019)</w:t>
      </w:r>
      <w:r w:rsidR="003E7F93">
        <w:rPr>
          <w:rFonts w:asciiTheme="majorBidi" w:hAnsiTheme="majorBidi" w:cstheme="majorBidi"/>
          <w:sz w:val="24"/>
          <w:szCs w:val="24"/>
          <w:highlight w:val="yellow"/>
        </w:rPr>
        <w:t xml:space="preserve"> </w:t>
      </w:r>
      <w:r w:rsidR="005B39F7">
        <w:rPr>
          <w:rFonts w:asciiTheme="majorBidi" w:hAnsiTheme="majorBidi" w:cstheme="majorBidi"/>
          <w:sz w:val="24"/>
          <w:szCs w:val="24"/>
          <w:highlight w:val="yellow"/>
        </w:rPr>
        <w:t>and</w:t>
      </w:r>
      <w:r w:rsidR="003E7F93" w:rsidRPr="008F3C11">
        <w:rPr>
          <w:rFonts w:asciiTheme="majorBidi" w:hAnsiTheme="majorBidi" w:cstheme="majorBidi"/>
          <w:sz w:val="24"/>
          <w:szCs w:val="24"/>
          <w:highlight w:val="yellow"/>
        </w:rPr>
        <w:t xml:space="preserve"> MFE (Sánchez and Pérez, 2001)</w:t>
      </w:r>
      <w:r w:rsidR="005B39F7">
        <w:rPr>
          <w:rFonts w:asciiTheme="majorBidi" w:hAnsiTheme="majorBidi" w:cstheme="majorBidi"/>
          <w:sz w:val="24"/>
          <w:szCs w:val="24"/>
          <w:highlight w:val="yellow"/>
        </w:rPr>
        <w:t xml:space="preserve"> practices</w:t>
      </w:r>
      <w:r w:rsidR="003E7F93" w:rsidRPr="008F3C11">
        <w:rPr>
          <w:rFonts w:asciiTheme="majorBidi" w:hAnsiTheme="majorBidi" w:cstheme="majorBidi"/>
          <w:sz w:val="24"/>
          <w:szCs w:val="24"/>
          <w:highlight w:val="yellow"/>
        </w:rPr>
        <w:t>.</w:t>
      </w:r>
      <w:r w:rsidR="003E7F93">
        <w:rPr>
          <w:rFonts w:asciiTheme="majorBidi" w:hAnsiTheme="majorBidi" w:cstheme="majorBidi"/>
          <w:sz w:val="24"/>
          <w:szCs w:val="24"/>
        </w:rPr>
        <w:t xml:space="preserve"> </w:t>
      </w:r>
      <w:r w:rsidR="003E7F93" w:rsidRPr="0060349E">
        <w:rPr>
          <w:rFonts w:asciiTheme="majorBidi" w:hAnsiTheme="majorBidi" w:cstheme="majorBidi"/>
          <w:sz w:val="24"/>
          <w:szCs w:val="24"/>
        </w:rPr>
        <w:t>Furthermore, SIP practice</w:t>
      </w:r>
      <w:r w:rsidR="005B39F7">
        <w:rPr>
          <w:rFonts w:asciiTheme="majorBidi" w:hAnsiTheme="majorBidi" w:cstheme="majorBidi"/>
          <w:sz w:val="24"/>
          <w:szCs w:val="24"/>
        </w:rPr>
        <w:t>s</w:t>
      </w:r>
      <w:r w:rsidR="003E7F93" w:rsidRPr="0060349E">
        <w:rPr>
          <w:rFonts w:asciiTheme="majorBidi" w:hAnsiTheme="majorBidi" w:cstheme="majorBidi"/>
          <w:sz w:val="24"/>
          <w:szCs w:val="24"/>
        </w:rPr>
        <w:t xml:space="preserve"> should </w:t>
      </w:r>
      <w:r w:rsidR="005B39F7">
        <w:rPr>
          <w:rFonts w:asciiTheme="majorBidi" w:hAnsiTheme="majorBidi" w:cstheme="majorBidi"/>
          <w:sz w:val="24"/>
          <w:szCs w:val="24"/>
        </w:rPr>
        <w:t>be attended to after EIE and MFE</w:t>
      </w:r>
      <w:r w:rsidR="003E7F93" w:rsidRPr="0060349E">
        <w:rPr>
          <w:rFonts w:asciiTheme="majorBidi" w:hAnsiTheme="majorBidi" w:cstheme="majorBidi"/>
          <w:sz w:val="24"/>
          <w:szCs w:val="24"/>
        </w:rPr>
        <w:t xml:space="preserve"> </w:t>
      </w:r>
      <w:r w:rsidR="005B39F7">
        <w:rPr>
          <w:rFonts w:asciiTheme="majorBidi" w:hAnsiTheme="majorBidi" w:cstheme="majorBidi"/>
          <w:sz w:val="24"/>
          <w:szCs w:val="24"/>
        </w:rPr>
        <w:t xml:space="preserve">practices </w:t>
      </w:r>
      <w:r w:rsidR="003E7F93" w:rsidRPr="0060349E">
        <w:rPr>
          <w:rFonts w:asciiTheme="majorBidi" w:hAnsiTheme="majorBidi" w:cstheme="majorBidi"/>
          <w:sz w:val="24"/>
          <w:szCs w:val="24"/>
        </w:rPr>
        <w:t xml:space="preserve">because </w:t>
      </w:r>
      <w:r w:rsidR="005B39F7">
        <w:rPr>
          <w:rFonts w:asciiTheme="majorBidi" w:hAnsiTheme="majorBidi" w:cstheme="majorBidi"/>
          <w:sz w:val="24"/>
          <w:szCs w:val="24"/>
        </w:rPr>
        <w:t>their</w:t>
      </w:r>
      <w:r w:rsidR="003E7F93" w:rsidRPr="0060349E">
        <w:rPr>
          <w:rFonts w:asciiTheme="majorBidi" w:hAnsiTheme="majorBidi" w:cstheme="majorBidi"/>
          <w:sz w:val="24"/>
          <w:szCs w:val="24"/>
        </w:rPr>
        <w:t xml:space="preserve"> implementation level is appropriate </w:t>
      </w:r>
      <w:r w:rsidR="005B39F7">
        <w:rPr>
          <w:rFonts w:asciiTheme="majorBidi" w:hAnsiTheme="majorBidi" w:cstheme="majorBidi"/>
          <w:sz w:val="24"/>
          <w:szCs w:val="24"/>
        </w:rPr>
        <w:t>given</w:t>
      </w:r>
      <w:r w:rsidR="003E7F93" w:rsidRPr="0060349E">
        <w:rPr>
          <w:rFonts w:asciiTheme="majorBidi" w:hAnsiTheme="majorBidi" w:cstheme="majorBidi"/>
          <w:sz w:val="24"/>
          <w:szCs w:val="24"/>
        </w:rPr>
        <w:t xml:space="preserve"> </w:t>
      </w:r>
      <w:r w:rsidR="005B39F7">
        <w:rPr>
          <w:rFonts w:asciiTheme="majorBidi" w:hAnsiTheme="majorBidi" w:cstheme="majorBidi"/>
          <w:sz w:val="24"/>
          <w:szCs w:val="24"/>
        </w:rPr>
        <w:t>their</w:t>
      </w:r>
      <w:r w:rsidR="003E7F93" w:rsidRPr="0060349E">
        <w:rPr>
          <w:rFonts w:asciiTheme="majorBidi" w:hAnsiTheme="majorBidi" w:cstheme="majorBidi"/>
          <w:sz w:val="24"/>
          <w:szCs w:val="24"/>
        </w:rPr>
        <w:t xml:space="preserve"> impact on </w:t>
      </w:r>
      <w:r w:rsidR="005B39F7">
        <w:rPr>
          <w:rFonts w:asciiTheme="majorBidi" w:hAnsiTheme="majorBidi" w:cstheme="majorBidi"/>
          <w:sz w:val="24"/>
          <w:szCs w:val="24"/>
        </w:rPr>
        <w:t>FP</w:t>
      </w:r>
      <w:r w:rsidR="003E7F93" w:rsidRPr="0060349E">
        <w:rPr>
          <w:rFonts w:asciiTheme="majorBidi" w:hAnsiTheme="majorBidi" w:cstheme="majorBidi"/>
          <w:sz w:val="24"/>
          <w:szCs w:val="24"/>
        </w:rPr>
        <w:t xml:space="preserve">. </w:t>
      </w:r>
      <w:r w:rsidR="005B39F7">
        <w:rPr>
          <w:rFonts w:asciiTheme="majorBidi" w:hAnsiTheme="majorBidi" w:cstheme="majorBidi"/>
          <w:sz w:val="24"/>
          <w:szCs w:val="24"/>
        </w:rPr>
        <w:t>Meanwhile,</w:t>
      </w:r>
      <w:r w:rsidR="003E7F93" w:rsidRPr="0060349E">
        <w:rPr>
          <w:rFonts w:asciiTheme="majorBidi" w:hAnsiTheme="majorBidi" w:cstheme="majorBidi"/>
          <w:sz w:val="24"/>
          <w:szCs w:val="24"/>
        </w:rPr>
        <w:t xml:space="preserve"> ETD and EAPPS practices should not </w:t>
      </w:r>
      <w:r w:rsidR="005B39F7">
        <w:rPr>
          <w:rFonts w:asciiTheme="majorBidi" w:hAnsiTheme="majorBidi" w:cstheme="majorBidi"/>
          <w:sz w:val="24"/>
          <w:szCs w:val="24"/>
        </w:rPr>
        <w:t>be accorded</w:t>
      </w:r>
      <w:r w:rsidR="003E7F93" w:rsidRPr="0060349E">
        <w:rPr>
          <w:rFonts w:asciiTheme="majorBidi" w:hAnsiTheme="majorBidi" w:cstheme="majorBidi"/>
          <w:sz w:val="24"/>
          <w:szCs w:val="24"/>
        </w:rPr>
        <w:t xml:space="preserve"> high priority because their implementation level is relatively high.</w:t>
      </w:r>
    </w:p>
    <w:p w14:paraId="35BF5747" w14:textId="77777777" w:rsidR="00CA5F1C" w:rsidRPr="0060349E" w:rsidRDefault="00CA5F1C" w:rsidP="00CA5F1C">
      <w:pPr>
        <w:bidi w:val="0"/>
        <w:spacing w:after="0"/>
        <w:jc w:val="both"/>
        <w:rPr>
          <w:rFonts w:asciiTheme="majorBidi" w:hAnsiTheme="majorBidi" w:cstheme="majorBidi"/>
          <w:sz w:val="24"/>
          <w:szCs w:val="24"/>
        </w:rPr>
      </w:pPr>
    </w:p>
    <w:p w14:paraId="088409E0" w14:textId="77777777" w:rsidR="00CA5F1C" w:rsidRPr="0060349E" w:rsidRDefault="00FD1704" w:rsidP="00CA5F1C">
      <w:pPr>
        <w:bidi w:val="0"/>
        <w:spacing w:after="0" w:line="240" w:lineRule="auto"/>
        <w:jc w:val="center"/>
        <w:rPr>
          <w:rFonts w:asciiTheme="majorBidi" w:hAnsiTheme="majorBidi" w:cstheme="majorBidi"/>
        </w:rPr>
      </w:pPr>
      <w:r w:rsidRPr="0060349E">
        <w:rPr>
          <w:rFonts w:asciiTheme="majorBidi" w:hAnsiTheme="majorBidi" w:cstheme="majorBidi"/>
          <w:noProof/>
        </w:rPr>
        <w:drawing>
          <wp:inline distT="0" distB="0" distL="0" distR="0" wp14:anchorId="45635A04" wp14:editId="0F812DB0">
            <wp:extent cx="5086350" cy="3120965"/>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486" cy="3133320"/>
                    </a:xfrm>
                    <a:prstGeom prst="rect">
                      <a:avLst/>
                    </a:prstGeom>
                    <a:noFill/>
                    <a:ln>
                      <a:solidFill>
                        <a:schemeClr val="tx1"/>
                      </a:solidFill>
                    </a:ln>
                  </pic:spPr>
                </pic:pic>
              </a:graphicData>
            </a:graphic>
          </wp:inline>
        </w:drawing>
      </w:r>
    </w:p>
    <w:p w14:paraId="4C7B8A00" w14:textId="77777777" w:rsidR="00CA5F1C" w:rsidRPr="0060349E" w:rsidRDefault="00CA5F1C" w:rsidP="00CA5F1C">
      <w:pPr>
        <w:pStyle w:val="Caption"/>
        <w:spacing w:after="0"/>
        <w:jc w:val="center"/>
        <w:rPr>
          <w:rFonts w:asciiTheme="majorBidi" w:hAnsiTheme="majorBidi" w:cstheme="majorBidi"/>
          <w:color w:val="auto"/>
          <w:sz w:val="6"/>
          <w:szCs w:val="6"/>
        </w:rPr>
      </w:pPr>
    </w:p>
    <w:p w14:paraId="797F4EE8" w14:textId="22B10A49" w:rsidR="006D69F4" w:rsidRDefault="00BB5B1F" w:rsidP="006D69F4">
      <w:pPr>
        <w:bidi w:val="0"/>
        <w:spacing w:after="0"/>
        <w:jc w:val="both"/>
        <w:rPr>
          <w:rFonts w:asciiTheme="majorBidi" w:hAnsiTheme="majorBidi" w:cstheme="majorBidi"/>
          <w:sz w:val="24"/>
          <w:szCs w:val="24"/>
        </w:rPr>
      </w:pPr>
      <w:r w:rsidRPr="0060349E">
        <w:rPr>
          <w:rFonts w:asciiTheme="majorBidi" w:hAnsiTheme="majorBidi" w:cstheme="majorBidi"/>
          <w:b/>
          <w:bCs/>
          <w:sz w:val="24"/>
          <w:szCs w:val="24"/>
        </w:rPr>
        <w:t>Figure 4</w:t>
      </w:r>
      <w:r w:rsidRPr="0060349E">
        <w:rPr>
          <w:rFonts w:asciiTheme="majorBidi" w:hAnsiTheme="majorBidi" w:cstheme="majorBidi"/>
          <w:sz w:val="24"/>
          <w:szCs w:val="24"/>
        </w:rPr>
        <w:t xml:space="preserve">: </w:t>
      </w:r>
      <w:r w:rsidR="005B39F7">
        <w:rPr>
          <w:rFonts w:asciiTheme="majorBidi" w:hAnsiTheme="majorBidi" w:cstheme="majorBidi"/>
          <w:sz w:val="24"/>
          <w:szCs w:val="24"/>
        </w:rPr>
        <w:t>I</w:t>
      </w:r>
      <w:r w:rsidRPr="0060349E">
        <w:rPr>
          <w:rFonts w:asciiTheme="majorBidi" w:hAnsiTheme="majorBidi" w:cstheme="majorBidi"/>
          <w:sz w:val="24"/>
          <w:szCs w:val="24"/>
        </w:rPr>
        <w:t>mplementation level</w:t>
      </w:r>
      <w:r w:rsidR="005B39F7">
        <w:rPr>
          <w:rFonts w:asciiTheme="majorBidi" w:hAnsiTheme="majorBidi" w:cstheme="majorBidi"/>
          <w:sz w:val="24"/>
          <w:szCs w:val="24"/>
        </w:rPr>
        <w:t>s of LHRM practices</w:t>
      </w:r>
      <w:r w:rsidRPr="0060349E">
        <w:rPr>
          <w:rFonts w:asciiTheme="majorBidi" w:hAnsiTheme="majorBidi" w:cstheme="majorBidi"/>
          <w:sz w:val="24"/>
          <w:szCs w:val="24"/>
        </w:rPr>
        <w:t xml:space="preserve"> and </w:t>
      </w:r>
      <w:r w:rsidR="005B39F7">
        <w:rPr>
          <w:rFonts w:asciiTheme="majorBidi" w:hAnsiTheme="majorBidi" w:cstheme="majorBidi"/>
          <w:sz w:val="24"/>
          <w:szCs w:val="24"/>
        </w:rPr>
        <w:t>their</w:t>
      </w:r>
      <w:r w:rsidRPr="0060349E">
        <w:rPr>
          <w:rFonts w:asciiTheme="majorBidi" w:hAnsiTheme="majorBidi" w:cstheme="majorBidi"/>
          <w:sz w:val="24"/>
          <w:szCs w:val="24"/>
        </w:rPr>
        <w:t xml:space="preserve"> impact on the </w:t>
      </w:r>
      <w:r w:rsidR="005B39F7">
        <w:rPr>
          <w:rFonts w:asciiTheme="majorBidi" w:hAnsiTheme="majorBidi" w:cstheme="majorBidi"/>
          <w:sz w:val="24"/>
          <w:szCs w:val="24"/>
        </w:rPr>
        <w:t xml:space="preserve">performance of </w:t>
      </w:r>
      <w:r w:rsidRPr="0060349E">
        <w:rPr>
          <w:rFonts w:asciiTheme="majorBidi" w:hAnsiTheme="majorBidi" w:cstheme="majorBidi"/>
          <w:sz w:val="24"/>
          <w:szCs w:val="24"/>
        </w:rPr>
        <w:t>Jordanian firm</w:t>
      </w:r>
      <w:r w:rsidR="005B39F7">
        <w:rPr>
          <w:rFonts w:asciiTheme="majorBidi" w:hAnsiTheme="majorBidi" w:cstheme="majorBidi"/>
          <w:sz w:val="24"/>
          <w:szCs w:val="24"/>
        </w:rPr>
        <w:t>s</w:t>
      </w:r>
    </w:p>
    <w:p w14:paraId="048ED758" w14:textId="77777777" w:rsidR="00BB5B1F" w:rsidRDefault="00BB5B1F" w:rsidP="00BB5B1F">
      <w:pPr>
        <w:bidi w:val="0"/>
        <w:spacing w:after="0"/>
        <w:jc w:val="both"/>
        <w:rPr>
          <w:rFonts w:asciiTheme="majorBidi" w:hAnsiTheme="majorBidi" w:cstheme="majorBidi"/>
          <w:sz w:val="24"/>
          <w:szCs w:val="24"/>
        </w:rPr>
      </w:pPr>
    </w:p>
    <w:p w14:paraId="358FDD44" w14:textId="77777777" w:rsidR="00CA5F1C" w:rsidRPr="0060349E" w:rsidRDefault="00F86724" w:rsidP="00CA5F1C">
      <w:pPr>
        <w:bidi w:val="0"/>
        <w:spacing w:after="0" w:line="240" w:lineRule="auto"/>
        <w:jc w:val="center"/>
        <w:rPr>
          <w:rFonts w:asciiTheme="majorBidi" w:hAnsiTheme="majorBidi" w:cstheme="majorBidi"/>
        </w:rPr>
      </w:pPr>
      <w:r w:rsidRPr="0060349E">
        <w:rPr>
          <w:rFonts w:asciiTheme="majorBidi" w:hAnsiTheme="majorBidi" w:cstheme="majorBidi"/>
          <w:noProof/>
        </w:rPr>
        <w:drawing>
          <wp:inline distT="0" distB="0" distL="0" distR="0" wp14:anchorId="69C2716E" wp14:editId="63868783">
            <wp:extent cx="5086449" cy="3121025"/>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2788" cy="3131051"/>
                    </a:xfrm>
                    <a:prstGeom prst="rect">
                      <a:avLst/>
                    </a:prstGeom>
                    <a:noFill/>
                    <a:ln>
                      <a:solidFill>
                        <a:schemeClr val="tx1"/>
                      </a:solidFill>
                    </a:ln>
                  </pic:spPr>
                </pic:pic>
              </a:graphicData>
            </a:graphic>
          </wp:inline>
        </w:drawing>
      </w:r>
    </w:p>
    <w:p w14:paraId="6B283E69" w14:textId="77777777" w:rsidR="00CA5F1C" w:rsidRPr="0060349E" w:rsidRDefault="00CA5F1C" w:rsidP="00CA5F1C">
      <w:pPr>
        <w:pStyle w:val="Caption"/>
        <w:spacing w:after="0"/>
        <w:jc w:val="center"/>
        <w:rPr>
          <w:rFonts w:asciiTheme="majorBidi" w:hAnsiTheme="majorBidi" w:cstheme="majorBidi"/>
          <w:color w:val="auto"/>
          <w:sz w:val="6"/>
          <w:szCs w:val="6"/>
        </w:rPr>
      </w:pPr>
    </w:p>
    <w:p w14:paraId="01EF31A4" w14:textId="26BF86EF" w:rsidR="00CA5F1C" w:rsidRPr="0060349E" w:rsidRDefault="00CA5F1C" w:rsidP="00320E42">
      <w:pPr>
        <w:pStyle w:val="Caption"/>
        <w:spacing w:after="0"/>
        <w:jc w:val="center"/>
        <w:rPr>
          <w:rFonts w:asciiTheme="majorBidi" w:hAnsiTheme="majorBidi" w:cstheme="majorBidi"/>
          <w:b w:val="0"/>
          <w:bCs w:val="0"/>
          <w:color w:val="auto"/>
          <w:sz w:val="24"/>
          <w:szCs w:val="24"/>
        </w:rPr>
      </w:pPr>
      <w:r w:rsidRPr="0060349E">
        <w:rPr>
          <w:rFonts w:asciiTheme="majorBidi" w:hAnsiTheme="majorBidi" w:cstheme="majorBidi"/>
          <w:color w:val="auto"/>
          <w:sz w:val="24"/>
          <w:szCs w:val="24"/>
        </w:rPr>
        <w:t>Figure 5</w:t>
      </w:r>
      <w:r w:rsidRPr="0060349E">
        <w:rPr>
          <w:rFonts w:asciiTheme="majorBidi" w:hAnsiTheme="majorBidi" w:cstheme="majorBidi"/>
          <w:b w:val="0"/>
          <w:bCs w:val="0"/>
          <w:color w:val="auto"/>
          <w:sz w:val="24"/>
          <w:szCs w:val="24"/>
        </w:rPr>
        <w:t xml:space="preserve">: </w:t>
      </w:r>
      <w:r w:rsidR="005B39F7" w:rsidRPr="005B39F7">
        <w:rPr>
          <w:rFonts w:asciiTheme="majorBidi" w:hAnsiTheme="majorBidi" w:cstheme="majorBidi"/>
          <w:b w:val="0"/>
          <w:bCs w:val="0"/>
          <w:color w:val="auto"/>
          <w:sz w:val="24"/>
          <w:szCs w:val="24"/>
        </w:rPr>
        <w:t xml:space="preserve">Implementation levels of LHRM practices and their </w:t>
      </w:r>
      <w:r w:rsidRPr="0060349E">
        <w:rPr>
          <w:rFonts w:asciiTheme="majorBidi" w:hAnsiTheme="majorBidi" w:cstheme="majorBidi"/>
          <w:b w:val="0"/>
          <w:bCs w:val="0"/>
          <w:color w:val="auto"/>
          <w:sz w:val="24"/>
          <w:szCs w:val="24"/>
        </w:rPr>
        <w:t xml:space="preserve">impact on </w:t>
      </w:r>
      <w:r w:rsidR="00320E42" w:rsidRPr="0060349E">
        <w:rPr>
          <w:rFonts w:asciiTheme="majorBidi" w:hAnsiTheme="majorBidi" w:cstheme="majorBidi"/>
          <w:b w:val="0"/>
          <w:bCs w:val="0"/>
          <w:color w:val="auto"/>
          <w:sz w:val="24"/>
          <w:szCs w:val="24"/>
        </w:rPr>
        <w:t>the</w:t>
      </w:r>
      <w:r w:rsidR="005B39F7">
        <w:rPr>
          <w:rFonts w:asciiTheme="majorBidi" w:hAnsiTheme="majorBidi" w:cstheme="majorBidi"/>
          <w:b w:val="0"/>
          <w:bCs w:val="0"/>
          <w:color w:val="auto"/>
          <w:sz w:val="24"/>
          <w:szCs w:val="24"/>
        </w:rPr>
        <w:t xml:space="preserve"> performance of</w:t>
      </w:r>
      <w:r w:rsidR="00320E42" w:rsidRPr="0060349E">
        <w:rPr>
          <w:rFonts w:asciiTheme="majorBidi" w:hAnsiTheme="majorBidi" w:cstheme="majorBidi"/>
          <w:b w:val="0"/>
          <w:bCs w:val="0"/>
          <w:color w:val="auto"/>
          <w:sz w:val="24"/>
          <w:szCs w:val="24"/>
        </w:rPr>
        <w:t xml:space="preserve"> German </w:t>
      </w:r>
      <w:r w:rsidRPr="0060349E">
        <w:rPr>
          <w:rFonts w:asciiTheme="majorBidi" w:hAnsiTheme="majorBidi" w:cstheme="majorBidi"/>
          <w:b w:val="0"/>
          <w:bCs w:val="0"/>
          <w:color w:val="auto"/>
          <w:sz w:val="24"/>
          <w:szCs w:val="24"/>
        </w:rPr>
        <w:t>firm</w:t>
      </w:r>
      <w:r w:rsidR="005B39F7">
        <w:rPr>
          <w:rFonts w:asciiTheme="majorBidi" w:hAnsiTheme="majorBidi" w:cstheme="majorBidi"/>
          <w:b w:val="0"/>
          <w:bCs w:val="0"/>
          <w:color w:val="auto"/>
          <w:sz w:val="24"/>
          <w:szCs w:val="24"/>
        </w:rPr>
        <w:t>s</w:t>
      </w:r>
    </w:p>
    <w:p w14:paraId="26F5A89C" w14:textId="77777777" w:rsidR="008C740A" w:rsidRPr="0060349E" w:rsidRDefault="008C740A" w:rsidP="008C740A">
      <w:pPr>
        <w:bidi w:val="0"/>
        <w:spacing w:after="0"/>
        <w:jc w:val="both"/>
        <w:rPr>
          <w:rFonts w:asciiTheme="majorBidi" w:hAnsiTheme="majorBidi" w:cstheme="majorBidi"/>
          <w:sz w:val="24"/>
          <w:szCs w:val="24"/>
        </w:rPr>
      </w:pPr>
    </w:p>
    <w:p w14:paraId="78325B32" w14:textId="02963516" w:rsidR="000920C0" w:rsidRDefault="00B9654C" w:rsidP="008302D8">
      <w:pPr>
        <w:bidi w:val="0"/>
        <w:spacing w:after="0"/>
        <w:jc w:val="both"/>
        <w:rPr>
          <w:rFonts w:asciiTheme="majorBidi" w:hAnsiTheme="majorBidi" w:cstheme="majorBidi"/>
          <w:b/>
          <w:bCs/>
          <w:sz w:val="24"/>
          <w:szCs w:val="24"/>
        </w:rPr>
      </w:pPr>
      <w:r w:rsidRPr="00554BF4">
        <w:rPr>
          <w:rFonts w:asciiTheme="majorBidi" w:hAnsiTheme="majorBidi" w:cstheme="majorBidi"/>
          <w:b/>
          <w:bCs/>
          <w:sz w:val="24"/>
          <w:szCs w:val="24"/>
          <w:highlight w:val="yellow"/>
        </w:rPr>
        <w:t>6</w:t>
      </w:r>
      <w:r w:rsidR="00B82F35" w:rsidRPr="00554BF4">
        <w:rPr>
          <w:rFonts w:asciiTheme="majorBidi" w:hAnsiTheme="majorBidi" w:cstheme="majorBidi"/>
          <w:b/>
          <w:bCs/>
          <w:sz w:val="24"/>
          <w:szCs w:val="24"/>
          <w:highlight w:val="yellow"/>
        </w:rPr>
        <w:t xml:space="preserve">. </w:t>
      </w:r>
      <w:r w:rsidR="004C31D0" w:rsidRPr="00554BF4">
        <w:rPr>
          <w:rFonts w:asciiTheme="majorBidi" w:hAnsiTheme="majorBidi" w:cstheme="majorBidi"/>
          <w:b/>
          <w:bCs/>
          <w:sz w:val="24"/>
          <w:szCs w:val="24"/>
          <w:highlight w:val="yellow"/>
        </w:rPr>
        <w:t>Conclusion</w:t>
      </w:r>
      <w:r w:rsidR="007A53A1" w:rsidRPr="00554BF4">
        <w:rPr>
          <w:rFonts w:asciiTheme="majorBidi" w:hAnsiTheme="majorBidi" w:cstheme="majorBidi"/>
          <w:b/>
          <w:bCs/>
          <w:sz w:val="24"/>
          <w:szCs w:val="24"/>
          <w:highlight w:val="yellow"/>
        </w:rPr>
        <w:t>s</w:t>
      </w:r>
    </w:p>
    <w:p w14:paraId="0ED4AB72" w14:textId="44B5372D" w:rsidR="000920C0" w:rsidRPr="000920C0" w:rsidRDefault="000920C0" w:rsidP="000920C0">
      <w:pPr>
        <w:bidi w:val="0"/>
        <w:spacing w:after="0"/>
        <w:jc w:val="both"/>
        <w:rPr>
          <w:rFonts w:asciiTheme="majorBidi" w:hAnsiTheme="majorBidi" w:cstheme="majorBidi"/>
          <w:b/>
          <w:bCs/>
          <w:i/>
          <w:iCs/>
          <w:sz w:val="24"/>
          <w:szCs w:val="24"/>
        </w:rPr>
      </w:pPr>
      <w:r w:rsidRPr="00EE0BE7">
        <w:rPr>
          <w:rFonts w:asciiTheme="majorBidi" w:hAnsiTheme="majorBidi" w:cstheme="majorBidi"/>
          <w:b/>
          <w:bCs/>
          <w:i/>
          <w:iCs/>
          <w:sz w:val="24"/>
          <w:szCs w:val="24"/>
          <w:highlight w:val="yellow"/>
        </w:rPr>
        <w:t xml:space="preserve">6.1. Theoretical </w:t>
      </w:r>
      <w:r w:rsidR="00CC2A10" w:rsidRPr="00EE0BE7">
        <w:rPr>
          <w:rFonts w:asciiTheme="majorBidi" w:hAnsiTheme="majorBidi" w:cstheme="majorBidi"/>
          <w:b/>
          <w:bCs/>
          <w:i/>
          <w:iCs/>
          <w:sz w:val="24"/>
          <w:szCs w:val="24"/>
          <w:highlight w:val="yellow"/>
        </w:rPr>
        <w:t>contributions</w:t>
      </w:r>
    </w:p>
    <w:p w14:paraId="7725A5C1" w14:textId="1B177F24" w:rsidR="00794962" w:rsidRPr="0060349E" w:rsidRDefault="00F91D59" w:rsidP="007D46A7">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This study aimed to </w:t>
      </w:r>
      <w:r w:rsidR="00B06309" w:rsidRPr="0060349E">
        <w:rPr>
          <w:rFonts w:asciiTheme="majorBidi" w:hAnsiTheme="majorBidi" w:cstheme="majorBidi"/>
          <w:sz w:val="24"/>
          <w:szCs w:val="24"/>
        </w:rPr>
        <w:t>examine</w:t>
      </w:r>
      <w:r w:rsidRPr="0060349E">
        <w:rPr>
          <w:rFonts w:asciiTheme="majorBidi" w:hAnsiTheme="majorBidi" w:cstheme="majorBidi"/>
          <w:sz w:val="24"/>
          <w:szCs w:val="24"/>
        </w:rPr>
        <w:t xml:space="preserve"> the </w:t>
      </w:r>
      <w:r w:rsidR="00A92587" w:rsidRPr="0060349E">
        <w:rPr>
          <w:rFonts w:asciiTheme="majorBidi" w:hAnsiTheme="majorBidi" w:cstheme="majorBidi"/>
          <w:sz w:val="24"/>
          <w:szCs w:val="24"/>
        </w:rPr>
        <w:t xml:space="preserve">interrelationships </w:t>
      </w:r>
      <w:r w:rsidR="005B39F7">
        <w:rPr>
          <w:rFonts w:asciiTheme="majorBidi" w:hAnsiTheme="majorBidi" w:cstheme="majorBidi"/>
          <w:sz w:val="24"/>
          <w:szCs w:val="24"/>
        </w:rPr>
        <w:t>between</w:t>
      </w:r>
      <w:r w:rsidRPr="0060349E">
        <w:rPr>
          <w:rFonts w:asciiTheme="majorBidi" w:hAnsiTheme="majorBidi" w:cstheme="majorBidi"/>
          <w:sz w:val="24"/>
          <w:szCs w:val="24"/>
        </w:rPr>
        <w:t xml:space="preserve"> LHRM practices and </w:t>
      </w:r>
      <w:r w:rsidR="00A92587" w:rsidRPr="0060349E">
        <w:rPr>
          <w:rFonts w:asciiTheme="majorBidi" w:hAnsiTheme="majorBidi" w:cstheme="majorBidi"/>
          <w:sz w:val="24"/>
          <w:szCs w:val="24"/>
        </w:rPr>
        <w:t xml:space="preserve">the impacts </w:t>
      </w:r>
      <w:r w:rsidR="005B39F7">
        <w:rPr>
          <w:rFonts w:asciiTheme="majorBidi" w:hAnsiTheme="majorBidi" w:cstheme="majorBidi"/>
          <w:sz w:val="24"/>
          <w:szCs w:val="24"/>
        </w:rPr>
        <w:t xml:space="preserve">of those practices </w:t>
      </w:r>
      <w:r w:rsidR="00907467" w:rsidRPr="0060349E">
        <w:rPr>
          <w:rFonts w:asciiTheme="majorBidi" w:hAnsiTheme="majorBidi" w:cstheme="majorBidi"/>
          <w:sz w:val="24"/>
          <w:szCs w:val="24"/>
        </w:rPr>
        <w:t xml:space="preserve">on </w:t>
      </w:r>
      <w:r w:rsidR="007D46A7" w:rsidRPr="0060349E">
        <w:rPr>
          <w:rFonts w:asciiTheme="majorBidi" w:hAnsiTheme="majorBidi" w:cstheme="majorBidi"/>
          <w:sz w:val="24"/>
          <w:szCs w:val="24"/>
        </w:rPr>
        <w:t>FP</w:t>
      </w:r>
      <w:r w:rsidRPr="0060349E">
        <w:rPr>
          <w:rFonts w:asciiTheme="majorBidi" w:hAnsiTheme="majorBidi" w:cstheme="majorBidi"/>
          <w:sz w:val="24"/>
          <w:szCs w:val="24"/>
        </w:rPr>
        <w:t xml:space="preserve">. </w:t>
      </w:r>
      <w:r w:rsidR="00150F18" w:rsidRPr="0060349E">
        <w:rPr>
          <w:rFonts w:asciiTheme="majorBidi" w:hAnsiTheme="majorBidi" w:cstheme="majorBidi"/>
          <w:sz w:val="24"/>
          <w:szCs w:val="24"/>
        </w:rPr>
        <w:t xml:space="preserve">The LHRM practices suggested by Al-Tahat and Bwaliez (2015) </w:t>
      </w:r>
      <w:r w:rsidR="00907467" w:rsidRPr="0060349E">
        <w:rPr>
          <w:rFonts w:asciiTheme="majorBidi" w:hAnsiTheme="majorBidi" w:cstheme="majorBidi"/>
          <w:sz w:val="24"/>
          <w:szCs w:val="24"/>
        </w:rPr>
        <w:t>were</w:t>
      </w:r>
      <w:r w:rsidR="00150F18" w:rsidRPr="0060349E">
        <w:rPr>
          <w:rFonts w:asciiTheme="majorBidi" w:hAnsiTheme="majorBidi" w:cstheme="majorBidi"/>
          <w:sz w:val="24"/>
          <w:szCs w:val="24"/>
        </w:rPr>
        <w:t xml:space="preserve"> adopted in this study</w:t>
      </w:r>
      <w:r w:rsidR="005B39F7">
        <w:rPr>
          <w:rFonts w:asciiTheme="majorBidi" w:hAnsiTheme="majorBidi" w:cstheme="majorBidi"/>
          <w:sz w:val="24"/>
          <w:szCs w:val="24"/>
        </w:rPr>
        <w:t>, namely</w:t>
      </w:r>
      <w:r w:rsidR="00C87761">
        <w:rPr>
          <w:rFonts w:asciiTheme="majorBidi" w:hAnsiTheme="majorBidi" w:cstheme="majorBidi"/>
          <w:sz w:val="24"/>
          <w:szCs w:val="24"/>
        </w:rPr>
        <w:t>,</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MFE</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ETD</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EIE</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EAPPS</w:t>
      </w:r>
      <w:r w:rsidR="00150F18" w:rsidRPr="0060349E">
        <w:rPr>
          <w:rFonts w:asciiTheme="majorBidi" w:hAnsiTheme="majorBidi" w:cstheme="majorBidi"/>
          <w:sz w:val="24"/>
          <w:szCs w:val="24"/>
        </w:rPr>
        <w:t xml:space="preserve"> </w:t>
      </w:r>
      <w:r w:rsidR="00907467" w:rsidRPr="0060349E">
        <w:rPr>
          <w:rFonts w:asciiTheme="majorBidi" w:hAnsiTheme="majorBidi" w:cstheme="majorBidi"/>
          <w:sz w:val="24"/>
          <w:szCs w:val="24"/>
        </w:rPr>
        <w:t>and</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SIP</w:t>
      </w:r>
      <w:r w:rsidR="00150F18" w:rsidRPr="0060349E">
        <w:rPr>
          <w:rFonts w:asciiTheme="majorBidi" w:hAnsiTheme="majorBidi" w:cstheme="majorBidi"/>
          <w:sz w:val="24"/>
          <w:szCs w:val="24"/>
        </w:rPr>
        <w:t xml:space="preserve">. </w:t>
      </w:r>
      <w:r w:rsidR="005B39F7">
        <w:rPr>
          <w:rFonts w:asciiTheme="majorBidi" w:hAnsiTheme="majorBidi" w:cstheme="majorBidi"/>
          <w:sz w:val="24"/>
          <w:szCs w:val="24"/>
        </w:rPr>
        <w:t>Th</w:t>
      </w:r>
      <w:r w:rsidR="00A24E6E" w:rsidRPr="0060349E">
        <w:rPr>
          <w:rFonts w:asciiTheme="majorBidi" w:hAnsiTheme="majorBidi" w:cstheme="majorBidi"/>
          <w:sz w:val="24"/>
          <w:szCs w:val="24"/>
        </w:rPr>
        <w:t xml:space="preserve">is study </w:t>
      </w:r>
      <w:r w:rsidR="005B39F7">
        <w:rPr>
          <w:rFonts w:asciiTheme="majorBidi" w:hAnsiTheme="majorBidi" w:cstheme="majorBidi"/>
          <w:sz w:val="24"/>
          <w:szCs w:val="24"/>
        </w:rPr>
        <w:t>focused on the target domain of</w:t>
      </w:r>
      <w:r w:rsidR="00A24E6E" w:rsidRPr="0060349E">
        <w:rPr>
          <w:rFonts w:asciiTheme="majorBidi" w:hAnsiTheme="majorBidi" w:cstheme="majorBidi"/>
          <w:sz w:val="24"/>
          <w:szCs w:val="24"/>
        </w:rPr>
        <w:t xml:space="preserve"> manufacturing firms in </w:t>
      </w:r>
      <w:r w:rsidR="00907467" w:rsidRPr="0060349E">
        <w:rPr>
          <w:rFonts w:asciiTheme="majorBidi" w:hAnsiTheme="majorBidi" w:cstheme="majorBidi"/>
          <w:sz w:val="24"/>
          <w:szCs w:val="24"/>
        </w:rPr>
        <w:t xml:space="preserve">Jordan and </w:t>
      </w:r>
      <w:r w:rsidR="00A24E6E" w:rsidRPr="0060349E">
        <w:rPr>
          <w:rFonts w:asciiTheme="majorBidi" w:hAnsiTheme="majorBidi" w:cstheme="majorBidi"/>
          <w:sz w:val="24"/>
          <w:szCs w:val="24"/>
        </w:rPr>
        <w:t xml:space="preserve">Germany. </w:t>
      </w:r>
      <w:r w:rsidRPr="0060349E">
        <w:rPr>
          <w:rFonts w:asciiTheme="majorBidi" w:hAnsiTheme="majorBidi" w:cstheme="majorBidi"/>
          <w:sz w:val="24"/>
          <w:szCs w:val="24"/>
        </w:rPr>
        <w:t>The hy</w:t>
      </w:r>
      <w:r w:rsidR="00F3578C" w:rsidRPr="0060349E">
        <w:rPr>
          <w:rFonts w:asciiTheme="majorBidi" w:hAnsiTheme="majorBidi" w:cstheme="majorBidi"/>
          <w:sz w:val="24"/>
          <w:szCs w:val="24"/>
        </w:rPr>
        <w:t xml:space="preserve">pothesized causal relationships </w:t>
      </w:r>
      <w:r w:rsidR="005B39F7">
        <w:rPr>
          <w:rFonts w:asciiTheme="majorBidi" w:hAnsiTheme="majorBidi" w:cstheme="majorBidi"/>
          <w:sz w:val="24"/>
          <w:szCs w:val="24"/>
        </w:rPr>
        <w:t>between</w:t>
      </w:r>
      <w:r w:rsidR="00F3578C" w:rsidRPr="0060349E">
        <w:rPr>
          <w:rFonts w:asciiTheme="majorBidi" w:hAnsiTheme="majorBidi" w:cstheme="majorBidi"/>
          <w:sz w:val="24"/>
          <w:szCs w:val="24"/>
        </w:rPr>
        <w:t xml:space="preserve"> </w:t>
      </w:r>
      <w:r w:rsidR="005B39F7">
        <w:rPr>
          <w:rFonts w:asciiTheme="majorBidi" w:hAnsiTheme="majorBidi" w:cstheme="majorBidi"/>
          <w:sz w:val="24"/>
          <w:szCs w:val="24"/>
        </w:rPr>
        <w:t xml:space="preserve">the different </w:t>
      </w:r>
      <w:r w:rsidRPr="0060349E">
        <w:rPr>
          <w:rFonts w:asciiTheme="majorBidi" w:hAnsiTheme="majorBidi" w:cstheme="majorBidi"/>
          <w:sz w:val="24"/>
          <w:szCs w:val="24"/>
        </w:rPr>
        <w:t xml:space="preserve">LHRM practices and </w:t>
      </w:r>
      <w:r w:rsidR="00F3578C" w:rsidRPr="0060349E">
        <w:rPr>
          <w:rFonts w:asciiTheme="majorBidi" w:hAnsiTheme="majorBidi" w:cstheme="majorBidi"/>
          <w:sz w:val="24"/>
          <w:szCs w:val="24"/>
        </w:rPr>
        <w:t xml:space="preserve">between each </w:t>
      </w:r>
      <w:r w:rsidR="005B39F7">
        <w:rPr>
          <w:rFonts w:asciiTheme="majorBidi" w:hAnsiTheme="majorBidi" w:cstheme="majorBidi"/>
          <w:sz w:val="24"/>
          <w:szCs w:val="24"/>
        </w:rPr>
        <w:t>practice</w:t>
      </w:r>
      <w:r w:rsidR="00F3578C" w:rsidRPr="0060349E">
        <w:rPr>
          <w:rFonts w:asciiTheme="majorBidi" w:hAnsiTheme="majorBidi" w:cstheme="majorBidi"/>
          <w:sz w:val="24"/>
          <w:szCs w:val="24"/>
        </w:rPr>
        <w:t xml:space="preserve"> and</w:t>
      </w:r>
      <w:r w:rsidRPr="0060349E">
        <w:rPr>
          <w:rFonts w:asciiTheme="majorBidi" w:hAnsiTheme="majorBidi" w:cstheme="majorBidi"/>
          <w:sz w:val="24"/>
          <w:szCs w:val="24"/>
        </w:rPr>
        <w:t xml:space="preserve"> </w:t>
      </w:r>
      <w:r w:rsidR="007D46A7" w:rsidRPr="0060349E">
        <w:rPr>
          <w:rFonts w:asciiTheme="majorBidi" w:hAnsiTheme="majorBidi" w:cstheme="majorBidi"/>
          <w:sz w:val="24"/>
          <w:szCs w:val="24"/>
        </w:rPr>
        <w:t>FP</w:t>
      </w:r>
      <w:r w:rsidR="000344FB" w:rsidRPr="0060349E">
        <w:rPr>
          <w:rFonts w:asciiTheme="majorBidi" w:hAnsiTheme="majorBidi" w:cstheme="majorBidi"/>
          <w:sz w:val="24"/>
          <w:szCs w:val="24"/>
        </w:rPr>
        <w:t xml:space="preserve"> </w:t>
      </w:r>
      <w:r w:rsidR="00907467" w:rsidRPr="0060349E">
        <w:rPr>
          <w:rFonts w:asciiTheme="majorBidi" w:hAnsiTheme="majorBidi" w:cstheme="majorBidi"/>
          <w:sz w:val="24"/>
          <w:szCs w:val="24"/>
        </w:rPr>
        <w:t>were</w:t>
      </w:r>
      <w:r w:rsidR="000344FB" w:rsidRPr="0060349E">
        <w:rPr>
          <w:rFonts w:asciiTheme="majorBidi" w:hAnsiTheme="majorBidi" w:cstheme="majorBidi"/>
          <w:sz w:val="24"/>
          <w:szCs w:val="24"/>
        </w:rPr>
        <w:t xml:space="preserve"> </w:t>
      </w:r>
      <w:r w:rsidR="007A29C0" w:rsidRPr="0060349E">
        <w:rPr>
          <w:rFonts w:asciiTheme="majorBidi" w:hAnsiTheme="majorBidi" w:cstheme="majorBidi"/>
          <w:sz w:val="24"/>
          <w:szCs w:val="24"/>
        </w:rPr>
        <w:t>tested using structural equation model</w:t>
      </w:r>
      <w:r w:rsidR="00F6371A">
        <w:rPr>
          <w:rFonts w:asciiTheme="majorBidi" w:hAnsiTheme="majorBidi" w:cstheme="majorBidi"/>
          <w:sz w:val="24"/>
          <w:szCs w:val="24"/>
        </w:rPr>
        <w:t>l</w:t>
      </w:r>
      <w:r w:rsidR="007A29C0" w:rsidRPr="0060349E">
        <w:rPr>
          <w:rFonts w:asciiTheme="majorBidi" w:hAnsiTheme="majorBidi" w:cstheme="majorBidi"/>
          <w:sz w:val="24"/>
          <w:szCs w:val="24"/>
        </w:rPr>
        <w:t>ing</w:t>
      </w:r>
      <w:r w:rsidR="00794962" w:rsidRPr="0060349E">
        <w:rPr>
          <w:rFonts w:asciiTheme="majorBidi" w:hAnsiTheme="majorBidi" w:cstheme="majorBidi"/>
          <w:sz w:val="24"/>
          <w:szCs w:val="24"/>
        </w:rPr>
        <w:t>.</w:t>
      </w:r>
    </w:p>
    <w:p w14:paraId="7A54E388" w14:textId="77777777" w:rsidR="00794962" w:rsidRPr="0060349E" w:rsidRDefault="00794962" w:rsidP="00794962">
      <w:pPr>
        <w:bidi w:val="0"/>
        <w:spacing w:after="0"/>
        <w:jc w:val="both"/>
        <w:rPr>
          <w:rFonts w:asciiTheme="majorBidi" w:hAnsiTheme="majorBidi" w:cstheme="majorBidi"/>
          <w:sz w:val="24"/>
          <w:szCs w:val="24"/>
        </w:rPr>
      </w:pPr>
    </w:p>
    <w:p w14:paraId="25A9D384" w14:textId="64314D39" w:rsidR="00F91D59" w:rsidRPr="0060349E" w:rsidRDefault="005B39F7" w:rsidP="00FF1FE2">
      <w:pPr>
        <w:bidi w:val="0"/>
        <w:spacing w:after="0"/>
        <w:jc w:val="both"/>
        <w:rPr>
          <w:rFonts w:asciiTheme="majorBidi" w:hAnsiTheme="majorBidi" w:cstheme="majorBidi"/>
          <w:sz w:val="24"/>
          <w:szCs w:val="24"/>
        </w:rPr>
      </w:pPr>
      <w:r>
        <w:rPr>
          <w:rFonts w:asciiTheme="majorBidi" w:hAnsiTheme="majorBidi" w:cstheme="majorBidi"/>
          <w:sz w:val="24"/>
          <w:szCs w:val="24"/>
        </w:rPr>
        <w:t>According to t</w:t>
      </w:r>
      <w:r w:rsidR="00C36990" w:rsidRPr="0060349E">
        <w:rPr>
          <w:rFonts w:asciiTheme="majorBidi" w:eastAsia="Calibri" w:hAnsiTheme="majorBidi" w:cstheme="majorBidi"/>
          <w:sz w:val="24"/>
          <w:szCs w:val="24"/>
          <w:lang w:val="en-GB"/>
        </w:rPr>
        <w:t>he results</w:t>
      </w:r>
      <w:r>
        <w:rPr>
          <w:rFonts w:asciiTheme="majorBidi" w:eastAsia="Calibri" w:hAnsiTheme="majorBidi" w:cstheme="majorBidi"/>
          <w:sz w:val="24"/>
          <w:szCs w:val="24"/>
          <w:lang w:val="en-GB"/>
        </w:rPr>
        <w:t>,</w:t>
      </w:r>
      <w:r w:rsidR="00C36990" w:rsidRPr="0060349E">
        <w:rPr>
          <w:rFonts w:asciiTheme="majorBidi" w:eastAsia="Calibri" w:hAnsiTheme="majorBidi" w:cstheme="majorBidi"/>
          <w:sz w:val="24"/>
          <w:szCs w:val="24"/>
          <w:lang w:val="en-GB"/>
        </w:rPr>
        <w:t xml:space="preserve"> </w:t>
      </w:r>
      <w:r w:rsidR="00524C1A" w:rsidRPr="0060349E">
        <w:rPr>
          <w:rFonts w:asciiTheme="majorBidi" w:eastAsia="Calibri" w:hAnsiTheme="majorBidi" w:cstheme="majorBidi"/>
          <w:sz w:val="24"/>
          <w:szCs w:val="24"/>
          <w:lang w:val="en-GB"/>
        </w:rPr>
        <w:t xml:space="preserve">the average implementation level of LHRM practices </w:t>
      </w:r>
      <w:r w:rsidR="00100092">
        <w:rPr>
          <w:rFonts w:asciiTheme="majorBidi" w:eastAsia="Calibri" w:hAnsiTheme="majorBidi" w:cstheme="majorBidi"/>
          <w:sz w:val="24"/>
          <w:szCs w:val="24"/>
          <w:lang w:val="en-GB"/>
        </w:rPr>
        <w:t>among</w:t>
      </w:r>
      <w:r w:rsidR="00524C1A" w:rsidRPr="0060349E">
        <w:rPr>
          <w:rFonts w:asciiTheme="majorBidi" w:eastAsia="Calibri" w:hAnsiTheme="majorBidi" w:cstheme="majorBidi"/>
          <w:sz w:val="24"/>
          <w:szCs w:val="24"/>
          <w:lang w:val="en-GB"/>
        </w:rPr>
        <w:t xml:space="preserve"> German manufacturing firms </w:t>
      </w:r>
      <w:r w:rsidR="00100092">
        <w:rPr>
          <w:rFonts w:asciiTheme="majorBidi" w:eastAsia="Calibri" w:hAnsiTheme="majorBidi" w:cstheme="majorBidi"/>
          <w:sz w:val="24"/>
          <w:szCs w:val="24"/>
          <w:lang w:val="en-GB"/>
        </w:rPr>
        <w:t>exceeds the average implementation level</w:t>
      </w:r>
      <w:r w:rsidR="00524C1A" w:rsidRPr="0060349E">
        <w:rPr>
          <w:rFonts w:asciiTheme="majorBidi" w:eastAsia="Calibri" w:hAnsiTheme="majorBidi" w:cstheme="majorBidi"/>
          <w:sz w:val="24"/>
          <w:szCs w:val="24"/>
          <w:lang w:val="en-GB"/>
        </w:rPr>
        <w:t xml:space="preserve"> </w:t>
      </w:r>
      <w:r w:rsidR="00100092">
        <w:rPr>
          <w:rFonts w:asciiTheme="majorBidi" w:eastAsia="Calibri" w:hAnsiTheme="majorBidi" w:cstheme="majorBidi"/>
          <w:sz w:val="24"/>
          <w:szCs w:val="24"/>
          <w:lang w:val="en-GB"/>
        </w:rPr>
        <w:t>among</w:t>
      </w:r>
      <w:r w:rsidR="00524C1A" w:rsidRPr="0060349E">
        <w:rPr>
          <w:rFonts w:asciiTheme="majorBidi" w:eastAsia="Calibri" w:hAnsiTheme="majorBidi" w:cstheme="majorBidi"/>
          <w:sz w:val="24"/>
          <w:szCs w:val="24"/>
          <w:lang w:val="en-GB"/>
        </w:rPr>
        <w:t xml:space="preserve"> Jordanian </w:t>
      </w:r>
      <w:r w:rsidR="00100092">
        <w:rPr>
          <w:rFonts w:asciiTheme="majorBidi" w:eastAsia="Calibri" w:hAnsiTheme="majorBidi" w:cstheme="majorBidi"/>
          <w:sz w:val="24"/>
          <w:szCs w:val="24"/>
          <w:lang w:val="en-GB"/>
        </w:rPr>
        <w:t>firms</w:t>
      </w:r>
      <w:r w:rsidR="00524C1A" w:rsidRPr="0060349E">
        <w:rPr>
          <w:rFonts w:asciiTheme="majorBidi" w:eastAsia="Calibri" w:hAnsiTheme="majorBidi" w:cstheme="majorBidi"/>
          <w:sz w:val="24"/>
          <w:szCs w:val="24"/>
          <w:lang w:val="en-GB"/>
        </w:rPr>
        <w:t xml:space="preserve">. </w:t>
      </w:r>
      <w:r w:rsidR="00A01075" w:rsidRPr="0060349E">
        <w:rPr>
          <w:rFonts w:asciiTheme="majorBidi" w:eastAsia="Calibri" w:hAnsiTheme="majorBidi" w:cstheme="majorBidi"/>
          <w:sz w:val="24"/>
          <w:szCs w:val="24"/>
          <w:lang w:val="en-GB"/>
        </w:rPr>
        <w:t>ETD and EAPPS practices have t</w:t>
      </w:r>
      <w:r w:rsidR="00524C1A" w:rsidRPr="0060349E">
        <w:rPr>
          <w:rFonts w:asciiTheme="majorBidi" w:eastAsia="Calibri" w:hAnsiTheme="majorBidi" w:cstheme="majorBidi"/>
          <w:sz w:val="24"/>
          <w:szCs w:val="24"/>
          <w:lang w:val="en-GB"/>
        </w:rPr>
        <w:t xml:space="preserve">he highest LHRM implementation level </w:t>
      </w:r>
      <w:r w:rsidR="00905710" w:rsidRPr="0060349E">
        <w:rPr>
          <w:rFonts w:asciiTheme="majorBidi" w:eastAsia="Calibri" w:hAnsiTheme="majorBidi" w:cstheme="majorBidi"/>
          <w:sz w:val="24"/>
          <w:szCs w:val="24"/>
          <w:lang w:val="en-GB"/>
        </w:rPr>
        <w:t xml:space="preserve">and the highest impact on </w:t>
      </w:r>
      <w:r w:rsidR="007D46A7" w:rsidRPr="0060349E">
        <w:rPr>
          <w:rFonts w:asciiTheme="majorBidi" w:eastAsia="Calibri" w:hAnsiTheme="majorBidi" w:cstheme="majorBidi"/>
          <w:sz w:val="24"/>
          <w:szCs w:val="24"/>
          <w:lang w:val="en-GB"/>
        </w:rPr>
        <w:t>FP</w:t>
      </w:r>
      <w:r w:rsidR="00905710" w:rsidRPr="0060349E">
        <w:rPr>
          <w:rFonts w:asciiTheme="majorBidi" w:eastAsia="Calibri" w:hAnsiTheme="majorBidi" w:cstheme="majorBidi"/>
          <w:sz w:val="24"/>
          <w:szCs w:val="24"/>
          <w:lang w:val="en-GB"/>
        </w:rPr>
        <w:t xml:space="preserve"> </w:t>
      </w:r>
      <w:r w:rsidR="00104FB3" w:rsidRPr="0060349E">
        <w:rPr>
          <w:rFonts w:asciiTheme="majorBidi" w:eastAsia="Calibri" w:hAnsiTheme="majorBidi" w:cstheme="majorBidi"/>
          <w:sz w:val="24"/>
          <w:szCs w:val="24"/>
          <w:lang w:val="en-GB"/>
        </w:rPr>
        <w:t>in the German model</w:t>
      </w:r>
      <w:r w:rsidR="00524C1A" w:rsidRPr="0060349E">
        <w:rPr>
          <w:rFonts w:asciiTheme="majorBidi" w:eastAsia="Calibri" w:hAnsiTheme="majorBidi" w:cstheme="majorBidi"/>
          <w:sz w:val="24"/>
          <w:szCs w:val="24"/>
          <w:lang w:val="en-GB"/>
        </w:rPr>
        <w:t xml:space="preserve">, while </w:t>
      </w:r>
      <w:r w:rsidR="00905710" w:rsidRPr="0060349E">
        <w:rPr>
          <w:rFonts w:asciiTheme="majorBidi" w:eastAsia="Calibri" w:hAnsiTheme="majorBidi" w:cstheme="majorBidi"/>
          <w:sz w:val="24"/>
          <w:szCs w:val="24"/>
          <w:lang w:val="en-GB"/>
        </w:rPr>
        <w:t>ETD practice</w:t>
      </w:r>
      <w:r w:rsidR="00100092">
        <w:rPr>
          <w:rFonts w:asciiTheme="majorBidi" w:eastAsia="Calibri" w:hAnsiTheme="majorBidi" w:cstheme="majorBidi"/>
          <w:sz w:val="24"/>
          <w:szCs w:val="24"/>
          <w:lang w:val="en-GB"/>
        </w:rPr>
        <w:t>s</w:t>
      </w:r>
      <w:r w:rsidR="00905710" w:rsidRPr="0060349E">
        <w:rPr>
          <w:rFonts w:asciiTheme="majorBidi" w:eastAsia="Calibri" w:hAnsiTheme="majorBidi" w:cstheme="majorBidi"/>
          <w:sz w:val="24"/>
          <w:szCs w:val="24"/>
          <w:lang w:val="en-GB"/>
        </w:rPr>
        <w:t xml:space="preserve"> ha</w:t>
      </w:r>
      <w:r w:rsidR="00100092">
        <w:rPr>
          <w:rFonts w:asciiTheme="majorBidi" w:eastAsia="Calibri" w:hAnsiTheme="majorBidi" w:cstheme="majorBidi"/>
          <w:sz w:val="24"/>
          <w:szCs w:val="24"/>
          <w:lang w:val="en-GB"/>
        </w:rPr>
        <w:t>ve</w:t>
      </w:r>
      <w:r w:rsidR="00905710" w:rsidRPr="0060349E">
        <w:rPr>
          <w:rFonts w:asciiTheme="majorBidi" w:eastAsia="Calibri" w:hAnsiTheme="majorBidi" w:cstheme="majorBidi"/>
          <w:sz w:val="24"/>
          <w:szCs w:val="24"/>
          <w:lang w:val="en-GB"/>
        </w:rPr>
        <w:t xml:space="preserve"> </w:t>
      </w:r>
      <w:r w:rsidR="00524C1A" w:rsidRPr="0060349E">
        <w:rPr>
          <w:rFonts w:asciiTheme="majorBidi" w:eastAsia="Calibri" w:hAnsiTheme="majorBidi" w:cstheme="majorBidi"/>
          <w:sz w:val="24"/>
          <w:szCs w:val="24"/>
          <w:lang w:val="en-GB"/>
        </w:rPr>
        <w:t xml:space="preserve">the highest implementation level </w:t>
      </w:r>
      <w:r w:rsidR="00905710" w:rsidRPr="0060349E">
        <w:rPr>
          <w:rFonts w:asciiTheme="majorBidi" w:eastAsia="Calibri" w:hAnsiTheme="majorBidi" w:cstheme="majorBidi"/>
          <w:sz w:val="24"/>
          <w:szCs w:val="24"/>
          <w:lang w:val="en-GB"/>
        </w:rPr>
        <w:t xml:space="preserve">and the highest impact on </w:t>
      </w:r>
      <w:r w:rsidR="007D46A7" w:rsidRPr="0060349E">
        <w:rPr>
          <w:rFonts w:asciiTheme="majorBidi" w:eastAsia="Calibri" w:hAnsiTheme="majorBidi" w:cstheme="majorBidi"/>
          <w:sz w:val="24"/>
          <w:szCs w:val="24"/>
          <w:lang w:val="en-GB"/>
        </w:rPr>
        <w:t>FP</w:t>
      </w:r>
      <w:r w:rsidR="00905710" w:rsidRPr="0060349E">
        <w:rPr>
          <w:rFonts w:asciiTheme="majorBidi" w:eastAsia="Calibri" w:hAnsiTheme="majorBidi" w:cstheme="majorBidi"/>
          <w:sz w:val="24"/>
          <w:szCs w:val="24"/>
          <w:lang w:val="en-GB"/>
        </w:rPr>
        <w:t xml:space="preserve"> </w:t>
      </w:r>
      <w:r w:rsidR="00104FB3" w:rsidRPr="0060349E">
        <w:rPr>
          <w:rFonts w:asciiTheme="majorBidi" w:eastAsia="Calibri" w:hAnsiTheme="majorBidi" w:cstheme="majorBidi"/>
          <w:sz w:val="24"/>
          <w:szCs w:val="24"/>
          <w:lang w:val="en-GB"/>
        </w:rPr>
        <w:t>in the Jordanian model</w:t>
      </w:r>
      <w:r w:rsidR="00524C1A" w:rsidRPr="0060349E">
        <w:rPr>
          <w:rFonts w:asciiTheme="majorBidi" w:eastAsia="Calibri" w:hAnsiTheme="majorBidi" w:cstheme="majorBidi"/>
          <w:sz w:val="24"/>
          <w:szCs w:val="24"/>
          <w:lang w:val="en-GB"/>
        </w:rPr>
        <w:t xml:space="preserve">. </w:t>
      </w:r>
      <w:r w:rsidR="00100092">
        <w:rPr>
          <w:rFonts w:asciiTheme="majorBidi" w:hAnsiTheme="majorBidi" w:cstheme="majorBidi"/>
          <w:sz w:val="24"/>
          <w:szCs w:val="24"/>
        </w:rPr>
        <w:t>Both models</w:t>
      </w:r>
      <w:r w:rsidR="00D72C25" w:rsidRPr="0060349E">
        <w:rPr>
          <w:rFonts w:asciiTheme="majorBidi" w:hAnsiTheme="majorBidi" w:cstheme="majorBidi"/>
          <w:sz w:val="24"/>
          <w:szCs w:val="24"/>
        </w:rPr>
        <w:t xml:space="preserve"> </w:t>
      </w:r>
      <w:r w:rsidR="00524C1A" w:rsidRPr="0060349E">
        <w:rPr>
          <w:rFonts w:asciiTheme="majorBidi" w:hAnsiTheme="majorBidi" w:cstheme="majorBidi"/>
          <w:sz w:val="24"/>
          <w:szCs w:val="24"/>
        </w:rPr>
        <w:t xml:space="preserve">also </w:t>
      </w:r>
      <w:r w:rsidR="00D72C25" w:rsidRPr="0060349E">
        <w:rPr>
          <w:rFonts w:asciiTheme="majorBidi" w:hAnsiTheme="majorBidi" w:cstheme="majorBidi"/>
          <w:sz w:val="24"/>
          <w:szCs w:val="24"/>
        </w:rPr>
        <w:t>pr</w:t>
      </w:r>
      <w:r w:rsidR="00C36990" w:rsidRPr="0060349E">
        <w:rPr>
          <w:rFonts w:asciiTheme="majorBidi" w:hAnsiTheme="majorBidi" w:cstheme="majorBidi"/>
          <w:sz w:val="24"/>
          <w:szCs w:val="24"/>
        </w:rPr>
        <w:t>ovide</w:t>
      </w:r>
      <w:r w:rsidR="00C25283" w:rsidRPr="0060349E">
        <w:rPr>
          <w:rFonts w:asciiTheme="majorBidi" w:hAnsiTheme="majorBidi" w:cstheme="majorBidi"/>
          <w:sz w:val="24"/>
          <w:szCs w:val="24"/>
        </w:rPr>
        <w:t xml:space="preserve"> strong evidence</w:t>
      </w:r>
      <w:r w:rsidR="00100092">
        <w:rPr>
          <w:rFonts w:asciiTheme="majorBidi" w:hAnsiTheme="majorBidi" w:cstheme="majorBidi"/>
          <w:sz w:val="24"/>
          <w:szCs w:val="24"/>
        </w:rPr>
        <w:t xml:space="preserve"> </w:t>
      </w:r>
      <w:r w:rsidR="00C25283" w:rsidRPr="0060349E">
        <w:rPr>
          <w:rFonts w:asciiTheme="majorBidi" w:hAnsiTheme="majorBidi" w:cstheme="majorBidi"/>
          <w:sz w:val="24"/>
          <w:szCs w:val="24"/>
        </w:rPr>
        <w:t xml:space="preserve">that LHRM </w:t>
      </w:r>
      <w:r w:rsidR="00D72C25" w:rsidRPr="0060349E">
        <w:rPr>
          <w:rFonts w:asciiTheme="majorBidi" w:hAnsiTheme="majorBidi" w:cstheme="majorBidi"/>
          <w:sz w:val="24"/>
          <w:szCs w:val="24"/>
        </w:rPr>
        <w:t>practices affect each other positively and positive</w:t>
      </w:r>
      <w:r w:rsidR="00100092">
        <w:rPr>
          <w:rFonts w:asciiTheme="majorBidi" w:hAnsiTheme="majorBidi" w:cstheme="majorBidi"/>
          <w:sz w:val="24"/>
          <w:szCs w:val="24"/>
        </w:rPr>
        <w:t xml:space="preserve">ly </w:t>
      </w:r>
      <w:r w:rsidR="00D72C25" w:rsidRPr="0060349E">
        <w:rPr>
          <w:rFonts w:asciiTheme="majorBidi" w:hAnsiTheme="majorBidi" w:cstheme="majorBidi"/>
          <w:sz w:val="24"/>
          <w:szCs w:val="24"/>
        </w:rPr>
        <w:t xml:space="preserve">impact </w:t>
      </w:r>
      <w:r w:rsidR="007D46A7" w:rsidRPr="0060349E">
        <w:rPr>
          <w:rFonts w:asciiTheme="majorBidi" w:hAnsiTheme="majorBidi" w:cstheme="majorBidi"/>
          <w:sz w:val="24"/>
          <w:szCs w:val="24"/>
        </w:rPr>
        <w:t>FP</w:t>
      </w:r>
      <w:r w:rsidR="00D72C25" w:rsidRPr="0060349E">
        <w:rPr>
          <w:rFonts w:asciiTheme="majorBidi" w:hAnsiTheme="majorBidi" w:cstheme="majorBidi"/>
          <w:sz w:val="24"/>
          <w:szCs w:val="24"/>
        </w:rPr>
        <w:t xml:space="preserve">. Improving or </w:t>
      </w:r>
      <w:r w:rsidR="00100092">
        <w:rPr>
          <w:rFonts w:asciiTheme="majorBidi" w:hAnsiTheme="majorBidi" w:cstheme="majorBidi"/>
          <w:sz w:val="24"/>
          <w:szCs w:val="24"/>
        </w:rPr>
        <w:t xml:space="preserve">undermining </w:t>
      </w:r>
      <w:r w:rsidR="00D72C25" w:rsidRPr="0060349E">
        <w:rPr>
          <w:rFonts w:asciiTheme="majorBidi" w:hAnsiTheme="majorBidi" w:cstheme="majorBidi"/>
          <w:sz w:val="24"/>
          <w:szCs w:val="24"/>
        </w:rPr>
        <w:t xml:space="preserve">any one of the five LHRM practices will affect the other practices and </w:t>
      </w:r>
      <w:r w:rsidR="007D46A7" w:rsidRPr="0060349E">
        <w:rPr>
          <w:rFonts w:asciiTheme="majorBidi" w:hAnsiTheme="majorBidi" w:cstheme="majorBidi"/>
          <w:sz w:val="24"/>
          <w:szCs w:val="24"/>
        </w:rPr>
        <w:t>FP</w:t>
      </w:r>
      <w:r w:rsidR="00D72C25" w:rsidRPr="0060349E">
        <w:rPr>
          <w:rFonts w:asciiTheme="majorBidi" w:hAnsiTheme="majorBidi" w:cstheme="majorBidi"/>
          <w:sz w:val="24"/>
          <w:szCs w:val="24"/>
        </w:rPr>
        <w:t xml:space="preserve"> according to the standardized r</w:t>
      </w:r>
      <w:r w:rsidR="006E0189" w:rsidRPr="0060349E">
        <w:rPr>
          <w:rFonts w:asciiTheme="majorBidi" w:hAnsiTheme="majorBidi" w:cstheme="majorBidi"/>
          <w:sz w:val="24"/>
          <w:szCs w:val="24"/>
        </w:rPr>
        <w:t xml:space="preserve">egression weights </w:t>
      </w:r>
      <w:r w:rsidR="00100092">
        <w:rPr>
          <w:rFonts w:asciiTheme="majorBidi" w:hAnsiTheme="majorBidi" w:cstheme="majorBidi"/>
          <w:sz w:val="24"/>
          <w:szCs w:val="24"/>
        </w:rPr>
        <w:t>for each relationship</w:t>
      </w:r>
      <w:r w:rsidR="006E0189" w:rsidRPr="0060349E">
        <w:rPr>
          <w:rFonts w:asciiTheme="majorBidi" w:hAnsiTheme="majorBidi" w:cstheme="majorBidi"/>
          <w:sz w:val="24"/>
          <w:szCs w:val="24"/>
        </w:rPr>
        <w:t>.</w:t>
      </w:r>
      <w:r w:rsidR="00D424A4" w:rsidRPr="0060349E">
        <w:rPr>
          <w:rFonts w:asciiTheme="majorBidi" w:hAnsiTheme="majorBidi" w:cstheme="majorBidi"/>
          <w:sz w:val="24"/>
          <w:szCs w:val="24"/>
        </w:rPr>
        <w:t xml:space="preserve"> The </w:t>
      </w:r>
      <w:r w:rsidR="00D424A4" w:rsidRPr="0060349E">
        <w:rPr>
          <w:rFonts w:asciiTheme="majorBidi" w:eastAsia="Calibri" w:hAnsiTheme="majorBidi" w:cstheme="majorBidi"/>
          <w:sz w:val="24"/>
          <w:szCs w:val="24"/>
          <w:lang w:val="en-GB"/>
        </w:rPr>
        <w:t xml:space="preserve">findings of this study </w:t>
      </w:r>
      <w:r w:rsidR="00100092">
        <w:rPr>
          <w:rFonts w:asciiTheme="majorBidi" w:hAnsiTheme="majorBidi" w:cstheme="majorBidi"/>
          <w:sz w:val="24"/>
          <w:szCs w:val="24"/>
        </w:rPr>
        <w:t>signal towards</w:t>
      </w:r>
      <w:r w:rsidR="005B3E49" w:rsidRPr="0060349E">
        <w:rPr>
          <w:rFonts w:asciiTheme="majorBidi" w:hAnsiTheme="majorBidi" w:cstheme="majorBidi"/>
          <w:sz w:val="24"/>
          <w:szCs w:val="24"/>
        </w:rPr>
        <w:t xml:space="preserve"> potential</w:t>
      </w:r>
      <w:r w:rsidR="00100092">
        <w:rPr>
          <w:rFonts w:asciiTheme="majorBidi" w:hAnsiTheme="majorBidi" w:cstheme="majorBidi"/>
          <w:sz w:val="24"/>
          <w:szCs w:val="24"/>
        </w:rPr>
        <w:t>ly</w:t>
      </w:r>
      <w:r w:rsidR="005B3E49" w:rsidRPr="0060349E">
        <w:rPr>
          <w:rFonts w:asciiTheme="majorBidi" w:hAnsiTheme="majorBidi" w:cstheme="majorBidi"/>
          <w:sz w:val="24"/>
          <w:szCs w:val="24"/>
        </w:rPr>
        <w:t xml:space="preserve"> groundbreaking research and theory development</w:t>
      </w:r>
      <w:r w:rsidR="00D424A4" w:rsidRPr="0060349E">
        <w:rPr>
          <w:rFonts w:asciiTheme="majorBidi" w:hAnsiTheme="majorBidi" w:cstheme="majorBidi"/>
          <w:sz w:val="24"/>
          <w:szCs w:val="24"/>
        </w:rPr>
        <w:t xml:space="preserve"> in </w:t>
      </w:r>
      <w:r w:rsidR="00100092">
        <w:rPr>
          <w:rFonts w:asciiTheme="majorBidi" w:hAnsiTheme="majorBidi" w:cstheme="majorBidi"/>
          <w:sz w:val="24"/>
          <w:szCs w:val="24"/>
        </w:rPr>
        <w:t xml:space="preserve">the </w:t>
      </w:r>
      <w:r w:rsidR="009A5FFE" w:rsidRPr="0060349E">
        <w:rPr>
          <w:rFonts w:asciiTheme="majorBidi" w:hAnsiTheme="majorBidi" w:cstheme="majorBidi"/>
          <w:sz w:val="24"/>
          <w:szCs w:val="24"/>
        </w:rPr>
        <w:t>LHRM</w:t>
      </w:r>
      <w:r w:rsidR="00D424A4" w:rsidRPr="0060349E">
        <w:rPr>
          <w:rFonts w:asciiTheme="majorBidi" w:hAnsiTheme="majorBidi" w:cstheme="majorBidi"/>
          <w:sz w:val="24"/>
          <w:szCs w:val="24"/>
        </w:rPr>
        <w:t xml:space="preserve"> field</w:t>
      </w:r>
      <w:r w:rsidR="00D424A4" w:rsidRPr="0060349E">
        <w:rPr>
          <w:rFonts w:asciiTheme="majorBidi" w:eastAsia="Calibri" w:hAnsiTheme="majorBidi" w:cstheme="majorBidi"/>
          <w:sz w:val="24"/>
          <w:szCs w:val="24"/>
          <w:lang w:val="en-GB"/>
        </w:rPr>
        <w:t>.</w:t>
      </w:r>
      <w:r w:rsidR="00FF1FE2" w:rsidRPr="00FF1FE2">
        <w:rPr>
          <w:rFonts w:asciiTheme="majorBidi" w:eastAsia="Calibri" w:hAnsiTheme="majorBidi" w:cstheme="majorBidi"/>
          <w:sz w:val="24"/>
          <w:szCs w:val="24"/>
        </w:rPr>
        <w:t xml:space="preserve"> </w:t>
      </w:r>
      <w:r w:rsidR="00FF1FE2" w:rsidRPr="00FF1FE2">
        <w:rPr>
          <w:rFonts w:asciiTheme="majorBidi" w:eastAsia="Calibri" w:hAnsiTheme="majorBidi" w:cstheme="majorBidi"/>
          <w:sz w:val="24"/>
          <w:szCs w:val="24"/>
          <w:highlight w:val="yellow"/>
        </w:rPr>
        <w:t>T</w:t>
      </w:r>
      <w:r w:rsidR="00100092">
        <w:rPr>
          <w:rFonts w:asciiTheme="majorBidi" w:eastAsia="Calibri" w:hAnsiTheme="majorBidi" w:cstheme="majorBidi"/>
          <w:sz w:val="24"/>
          <w:szCs w:val="24"/>
          <w:highlight w:val="yellow"/>
        </w:rPr>
        <w:t>o the best of the author’s knowledge, t</w:t>
      </w:r>
      <w:r w:rsidR="00FF1FE2" w:rsidRPr="00FF1FE2">
        <w:rPr>
          <w:rFonts w:asciiTheme="majorBidi" w:eastAsia="Calibri" w:hAnsiTheme="majorBidi" w:cstheme="majorBidi"/>
          <w:sz w:val="24"/>
          <w:szCs w:val="24"/>
          <w:highlight w:val="yellow"/>
        </w:rPr>
        <w:t>his study is the first to highlight the proposed relationships</w:t>
      </w:r>
      <w:r w:rsidR="00100092">
        <w:rPr>
          <w:rFonts w:asciiTheme="majorBidi" w:eastAsia="Calibri" w:hAnsiTheme="majorBidi" w:cstheme="majorBidi"/>
          <w:sz w:val="24"/>
          <w:szCs w:val="24"/>
          <w:highlight w:val="yellow"/>
        </w:rPr>
        <w:t xml:space="preserve"> both</w:t>
      </w:r>
      <w:r w:rsidR="00FF1FE2" w:rsidRPr="00FF1FE2">
        <w:rPr>
          <w:rFonts w:asciiTheme="majorBidi" w:eastAsia="Calibri" w:hAnsiTheme="majorBidi" w:cstheme="majorBidi"/>
          <w:sz w:val="24"/>
          <w:szCs w:val="24"/>
          <w:highlight w:val="yellow"/>
        </w:rPr>
        <w:t xml:space="preserve"> in general and in the </w:t>
      </w:r>
      <w:r w:rsidR="00100092">
        <w:rPr>
          <w:rFonts w:asciiTheme="majorBidi" w:eastAsia="Calibri" w:hAnsiTheme="majorBidi" w:cstheme="majorBidi"/>
          <w:sz w:val="24"/>
          <w:szCs w:val="24"/>
          <w:highlight w:val="yellow"/>
        </w:rPr>
        <w:t xml:space="preserve">particular </w:t>
      </w:r>
      <w:r w:rsidR="00FF1FE2" w:rsidRPr="00FF1FE2">
        <w:rPr>
          <w:rFonts w:asciiTheme="majorBidi" w:eastAsia="Calibri" w:hAnsiTheme="majorBidi" w:cstheme="majorBidi"/>
          <w:sz w:val="24"/>
          <w:szCs w:val="24"/>
          <w:highlight w:val="yellow"/>
        </w:rPr>
        <w:t>context of a</w:t>
      </w:r>
      <w:r w:rsidR="00100092">
        <w:rPr>
          <w:rFonts w:asciiTheme="majorBidi" w:eastAsia="Calibri" w:hAnsiTheme="majorBidi" w:cstheme="majorBidi"/>
          <w:sz w:val="24"/>
          <w:szCs w:val="24"/>
          <w:highlight w:val="yellow"/>
        </w:rPr>
        <w:t xml:space="preserve"> comparison between</w:t>
      </w:r>
      <w:r w:rsidR="00FF1FE2" w:rsidRPr="00FF1FE2">
        <w:rPr>
          <w:rFonts w:asciiTheme="majorBidi" w:eastAsia="Calibri" w:hAnsiTheme="majorBidi" w:cstheme="majorBidi"/>
          <w:sz w:val="24"/>
          <w:szCs w:val="24"/>
          <w:highlight w:val="yellow"/>
        </w:rPr>
        <w:t xml:space="preserve"> developed and developing countries. It offers important implications for manufacturing managers</w:t>
      </w:r>
      <w:r w:rsidR="00100092">
        <w:rPr>
          <w:rFonts w:asciiTheme="majorBidi" w:eastAsia="Calibri" w:hAnsiTheme="majorBidi" w:cstheme="majorBidi"/>
          <w:sz w:val="24"/>
          <w:szCs w:val="24"/>
          <w:highlight w:val="yellow"/>
        </w:rPr>
        <w:t>, who can</w:t>
      </w:r>
      <w:r w:rsidR="00FF1FE2" w:rsidRPr="00FF1FE2">
        <w:rPr>
          <w:rFonts w:asciiTheme="majorBidi" w:eastAsia="Calibri" w:hAnsiTheme="majorBidi" w:cstheme="majorBidi"/>
          <w:sz w:val="24"/>
          <w:szCs w:val="24"/>
          <w:highlight w:val="yellow"/>
        </w:rPr>
        <w:t xml:space="preserve"> benefit from implementing LHRM practices to enhance </w:t>
      </w:r>
      <w:r w:rsidR="00100092">
        <w:rPr>
          <w:rFonts w:asciiTheme="majorBidi" w:eastAsia="Calibri" w:hAnsiTheme="majorBidi" w:cstheme="majorBidi"/>
          <w:sz w:val="24"/>
          <w:szCs w:val="24"/>
          <w:highlight w:val="yellow"/>
        </w:rPr>
        <w:t>FP</w:t>
      </w:r>
      <w:r w:rsidR="00FF1FE2" w:rsidRPr="00FF1FE2">
        <w:rPr>
          <w:rFonts w:asciiTheme="majorBidi" w:eastAsia="Calibri" w:hAnsiTheme="majorBidi" w:cstheme="majorBidi"/>
          <w:sz w:val="24"/>
          <w:szCs w:val="24"/>
          <w:highlight w:val="yellow"/>
        </w:rPr>
        <w:t xml:space="preserve"> in different contexts. These findings provide valuable information for human resource</w:t>
      </w:r>
      <w:r w:rsidR="00100092">
        <w:rPr>
          <w:rFonts w:asciiTheme="majorBidi" w:eastAsia="Calibri" w:hAnsiTheme="majorBidi" w:cstheme="majorBidi"/>
          <w:sz w:val="24"/>
          <w:szCs w:val="24"/>
          <w:highlight w:val="yellow"/>
        </w:rPr>
        <w:t>s</w:t>
      </w:r>
      <w:r w:rsidR="00FF1FE2" w:rsidRPr="00FF1FE2">
        <w:rPr>
          <w:rFonts w:asciiTheme="majorBidi" w:eastAsia="Calibri" w:hAnsiTheme="majorBidi" w:cstheme="majorBidi"/>
          <w:sz w:val="24"/>
          <w:szCs w:val="24"/>
          <w:highlight w:val="yellow"/>
        </w:rPr>
        <w:t xml:space="preserve"> managers and decision makers and open several avenues for future research.</w:t>
      </w:r>
    </w:p>
    <w:p w14:paraId="524AA6EE" w14:textId="7FD263DE" w:rsidR="00FC583D" w:rsidRDefault="00FC583D" w:rsidP="007D46A7">
      <w:pPr>
        <w:bidi w:val="0"/>
        <w:spacing w:after="0"/>
        <w:jc w:val="both"/>
        <w:rPr>
          <w:rFonts w:asciiTheme="majorBidi" w:hAnsiTheme="majorBidi" w:cstheme="majorBidi"/>
          <w:sz w:val="24"/>
          <w:szCs w:val="24"/>
        </w:rPr>
      </w:pPr>
    </w:p>
    <w:p w14:paraId="454E393A" w14:textId="1B1138C9" w:rsidR="00A414EC" w:rsidRPr="00A414EC" w:rsidRDefault="00A414EC" w:rsidP="00A414EC">
      <w:pPr>
        <w:bidi w:val="0"/>
        <w:spacing w:after="0"/>
        <w:jc w:val="both"/>
        <w:rPr>
          <w:rFonts w:asciiTheme="majorBidi" w:hAnsiTheme="majorBidi" w:cstheme="majorBidi"/>
          <w:b/>
          <w:bCs/>
          <w:i/>
          <w:iCs/>
          <w:sz w:val="24"/>
          <w:szCs w:val="24"/>
        </w:rPr>
      </w:pPr>
      <w:r w:rsidRPr="00EE0BE7">
        <w:rPr>
          <w:rFonts w:asciiTheme="majorBidi" w:hAnsiTheme="majorBidi" w:cstheme="majorBidi"/>
          <w:b/>
          <w:bCs/>
          <w:i/>
          <w:iCs/>
          <w:sz w:val="24"/>
          <w:szCs w:val="24"/>
          <w:highlight w:val="yellow"/>
        </w:rPr>
        <w:t>6.2. Practical implications</w:t>
      </w:r>
    </w:p>
    <w:p w14:paraId="2A4D72E7" w14:textId="7B910D23" w:rsidR="00D424A4" w:rsidRPr="0060349E" w:rsidRDefault="00205C94" w:rsidP="00FC583D">
      <w:pPr>
        <w:bidi w:val="0"/>
        <w:spacing w:after="0"/>
        <w:jc w:val="both"/>
        <w:rPr>
          <w:rFonts w:asciiTheme="majorBidi" w:hAnsiTheme="majorBidi" w:cstheme="majorBidi"/>
          <w:sz w:val="24"/>
          <w:szCs w:val="24"/>
        </w:rPr>
      </w:pPr>
      <w:r w:rsidRPr="0060349E">
        <w:rPr>
          <w:rFonts w:asciiTheme="majorBidi" w:hAnsiTheme="majorBidi" w:cstheme="majorBidi"/>
          <w:sz w:val="24"/>
          <w:szCs w:val="24"/>
        </w:rPr>
        <w:t xml:space="preserve">Firms </w:t>
      </w:r>
      <w:r w:rsidR="00100092">
        <w:rPr>
          <w:rFonts w:asciiTheme="majorBidi" w:hAnsiTheme="majorBidi" w:cstheme="majorBidi"/>
          <w:sz w:val="24"/>
          <w:szCs w:val="24"/>
        </w:rPr>
        <w:t>must</w:t>
      </w:r>
      <w:r w:rsidRPr="0060349E">
        <w:rPr>
          <w:rFonts w:asciiTheme="majorBidi" w:hAnsiTheme="majorBidi" w:cstheme="majorBidi"/>
          <w:sz w:val="24"/>
          <w:szCs w:val="24"/>
        </w:rPr>
        <w:t xml:space="preserve"> consider </w:t>
      </w:r>
      <w:r w:rsidR="00100092">
        <w:rPr>
          <w:rFonts w:asciiTheme="majorBidi" w:hAnsiTheme="majorBidi" w:cstheme="majorBidi"/>
          <w:sz w:val="24"/>
          <w:szCs w:val="24"/>
        </w:rPr>
        <w:t xml:space="preserve">including </w:t>
      </w:r>
      <w:r w:rsidRPr="0060349E">
        <w:rPr>
          <w:rFonts w:asciiTheme="majorBidi" w:hAnsiTheme="majorBidi" w:cstheme="majorBidi"/>
          <w:sz w:val="24"/>
          <w:szCs w:val="24"/>
        </w:rPr>
        <w:t xml:space="preserve">LHRM practices in their </w:t>
      </w:r>
      <w:r w:rsidR="00C912A8" w:rsidRPr="0060349E">
        <w:rPr>
          <w:rFonts w:asciiTheme="majorBidi" w:hAnsiTheme="majorBidi" w:cstheme="majorBidi"/>
          <w:sz w:val="24"/>
          <w:szCs w:val="24"/>
        </w:rPr>
        <w:t>HRM</w:t>
      </w:r>
      <w:r w:rsidRPr="0060349E">
        <w:rPr>
          <w:rFonts w:asciiTheme="majorBidi" w:hAnsiTheme="majorBidi" w:cstheme="majorBidi"/>
          <w:sz w:val="24"/>
          <w:szCs w:val="24"/>
        </w:rPr>
        <w:t xml:space="preserve"> systems to improve their overall performance. </w:t>
      </w:r>
      <w:r w:rsidR="0042424B" w:rsidRPr="0060349E">
        <w:rPr>
          <w:rFonts w:asciiTheme="majorBidi" w:hAnsiTheme="majorBidi" w:cstheme="majorBidi"/>
          <w:sz w:val="24"/>
          <w:szCs w:val="24"/>
        </w:rPr>
        <w:t xml:space="preserve">In particular, </w:t>
      </w:r>
      <w:r w:rsidR="00EF6EB0" w:rsidRPr="0060349E">
        <w:rPr>
          <w:rFonts w:asciiTheme="majorBidi" w:hAnsiTheme="majorBidi" w:cstheme="majorBidi"/>
          <w:sz w:val="24"/>
          <w:szCs w:val="24"/>
        </w:rPr>
        <w:t xml:space="preserve">Jordanian manufacturing firms </w:t>
      </w:r>
      <w:r w:rsidR="00100092">
        <w:rPr>
          <w:rFonts w:asciiTheme="majorBidi" w:hAnsiTheme="majorBidi" w:cstheme="majorBidi"/>
          <w:sz w:val="24"/>
          <w:szCs w:val="24"/>
        </w:rPr>
        <w:t>should focus on</w:t>
      </w:r>
      <w:r w:rsidR="00EF6EB0" w:rsidRPr="0060349E">
        <w:rPr>
          <w:rFonts w:asciiTheme="majorBidi" w:hAnsiTheme="majorBidi" w:cstheme="majorBidi"/>
          <w:sz w:val="24"/>
          <w:szCs w:val="24"/>
        </w:rPr>
        <w:t xml:space="preserve"> EIE, EAPPS and MFE practices</w:t>
      </w:r>
      <w:r w:rsidR="00100092">
        <w:rPr>
          <w:rFonts w:asciiTheme="majorBidi" w:hAnsiTheme="majorBidi" w:cstheme="majorBidi"/>
          <w:sz w:val="24"/>
          <w:szCs w:val="24"/>
        </w:rPr>
        <w:t>, which have a</w:t>
      </w:r>
      <w:r w:rsidR="00EF6EB0" w:rsidRPr="0060349E">
        <w:rPr>
          <w:rFonts w:asciiTheme="majorBidi" w:hAnsiTheme="majorBidi" w:cstheme="majorBidi"/>
          <w:sz w:val="24"/>
          <w:szCs w:val="24"/>
        </w:rPr>
        <w:t xml:space="preserve"> high impact on </w:t>
      </w:r>
      <w:r w:rsidR="007D46A7" w:rsidRPr="0060349E">
        <w:rPr>
          <w:rFonts w:asciiTheme="majorBidi" w:hAnsiTheme="majorBidi" w:cstheme="majorBidi"/>
          <w:sz w:val="24"/>
          <w:szCs w:val="24"/>
        </w:rPr>
        <w:t>FP</w:t>
      </w:r>
      <w:r w:rsidR="00EF6EB0" w:rsidRPr="0060349E">
        <w:rPr>
          <w:rFonts w:asciiTheme="majorBidi" w:hAnsiTheme="majorBidi" w:cstheme="majorBidi"/>
          <w:sz w:val="24"/>
          <w:szCs w:val="24"/>
        </w:rPr>
        <w:t xml:space="preserve"> and </w:t>
      </w:r>
      <w:r w:rsidR="00100092">
        <w:rPr>
          <w:rFonts w:asciiTheme="majorBidi" w:hAnsiTheme="majorBidi" w:cstheme="majorBidi"/>
          <w:sz w:val="24"/>
          <w:szCs w:val="24"/>
        </w:rPr>
        <w:t xml:space="preserve">currently demonstrate </w:t>
      </w:r>
      <w:r w:rsidR="00EF6EB0" w:rsidRPr="0060349E">
        <w:rPr>
          <w:rFonts w:asciiTheme="majorBidi" w:hAnsiTheme="majorBidi" w:cstheme="majorBidi"/>
          <w:sz w:val="24"/>
          <w:szCs w:val="24"/>
        </w:rPr>
        <w:t>low implementation level</w:t>
      </w:r>
      <w:r w:rsidR="00100092">
        <w:rPr>
          <w:rFonts w:asciiTheme="majorBidi" w:hAnsiTheme="majorBidi" w:cstheme="majorBidi"/>
          <w:sz w:val="24"/>
          <w:szCs w:val="24"/>
        </w:rPr>
        <w:t>s</w:t>
      </w:r>
      <w:r w:rsidR="00EF6EB0" w:rsidRPr="0060349E">
        <w:rPr>
          <w:rFonts w:asciiTheme="majorBidi" w:hAnsiTheme="majorBidi" w:cstheme="majorBidi"/>
          <w:sz w:val="24"/>
          <w:szCs w:val="24"/>
        </w:rPr>
        <w:t xml:space="preserve">. </w:t>
      </w:r>
      <w:r w:rsidR="00100092">
        <w:rPr>
          <w:rFonts w:asciiTheme="majorBidi" w:hAnsiTheme="majorBidi" w:cstheme="majorBidi"/>
          <w:sz w:val="24"/>
          <w:szCs w:val="24"/>
        </w:rPr>
        <w:t>Meanw</w:t>
      </w:r>
      <w:r w:rsidR="003A078F" w:rsidRPr="0060349E">
        <w:rPr>
          <w:rFonts w:asciiTheme="majorBidi" w:hAnsiTheme="majorBidi" w:cstheme="majorBidi"/>
          <w:sz w:val="24"/>
          <w:szCs w:val="24"/>
        </w:rPr>
        <w:t>hile</w:t>
      </w:r>
      <w:r w:rsidR="00100092">
        <w:rPr>
          <w:rFonts w:asciiTheme="majorBidi" w:hAnsiTheme="majorBidi" w:cstheme="majorBidi"/>
          <w:sz w:val="24"/>
          <w:szCs w:val="24"/>
        </w:rPr>
        <w:t xml:space="preserve">, </w:t>
      </w:r>
      <w:r w:rsidR="00EF6EB0" w:rsidRPr="0060349E">
        <w:rPr>
          <w:rFonts w:asciiTheme="majorBidi" w:hAnsiTheme="majorBidi" w:cstheme="majorBidi"/>
          <w:sz w:val="24"/>
          <w:szCs w:val="24"/>
        </w:rPr>
        <w:t xml:space="preserve">German manufacturing firms </w:t>
      </w:r>
      <w:r w:rsidR="00100092">
        <w:rPr>
          <w:rFonts w:asciiTheme="majorBidi" w:hAnsiTheme="majorBidi" w:cstheme="majorBidi"/>
          <w:sz w:val="24"/>
          <w:szCs w:val="24"/>
        </w:rPr>
        <w:t>should</w:t>
      </w:r>
      <w:r w:rsidR="00EF6EB0" w:rsidRPr="0060349E">
        <w:rPr>
          <w:rFonts w:asciiTheme="majorBidi" w:hAnsiTheme="majorBidi" w:cstheme="majorBidi"/>
          <w:sz w:val="24"/>
          <w:szCs w:val="24"/>
        </w:rPr>
        <w:t xml:space="preserve"> focus on EIE and MFE practices due to their </w:t>
      </w:r>
      <w:r w:rsidR="00100092">
        <w:rPr>
          <w:rFonts w:asciiTheme="majorBidi" w:hAnsiTheme="majorBidi" w:cstheme="majorBidi"/>
          <w:sz w:val="24"/>
          <w:szCs w:val="24"/>
        </w:rPr>
        <w:t xml:space="preserve">substantial </w:t>
      </w:r>
      <w:r w:rsidR="00EF6EB0" w:rsidRPr="0060349E">
        <w:rPr>
          <w:rFonts w:asciiTheme="majorBidi" w:hAnsiTheme="majorBidi" w:cstheme="majorBidi"/>
          <w:sz w:val="24"/>
          <w:szCs w:val="24"/>
        </w:rPr>
        <w:t xml:space="preserve">impact on </w:t>
      </w:r>
      <w:r w:rsidR="007D46A7" w:rsidRPr="0060349E">
        <w:rPr>
          <w:rFonts w:asciiTheme="majorBidi" w:hAnsiTheme="majorBidi" w:cstheme="majorBidi"/>
          <w:sz w:val="24"/>
          <w:szCs w:val="24"/>
        </w:rPr>
        <w:t>FP</w:t>
      </w:r>
      <w:r w:rsidR="00EF6EB0" w:rsidRPr="0060349E">
        <w:rPr>
          <w:rFonts w:asciiTheme="majorBidi" w:hAnsiTheme="majorBidi" w:cstheme="majorBidi"/>
          <w:sz w:val="24"/>
          <w:szCs w:val="24"/>
        </w:rPr>
        <w:t xml:space="preserve"> and </w:t>
      </w:r>
      <w:r w:rsidR="00100092">
        <w:rPr>
          <w:rFonts w:asciiTheme="majorBidi" w:hAnsiTheme="majorBidi" w:cstheme="majorBidi"/>
          <w:sz w:val="24"/>
          <w:szCs w:val="24"/>
        </w:rPr>
        <w:t xml:space="preserve">their current </w:t>
      </w:r>
      <w:r w:rsidR="00EF6EB0" w:rsidRPr="0060349E">
        <w:rPr>
          <w:rFonts w:asciiTheme="majorBidi" w:hAnsiTheme="majorBidi" w:cstheme="majorBidi"/>
          <w:sz w:val="24"/>
          <w:szCs w:val="24"/>
        </w:rPr>
        <w:t>low implementation level</w:t>
      </w:r>
      <w:r w:rsidR="00100092">
        <w:rPr>
          <w:rFonts w:asciiTheme="majorBidi" w:hAnsiTheme="majorBidi" w:cstheme="majorBidi"/>
          <w:sz w:val="24"/>
          <w:szCs w:val="24"/>
        </w:rPr>
        <w:t>s</w:t>
      </w:r>
      <w:r w:rsidR="00EF6EB0" w:rsidRPr="0060349E">
        <w:rPr>
          <w:rFonts w:asciiTheme="majorBidi" w:hAnsiTheme="majorBidi" w:cstheme="majorBidi"/>
          <w:sz w:val="24"/>
          <w:szCs w:val="24"/>
        </w:rPr>
        <w:t xml:space="preserve">. </w:t>
      </w:r>
      <w:r w:rsidR="00523A60" w:rsidRPr="0060349E">
        <w:rPr>
          <w:rFonts w:asciiTheme="majorBidi" w:hAnsiTheme="majorBidi" w:cstheme="majorBidi"/>
          <w:sz w:val="24"/>
          <w:szCs w:val="24"/>
        </w:rPr>
        <w:t>EIE practice</w:t>
      </w:r>
      <w:r w:rsidR="00100092">
        <w:rPr>
          <w:rFonts w:asciiTheme="majorBidi" w:hAnsiTheme="majorBidi" w:cstheme="majorBidi"/>
          <w:sz w:val="24"/>
          <w:szCs w:val="24"/>
        </w:rPr>
        <w:t>s</w:t>
      </w:r>
      <w:r w:rsidRPr="0060349E">
        <w:rPr>
          <w:rFonts w:asciiTheme="majorBidi" w:hAnsiTheme="majorBidi" w:cstheme="majorBidi"/>
          <w:sz w:val="24"/>
          <w:szCs w:val="24"/>
        </w:rPr>
        <w:t xml:space="preserve"> can be </w:t>
      </w:r>
      <w:r w:rsidR="00B6286B" w:rsidRPr="00B6286B">
        <w:rPr>
          <w:rFonts w:asciiTheme="majorBidi" w:hAnsiTheme="majorBidi" w:cstheme="majorBidi"/>
          <w:sz w:val="24"/>
          <w:szCs w:val="24"/>
          <w:highlight w:val="yellow"/>
        </w:rPr>
        <w:t>enhanced</w:t>
      </w:r>
      <w:r w:rsidRPr="0060349E">
        <w:rPr>
          <w:rFonts w:asciiTheme="majorBidi" w:hAnsiTheme="majorBidi" w:cstheme="majorBidi"/>
          <w:sz w:val="24"/>
          <w:szCs w:val="24"/>
        </w:rPr>
        <w:t xml:space="preserve"> </w:t>
      </w:r>
      <w:r w:rsidR="00100092">
        <w:rPr>
          <w:rFonts w:asciiTheme="majorBidi" w:hAnsiTheme="majorBidi" w:cstheme="majorBidi"/>
          <w:sz w:val="24"/>
          <w:szCs w:val="24"/>
        </w:rPr>
        <w:t>across</w:t>
      </w:r>
      <w:r w:rsidR="00EF6EB0" w:rsidRPr="0060349E">
        <w:rPr>
          <w:rFonts w:asciiTheme="majorBidi" w:hAnsiTheme="majorBidi" w:cstheme="majorBidi"/>
          <w:sz w:val="24"/>
          <w:szCs w:val="24"/>
        </w:rPr>
        <w:t xml:space="preserve"> both Jordanian and German manufacturing firms </w:t>
      </w:r>
      <w:r w:rsidR="00100092">
        <w:rPr>
          <w:rFonts w:asciiTheme="majorBidi" w:hAnsiTheme="majorBidi" w:cstheme="majorBidi"/>
          <w:sz w:val="24"/>
          <w:szCs w:val="24"/>
        </w:rPr>
        <w:t>via the</w:t>
      </w:r>
      <w:r w:rsidRPr="0060349E">
        <w:rPr>
          <w:rFonts w:asciiTheme="majorBidi" w:hAnsiTheme="majorBidi" w:cstheme="majorBidi"/>
          <w:sz w:val="24"/>
          <w:szCs w:val="24"/>
        </w:rPr>
        <w:t xml:space="preserve"> adopti</w:t>
      </w:r>
      <w:r w:rsidR="00100092">
        <w:rPr>
          <w:rFonts w:asciiTheme="majorBidi" w:hAnsiTheme="majorBidi" w:cstheme="majorBidi"/>
          <w:sz w:val="24"/>
          <w:szCs w:val="24"/>
        </w:rPr>
        <w:t>on of</w:t>
      </w:r>
      <w:r w:rsidRPr="0060349E">
        <w:rPr>
          <w:rFonts w:asciiTheme="majorBidi" w:hAnsiTheme="majorBidi" w:cstheme="majorBidi"/>
          <w:sz w:val="24"/>
          <w:szCs w:val="24"/>
        </w:rPr>
        <w:t xml:space="preserve"> concepts such as </w:t>
      </w:r>
      <w:r w:rsidR="007C41F8" w:rsidRPr="0060349E">
        <w:rPr>
          <w:rFonts w:asciiTheme="majorBidi" w:hAnsiTheme="majorBidi" w:cstheme="majorBidi"/>
          <w:sz w:val="24"/>
          <w:szCs w:val="24"/>
        </w:rPr>
        <w:t xml:space="preserve">employee involvement, participation, delegation </w:t>
      </w:r>
      <w:r w:rsidR="00523A60" w:rsidRPr="0060349E">
        <w:rPr>
          <w:rFonts w:asciiTheme="majorBidi" w:hAnsiTheme="majorBidi" w:cstheme="majorBidi"/>
          <w:sz w:val="24"/>
          <w:szCs w:val="24"/>
        </w:rPr>
        <w:t>and empowerment.</w:t>
      </w:r>
      <w:r w:rsidR="007C41F8" w:rsidRPr="0060349E">
        <w:rPr>
          <w:rFonts w:asciiTheme="majorBidi" w:hAnsiTheme="majorBidi" w:cstheme="majorBidi"/>
          <w:sz w:val="24"/>
          <w:szCs w:val="24"/>
        </w:rPr>
        <w:t xml:space="preserve"> </w:t>
      </w:r>
      <w:r w:rsidR="00100092">
        <w:rPr>
          <w:rFonts w:asciiTheme="majorBidi" w:hAnsiTheme="majorBidi" w:cstheme="majorBidi"/>
          <w:sz w:val="24"/>
          <w:szCs w:val="24"/>
          <w:highlight w:val="yellow"/>
        </w:rPr>
        <w:t>Similarly</w:t>
      </w:r>
      <w:r w:rsidR="00100092" w:rsidRPr="00095F8E">
        <w:rPr>
          <w:rFonts w:asciiTheme="majorBidi" w:hAnsiTheme="majorBidi"/>
          <w:sz w:val="24"/>
          <w:highlight w:val="yellow"/>
        </w:rPr>
        <w:t>,</w:t>
      </w:r>
      <w:r w:rsidR="0097691F">
        <w:rPr>
          <w:rFonts w:asciiTheme="majorBidi" w:hAnsiTheme="majorBidi" w:cstheme="majorBidi"/>
          <w:sz w:val="24"/>
          <w:szCs w:val="24"/>
        </w:rPr>
        <w:t xml:space="preserve"> </w:t>
      </w:r>
      <w:r w:rsidR="00523A60" w:rsidRPr="0060349E">
        <w:rPr>
          <w:rFonts w:asciiTheme="majorBidi" w:hAnsiTheme="majorBidi" w:cstheme="majorBidi"/>
          <w:sz w:val="24"/>
          <w:szCs w:val="24"/>
        </w:rPr>
        <w:t>MFE practice</w:t>
      </w:r>
      <w:r w:rsidR="00100092">
        <w:rPr>
          <w:rFonts w:asciiTheme="majorBidi" w:hAnsiTheme="majorBidi" w:cstheme="majorBidi"/>
          <w:sz w:val="24"/>
          <w:szCs w:val="24"/>
        </w:rPr>
        <w:t>s</w:t>
      </w:r>
      <w:r w:rsidR="00523A60" w:rsidRPr="0060349E">
        <w:rPr>
          <w:rFonts w:asciiTheme="majorBidi" w:hAnsiTheme="majorBidi" w:cstheme="majorBidi"/>
          <w:sz w:val="24"/>
          <w:szCs w:val="24"/>
        </w:rPr>
        <w:t xml:space="preserve"> can be promoted in </w:t>
      </w:r>
      <w:r w:rsidR="00100092">
        <w:rPr>
          <w:rFonts w:asciiTheme="majorBidi" w:hAnsiTheme="majorBidi" w:cstheme="majorBidi"/>
          <w:sz w:val="24"/>
          <w:szCs w:val="24"/>
        </w:rPr>
        <w:t>both</w:t>
      </w:r>
      <w:r w:rsidR="00523A60" w:rsidRPr="0060349E">
        <w:rPr>
          <w:rFonts w:asciiTheme="majorBidi" w:hAnsiTheme="majorBidi" w:cstheme="majorBidi"/>
          <w:sz w:val="24"/>
          <w:szCs w:val="24"/>
        </w:rPr>
        <w:t xml:space="preserve"> context</w:t>
      </w:r>
      <w:r w:rsidR="00595EDD">
        <w:rPr>
          <w:rFonts w:asciiTheme="majorBidi" w:hAnsiTheme="majorBidi" w:cstheme="majorBidi"/>
          <w:sz w:val="24"/>
          <w:szCs w:val="24"/>
        </w:rPr>
        <w:t>s</w:t>
      </w:r>
      <w:r w:rsidR="00523A60" w:rsidRPr="0060349E">
        <w:rPr>
          <w:rFonts w:asciiTheme="majorBidi" w:hAnsiTheme="majorBidi" w:cstheme="majorBidi"/>
          <w:sz w:val="24"/>
          <w:szCs w:val="24"/>
        </w:rPr>
        <w:t xml:space="preserve"> by focusing on </w:t>
      </w:r>
      <w:r w:rsidRPr="0060349E">
        <w:rPr>
          <w:rFonts w:asciiTheme="majorBidi" w:hAnsiTheme="majorBidi" w:cstheme="majorBidi"/>
          <w:sz w:val="24"/>
          <w:szCs w:val="24"/>
        </w:rPr>
        <w:t xml:space="preserve">multiskilling, flexibility, </w:t>
      </w:r>
      <w:r w:rsidR="00C26147" w:rsidRPr="0060349E">
        <w:rPr>
          <w:rFonts w:asciiTheme="majorBidi" w:hAnsiTheme="majorBidi" w:cstheme="majorBidi"/>
          <w:sz w:val="24"/>
          <w:szCs w:val="24"/>
        </w:rPr>
        <w:t>cross-</w:t>
      </w:r>
      <w:r w:rsidR="007C41F8" w:rsidRPr="0060349E">
        <w:rPr>
          <w:rFonts w:asciiTheme="majorBidi" w:hAnsiTheme="majorBidi" w:cstheme="majorBidi"/>
          <w:sz w:val="24"/>
          <w:szCs w:val="24"/>
        </w:rPr>
        <w:t>training and job rotation</w:t>
      </w:r>
      <w:r w:rsidR="00D424A4" w:rsidRPr="0060349E">
        <w:rPr>
          <w:rFonts w:asciiTheme="majorBidi" w:hAnsiTheme="majorBidi" w:cstheme="majorBidi"/>
          <w:sz w:val="24"/>
          <w:szCs w:val="24"/>
        </w:rPr>
        <w:t xml:space="preserve"> activities. </w:t>
      </w:r>
      <w:r w:rsidR="00026DDD" w:rsidRPr="00026DDD">
        <w:rPr>
          <w:rFonts w:asciiTheme="majorBidi" w:hAnsiTheme="majorBidi" w:cstheme="majorBidi"/>
          <w:sz w:val="24"/>
          <w:szCs w:val="24"/>
          <w:highlight w:val="yellow"/>
        </w:rPr>
        <w:t>Furthermore</w:t>
      </w:r>
      <w:r w:rsidR="00026DDD">
        <w:rPr>
          <w:rFonts w:asciiTheme="majorBidi" w:hAnsiTheme="majorBidi" w:cstheme="majorBidi"/>
          <w:sz w:val="24"/>
          <w:szCs w:val="24"/>
        </w:rPr>
        <w:t xml:space="preserve">, </w:t>
      </w:r>
      <w:r w:rsidR="00D424A4" w:rsidRPr="0060349E">
        <w:rPr>
          <w:rFonts w:asciiTheme="majorBidi" w:hAnsiTheme="majorBidi" w:cstheme="majorBidi"/>
          <w:sz w:val="24"/>
          <w:szCs w:val="24"/>
        </w:rPr>
        <w:t xml:space="preserve">Jordanian manufacturers can </w:t>
      </w:r>
      <w:r w:rsidR="00832322" w:rsidRPr="00832322">
        <w:rPr>
          <w:rFonts w:asciiTheme="majorBidi" w:hAnsiTheme="majorBidi" w:cstheme="majorBidi"/>
          <w:sz w:val="24"/>
          <w:szCs w:val="24"/>
          <w:highlight w:val="yellow"/>
        </w:rPr>
        <w:t>improve</w:t>
      </w:r>
      <w:r w:rsidR="00D424A4" w:rsidRPr="0060349E">
        <w:rPr>
          <w:rFonts w:asciiTheme="majorBidi" w:hAnsiTheme="majorBidi" w:cstheme="majorBidi"/>
          <w:sz w:val="24"/>
          <w:szCs w:val="24"/>
        </w:rPr>
        <w:t xml:space="preserve"> </w:t>
      </w:r>
      <w:r w:rsidR="00EF6EB0" w:rsidRPr="0060349E">
        <w:rPr>
          <w:rFonts w:asciiTheme="majorBidi" w:hAnsiTheme="majorBidi" w:cstheme="majorBidi"/>
          <w:sz w:val="24"/>
          <w:szCs w:val="24"/>
        </w:rPr>
        <w:t>EAPPS practice</w:t>
      </w:r>
      <w:r w:rsidR="00100092">
        <w:rPr>
          <w:rFonts w:asciiTheme="majorBidi" w:hAnsiTheme="majorBidi" w:cstheme="majorBidi"/>
          <w:sz w:val="24"/>
          <w:szCs w:val="24"/>
        </w:rPr>
        <w:t>s</w:t>
      </w:r>
      <w:r w:rsidR="00EF6EB0" w:rsidRPr="0060349E">
        <w:rPr>
          <w:rFonts w:asciiTheme="majorBidi" w:hAnsiTheme="majorBidi" w:cstheme="majorBidi"/>
          <w:sz w:val="24"/>
          <w:szCs w:val="24"/>
        </w:rPr>
        <w:t xml:space="preserve"> by promoting effective employee appraisal and providing performance-related incentives and rewards.</w:t>
      </w:r>
      <w:r w:rsidR="00F105C6">
        <w:rPr>
          <w:rFonts w:asciiTheme="majorBidi" w:hAnsiTheme="majorBidi" w:cstheme="majorBidi"/>
          <w:sz w:val="24"/>
          <w:szCs w:val="24"/>
        </w:rPr>
        <w:t xml:space="preserve"> </w:t>
      </w:r>
      <w:r w:rsidR="00100092">
        <w:rPr>
          <w:rFonts w:asciiTheme="majorBidi" w:hAnsiTheme="majorBidi" w:cstheme="majorBidi"/>
          <w:sz w:val="24"/>
          <w:szCs w:val="24"/>
          <w:highlight w:val="yellow"/>
        </w:rPr>
        <w:t>Nonetheless</w:t>
      </w:r>
      <w:r w:rsidR="00CE06E7" w:rsidRPr="00CE06E7">
        <w:rPr>
          <w:rFonts w:asciiTheme="majorBidi" w:hAnsiTheme="majorBidi" w:cstheme="majorBidi"/>
          <w:sz w:val="24"/>
          <w:szCs w:val="24"/>
          <w:highlight w:val="yellow"/>
        </w:rPr>
        <w:t xml:space="preserve">, Jordanian manufacturers should sustain their high </w:t>
      </w:r>
      <w:r w:rsidR="00100092">
        <w:rPr>
          <w:rFonts w:asciiTheme="majorBidi" w:hAnsiTheme="majorBidi" w:cstheme="majorBidi"/>
          <w:sz w:val="24"/>
          <w:szCs w:val="24"/>
          <w:highlight w:val="yellow"/>
        </w:rPr>
        <w:t xml:space="preserve">level of ETD </w:t>
      </w:r>
      <w:r w:rsidR="00CE06E7" w:rsidRPr="00CE06E7">
        <w:rPr>
          <w:rFonts w:asciiTheme="majorBidi" w:hAnsiTheme="majorBidi" w:cstheme="majorBidi"/>
          <w:sz w:val="24"/>
          <w:szCs w:val="24"/>
          <w:highlight w:val="yellow"/>
        </w:rPr>
        <w:t>implementation and not neglect SIP practice</w:t>
      </w:r>
      <w:r w:rsidR="00100092">
        <w:rPr>
          <w:rFonts w:asciiTheme="majorBidi" w:hAnsiTheme="majorBidi" w:cstheme="majorBidi"/>
          <w:sz w:val="24"/>
          <w:szCs w:val="24"/>
          <w:highlight w:val="yellow"/>
        </w:rPr>
        <w:t>s</w:t>
      </w:r>
      <w:r w:rsidR="00CE06E7" w:rsidRPr="00CE06E7">
        <w:rPr>
          <w:rFonts w:asciiTheme="majorBidi" w:hAnsiTheme="majorBidi" w:cstheme="majorBidi"/>
          <w:sz w:val="24"/>
          <w:szCs w:val="24"/>
          <w:highlight w:val="yellow"/>
        </w:rPr>
        <w:t xml:space="preserve">, </w:t>
      </w:r>
      <w:r w:rsidR="00100092">
        <w:rPr>
          <w:rFonts w:asciiTheme="majorBidi" w:hAnsiTheme="majorBidi" w:cstheme="majorBidi"/>
          <w:sz w:val="24"/>
          <w:szCs w:val="24"/>
          <w:highlight w:val="yellow"/>
        </w:rPr>
        <w:t>and</w:t>
      </w:r>
      <w:r w:rsidR="00CE06E7" w:rsidRPr="00CE06E7">
        <w:rPr>
          <w:rFonts w:asciiTheme="majorBidi" w:hAnsiTheme="majorBidi" w:cstheme="majorBidi"/>
          <w:sz w:val="24"/>
          <w:szCs w:val="24"/>
          <w:highlight w:val="yellow"/>
        </w:rPr>
        <w:t xml:space="preserve"> German manufacturers should sustain their high</w:t>
      </w:r>
      <w:r w:rsidR="00100092">
        <w:rPr>
          <w:rFonts w:asciiTheme="majorBidi" w:hAnsiTheme="majorBidi" w:cstheme="majorBidi"/>
          <w:sz w:val="24"/>
          <w:szCs w:val="24"/>
          <w:highlight w:val="yellow"/>
        </w:rPr>
        <w:t xml:space="preserve"> level of ETD and EAPPS</w:t>
      </w:r>
      <w:r w:rsidR="00CE06E7" w:rsidRPr="00CE06E7">
        <w:rPr>
          <w:rFonts w:asciiTheme="majorBidi" w:hAnsiTheme="majorBidi" w:cstheme="majorBidi"/>
          <w:sz w:val="24"/>
          <w:szCs w:val="24"/>
          <w:highlight w:val="yellow"/>
        </w:rPr>
        <w:t xml:space="preserve"> implementation and </w:t>
      </w:r>
      <w:r w:rsidR="00100092">
        <w:rPr>
          <w:rFonts w:asciiTheme="majorBidi" w:hAnsiTheme="majorBidi" w:cstheme="majorBidi"/>
          <w:sz w:val="24"/>
          <w:szCs w:val="24"/>
          <w:highlight w:val="yellow"/>
        </w:rPr>
        <w:t>avoid</w:t>
      </w:r>
      <w:r w:rsidR="00CE06E7" w:rsidRPr="00CE06E7">
        <w:rPr>
          <w:rFonts w:asciiTheme="majorBidi" w:hAnsiTheme="majorBidi" w:cstheme="majorBidi"/>
          <w:sz w:val="24"/>
          <w:szCs w:val="24"/>
          <w:highlight w:val="yellow"/>
        </w:rPr>
        <w:t xml:space="preserve"> neglect</w:t>
      </w:r>
      <w:r w:rsidR="00100092">
        <w:rPr>
          <w:rFonts w:asciiTheme="majorBidi" w:hAnsiTheme="majorBidi" w:cstheme="majorBidi"/>
          <w:sz w:val="24"/>
          <w:szCs w:val="24"/>
          <w:highlight w:val="yellow"/>
        </w:rPr>
        <w:t>ing</w:t>
      </w:r>
      <w:r w:rsidR="00CE06E7" w:rsidRPr="00CE06E7">
        <w:rPr>
          <w:rFonts w:asciiTheme="majorBidi" w:hAnsiTheme="majorBidi" w:cstheme="majorBidi"/>
          <w:sz w:val="24"/>
          <w:szCs w:val="24"/>
          <w:highlight w:val="yellow"/>
        </w:rPr>
        <w:t xml:space="preserve"> SIP practice</w:t>
      </w:r>
      <w:r w:rsidR="00100092">
        <w:rPr>
          <w:rFonts w:asciiTheme="majorBidi" w:hAnsiTheme="majorBidi" w:cstheme="majorBidi"/>
          <w:sz w:val="24"/>
          <w:szCs w:val="24"/>
          <w:highlight w:val="yellow"/>
        </w:rPr>
        <w:t>s</w:t>
      </w:r>
      <w:r w:rsidR="00CE06E7" w:rsidRPr="00CE06E7">
        <w:rPr>
          <w:rFonts w:asciiTheme="majorBidi" w:hAnsiTheme="majorBidi" w:cstheme="majorBidi"/>
          <w:sz w:val="24"/>
          <w:szCs w:val="24"/>
          <w:highlight w:val="yellow"/>
        </w:rPr>
        <w:t>.</w:t>
      </w:r>
      <w:r w:rsidR="00CE06E7">
        <w:rPr>
          <w:rFonts w:asciiTheme="majorBidi" w:hAnsiTheme="majorBidi" w:cstheme="majorBidi"/>
          <w:sz w:val="24"/>
          <w:szCs w:val="24"/>
        </w:rPr>
        <w:t xml:space="preserve"> </w:t>
      </w:r>
      <w:r w:rsidR="00107489" w:rsidRPr="0060349E">
        <w:rPr>
          <w:rFonts w:asciiTheme="majorBidi" w:hAnsiTheme="majorBidi" w:cstheme="majorBidi"/>
          <w:sz w:val="24"/>
          <w:szCs w:val="24"/>
        </w:rPr>
        <w:t xml:space="preserve">Finally, </w:t>
      </w:r>
      <w:r w:rsidR="00C82B8E" w:rsidRPr="0060349E">
        <w:rPr>
          <w:rFonts w:asciiTheme="majorBidi" w:hAnsiTheme="majorBidi" w:cstheme="majorBidi"/>
          <w:sz w:val="24"/>
          <w:szCs w:val="24"/>
        </w:rPr>
        <w:t>due to the superior</w:t>
      </w:r>
      <w:r w:rsidR="001B1B6B">
        <w:rPr>
          <w:rFonts w:asciiTheme="majorBidi" w:hAnsiTheme="majorBidi" w:cstheme="majorBidi"/>
          <w:sz w:val="24"/>
          <w:szCs w:val="24"/>
        </w:rPr>
        <w:t xml:space="preserve"> implementation</w:t>
      </w:r>
      <w:r w:rsidR="00C82B8E" w:rsidRPr="0060349E">
        <w:rPr>
          <w:rFonts w:asciiTheme="majorBidi" w:hAnsiTheme="majorBidi" w:cstheme="majorBidi"/>
          <w:sz w:val="24"/>
          <w:szCs w:val="24"/>
        </w:rPr>
        <w:t xml:space="preserve"> of </w:t>
      </w:r>
      <w:r w:rsidR="001B1B6B">
        <w:rPr>
          <w:rFonts w:asciiTheme="majorBidi" w:hAnsiTheme="majorBidi" w:cstheme="majorBidi"/>
          <w:sz w:val="24"/>
          <w:szCs w:val="24"/>
        </w:rPr>
        <w:t xml:space="preserve">LHRM practices by </w:t>
      </w:r>
      <w:r w:rsidR="00C82B8E" w:rsidRPr="0060349E">
        <w:rPr>
          <w:rFonts w:asciiTheme="majorBidi" w:hAnsiTheme="majorBidi" w:cstheme="majorBidi"/>
          <w:sz w:val="24"/>
          <w:szCs w:val="24"/>
        </w:rPr>
        <w:t xml:space="preserve">German </w:t>
      </w:r>
      <w:r w:rsidR="002E2D99" w:rsidRPr="0060349E">
        <w:rPr>
          <w:rFonts w:asciiTheme="majorBidi" w:hAnsiTheme="majorBidi" w:cstheme="majorBidi"/>
          <w:sz w:val="24"/>
          <w:szCs w:val="24"/>
        </w:rPr>
        <w:t xml:space="preserve">manufacturing firms, </w:t>
      </w:r>
      <w:r w:rsidR="00107489" w:rsidRPr="0060349E">
        <w:rPr>
          <w:rFonts w:asciiTheme="majorBidi" w:eastAsia="Calibri" w:hAnsiTheme="majorBidi" w:cstheme="majorBidi"/>
          <w:sz w:val="24"/>
          <w:szCs w:val="24"/>
          <w:lang w:val="en-GB"/>
        </w:rPr>
        <w:t>h</w:t>
      </w:r>
      <w:r w:rsidR="00D424A4" w:rsidRPr="0060349E">
        <w:rPr>
          <w:rFonts w:asciiTheme="majorBidi" w:eastAsia="Calibri" w:hAnsiTheme="majorBidi" w:cstheme="majorBidi"/>
          <w:sz w:val="24"/>
          <w:szCs w:val="24"/>
          <w:lang w:val="en-GB"/>
        </w:rPr>
        <w:t>uman resource</w:t>
      </w:r>
      <w:r w:rsidR="001B1B6B">
        <w:rPr>
          <w:rFonts w:asciiTheme="majorBidi" w:eastAsia="Calibri" w:hAnsiTheme="majorBidi" w:cstheme="majorBidi"/>
          <w:sz w:val="24"/>
          <w:szCs w:val="24"/>
          <w:lang w:val="en-GB"/>
        </w:rPr>
        <w:t>s</w:t>
      </w:r>
      <w:r w:rsidR="00D424A4" w:rsidRPr="0060349E">
        <w:rPr>
          <w:rFonts w:asciiTheme="majorBidi" w:eastAsia="Calibri" w:hAnsiTheme="majorBidi" w:cstheme="majorBidi"/>
          <w:sz w:val="24"/>
          <w:szCs w:val="24"/>
          <w:lang w:val="en-GB"/>
        </w:rPr>
        <w:t xml:space="preserve"> managers and decision makers in Jordan can use the German model presented in this study as a benchmark </w:t>
      </w:r>
      <w:r w:rsidR="00100092">
        <w:rPr>
          <w:rFonts w:asciiTheme="majorBidi" w:eastAsia="Calibri" w:hAnsiTheme="majorBidi" w:cstheme="majorBidi"/>
          <w:sz w:val="24"/>
          <w:szCs w:val="24"/>
          <w:lang w:val="en-GB"/>
        </w:rPr>
        <w:t xml:space="preserve">for </w:t>
      </w:r>
      <w:r w:rsidR="00D424A4" w:rsidRPr="0060349E">
        <w:rPr>
          <w:rFonts w:asciiTheme="majorBidi" w:eastAsia="Calibri" w:hAnsiTheme="majorBidi" w:cstheme="majorBidi"/>
          <w:sz w:val="24"/>
          <w:szCs w:val="24"/>
          <w:lang w:val="en-GB"/>
        </w:rPr>
        <w:t>improv</w:t>
      </w:r>
      <w:r w:rsidR="00100092">
        <w:rPr>
          <w:rFonts w:asciiTheme="majorBidi" w:eastAsia="Calibri" w:hAnsiTheme="majorBidi" w:cstheme="majorBidi"/>
          <w:sz w:val="24"/>
          <w:szCs w:val="24"/>
          <w:lang w:val="en-GB"/>
        </w:rPr>
        <w:t>ing</w:t>
      </w:r>
      <w:r w:rsidR="00D424A4" w:rsidRPr="0060349E">
        <w:rPr>
          <w:rFonts w:asciiTheme="majorBidi" w:eastAsia="Calibri" w:hAnsiTheme="majorBidi" w:cstheme="majorBidi"/>
          <w:sz w:val="24"/>
          <w:szCs w:val="24"/>
          <w:lang w:val="en-GB"/>
        </w:rPr>
        <w:t xml:space="preserve"> the</w:t>
      </w:r>
      <w:r w:rsidR="00100092">
        <w:rPr>
          <w:rFonts w:asciiTheme="majorBidi" w:eastAsia="Calibri" w:hAnsiTheme="majorBidi" w:cstheme="majorBidi"/>
          <w:sz w:val="24"/>
          <w:szCs w:val="24"/>
          <w:lang w:val="en-GB"/>
        </w:rPr>
        <w:t>ir</w:t>
      </w:r>
      <w:r w:rsidR="00D424A4" w:rsidRPr="0060349E">
        <w:rPr>
          <w:rFonts w:asciiTheme="majorBidi" w:eastAsia="Calibri" w:hAnsiTheme="majorBidi" w:cstheme="majorBidi"/>
          <w:sz w:val="24"/>
          <w:szCs w:val="24"/>
          <w:lang w:val="en-GB"/>
        </w:rPr>
        <w:t xml:space="preserve"> implementation of LHRM practices</w:t>
      </w:r>
      <w:r w:rsidR="00100092">
        <w:rPr>
          <w:rFonts w:asciiTheme="majorBidi" w:eastAsia="Calibri" w:hAnsiTheme="majorBidi" w:cstheme="majorBidi"/>
          <w:sz w:val="24"/>
          <w:szCs w:val="24"/>
          <w:lang w:val="en-GB"/>
        </w:rPr>
        <w:t xml:space="preserve"> to ultimately</w:t>
      </w:r>
      <w:r w:rsidR="00D424A4" w:rsidRPr="0060349E">
        <w:rPr>
          <w:rFonts w:asciiTheme="majorBidi" w:eastAsia="Calibri" w:hAnsiTheme="majorBidi" w:cstheme="majorBidi"/>
          <w:sz w:val="24"/>
          <w:szCs w:val="24"/>
          <w:lang w:val="en-GB"/>
        </w:rPr>
        <w:t xml:space="preserve"> </w:t>
      </w:r>
      <w:r w:rsidR="00100092">
        <w:rPr>
          <w:rFonts w:asciiTheme="majorBidi" w:eastAsia="Calibri" w:hAnsiTheme="majorBidi" w:cstheme="majorBidi"/>
          <w:sz w:val="24"/>
          <w:szCs w:val="24"/>
          <w:lang w:val="en-GB"/>
        </w:rPr>
        <w:t xml:space="preserve">benefit </w:t>
      </w:r>
      <w:r w:rsidR="001B1B6B">
        <w:rPr>
          <w:rFonts w:asciiTheme="majorBidi" w:eastAsia="Calibri" w:hAnsiTheme="majorBidi" w:cstheme="majorBidi"/>
          <w:sz w:val="24"/>
          <w:szCs w:val="24"/>
          <w:lang w:val="en-GB"/>
        </w:rPr>
        <w:t>FP</w:t>
      </w:r>
      <w:r w:rsidR="00D424A4" w:rsidRPr="0060349E">
        <w:rPr>
          <w:rFonts w:asciiTheme="majorBidi" w:eastAsia="Calibri" w:hAnsiTheme="majorBidi" w:cstheme="majorBidi"/>
          <w:sz w:val="24"/>
          <w:szCs w:val="24"/>
          <w:lang w:val="en-GB"/>
        </w:rPr>
        <w:t>.</w:t>
      </w:r>
    </w:p>
    <w:p w14:paraId="7500D774" w14:textId="77777777" w:rsidR="00FC583D" w:rsidRPr="0060349E" w:rsidRDefault="00FC583D" w:rsidP="00FC583D">
      <w:pPr>
        <w:bidi w:val="0"/>
        <w:spacing w:after="0"/>
        <w:jc w:val="both"/>
        <w:rPr>
          <w:rFonts w:asciiTheme="majorBidi" w:hAnsiTheme="majorBidi" w:cstheme="majorBidi"/>
          <w:sz w:val="24"/>
          <w:szCs w:val="24"/>
        </w:rPr>
      </w:pPr>
    </w:p>
    <w:p w14:paraId="14D41BF3" w14:textId="63852452" w:rsidR="00C9373A" w:rsidRPr="00C9373A" w:rsidRDefault="00C9373A" w:rsidP="00C9373A">
      <w:pPr>
        <w:bidi w:val="0"/>
        <w:spacing w:after="0"/>
        <w:jc w:val="both"/>
        <w:rPr>
          <w:rFonts w:asciiTheme="majorBidi" w:hAnsiTheme="majorBidi" w:cstheme="majorBidi"/>
          <w:b/>
          <w:bCs/>
          <w:i/>
          <w:iCs/>
          <w:sz w:val="24"/>
          <w:szCs w:val="24"/>
        </w:rPr>
      </w:pPr>
      <w:r w:rsidRPr="00EE0BE7">
        <w:rPr>
          <w:rFonts w:asciiTheme="majorBidi" w:hAnsiTheme="majorBidi" w:cstheme="majorBidi"/>
          <w:b/>
          <w:bCs/>
          <w:i/>
          <w:iCs/>
          <w:sz w:val="24"/>
          <w:szCs w:val="24"/>
          <w:highlight w:val="yellow"/>
        </w:rPr>
        <w:t>6.3. Limitation</w:t>
      </w:r>
      <w:r w:rsidR="00A724EA" w:rsidRPr="00EE0BE7">
        <w:rPr>
          <w:rFonts w:asciiTheme="majorBidi" w:hAnsiTheme="majorBidi" w:cstheme="majorBidi"/>
          <w:b/>
          <w:bCs/>
          <w:i/>
          <w:iCs/>
          <w:sz w:val="24"/>
          <w:szCs w:val="24"/>
          <w:highlight w:val="yellow"/>
        </w:rPr>
        <w:t>s</w:t>
      </w:r>
      <w:r w:rsidRPr="00EE0BE7">
        <w:rPr>
          <w:rFonts w:asciiTheme="majorBidi" w:hAnsiTheme="majorBidi" w:cstheme="majorBidi"/>
          <w:b/>
          <w:bCs/>
          <w:i/>
          <w:iCs/>
          <w:sz w:val="24"/>
          <w:szCs w:val="24"/>
          <w:highlight w:val="yellow"/>
        </w:rPr>
        <w:t xml:space="preserve"> and future research</w:t>
      </w:r>
    </w:p>
    <w:p w14:paraId="4FEFC85D" w14:textId="5AA07A7A" w:rsidR="00D53AA6" w:rsidRPr="0060349E" w:rsidRDefault="00D57357" w:rsidP="00C9373A">
      <w:pPr>
        <w:bidi w:val="0"/>
        <w:spacing w:after="0"/>
        <w:jc w:val="both"/>
        <w:rPr>
          <w:rFonts w:asciiTheme="majorBidi" w:hAnsiTheme="majorBidi" w:cstheme="majorBidi"/>
          <w:iCs/>
          <w:sz w:val="24"/>
          <w:szCs w:val="24"/>
        </w:rPr>
      </w:pPr>
      <w:r w:rsidRPr="0060349E">
        <w:rPr>
          <w:rFonts w:asciiTheme="majorBidi" w:eastAsia="Calibri" w:hAnsiTheme="majorBidi" w:cstheme="majorBidi"/>
          <w:sz w:val="24"/>
          <w:szCs w:val="24"/>
        </w:rPr>
        <w:t>There are several limitations of this study that should be considered in future research</w:t>
      </w:r>
      <w:r w:rsidRPr="0060349E">
        <w:rPr>
          <w:rFonts w:asciiTheme="majorBidi" w:hAnsiTheme="majorBidi" w:cstheme="majorBidi"/>
          <w:sz w:val="24"/>
          <w:szCs w:val="24"/>
        </w:rPr>
        <w:t xml:space="preserve">. </w:t>
      </w:r>
      <w:r w:rsidR="001B1B6B">
        <w:rPr>
          <w:rFonts w:asciiTheme="majorBidi" w:hAnsiTheme="majorBidi" w:cstheme="majorBidi"/>
          <w:sz w:val="24"/>
          <w:szCs w:val="24"/>
        </w:rPr>
        <w:t>First, d</w:t>
      </w:r>
      <w:r w:rsidR="00B82F35" w:rsidRPr="0060349E">
        <w:rPr>
          <w:rFonts w:asciiTheme="majorBidi" w:hAnsiTheme="majorBidi" w:cstheme="majorBidi"/>
          <w:sz w:val="24"/>
          <w:szCs w:val="24"/>
        </w:rPr>
        <w:t xml:space="preserve">ata </w:t>
      </w:r>
      <w:r w:rsidRPr="0060349E">
        <w:rPr>
          <w:rFonts w:asciiTheme="majorBidi" w:hAnsiTheme="majorBidi" w:cstheme="majorBidi"/>
          <w:sz w:val="24"/>
          <w:szCs w:val="24"/>
        </w:rPr>
        <w:t xml:space="preserve">were </w:t>
      </w:r>
      <w:r w:rsidR="00385B92" w:rsidRPr="0060349E">
        <w:rPr>
          <w:rFonts w:asciiTheme="majorBidi" w:hAnsiTheme="majorBidi" w:cstheme="majorBidi"/>
          <w:sz w:val="24"/>
          <w:szCs w:val="24"/>
        </w:rPr>
        <w:t xml:space="preserve">only </w:t>
      </w:r>
      <w:r w:rsidRPr="0060349E">
        <w:rPr>
          <w:rFonts w:asciiTheme="majorBidi" w:hAnsiTheme="majorBidi" w:cstheme="majorBidi"/>
          <w:sz w:val="24"/>
          <w:szCs w:val="24"/>
        </w:rPr>
        <w:t>collected</w:t>
      </w:r>
      <w:r w:rsidR="00B82F35" w:rsidRPr="0060349E">
        <w:rPr>
          <w:rFonts w:asciiTheme="majorBidi" w:hAnsiTheme="majorBidi" w:cstheme="majorBidi"/>
          <w:sz w:val="24"/>
          <w:szCs w:val="24"/>
        </w:rPr>
        <w:t xml:space="preserve"> from manufacturing firms. </w:t>
      </w:r>
      <w:r w:rsidR="001B1B6B">
        <w:rPr>
          <w:rFonts w:asciiTheme="majorBidi" w:hAnsiTheme="majorBidi" w:cstheme="majorBidi"/>
          <w:sz w:val="24"/>
          <w:szCs w:val="24"/>
        </w:rPr>
        <w:t>Restricting</w:t>
      </w:r>
      <w:r w:rsidR="00E65839" w:rsidRPr="0060349E">
        <w:rPr>
          <w:rFonts w:asciiTheme="majorBidi" w:hAnsiTheme="majorBidi" w:cstheme="majorBidi"/>
          <w:sz w:val="24"/>
          <w:szCs w:val="24"/>
        </w:rPr>
        <w:t xml:space="preserve"> data collection to a single </w:t>
      </w:r>
      <w:r w:rsidR="0080598C" w:rsidRPr="0060349E">
        <w:rPr>
          <w:rFonts w:asciiTheme="majorBidi" w:hAnsiTheme="majorBidi" w:cstheme="majorBidi"/>
          <w:sz w:val="24"/>
          <w:szCs w:val="24"/>
        </w:rPr>
        <w:t xml:space="preserve">sector </w:t>
      </w:r>
      <w:r w:rsidR="00E65839" w:rsidRPr="0060349E">
        <w:rPr>
          <w:rFonts w:asciiTheme="majorBidi" w:hAnsiTheme="majorBidi" w:cstheme="majorBidi"/>
          <w:sz w:val="24"/>
          <w:szCs w:val="24"/>
        </w:rPr>
        <w:t>limits the generaliza</w:t>
      </w:r>
      <w:r w:rsidR="001B1B6B">
        <w:rPr>
          <w:rFonts w:asciiTheme="majorBidi" w:hAnsiTheme="majorBidi" w:cstheme="majorBidi"/>
          <w:sz w:val="24"/>
          <w:szCs w:val="24"/>
        </w:rPr>
        <w:t>bility</w:t>
      </w:r>
      <w:r w:rsidR="00E65839" w:rsidRPr="0060349E">
        <w:rPr>
          <w:rFonts w:asciiTheme="majorBidi" w:hAnsiTheme="majorBidi" w:cstheme="majorBidi"/>
          <w:sz w:val="24"/>
          <w:szCs w:val="24"/>
        </w:rPr>
        <w:t xml:space="preserve"> of results. Thus, the </w:t>
      </w:r>
      <w:r w:rsidRPr="0060349E">
        <w:rPr>
          <w:rFonts w:asciiTheme="majorBidi" w:hAnsiTheme="majorBidi" w:cstheme="majorBidi"/>
          <w:sz w:val="24"/>
          <w:szCs w:val="24"/>
        </w:rPr>
        <w:t xml:space="preserve">model </w:t>
      </w:r>
      <w:r w:rsidR="001B1B6B" w:rsidRPr="0060349E">
        <w:rPr>
          <w:rFonts w:asciiTheme="majorBidi" w:hAnsiTheme="majorBidi" w:cstheme="majorBidi"/>
          <w:sz w:val="24"/>
          <w:szCs w:val="24"/>
        </w:rPr>
        <w:t xml:space="preserve">developed </w:t>
      </w:r>
      <w:r w:rsidRPr="0060349E">
        <w:rPr>
          <w:rFonts w:asciiTheme="majorBidi" w:hAnsiTheme="majorBidi" w:cstheme="majorBidi"/>
          <w:sz w:val="24"/>
          <w:szCs w:val="24"/>
        </w:rPr>
        <w:t xml:space="preserve">in this study </w:t>
      </w:r>
      <w:r w:rsidR="001B1B6B">
        <w:rPr>
          <w:rFonts w:asciiTheme="majorBidi" w:hAnsiTheme="majorBidi" w:cstheme="majorBidi"/>
          <w:sz w:val="24"/>
          <w:szCs w:val="24"/>
        </w:rPr>
        <w:t>should</w:t>
      </w:r>
      <w:r w:rsidR="00E65839" w:rsidRPr="0060349E">
        <w:rPr>
          <w:rFonts w:asciiTheme="majorBidi" w:hAnsiTheme="majorBidi" w:cstheme="majorBidi"/>
          <w:sz w:val="24"/>
          <w:szCs w:val="24"/>
        </w:rPr>
        <w:t xml:space="preserve"> be applied </w:t>
      </w:r>
      <w:r w:rsidR="001B1B6B">
        <w:rPr>
          <w:rFonts w:asciiTheme="majorBidi" w:hAnsiTheme="majorBidi" w:cstheme="majorBidi"/>
          <w:sz w:val="24"/>
          <w:szCs w:val="24"/>
        </w:rPr>
        <w:t>to, for example,</w:t>
      </w:r>
      <w:r w:rsidR="00E65839" w:rsidRPr="0060349E">
        <w:rPr>
          <w:rFonts w:asciiTheme="majorBidi" w:hAnsiTheme="majorBidi" w:cstheme="majorBidi"/>
          <w:sz w:val="24"/>
          <w:szCs w:val="24"/>
        </w:rPr>
        <w:t xml:space="preserve"> </w:t>
      </w:r>
      <w:r w:rsidR="00844226" w:rsidRPr="0060349E">
        <w:rPr>
          <w:rFonts w:asciiTheme="majorBidi" w:hAnsiTheme="majorBidi" w:cstheme="majorBidi"/>
          <w:sz w:val="24"/>
          <w:szCs w:val="24"/>
        </w:rPr>
        <w:t xml:space="preserve">the </w:t>
      </w:r>
      <w:r w:rsidR="00532BF1" w:rsidRPr="0060349E">
        <w:rPr>
          <w:rFonts w:asciiTheme="majorBidi" w:hAnsiTheme="majorBidi" w:cstheme="majorBidi"/>
          <w:sz w:val="24"/>
          <w:szCs w:val="24"/>
        </w:rPr>
        <w:t>service sector</w:t>
      </w:r>
      <w:r w:rsidR="00E65839" w:rsidRPr="0060349E">
        <w:rPr>
          <w:rFonts w:asciiTheme="majorBidi" w:hAnsiTheme="majorBidi" w:cstheme="majorBidi"/>
          <w:sz w:val="24"/>
          <w:szCs w:val="24"/>
        </w:rPr>
        <w:t>.</w:t>
      </w:r>
      <w:r w:rsidR="00E65839" w:rsidRPr="0060349E">
        <w:rPr>
          <w:rFonts w:asciiTheme="majorBidi" w:hAnsiTheme="majorBidi" w:cstheme="majorBidi"/>
          <w:iCs/>
          <w:sz w:val="24"/>
          <w:szCs w:val="24"/>
        </w:rPr>
        <w:t xml:space="preserve"> </w:t>
      </w:r>
      <w:r w:rsidR="00B27E49">
        <w:rPr>
          <w:rFonts w:asciiTheme="majorBidi" w:hAnsiTheme="majorBidi" w:cstheme="majorBidi"/>
          <w:iCs/>
          <w:sz w:val="24"/>
          <w:szCs w:val="24"/>
          <w:highlight w:val="yellow"/>
        </w:rPr>
        <w:t>T</w:t>
      </w:r>
      <w:r w:rsidR="009406C5" w:rsidRPr="009406C5">
        <w:rPr>
          <w:rFonts w:asciiTheme="majorBidi" w:hAnsiTheme="majorBidi" w:cstheme="majorBidi"/>
          <w:iCs/>
          <w:sz w:val="24"/>
          <w:szCs w:val="24"/>
          <w:highlight w:val="yellow"/>
        </w:rPr>
        <w:t xml:space="preserve">his study can </w:t>
      </w:r>
      <w:r w:rsidR="00B27E49">
        <w:rPr>
          <w:rFonts w:asciiTheme="majorBidi" w:hAnsiTheme="majorBidi" w:cstheme="majorBidi"/>
          <w:iCs/>
          <w:sz w:val="24"/>
          <w:szCs w:val="24"/>
          <w:highlight w:val="yellow"/>
        </w:rPr>
        <w:t xml:space="preserve">also </w:t>
      </w:r>
      <w:r w:rsidR="009406C5" w:rsidRPr="009406C5">
        <w:rPr>
          <w:rFonts w:asciiTheme="majorBidi" w:hAnsiTheme="majorBidi" w:cstheme="majorBidi"/>
          <w:iCs/>
          <w:sz w:val="24"/>
          <w:szCs w:val="24"/>
          <w:highlight w:val="yellow"/>
        </w:rPr>
        <w:t>be expanded by involving other Arab and international contexts to increase the validity and generalizability of the findings.</w:t>
      </w:r>
      <w:r w:rsidR="009406C5">
        <w:rPr>
          <w:rFonts w:asciiTheme="majorBidi" w:hAnsiTheme="majorBidi" w:cstheme="majorBidi"/>
          <w:iCs/>
          <w:sz w:val="24"/>
          <w:szCs w:val="24"/>
        </w:rPr>
        <w:t xml:space="preserve"> </w:t>
      </w:r>
      <w:r w:rsidR="00A94CC4">
        <w:rPr>
          <w:rFonts w:asciiTheme="majorBidi" w:hAnsiTheme="majorBidi" w:cstheme="majorBidi"/>
          <w:iCs/>
          <w:sz w:val="24"/>
          <w:szCs w:val="24"/>
          <w:highlight w:val="yellow"/>
        </w:rPr>
        <w:t>Meanwhile,</w:t>
      </w:r>
      <w:r w:rsidR="00B27E49">
        <w:rPr>
          <w:rFonts w:asciiTheme="majorBidi" w:hAnsiTheme="majorBidi" w:cstheme="majorBidi"/>
          <w:iCs/>
          <w:sz w:val="24"/>
          <w:szCs w:val="24"/>
        </w:rPr>
        <w:t xml:space="preserve"> </w:t>
      </w:r>
      <w:r w:rsidR="001B1B6B">
        <w:rPr>
          <w:rFonts w:asciiTheme="majorBidi" w:hAnsiTheme="majorBidi" w:cstheme="majorBidi"/>
          <w:iCs/>
          <w:sz w:val="24"/>
          <w:szCs w:val="24"/>
        </w:rPr>
        <w:t>because</w:t>
      </w:r>
      <w:r w:rsidR="00FF02C5" w:rsidRPr="0060349E">
        <w:rPr>
          <w:rFonts w:asciiTheme="majorBidi" w:hAnsiTheme="majorBidi" w:cstheme="majorBidi"/>
          <w:iCs/>
          <w:sz w:val="24"/>
          <w:szCs w:val="24"/>
        </w:rPr>
        <w:t xml:space="preserve"> this study is cross-sectional, </w:t>
      </w:r>
      <w:r w:rsidR="002E349E" w:rsidRPr="0060349E">
        <w:rPr>
          <w:rFonts w:asciiTheme="majorBidi" w:hAnsiTheme="majorBidi" w:cstheme="majorBidi"/>
          <w:iCs/>
          <w:sz w:val="24"/>
          <w:szCs w:val="24"/>
        </w:rPr>
        <w:t xml:space="preserve">the relationships </w:t>
      </w:r>
      <w:r w:rsidR="001B1B6B">
        <w:rPr>
          <w:rFonts w:asciiTheme="majorBidi" w:hAnsiTheme="majorBidi" w:cstheme="majorBidi"/>
          <w:iCs/>
          <w:sz w:val="24"/>
          <w:szCs w:val="24"/>
        </w:rPr>
        <w:t>between</w:t>
      </w:r>
      <w:r w:rsidR="002E349E" w:rsidRPr="0060349E">
        <w:rPr>
          <w:rFonts w:asciiTheme="majorBidi" w:hAnsiTheme="majorBidi" w:cstheme="majorBidi"/>
          <w:iCs/>
          <w:sz w:val="24"/>
          <w:szCs w:val="24"/>
        </w:rPr>
        <w:t xml:space="preserve"> constructs can be</w:t>
      </w:r>
      <w:r w:rsidR="00FF02C5" w:rsidRPr="0060349E">
        <w:rPr>
          <w:rFonts w:asciiTheme="majorBidi" w:hAnsiTheme="majorBidi" w:cstheme="majorBidi"/>
          <w:iCs/>
          <w:sz w:val="24"/>
          <w:szCs w:val="24"/>
        </w:rPr>
        <w:t xml:space="preserve"> </w:t>
      </w:r>
      <w:r w:rsidR="002E349E" w:rsidRPr="0060349E">
        <w:rPr>
          <w:rFonts w:asciiTheme="majorBidi" w:hAnsiTheme="majorBidi" w:cstheme="majorBidi"/>
          <w:iCs/>
          <w:sz w:val="24"/>
          <w:szCs w:val="24"/>
        </w:rPr>
        <w:t>further investigated</w:t>
      </w:r>
      <w:r w:rsidR="00FF02C5" w:rsidRPr="0060349E">
        <w:rPr>
          <w:rFonts w:asciiTheme="majorBidi" w:hAnsiTheme="majorBidi" w:cstheme="majorBidi"/>
          <w:iCs/>
          <w:sz w:val="24"/>
          <w:szCs w:val="24"/>
        </w:rPr>
        <w:t xml:space="preserve"> by conducting a longitudinal study or field experiment that require</w:t>
      </w:r>
      <w:r w:rsidR="00811B38" w:rsidRPr="0060349E">
        <w:rPr>
          <w:rFonts w:asciiTheme="majorBidi" w:hAnsiTheme="majorBidi" w:cstheme="majorBidi"/>
          <w:iCs/>
          <w:sz w:val="24"/>
          <w:szCs w:val="24"/>
        </w:rPr>
        <w:t>s</w:t>
      </w:r>
      <w:r w:rsidR="00FF02C5" w:rsidRPr="0060349E">
        <w:rPr>
          <w:rFonts w:asciiTheme="majorBidi" w:hAnsiTheme="majorBidi" w:cstheme="majorBidi"/>
          <w:iCs/>
          <w:sz w:val="24"/>
          <w:szCs w:val="24"/>
        </w:rPr>
        <w:t xml:space="preserve"> data </w:t>
      </w:r>
      <w:r w:rsidR="00A94CC4">
        <w:rPr>
          <w:rFonts w:asciiTheme="majorBidi" w:hAnsiTheme="majorBidi" w:cstheme="majorBidi"/>
          <w:iCs/>
          <w:sz w:val="24"/>
          <w:szCs w:val="24"/>
        </w:rPr>
        <w:t xml:space="preserve">to be gathered </w:t>
      </w:r>
      <w:r w:rsidR="00FF02C5" w:rsidRPr="0060349E">
        <w:rPr>
          <w:rFonts w:asciiTheme="majorBidi" w:hAnsiTheme="majorBidi" w:cstheme="majorBidi"/>
          <w:iCs/>
          <w:sz w:val="24"/>
          <w:szCs w:val="24"/>
        </w:rPr>
        <w:t xml:space="preserve">over a longer time span. </w:t>
      </w:r>
      <w:r w:rsidR="00385B92" w:rsidRPr="0060349E">
        <w:rPr>
          <w:rFonts w:asciiTheme="majorBidi" w:hAnsiTheme="majorBidi" w:cstheme="majorBidi"/>
          <w:iCs/>
          <w:sz w:val="24"/>
          <w:szCs w:val="24"/>
        </w:rPr>
        <w:t>Furthermore, due to the potential for social desirability bias, future researchers can address this issue using alternative methods to measure FP in relation to LHRM practices</w:t>
      </w:r>
      <w:r w:rsidR="00A94CC4">
        <w:rPr>
          <w:rFonts w:asciiTheme="majorBidi" w:hAnsiTheme="majorBidi" w:cstheme="majorBidi"/>
          <w:iCs/>
          <w:sz w:val="24"/>
          <w:szCs w:val="24"/>
        </w:rPr>
        <w:t>.</w:t>
      </w:r>
      <w:r w:rsidR="004D5372">
        <w:rPr>
          <w:rFonts w:asciiTheme="majorBidi" w:hAnsiTheme="majorBidi" w:cstheme="majorBidi"/>
          <w:iCs/>
          <w:sz w:val="24"/>
          <w:szCs w:val="24"/>
        </w:rPr>
        <w:t xml:space="preserve"> </w:t>
      </w:r>
      <w:r w:rsidR="00A94CC4">
        <w:rPr>
          <w:rFonts w:asciiTheme="majorBidi" w:hAnsiTheme="majorBidi" w:cstheme="majorBidi"/>
          <w:iCs/>
          <w:sz w:val="24"/>
          <w:szCs w:val="24"/>
          <w:highlight w:val="yellow"/>
        </w:rPr>
        <w:t>This might involve</w:t>
      </w:r>
      <w:r w:rsidR="004D5372" w:rsidRPr="009406C5">
        <w:rPr>
          <w:rFonts w:asciiTheme="majorBidi" w:hAnsiTheme="majorBidi" w:cstheme="majorBidi"/>
          <w:iCs/>
          <w:sz w:val="24"/>
          <w:szCs w:val="24"/>
          <w:highlight w:val="yellow"/>
        </w:rPr>
        <w:t xml:space="preserve"> </w:t>
      </w:r>
      <w:r w:rsidR="00385B92" w:rsidRPr="009406C5">
        <w:rPr>
          <w:rFonts w:asciiTheme="majorBidi" w:hAnsiTheme="majorBidi" w:cstheme="majorBidi"/>
          <w:iCs/>
          <w:sz w:val="24"/>
          <w:szCs w:val="24"/>
          <w:highlight w:val="yellow"/>
        </w:rPr>
        <w:t>surveying factory-level employees</w:t>
      </w:r>
      <w:r w:rsidR="009406C5" w:rsidRPr="009406C5">
        <w:rPr>
          <w:rFonts w:asciiTheme="majorBidi" w:hAnsiTheme="majorBidi" w:cstheme="majorBidi"/>
          <w:iCs/>
          <w:sz w:val="24"/>
          <w:szCs w:val="24"/>
          <w:highlight w:val="yellow"/>
        </w:rPr>
        <w:t xml:space="preserve"> </w:t>
      </w:r>
      <w:r w:rsidR="00A94CC4">
        <w:rPr>
          <w:rFonts w:asciiTheme="majorBidi" w:hAnsiTheme="majorBidi" w:cstheme="majorBidi"/>
          <w:iCs/>
          <w:sz w:val="24"/>
          <w:szCs w:val="24"/>
          <w:highlight w:val="yellow"/>
        </w:rPr>
        <w:t>rather than</w:t>
      </w:r>
      <w:r w:rsidR="009406C5" w:rsidRPr="009406C5">
        <w:rPr>
          <w:rFonts w:asciiTheme="majorBidi" w:hAnsiTheme="majorBidi" w:cstheme="majorBidi"/>
          <w:iCs/>
          <w:sz w:val="24"/>
          <w:szCs w:val="24"/>
          <w:highlight w:val="yellow"/>
        </w:rPr>
        <w:t xml:space="preserve"> focusing on managers</w:t>
      </w:r>
      <w:r w:rsidR="00385B92" w:rsidRPr="0060349E">
        <w:rPr>
          <w:rFonts w:asciiTheme="majorBidi" w:hAnsiTheme="majorBidi" w:cstheme="majorBidi"/>
          <w:iCs/>
          <w:sz w:val="24"/>
          <w:szCs w:val="24"/>
        </w:rPr>
        <w:t xml:space="preserve">. </w:t>
      </w:r>
      <w:r w:rsidR="00A94CC4">
        <w:rPr>
          <w:rFonts w:asciiTheme="majorBidi" w:hAnsiTheme="majorBidi" w:cstheme="majorBidi"/>
          <w:iCs/>
          <w:sz w:val="24"/>
          <w:szCs w:val="24"/>
        </w:rPr>
        <w:t>It is also worth considering that</w:t>
      </w:r>
      <w:r w:rsidRPr="0060349E">
        <w:rPr>
          <w:rFonts w:asciiTheme="majorBidi" w:hAnsiTheme="majorBidi" w:cstheme="majorBidi"/>
          <w:iCs/>
          <w:sz w:val="24"/>
          <w:szCs w:val="24"/>
        </w:rPr>
        <w:t xml:space="preserve"> </w:t>
      </w:r>
      <w:r w:rsidRPr="0060349E">
        <w:rPr>
          <w:rFonts w:asciiTheme="majorBidi" w:hAnsiTheme="majorBidi" w:cstheme="majorBidi"/>
          <w:sz w:val="24"/>
          <w:szCs w:val="24"/>
        </w:rPr>
        <w:t>t</w:t>
      </w:r>
      <w:r w:rsidR="00D53AA6" w:rsidRPr="0060349E">
        <w:rPr>
          <w:rFonts w:asciiTheme="majorBidi" w:hAnsiTheme="majorBidi" w:cstheme="majorBidi"/>
          <w:sz w:val="24"/>
          <w:szCs w:val="24"/>
        </w:rPr>
        <w:t xml:space="preserve">his study </w:t>
      </w:r>
      <w:r w:rsidR="00A94CC4">
        <w:rPr>
          <w:rFonts w:asciiTheme="majorBidi" w:hAnsiTheme="majorBidi" w:cstheme="majorBidi"/>
          <w:sz w:val="24"/>
          <w:szCs w:val="24"/>
        </w:rPr>
        <w:t>was</w:t>
      </w:r>
      <w:r w:rsidR="00D53AA6" w:rsidRPr="0060349E">
        <w:rPr>
          <w:rFonts w:asciiTheme="majorBidi" w:hAnsiTheme="majorBidi" w:cstheme="majorBidi"/>
          <w:sz w:val="24"/>
          <w:szCs w:val="24"/>
        </w:rPr>
        <w:t xml:space="preserve"> restricted </w:t>
      </w:r>
      <w:r w:rsidR="00A94CC4">
        <w:rPr>
          <w:rFonts w:asciiTheme="majorBidi" w:hAnsiTheme="majorBidi" w:cstheme="majorBidi"/>
          <w:sz w:val="24"/>
          <w:szCs w:val="24"/>
        </w:rPr>
        <w:t>to a single</w:t>
      </w:r>
      <w:r w:rsidR="00D53AA6" w:rsidRPr="0060349E">
        <w:rPr>
          <w:rFonts w:asciiTheme="majorBidi" w:hAnsiTheme="majorBidi" w:cstheme="majorBidi"/>
          <w:sz w:val="24"/>
          <w:szCs w:val="24"/>
        </w:rPr>
        <w:t xml:space="preserve"> </w:t>
      </w:r>
      <w:r w:rsidR="00A94CC4" w:rsidRPr="0060349E">
        <w:rPr>
          <w:rFonts w:asciiTheme="majorBidi" w:hAnsiTheme="majorBidi" w:cstheme="majorBidi"/>
          <w:sz w:val="24"/>
          <w:szCs w:val="24"/>
        </w:rPr>
        <w:t xml:space="preserve">LM </w:t>
      </w:r>
      <w:r w:rsidR="00D53AA6" w:rsidRPr="0060349E">
        <w:rPr>
          <w:rFonts w:asciiTheme="majorBidi" w:hAnsiTheme="majorBidi" w:cstheme="majorBidi"/>
          <w:sz w:val="24"/>
          <w:szCs w:val="24"/>
        </w:rPr>
        <w:t xml:space="preserve">impact area (i.e., </w:t>
      </w:r>
      <w:r w:rsidR="00A94CC4">
        <w:rPr>
          <w:rFonts w:asciiTheme="majorBidi" w:hAnsiTheme="majorBidi" w:cstheme="majorBidi"/>
          <w:sz w:val="24"/>
          <w:szCs w:val="24"/>
        </w:rPr>
        <w:t xml:space="preserve">the </w:t>
      </w:r>
      <w:r w:rsidR="00D53AA6" w:rsidRPr="0060349E">
        <w:rPr>
          <w:rFonts w:asciiTheme="majorBidi" w:hAnsiTheme="majorBidi" w:cstheme="majorBidi"/>
          <w:sz w:val="24"/>
          <w:szCs w:val="24"/>
        </w:rPr>
        <w:t xml:space="preserve">HRM area). Therefore, </w:t>
      </w:r>
      <w:r w:rsidR="00A94CC4">
        <w:rPr>
          <w:rFonts w:asciiTheme="majorBidi" w:hAnsiTheme="majorBidi" w:cstheme="majorBidi"/>
          <w:sz w:val="24"/>
          <w:szCs w:val="24"/>
        </w:rPr>
        <w:t xml:space="preserve">it is recommended that </w:t>
      </w:r>
      <w:r w:rsidR="00D53AA6" w:rsidRPr="0060349E">
        <w:rPr>
          <w:rFonts w:asciiTheme="majorBidi" w:hAnsiTheme="majorBidi" w:cstheme="majorBidi"/>
          <w:sz w:val="24"/>
          <w:szCs w:val="24"/>
        </w:rPr>
        <w:t xml:space="preserve">future researchers integrate </w:t>
      </w:r>
      <w:r w:rsidR="00E30334" w:rsidRPr="0060349E">
        <w:rPr>
          <w:rFonts w:asciiTheme="majorBidi" w:hAnsiTheme="majorBidi" w:cstheme="majorBidi"/>
          <w:sz w:val="24"/>
          <w:szCs w:val="24"/>
        </w:rPr>
        <w:t>LM</w:t>
      </w:r>
      <w:r w:rsidR="00D53AA6" w:rsidRPr="0060349E">
        <w:rPr>
          <w:rFonts w:asciiTheme="majorBidi" w:hAnsiTheme="majorBidi" w:cstheme="majorBidi"/>
          <w:sz w:val="24"/>
          <w:szCs w:val="24"/>
        </w:rPr>
        <w:t xml:space="preserve"> with other areas, such as new product development, </w:t>
      </w:r>
      <w:r w:rsidR="008865DF" w:rsidRPr="0060349E">
        <w:rPr>
          <w:rFonts w:asciiTheme="majorBidi" w:hAnsiTheme="majorBidi" w:cstheme="majorBidi"/>
          <w:sz w:val="24"/>
          <w:szCs w:val="24"/>
        </w:rPr>
        <w:t xml:space="preserve">customer relationship management, </w:t>
      </w:r>
      <w:r w:rsidR="004A24EF" w:rsidRPr="004A24EF">
        <w:rPr>
          <w:rFonts w:asciiTheme="majorBidi" w:hAnsiTheme="majorBidi" w:cstheme="majorBidi"/>
          <w:sz w:val="24"/>
          <w:szCs w:val="24"/>
          <w:highlight w:val="yellow"/>
        </w:rPr>
        <w:t>shop floor management, manufacturing equipment and processes</w:t>
      </w:r>
      <w:r w:rsidR="004A24EF">
        <w:rPr>
          <w:rFonts w:asciiTheme="majorBidi" w:hAnsiTheme="majorBidi" w:cstheme="majorBidi"/>
          <w:sz w:val="24"/>
          <w:szCs w:val="24"/>
        </w:rPr>
        <w:t xml:space="preserve">, </w:t>
      </w:r>
      <w:r w:rsidR="008865DF" w:rsidRPr="0060349E">
        <w:rPr>
          <w:rFonts w:asciiTheme="majorBidi" w:hAnsiTheme="majorBidi" w:cstheme="majorBidi"/>
          <w:sz w:val="24"/>
          <w:szCs w:val="24"/>
        </w:rPr>
        <w:t xml:space="preserve">and </w:t>
      </w:r>
      <w:r w:rsidR="008A5477" w:rsidRPr="0060349E">
        <w:rPr>
          <w:rFonts w:asciiTheme="majorBidi" w:hAnsiTheme="majorBidi" w:cstheme="majorBidi"/>
          <w:sz w:val="24"/>
          <w:szCs w:val="24"/>
        </w:rPr>
        <w:t>warehouse management</w:t>
      </w:r>
      <w:r w:rsidR="00E65839" w:rsidRPr="0060349E">
        <w:rPr>
          <w:rFonts w:asciiTheme="majorBidi" w:hAnsiTheme="majorBidi" w:cstheme="majorBidi"/>
          <w:sz w:val="24"/>
          <w:szCs w:val="24"/>
        </w:rPr>
        <w:t>.</w:t>
      </w:r>
      <w:r w:rsidR="00F5463B" w:rsidRPr="0060349E">
        <w:rPr>
          <w:rFonts w:asciiTheme="majorBidi" w:hAnsiTheme="majorBidi" w:cstheme="majorBidi"/>
          <w:sz w:val="24"/>
          <w:szCs w:val="24"/>
        </w:rPr>
        <w:t xml:space="preserve"> Finally, future researchers can investigate the indirect relationship between LHRM practices and </w:t>
      </w:r>
      <w:r w:rsidR="007D46A7" w:rsidRPr="0060349E">
        <w:rPr>
          <w:rFonts w:asciiTheme="majorBidi" w:hAnsiTheme="majorBidi" w:cstheme="majorBidi"/>
          <w:sz w:val="24"/>
          <w:szCs w:val="24"/>
        </w:rPr>
        <w:t>FP</w:t>
      </w:r>
      <w:r w:rsidR="00E02790" w:rsidRPr="0060349E">
        <w:rPr>
          <w:rFonts w:asciiTheme="majorBidi" w:hAnsiTheme="majorBidi" w:cstheme="majorBidi"/>
          <w:sz w:val="24"/>
          <w:szCs w:val="24"/>
        </w:rPr>
        <w:t xml:space="preserve"> </w:t>
      </w:r>
      <w:r w:rsidR="00A94CC4">
        <w:rPr>
          <w:rFonts w:asciiTheme="majorBidi" w:hAnsiTheme="majorBidi" w:cstheme="majorBidi"/>
          <w:sz w:val="24"/>
          <w:szCs w:val="24"/>
        </w:rPr>
        <w:t>by</w:t>
      </w:r>
      <w:r w:rsidR="00E02790" w:rsidRPr="0060349E">
        <w:rPr>
          <w:rFonts w:asciiTheme="majorBidi" w:hAnsiTheme="majorBidi" w:cstheme="majorBidi"/>
          <w:sz w:val="24"/>
          <w:szCs w:val="24"/>
        </w:rPr>
        <w:t xml:space="preserve"> examining the mediating</w:t>
      </w:r>
      <w:r w:rsidR="00F5463B" w:rsidRPr="0060349E">
        <w:rPr>
          <w:rFonts w:asciiTheme="majorBidi" w:hAnsiTheme="majorBidi" w:cstheme="majorBidi"/>
          <w:sz w:val="24"/>
          <w:szCs w:val="24"/>
        </w:rPr>
        <w:t xml:space="preserve"> </w:t>
      </w:r>
      <w:r w:rsidR="00D77C52" w:rsidRPr="0060349E">
        <w:rPr>
          <w:rFonts w:asciiTheme="majorBidi" w:hAnsiTheme="majorBidi" w:cstheme="majorBidi"/>
          <w:sz w:val="24"/>
          <w:szCs w:val="24"/>
        </w:rPr>
        <w:t>and</w:t>
      </w:r>
      <w:r w:rsidR="00F5463B" w:rsidRPr="0060349E">
        <w:rPr>
          <w:rFonts w:asciiTheme="majorBidi" w:hAnsiTheme="majorBidi" w:cstheme="majorBidi"/>
          <w:sz w:val="24"/>
          <w:szCs w:val="24"/>
        </w:rPr>
        <w:t xml:space="preserve"> moderating role</w:t>
      </w:r>
      <w:r w:rsidR="00A94CC4">
        <w:rPr>
          <w:rFonts w:asciiTheme="majorBidi" w:hAnsiTheme="majorBidi" w:cstheme="majorBidi"/>
          <w:sz w:val="24"/>
          <w:szCs w:val="24"/>
        </w:rPr>
        <w:t>s</w:t>
      </w:r>
      <w:r w:rsidR="00F5463B" w:rsidRPr="0060349E">
        <w:rPr>
          <w:rFonts w:asciiTheme="majorBidi" w:hAnsiTheme="majorBidi" w:cstheme="majorBidi"/>
          <w:sz w:val="24"/>
          <w:szCs w:val="24"/>
        </w:rPr>
        <w:t xml:space="preserve"> of</w:t>
      </w:r>
      <w:r w:rsidR="00A94CC4">
        <w:rPr>
          <w:rFonts w:asciiTheme="majorBidi" w:hAnsiTheme="majorBidi" w:cstheme="majorBidi"/>
          <w:sz w:val="24"/>
          <w:szCs w:val="24"/>
        </w:rPr>
        <w:t>, for example,</w:t>
      </w:r>
      <w:r w:rsidR="00F5463B" w:rsidRPr="0060349E">
        <w:rPr>
          <w:rFonts w:asciiTheme="majorBidi" w:hAnsiTheme="majorBidi" w:cstheme="majorBidi"/>
          <w:sz w:val="24"/>
          <w:szCs w:val="24"/>
        </w:rPr>
        <w:t xml:space="preserve"> </w:t>
      </w:r>
      <w:r w:rsidR="006205F3" w:rsidRPr="0060349E">
        <w:rPr>
          <w:rFonts w:asciiTheme="majorBidi" w:hAnsiTheme="majorBidi" w:cstheme="majorBidi"/>
          <w:sz w:val="24"/>
          <w:szCs w:val="24"/>
        </w:rPr>
        <w:t xml:space="preserve">employee productivity, </w:t>
      </w:r>
      <w:r w:rsidR="00681116" w:rsidRPr="0060349E">
        <w:rPr>
          <w:rFonts w:asciiTheme="majorBidi" w:hAnsiTheme="majorBidi" w:cstheme="majorBidi"/>
          <w:sz w:val="24"/>
          <w:szCs w:val="24"/>
        </w:rPr>
        <w:t xml:space="preserve">workplace structure and </w:t>
      </w:r>
      <w:r w:rsidR="004E04B9" w:rsidRPr="0060349E">
        <w:rPr>
          <w:rFonts w:asciiTheme="majorBidi" w:hAnsiTheme="majorBidi" w:cstheme="majorBidi"/>
          <w:sz w:val="24"/>
          <w:szCs w:val="24"/>
        </w:rPr>
        <w:t>firm</w:t>
      </w:r>
      <w:r w:rsidR="00681116" w:rsidRPr="0060349E">
        <w:rPr>
          <w:rFonts w:asciiTheme="majorBidi" w:hAnsiTheme="majorBidi" w:cstheme="majorBidi"/>
          <w:sz w:val="24"/>
          <w:szCs w:val="24"/>
        </w:rPr>
        <w:t xml:space="preserve"> culture</w:t>
      </w:r>
      <w:r w:rsidR="00F5463B" w:rsidRPr="0060349E">
        <w:rPr>
          <w:rFonts w:asciiTheme="majorBidi" w:hAnsiTheme="majorBidi" w:cstheme="majorBidi"/>
          <w:sz w:val="24"/>
          <w:szCs w:val="24"/>
        </w:rPr>
        <w:t>.</w:t>
      </w:r>
    </w:p>
    <w:p w14:paraId="3CE67645" w14:textId="77777777" w:rsidR="00B159FA" w:rsidRPr="0060349E" w:rsidRDefault="00B159FA" w:rsidP="008302D8">
      <w:pPr>
        <w:tabs>
          <w:tab w:val="left" w:pos="480"/>
        </w:tabs>
        <w:bidi w:val="0"/>
        <w:spacing w:after="0"/>
        <w:jc w:val="both"/>
        <w:rPr>
          <w:rFonts w:asciiTheme="majorBidi" w:hAnsiTheme="majorBidi" w:cstheme="majorBidi"/>
          <w:sz w:val="24"/>
          <w:szCs w:val="24"/>
        </w:rPr>
      </w:pPr>
    </w:p>
    <w:p w14:paraId="59ABDEBA" w14:textId="17669BBE" w:rsidR="00896D26" w:rsidRPr="00896D26" w:rsidRDefault="00B159FA" w:rsidP="00896D26">
      <w:pPr>
        <w:bidi w:val="0"/>
        <w:spacing w:after="0"/>
        <w:jc w:val="both"/>
        <w:rPr>
          <w:rFonts w:asciiTheme="majorBidi" w:hAnsiTheme="majorBidi" w:cstheme="majorBidi"/>
          <w:b/>
          <w:bCs/>
          <w:sz w:val="24"/>
          <w:szCs w:val="24"/>
        </w:rPr>
      </w:pPr>
      <w:r w:rsidRPr="0060349E">
        <w:rPr>
          <w:rFonts w:asciiTheme="majorBidi" w:hAnsiTheme="majorBidi" w:cstheme="majorBidi"/>
          <w:b/>
          <w:bCs/>
          <w:sz w:val="24"/>
          <w:szCs w:val="24"/>
        </w:rPr>
        <w:t>References</w:t>
      </w:r>
    </w:p>
    <w:p w14:paraId="7C3CEAF3" w14:textId="77777777" w:rsidR="003408F7" w:rsidRPr="0060349E" w:rsidRDefault="003408F7" w:rsidP="00CA7555">
      <w:pPr>
        <w:pStyle w:val="ListParagraph"/>
        <w:numPr>
          <w:ilvl w:val="0"/>
          <w:numId w:val="1"/>
        </w:numPr>
        <w:jc w:val="both"/>
        <w:rPr>
          <w:rFonts w:asciiTheme="majorBidi" w:hAnsiTheme="majorBidi" w:cstheme="majorBidi"/>
          <w:sz w:val="24"/>
          <w:szCs w:val="24"/>
        </w:rPr>
      </w:pPr>
      <w:r w:rsidRPr="0060349E">
        <w:rPr>
          <w:rFonts w:asciiTheme="majorBidi" w:hAnsiTheme="majorBidi" w:cstheme="majorBidi"/>
          <w:sz w:val="24"/>
          <w:szCs w:val="24"/>
        </w:rPr>
        <w:t>Abdallah, A.B., Alkhaldi, R.Z.</w:t>
      </w:r>
      <w:r>
        <w:rPr>
          <w:rFonts w:asciiTheme="majorBidi" w:hAnsiTheme="majorBidi" w:cstheme="majorBidi"/>
          <w:sz w:val="24"/>
          <w:szCs w:val="24"/>
        </w:rPr>
        <w:t>,</w:t>
      </w:r>
      <w:r w:rsidRPr="0060349E">
        <w:rPr>
          <w:rFonts w:asciiTheme="majorBidi" w:hAnsiTheme="majorBidi" w:cstheme="majorBidi"/>
          <w:sz w:val="24"/>
          <w:szCs w:val="24"/>
        </w:rPr>
        <w:t xml:space="preserve"> and Aljuaid, M.M. (2021)</w:t>
      </w:r>
      <w:r>
        <w:rPr>
          <w:rFonts w:asciiTheme="majorBidi" w:hAnsiTheme="majorBidi" w:cstheme="majorBidi"/>
          <w:sz w:val="24"/>
          <w:szCs w:val="24"/>
        </w:rPr>
        <w:t>, “</w:t>
      </w:r>
      <w:r w:rsidRPr="0060349E">
        <w:rPr>
          <w:rFonts w:asciiTheme="majorBidi" w:hAnsiTheme="majorBidi" w:cstheme="majorBidi"/>
          <w:sz w:val="24"/>
          <w:szCs w:val="24"/>
        </w:rPr>
        <w:t>Impact of social and technical lean management on operational performance in manufacturing SMEs: the roles of process and management innovations</w:t>
      </w:r>
      <w:r>
        <w:rPr>
          <w:rFonts w:asciiTheme="majorBidi" w:hAnsiTheme="majorBidi" w:cstheme="majorBidi"/>
          <w:sz w:val="24"/>
          <w:szCs w:val="24"/>
        </w:rPr>
        <w:t>”,</w:t>
      </w:r>
      <w:r w:rsidRPr="0060349E">
        <w:rPr>
          <w:rFonts w:asciiTheme="majorBidi" w:hAnsiTheme="majorBidi" w:cstheme="majorBidi"/>
          <w:sz w:val="24"/>
          <w:szCs w:val="24"/>
        </w:rPr>
        <w:t xml:space="preserve"> </w:t>
      </w:r>
      <w:r w:rsidRPr="0060349E">
        <w:rPr>
          <w:rFonts w:asciiTheme="majorBidi" w:hAnsiTheme="majorBidi" w:cstheme="majorBidi"/>
          <w:i/>
          <w:iCs/>
          <w:sz w:val="24"/>
          <w:szCs w:val="24"/>
        </w:rPr>
        <w:t>Business Process Management Journal</w:t>
      </w:r>
      <w:r w:rsidRPr="0060349E">
        <w:rPr>
          <w:rFonts w:asciiTheme="majorBidi" w:hAnsiTheme="majorBidi" w:cstheme="majorBidi"/>
          <w:sz w:val="24"/>
          <w:szCs w:val="24"/>
        </w:rPr>
        <w:t xml:space="preserve">, </w:t>
      </w:r>
      <w:r w:rsidRPr="00BD28BD">
        <w:rPr>
          <w:rFonts w:asciiTheme="majorBidi" w:hAnsiTheme="majorBidi" w:cstheme="majorBidi"/>
          <w:sz w:val="24"/>
          <w:szCs w:val="24"/>
          <w:highlight w:val="yellow"/>
        </w:rPr>
        <w:t>Vo. 27 No. 5, pp. 1418-1444</w:t>
      </w:r>
      <w:r w:rsidRPr="0060349E">
        <w:rPr>
          <w:rFonts w:asciiTheme="majorBidi" w:hAnsiTheme="majorBidi" w:cstheme="majorBidi"/>
          <w:sz w:val="24"/>
          <w:szCs w:val="24"/>
        </w:rPr>
        <w:t>.</w:t>
      </w:r>
    </w:p>
    <w:p w14:paraId="480E6968" w14:textId="77777777" w:rsidR="003408F7" w:rsidRPr="0060349E" w:rsidRDefault="003408F7" w:rsidP="00935FCF">
      <w:pPr>
        <w:pStyle w:val="ListParagraph"/>
        <w:numPr>
          <w:ilvl w:val="0"/>
          <w:numId w:val="1"/>
        </w:numPr>
        <w:jc w:val="both"/>
        <w:rPr>
          <w:rFonts w:asciiTheme="majorBidi" w:hAnsiTheme="majorBidi" w:cstheme="majorBidi"/>
          <w:sz w:val="24"/>
          <w:szCs w:val="24"/>
        </w:rPr>
      </w:pPr>
      <w:r w:rsidRPr="0060349E">
        <w:rPr>
          <w:rFonts w:asciiTheme="majorBidi" w:hAnsiTheme="majorBidi" w:cstheme="majorBidi"/>
          <w:sz w:val="24"/>
          <w:szCs w:val="24"/>
        </w:rPr>
        <w:t>Agarwal, R., Green, R., Brown, P.J., Tan, H.</w:t>
      </w:r>
      <w:r>
        <w:rPr>
          <w:rFonts w:asciiTheme="majorBidi" w:hAnsiTheme="majorBidi" w:cstheme="majorBidi"/>
          <w:sz w:val="24"/>
          <w:szCs w:val="24"/>
        </w:rPr>
        <w:t>,</w:t>
      </w:r>
      <w:r w:rsidRPr="0060349E">
        <w:rPr>
          <w:rFonts w:asciiTheme="majorBidi" w:hAnsiTheme="majorBidi" w:cstheme="majorBidi"/>
          <w:sz w:val="24"/>
          <w:szCs w:val="24"/>
        </w:rPr>
        <w:t xml:space="preserve"> and Randhawa, K. (2013)</w:t>
      </w:r>
      <w:r>
        <w:rPr>
          <w:rFonts w:asciiTheme="majorBidi" w:hAnsiTheme="majorBidi" w:cstheme="majorBidi"/>
          <w:sz w:val="24"/>
          <w:szCs w:val="24"/>
        </w:rPr>
        <w:t>,</w:t>
      </w:r>
      <w:r w:rsidRPr="0060349E">
        <w:rPr>
          <w:rFonts w:asciiTheme="majorBidi" w:hAnsiTheme="majorBidi" w:cstheme="majorBidi"/>
          <w:sz w:val="24"/>
          <w:szCs w:val="24"/>
        </w:rPr>
        <w:t xml:space="preserve"> </w:t>
      </w:r>
      <w:r>
        <w:rPr>
          <w:rFonts w:asciiTheme="majorBidi" w:hAnsiTheme="majorBidi" w:cstheme="majorBidi"/>
          <w:sz w:val="24"/>
          <w:szCs w:val="24"/>
        </w:rPr>
        <w:t>“</w:t>
      </w:r>
      <w:r w:rsidRPr="0060349E">
        <w:rPr>
          <w:rFonts w:asciiTheme="majorBidi" w:hAnsiTheme="majorBidi" w:cstheme="majorBidi"/>
          <w:sz w:val="24"/>
          <w:szCs w:val="24"/>
        </w:rPr>
        <w:t>Determinants of quality management practices: an empirical study of New Zealand manufacturing firms</w:t>
      </w:r>
      <w:r>
        <w:rPr>
          <w:rFonts w:asciiTheme="majorBidi" w:hAnsiTheme="majorBidi" w:cstheme="majorBidi"/>
          <w:sz w:val="24"/>
          <w:szCs w:val="24"/>
        </w:rPr>
        <w:t>”,</w:t>
      </w:r>
      <w:r w:rsidRPr="0060349E">
        <w:rPr>
          <w:rFonts w:asciiTheme="majorBidi" w:hAnsiTheme="majorBidi" w:cstheme="majorBidi"/>
          <w:sz w:val="24"/>
          <w:szCs w:val="24"/>
        </w:rPr>
        <w:t xml:space="preserve"> </w:t>
      </w:r>
      <w:r w:rsidRPr="0060349E">
        <w:rPr>
          <w:rFonts w:asciiTheme="majorBidi" w:hAnsiTheme="majorBidi" w:cstheme="majorBidi"/>
          <w:i/>
          <w:iCs/>
          <w:sz w:val="24"/>
          <w:szCs w:val="24"/>
        </w:rPr>
        <w:t>International Journal of Production Economics</w:t>
      </w:r>
      <w:r w:rsidRPr="0060349E">
        <w:rPr>
          <w:rFonts w:asciiTheme="majorBidi" w:hAnsiTheme="majorBidi" w:cstheme="majorBidi"/>
          <w:sz w:val="24"/>
          <w:szCs w:val="24"/>
        </w:rPr>
        <w:t xml:space="preserve">, </w:t>
      </w:r>
      <w:r w:rsidRPr="00BD28BD">
        <w:rPr>
          <w:rFonts w:asciiTheme="majorBidi" w:hAnsiTheme="majorBidi" w:cstheme="majorBidi"/>
          <w:sz w:val="24"/>
          <w:szCs w:val="24"/>
          <w:highlight w:val="yellow"/>
        </w:rPr>
        <w:t>Vol. 142 No. 1, pp. 130-145</w:t>
      </w:r>
      <w:r w:rsidRPr="0060349E">
        <w:rPr>
          <w:rFonts w:asciiTheme="majorBidi" w:hAnsiTheme="majorBidi" w:cstheme="majorBidi"/>
          <w:sz w:val="24"/>
          <w:szCs w:val="24"/>
        </w:rPr>
        <w:t>.</w:t>
      </w:r>
    </w:p>
    <w:p w14:paraId="6BEEA1CE" w14:textId="77777777" w:rsidR="003408F7" w:rsidRPr="0060349E" w:rsidRDefault="003408F7" w:rsidP="00266AC5">
      <w:pPr>
        <w:pStyle w:val="ListParagraph"/>
        <w:numPr>
          <w:ilvl w:val="0"/>
          <w:numId w:val="1"/>
        </w:numPr>
        <w:jc w:val="both"/>
        <w:rPr>
          <w:rFonts w:asciiTheme="majorBidi" w:hAnsiTheme="majorBidi" w:cstheme="majorBidi"/>
          <w:sz w:val="24"/>
          <w:szCs w:val="24"/>
        </w:rPr>
      </w:pPr>
      <w:r w:rsidRPr="0060349E">
        <w:rPr>
          <w:rFonts w:asciiTheme="majorBidi" w:hAnsiTheme="majorBidi" w:cstheme="majorBidi"/>
          <w:sz w:val="24"/>
          <w:szCs w:val="24"/>
        </w:rPr>
        <w:t>Ahmed, I., Sultana, I., Paul, S.K</w:t>
      </w:r>
      <w:r>
        <w:rPr>
          <w:rFonts w:asciiTheme="majorBidi" w:hAnsiTheme="majorBidi" w:cstheme="majorBidi"/>
          <w:sz w:val="24"/>
          <w:szCs w:val="24"/>
        </w:rPr>
        <w:t>., and</w:t>
      </w:r>
      <w:r w:rsidRPr="0060349E">
        <w:rPr>
          <w:rFonts w:asciiTheme="majorBidi" w:hAnsiTheme="majorBidi" w:cstheme="majorBidi"/>
          <w:sz w:val="24"/>
          <w:szCs w:val="24"/>
        </w:rPr>
        <w:t xml:space="preserve"> Azeem, A. (2013)</w:t>
      </w:r>
      <w:r>
        <w:rPr>
          <w:rFonts w:asciiTheme="majorBidi" w:hAnsiTheme="majorBidi" w:cstheme="majorBidi"/>
          <w:sz w:val="24"/>
          <w:szCs w:val="24"/>
        </w:rPr>
        <w:t>,</w:t>
      </w:r>
      <w:r w:rsidRPr="0060349E">
        <w:rPr>
          <w:rFonts w:asciiTheme="majorBidi" w:hAnsiTheme="majorBidi" w:cstheme="majorBidi"/>
          <w:sz w:val="24"/>
          <w:szCs w:val="24"/>
        </w:rPr>
        <w:t xml:space="preserve"> </w:t>
      </w:r>
      <w:r>
        <w:rPr>
          <w:rFonts w:asciiTheme="majorBidi" w:hAnsiTheme="majorBidi" w:cstheme="majorBidi"/>
          <w:sz w:val="24"/>
          <w:szCs w:val="24"/>
        </w:rPr>
        <w:t>“</w:t>
      </w:r>
      <w:r w:rsidRPr="0060349E">
        <w:rPr>
          <w:rFonts w:asciiTheme="majorBidi" w:hAnsiTheme="majorBidi" w:cstheme="majorBidi"/>
          <w:sz w:val="24"/>
          <w:szCs w:val="24"/>
        </w:rPr>
        <w:t>Employee performance evaluation: A fuzzy approach</w:t>
      </w:r>
      <w:r>
        <w:rPr>
          <w:rFonts w:asciiTheme="majorBidi" w:hAnsiTheme="majorBidi" w:cstheme="majorBidi"/>
          <w:sz w:val="24"/>
          <w:szCs w:val="24"/>
        </w:rPr>
        <w:t>”,</w:t>
      </w:r>
      <w:r w:rsidRPr="0060349E">
        <w:rPr>
          <w:rFonts w:asciiTheme="majorBidi" w:hAnsiTheme="majorBidi" w:cstheme="majorBidi"/>
          <w:sz w:val="24"/>
          <w:szCs w:val="24"/>
        </w:rPr>
        <w:t xml:space="preserve"> </w:t>
      </w:r>
      <w:r w:rsidRPr="0060349E">
        <w:rPr>
          <w:rFonts w:asciiTheme="majorBidi" w:hAnsiTheme="majorBidi" w:cstheme="majorBidi"/>
          <w:i/>
          <w:iCs/>
          <w:sz w:val="24"/>
          <w:szCs w:val="24"/>
        </w:rPr>
        <w:t>International Journal of Productivity and Performance</w:t>
      </w:r>
      <w:r w:rsidRPr="0060349E">
        <w:rPr>
          <w:rFonts w:asciiTheme="majorBidi" w:hAnsiTheme="majorBidi" w:cstheme="majorBidi"/>
          <w:sz w:val="24"/>
          <w:szCs w:val="24"/>
        </w:rPr>
        <w:t xml:space="preserve">, </w:t>
      </w:r>
      <w:r>
        <w:rPr>
          <w:rFonts w:asciiTheme="majorBidi" w:hAnsiTheme="majorBidi" w:cstheme="majorBidi"/>
          <w:sz w:val="24"/>
          <w:szCs w:val="24"/>
        </w:rPr>
        <w:t xml:space="preserve">Vol. </w:t>
      </w:r>
      <w:r w:rsidRPr="00BD28BD">
        <w:rPr>
          <w:rFonts w:asciiTheme="majorBidi" w:hAnsiTheme="majorBidi" w:cstheme="majorBidi"/>
          <w:sz w:val="24"/>
          <w:szCs w:val="24"/>
          <w:highlight w:val="yellow"/>
        </w:rPr>
        <w:t>62 No. 7, pp. 718-734</w:t>
      </w:r>
      <w:r w:rsidRPr="0060349E">
        <w:rPr>
          <w:rFonts w:asciiTheme="majorBidi" w:hAnsiTheme="majorBidi" w:cstheme="majorBidi"/>
          <w:sz w:val="24"/>
          <w:szCs w:val="24"/>
        </w:rPr>
        <w:t>.</w:t>
      </w:r>
    </w:p>
    <w:p w14:paraId="3CC252AC" w14:textId="77777777" w:rsidR="003408F7" w:rsidRPr="0004696D" w:rsidRDefault="003408F7" w:rsidP="00E779B4">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Alkhaldi, R.Z</w:t>
      </w:r>
      <w:r>
        <w:rPr>
          <w:rFonts w:asciiTheme="majorBidi" w:hAnsiTheme="majorBidi" w:cstheme="majorBidi"/>
          <w:sz w:val="24"/>
          <w:szCs w:val="24"/>
        </w:rPr>
        <w:t>., and</w:t>
      </w:r>
      <w:r w:rsidRPr="0004696D">
        <w:rPr>
          <w:rFonts w:asciiTheme="majorBidi" w:hAnsiTheme="majorBidi" w:cstheme="majorBidi"/>
          <w:sz w:val="24"/>
          <w:szCs w:val="24"/>
        </w:rPr>
        <w:t xml:space="preserve"> Abdallah, A.B. (2019)</w:t>
      </w:r>
      <w:r>
        <w:rPr>
          <w:rFonts w:asciiTheme="majorBidi" w:hAnsiTheme="majorBidi" w:cstheme="majorBidi"/>
          <w:sz w:val="24"/>
          <w:szCs w:val="24"/>
        </w:rPr>
        <w:t>,</w:t>
      </w:r>
      <w:r w:rsidRPr="0004696D">
        <w:rPr>
          <w:rFonts w:asciiTheme="majorBidi" w:hAnsiTheme="majorBidi" w:cstheme="majorBidi"/>
          <w:sz w:val="24"/>
          <w:szCs w:val="24"/>
        </w:rPr>
        <w:t xml:space="preserve"> </w:t>
      </w:r>
      <w:r>
        <w:rPr>
          <w:rFonts w:asciiTheme="majorBidi" w:hAnsiTheme="majorBidi" w:cstheme="majorBidi"/>
          <w:sz w:val="24"/>
          <w:szCs w:val="24"/>
        </w:rPr>
        <w:t>“</w:t>
      </w:r>
      <w:r w:rsidRPr="0004696D">
        <w:rPr>
          <w:rFonts w:asciiTheme="majorBidi" w:hAnsiTheme="majorBidi" w:cstheme="majorBidi"/>
          <w:sz w:val="24"/>
          <w:szCs w:val="24"/>
        </w:rPr>
        <w:t>Lean management and operational performance in health care: implications for business performance in private hospitals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Productivity and Performance Management</w:t>
      </w:r>
      <w:r w:rsidRPr="0004696D">
        <w:rPr>
          <w:rFonts w:asciiTheme="majorBidi" w:hAnsiTheme="majorBidi" w:cstheme="majorBidi"/>
          <w:sz w:val="24"/>
          <w:szCs w:val="24"/>
        </w:rPr>
        <w:t xml:space="preserve">, </w:t>
      </w:r>
      <w:r w:rsidRPr="00BD28BD">
        <w:rPr>
          <w:rFonts w:asciiTheme="majorBidi" w:hAnsiTheme="majorBidi" w:cstheme="majorBidi"/>
          <w:sz w:val="24"/>
          <w:szCs w:val="24"/>
          <w:highlight w:val="yellow"/>
        </w:rPr>
        <w:t>Vol. 69 No. 1, pp. 1-21</w:t>
      </w:r>
      <w:r w:rsidRPr="0004696D">
        <w:rPr>
          <w:rFonts w:asciiTheme="majorBidi" w:hAnsiTheme="majorBidi" w:cstheme="majorBidi"/>
          <w:sz w:val="24"/>
          <w:szCs w:val="24"/>
        </w:rPr>
        <w:t>.</w:t>
      </w:r>
    </w:p>
    <w:p w14:paraId="05EA6DA0"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Alkunsol, W.H., Sharabati, A.A., AlSalhi, N.A., and El-Tamimi, H.S. (2018), “Lean six sigma effect on Jordanian pharmaceutical industry’s performance”, </w:t>
      </w:r>
      <w:r w:rsidRPr="00E97E09">
        <w:rPr>
          <w:rFonts w:asciiTheme="majorBidi" w:hAnsiTheme="majorBidi" w:cstheme="majorBidi"/>
          <w:i/>
          <w:iCs/>
          <w:sz w:val="24"/>
          <w:szCs w:val="24"/>
          <w:highlight w:val="yellow"/>
        </w:rPr>
        <w:t>International Journal of Lean Six Sigma</w:t>
      </w:r>
      <w:r>
        <w:rPr>
          <w:rFonts w:asciiTheme="majorBidi" w:hAnsiTheme="majorBidi" w:cstheme="majorBidi"/>
          <w:sz w:val="24"/>
          <w:szCs w:val="24"/>
          <w:highlight w:val="yellow"/>
        </w:rPr>
        <w:t>, Vol. 10 No. 1, pp. 23-43.</w:t>
      </w:r>
    </w:p>
    <w:p w14:paraId="0D7C3E23" w14:textId="77777777" w:rsidR="003408F7" w:rsidRPr="0004696D" w:rsidRDefault="003408F7" w:rsidP="00BB39A9">
      <w:pPr>
        <w:pStyle w:val="ListParagraph"/>
        <w:numPr>
          <w:ilvl w:val="0"/>
          <w:numId w:val="1"/>
        </w:numPr>
        <w:autoSpaceDE w:val="0"/>
        <w:autoSpaceDN w:val="0"/>
        <w:adjustRightInd w:val="0"/>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Al-Tahat, M.D</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Bwaliez, O.M. (2015)</w:t>
      </w:r>
      <w:r>
        <w:rPr>
          <w:rFonts w:asciiTheme="majorBidi" w:eastAsia="Calibri" w:hAnsiTheme="majorBidi" w:cstheme="majorBidi"/>
          <w:sz w:val="24"/>
          <w:szCs w:val="24"/>
        </w:rPr>
        <w:t>, “</w:t>
      </w:r>
      <w:r w:rsidRPr="0004696D">
        <w:rPr>
          <w:rFonts w:asciiTheme="majorBidi" w:eastAsia="Calibri" w:hAnsiTheme="majorBidi" w:cstheme="majorBidi"/>
          <w:sz w:val="24"/>
          <w:szCs w:val="24"/>
        </w:rPr>
        <w:t>Lean-based workforce management in Jordanian manufacturing firms</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International Journal of Lean Enterprise Research</w:t>
      </w:r>
      <w:r w:rsidRPr="0004696D">
        <w:rPr>
          <w:rFonts w:asciiTheme="majorBidi" w:eastAsia="Calibri" w:hAnsiTheme="majorBidi" w:cstheme="majorBidi"/>
          <w:sz w:val="24"/>
          <w:szCs w:val="24"/>
        </w:rPr>
        <w:t xml:space="preserve">, </w:t>
      </w:r>
      <w:r w:rsidRPr="00BD28BD">
        <w:rPr>
          <w:rFonts w:asciiTheme="majorBidi" w:eastAsia="Calibri" w:hAnsiTheme="majorBidi" w:cstheme="majorBidi"/>
          <w:sz w:val="24"/>
          <w:szCs w:val="24"/>
          <w:highlight w:val="yellow"/>
        </w:rPr>
        <w:t>Vol. 1 No. 3, pp. 284-316</w:t>
      </w:r>
      <w:r w:rsidRPr="0004696D">
        <w:rPr>
          <w:rFonts w:asciiTheme="majorBidi" w:eastAsia="Calibri" w:hAnsiTheme="majorBidi" w:cstheme="majorBidi"/>
          <w:sz w:val="24"/>
          <w:szCs w:val="24"/>
        </w:rPr>
        <w:t>.</w:t>
      </w:r>
    </w:p>
    <w:p w14:paraId="7268823A" w14:textId="77777777" w:rsidR="003408F7" w:rsidRPr="0004696D" w:rsidRDefault="003408F7" w:rsidP="00142A39">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Anderson, J.C</w:t>
      </w:r>
      <w:r>
        <w:rPr>
          <w:rFonts w:asciiTheme="majorBidi" w:hAnsiTheme="majorBidi" w:cstheme="majorBidi"/>
          <w:sz w:val="24"/>
          <w:szCs w:val="24"/>
        </w:rPr>
        <w:t>., and</w:t>
      </w:r>
      <w:r w:rsidRPr="0004696D">
        <w:rPr>
          <w:rFonts w:asciiTheme="majorBidi" w:hAnsiTheme="majorBidi" w:cstheme="majorBidi"/>
          <w:sz w:val="24"/>
          <w:szCs w:val="24"/>
        </w:rPr>
        <w:t xml:space="preserve"> Gerbing, D.W. (1988), “Structural equation modeling in practices: a review and recommended two-step approach”, </w:t>
      </w:r>
      <w:r w:rsidRPr="0004696D">
        <w:rPr>
          <w:rFonts w:asciiTheme="majorBidi" w:hAnsiTheme="majorBidi" w:cstheme="majorBidi"/>
          <w:i/>
          <w:iCs/>
          <w:sz w:val="24"/>
          <w:szCs w:val="24"/>
        </w:rPr>
        <w:t>Psychology Bulletin</w:t>
      </w:r>
      <w:r w:rsidRPr="0004696D">
        <w:rPr>
          <w:rFonts w:asciiTheme="majorBidi" w:hAnsiTheme="majorBidi" w:cstheme="majorBidi"/>
          <w:sz w:val="24"/>
          <w:szCs w:val="24"/>
        </w:rPr>
        <w:t>, Vol. 103 No. 3, pp. 411-423.</w:t>
      </w:r>
    </w:p>
    <w:p w14:paraId="2E58F025" w14:textId="77777777" w:rsidR="003408F7" w:rsidRPr="0004696D" w:rsidRDefault="003408F7" w:rsidP="005F0D24">
      <w:pPr>
        <w:pStyle w:val="ListParagraph"/>
        <w:numPr>
          <w:ilvl w:val="0"/>
          <w:numId w:val="1"/>
        </w:numPr>
        <w:autoSpaceDE w:val="0"/>
        <w:autoSpaceDN w:val="0"/>
        <w:adjustRightInd w:val="0"/>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Angelis, J., Conti, R., Cooper, C</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Gill, C. (2011)</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Pr>
          <w:rFonts w:asciiTheme="majorBidi" w:eastAsia="Calibri" w:hAnsiTheme="majorBidi" w:cstheme="majorBidi"/>
          <w:sz w:val="24"/>
          <w:szCs w:val="24"/>
        </w:rPr>
        <w:t>“</w:t>
      </w:r>
      <w:r w:rsidRPr="0004696D">
        <w:rPr>
          <w:rFonts w:asciiTheme="majorBidi" w:eastAsia="Calibri" w:hAnsiTheme="majorBidi" w:cstheme="majorBidi"/>
          <w:sz w:val="24"/>
          <w:szCs w:val="24"/>
        </w:rPr>
        <w:t>Building a high-commitment lean culture</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Journal of Manufacturing Technology Management</w:t>
      </w:r>
      <w:r w:rsidRPr="0004696D">
        <w:rPr>
          <w:rFonts w:asciiTheme="majorBidi" w:eastAsia="Calibri" w:hAnsiTheme="majorBidi" w:cstheme="majorBidi"/>
          <w:sz w:val="24"/>
          <w:szCs w:val="24"/>
        </w:rPr>
        <w:t xml:space="preserve">, </w:t>
      </w:r>
      <w:r w:rsidRPr="00BD28BD">
        <w:rPr>
          <w:rFonts w:asciiTheme="majorBidi" w:eastAsia="Calibri" w:hAnsiTheme="majorBidi" w:cstheme="majorBidi"/>
          <w:sz w:val="24"/>
          <w:szCs w:val="24"/>
          <w:highlight w:val="yellow"/>
        </w:rPr>
        <w:t>Vol. 22 No. 5, pp. 569-586</w:t>
      </w:r>
      <w:r w:rsidRPr="0004696D">
        <w:rPr>
          <w:rFonts w:asciiTheme="majorBidi" w:eastAsia="Calibri" w:hAnsiTheme="majorBidi" w:cstheme="majorBidi"/>
          <w:sz w:val="24"/>
          <w:szCs w:val="24"/>
        </w:rPr>
        <w:t>.</w:t>
      </w:r>
    </w:p>
    <w:p w14:paraId="250185B3" w14:textId="77777777" w:rsidR="003408F7" w:rsidRPr="0004696D" w:rsidRDefault="003408F7" w:rsidP="005F0D24">
      <w:pPr>
        <w:pStyle w:val="ListParagraph"/>
        <w:numPr>
          <w:ilvl w:val="0"/>
          <w:numId w:val="1"/>
        </w:numPr>
        <w:autoSpaceDE w:val="0"/>
        <w:autoSpaceDN w:val="0"/>
        <w:adjustRightInd w:val="0"/>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Anwar, G</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Abdullah, N.N. (2021), “The impact of human resource management practice on organizational performance”, </w:t>
      </w:r>
      <w:r w:rsidRPr="0004696D">
        <w:rPr>
          <w:rFonts w:asciiTheme="majorBidi" w:eastAsia="Calibri" w:hAnsiTheme="majorBidi" w:cstheme="majorBidi"/>
          <w:i/>
          <w:iCs/>
          <w:sz w:val="24"/>
          <w:szCs w:val="24"/>
        </w:rPr>
        <w:t>International Journal of Engineering, Business, and Management</w:t>
      </w:r>
      <w:r w:rsidRPr="0004696D">
        <w:rPr>
          <w:rFonts w:asciiTheme="majorBidi" w:eastAsia="Calibri" w:hAnsiTheme="majorBidi" w:cstheme="majorBidi"/>
          <w:sz w:val="24"/>
          <w:szCs w:val="24"/>
        </w:rPr>
        <w:t>, Vol. 5 No. 1, pp. 35-47.</w:t>
      </w:r>
    </w:p>
    <w:p w14:paraId="4672D7BA" w14:textId="77777777" w:rsidR="003408F7" w:rsidRPr="0004696D" w:rsidRDefault="003408F7" w:rsidP="00A056BD">
      <w:pPr>
        <w:pStyle w:val="ListParagraph"/>
        <w:numPr>
          <w:ilvl w:val="0"/>
          <w:numId w:val="1"/>
        </w:numPr>
        <w:autoSpaceDE w:val="0"/>
        <w:autoSpaceDN w:val="0"/>
        <w:adjustRightInd w:val="0"/>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Arezes, P.M., Dinis-Carvalho, J</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Alves. A.C. (2015)</w:t>
      </w:r>
      <w:r>
        <w:rPr>
          <w:rFonts w:asciiTheme="majorBidi" w:eastAsia="Calibri" w:hAnsiTheme="majorBidi" w:cstheme="majorBidi"/>
          <w:sz w:val="24"/>
          <w:szCs w:val="24"/>
        </w:rPr>
        <w:t>, “</w:t>
      </w:r>
      <w:r w:rsidRPr="0004696D">
        <w:rPr>
          <w:rFonts w:asciiTheme="majorBidi" w:eastAsia="Calibri" w:hAnsiTheme="majorBidi" w:cstheme="majorBidi"/>
          <w:sz w:val="24"/>
          <w:szCs w:val="24"/>
        </w:rPr>
        <w:t>Workplace ergonomics in lean production environments: a literature review</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Work</w:t>
      </w:r>
      <w:r w:rsidRPr="0004696D">
        <w:rPr>
          <w:rFonts w:asciiTheme="majorBidi" w:eastAsia="Calibri" w:hAnsiTheme="majorBidi" w:cstheme="majorBidi"/>
          <w:sz w:val="24"/>
          <w:szCs w:val="24"/>
        </w:rPr>
        <w:t xml:space="preserve">, </w:t>
      </w:r>
      <w:r w:rsidRPr="00BD28BD">
        <w:rPr>
          <w:rFonts w:asciiTheme="majorBidi" w:eastAsia="Calibri" w:hAnsiTheme="majorBidi" w:cstheme="majorBidi"/>
          <w:sz w:val="24"/>
          <w:szCs w:val="24"/>
          <w:highlight w:val="yellow"/>
        </w:rPr>
        <w:t>Vol. 52 No. 1, pp. 57-70</w:t>
      </w:r>
      <w:r w:rsidRPr="0004696D">
        <w:rPr>
          <w:rFonts w:asciiTheme="majorBidi" w:eastAsia="Calibri" w:hAnsiTheme="majorBidi" w:cstheme="majorBidi"/>
          <w:sz w:val="24"/>
          <w:szCs w:val="24"/>
        </w:rPr>
        <w:t xml:space="preserve">. </w:t>
      </w:r>
    </w:p>
    <w:p w14:paraId="3ECAE126" w14:textId="77777777" w:rsidR="003408F7" w:rsidRPr="0004696D" w:rsidRDefault="003408F7" w:rsidP="005F7559">
      <w:pPr>
        <w:pStyle w:val="ListParagraph"/>
        <w:numPr>
          <w:ilvl w:val="0"/>
          <w:numId w:val="1"/>
        </w:numPr>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Askin, R.G</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Goldberg, J.B. (2007)</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Design and Analysis of Lean Production Systems</w:t>
      </w:r>
      <w:r w:rsidRPr="0004696D">
        <w:rPr>
          <w:rFonts w:asciiTheme="majorBidi" w:eastAsia="Calibri" w:hAnsiTheme="majorBidi" w:cstheme="majorBidi"/>
          <w:sz w:val="24"/>
          <w:szCs w:val="24"/>
        </w:rPr>
        <w:t>. New York, John Wiley &amp; Sons, Inc.</w:t>
      </w:r>
    </w:p>
    <w:p w14:paraId="082C3BD6" w14:textId="77777777" w:rsidR="003408F7" w:rsidRPr="0004696D" w:rsidRDefault="003408F7" w:rsidP="007C30D9">
      <w:pPr>
        <w:pStyle w:val="ListParagraph"/>
        <w:numPr>
          <w:ilvl w:val="0"/>
          <w:numId w:val="1"/>
        </w:numPr>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Bamber, G.J., Stanton, P., Bartram, T., and Ballardie, R. (2014)</w:t>
      </w:r>
      <w:r>
        <w:rPr>
          <w:rFonts w:asciiTheme="majorBidi" w:eastAsia="Calibri" w:hAnsiTheme="majorBidi" w:cstheme="majorBidi"/>
          <w:sz w:val="24"/>
          <w:szCs w:val="24"/>
        </w:rPr>
        <w:t>, “</w:t>
      </w:r>
      <w:r w:rsidRPr="0004696D">
        <w:rPr>
          <w:rFonts w:asciiTheme="majorBidi" w:eastAsia="Calibri" w:hAnsiTheme="majorBidi" w:cstheme="majorBidi"/>
          <w:sz w:val="24"/>
          <w:szCs w:val="24"/>
        </w:rPr>
        <w:t>Human resource management, lean processes, and outcomes for employees: towards a research agenda</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The International Journal of Human Resource Management</w:t>
      </w:r>
      <w:r w:rsidRPr="0004696D">
        <w:rPr>
          <w:rFonts w:asciiTheme="majorBidi" w:eastAsia="Calibri" w:hAnsiTheme="majorBidi" w:cstheme="majorBidi"/>
          <w:sz w:val="24"/>
          <w:szCs w:val="24"/>
        </w:rPr>
        <w:t xml:space="preserve">, </w:t>
      </w:r>
      <w:r w:rsidRPr="00885A35">
        <w:rPr>
          <w:rFonts w:asciiTheme="majorBidi" w:eastAsia="Calibri" w:hAnsiTheme="majorBidi" w:cstheme="majorBidi"/>
          <w:sz w:val="24"/>
          <w:szCs w:val="24"/>
          <w:highlight w:val="yellow"/>
        </w:rPr>
        <w:t>Vol. 25 No. 21, pp. 2881-2891</w:t>
      </w:r>
      <w:r w:rsidRPr="0004696D">
        <w:rPr>
          <w:rFonts w:asciiTheme="majorBidi" w:eastAsia="Calibri" w:hAnsiTheme="majorBidi" w:cstheme="majorBidi"/>
          <w:sz w:val="24"/>
          <w:szCs w:val="24"/>
        </w:rPr>
        <w:t>.</w:t>
      </w:r>
    </w:p>
    <w:p w14:paraId="240029BB" w14:textId="77777777" w:rsidR="003408F7" w:rsidRPr="0004696D" w:rsidRDefault="003408F7" w:rsidP="00753F9B">
      <w:pPr>
        <w:pStyle w:val="ListParagraph"/>
        <w:numPr>
          <w:ilvl w:val="0"/>
          <w:numId w:val="1"/>
        </w:numPr>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Beckwith, A. (2003)</w:t>
      </w:r>
      <w:r>
        <w:rPr>
          <w:rFonts w:asciiTheme="majorBidi" w:eastAsia="Calibri" w:hAnsiTheme="majorBidi" w:cstheme="majorBidi"/>
          <w:sz w:val="24"/>
          <w:szCs w:val="24"/>
        </w:rPr>
        <w:t>, “</w:t>
      </w:r>
      <w:r w:rsidRPr="0004696D">
        <w:rPr>
          <w:rFonts w:asciiTheme="majorBidi" w:eastAsia="Calibri" w:hAnsiTheme="majorBidi" w:cstheme="majorBidi"/>
          <w:sz w:val="24"/>
          <w:szCs w:val="24"/>
        </w:rPr>
        <w:t>Improving business performance – the potential of arts in training</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Industrial and Commercial Training</w:t>
      </w:r>
      <w:r w:rsidRPr="0004696D">
        <w:rPr>
          <w:rFonts w:asciiTheme="majorBidi" w:eastAsia="Calibri" w:hAnsiTheme="majorBidi" w:cstheme="majorBidi"/>
          <w:sz w:val="24"/>
          <w:szCs w:val="24"/>
        </w:rPr>
        <w:t xml:space="preserve">, </w:t>
      </w:r>
      <w:r w:rsidRPr="00885A35">
        <w:rPr>
          <w:rFonts w:asciiTheme="majorBidi" w:eastAsia="Calibri" w:hAnsiTheme="majorBidi" w:cstheme="majorBidi"/>
          <w:sz w:val="24"/>
          <w:szCs w:val="24"/>
          <w:highlight w:val="yellow"/>
        </w:rPr>
        <w:t>Vol. 35 No. 5, pp. 207-209</w:t>
      </w:r>
      <w:r w:rsidRPr="0004696D">
        <w:rPr>
          <w:rFonts w:asciiTheme="majorBidi" w:eastAsia="Calibri" w:hAnsiTheme="majorBidi" w:cstheme="majorBidi"/>
          <w:sz w:val="24"/>
          <w:szCs w:val="24"/>
        </w:rPr>
        <w:t>.</w:t>
      </w:r>
    </w:p>
    <w:p w14:paraId="354DAC1F" w14:textId="77777777" w:rsidR="003408F7" w:rsidRPr="0004696D" w:rsidRDefault="003408F7" w:rsidP="00F767C5">
      <w:pPr>
        <w:pStyle w:val="ListParagraph"/>
        <w:numPr>
          <w:ilvl w:val="0"/>
          <w:numId w:val="1"/>
        </w:numPr>
        <w:spacing w:after="0"/>
        <w:jc w:val="both"/>
        <w:rPr>
          <w:rFonts w:asciiTheme="majorBidi" w:eastAsia="Calibri" w:hAnsiTheme="majorBidi" w:cstheme="majorBidi"/>
          <w:sz w:val="24"/>
          <w:szCs w:val="24"/>
        </w:rPr>
      </w:pPr>
      <w:r w:rsidRPr="0004696D">
        <w:rPr>
          <w:rFonts w:asciiTheme="majorBidi" w:eastAsia="Calibri" w:hAnsiTheme="majorBidi" w:cstheme="majorBidi"/>
          <w:sz w:val="24"/>
          <w:szCs w:val="24"/>
        </w:rPr>
        <w:t>Belekoukias, I., Garza-Reyes, J.A</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Kumar, V. (2014)</w:t>
      </w:r>
      <w:r>
        <w:rPr>
          <w:rFonts w:asciiTheme="majorBidi" w:eastAsia="Calibri" w:hAnsiTheme="majorBidi" w:cstheme="majorBidi"/>
          <w:sz w:val="24"/>
          <w:szCs w:val="24"/>
        </w:rPr>
        <w:t>, “</w:t>
      </w:r>
      <w:r w:rsidRPr="0004696D">
        <w:rPr>
          <w:rFonts w:asciiTheme="majorBidi" w:eastAsia="Calibri" w:hAnsiTheme="majorBidi" w:cstheme="majorBidi"/>
          <w:sz w:val="24"/>
          <w:szCs w:val="24"/>
        </w:rPr>
        <w:t>The impact of lean methods and tools on the operational performance of manufacturing organizations</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w:t>
      </w:r>
      <w:r w:rsidRPr="0004696D">
        <w:rPr>
          <w:rFonts w:asciiTheme="majorBidi" w:eastAsia="Calibri" w:hAnsiTheme="majorBidi" w:cstheme="majorBidi"/>
          <w:i/>
          <w:iCs/>
          <w:sz w:val="24"/>
          <w:szCs w:val="24"/>
        </w:rPr>
        <w:t>International Journal of Production Research</w:t>
      </w:r>
      <w:r w:rsidRPr="0004696D">
        <w:rPr>
          <w:rFonts w:asciiTheme="majorBidi" w:eastAsia="Calibri" w:hAnsiTheme="majorBidi" w:cstheme="majorBidi"/>
          <w:sz w:val="24"/>
          <w:szCs w:val="24"/>
        </w:rPr>
        <w:t xml:space="preserve">, </w:t>
      </w:r>
      <w:r w:rsidRPr="00885A35">
        <w:rPr>
          <w:rFonts w:asciiTheme="majorBidi" w:eastAsia="Calibri" w:hAnsiTheme="majorBidi" w:cstheme="majorBidi"/>
          <w:sz w:val="24"/>
          <w:szCs w:val="24"/>
          <w:highlight w:val="yellow"/>
        </w:rPr>
        <w:t>Vol. 52 No. 18, pp. 5346-5366</w:t>
      </w:r>
      <w:r w:rsidRPr="0004696D">
        <w:rPr>
          <w:rFonts w:asciiTheme="majorBidi" w:eastAsia="Calibri" w:hAnsiTheme="majorBidi" w:cstheme="majorBidi"/>
          <w:sz w:val="24"/>
          <w:szCs w:val="24"/>
        </w:rPr>
        <w:t>.</w:t>
      </w:r>
    </w:p>
    <w:p w14:paraId="7FD0FC25" w14:textId="77777777" w:rsidR="003408F7" w:rsidRPr="0004696D" w:rsidRDefault="003408F7" w:rsidP="00CE4631">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Bessant, J</w:t>
      </w:r>
      <w:r>
        <w:rPr>
          <w:rFonts w:asciiTheme="majorBidi" w:hAnsiTheme="majorBidi" w:cstheme="majorBidi"/>
          <w:sz w:val="24"/>
          <w:szCs w:val="24"/>
        </w:rPr>
        <w:t>., and</w:t>
      </w:r>
      <w:r w:rsidRPr="0004696D">
        <w:rPr>
          <w:rFonts w:asciiTheme="majorBidi" w:hAnsiTheme="majorBidi" w:cstheme="majorBidi"/>
          <w:sz w:val="24"/>
          <w:szCs w:val="24"/>
        </w:rPr>
        <w:t xml:space="preserve"> Francis, D. (1999)</w:t>
      </w:r>
      <w:r>
        <w:rPr>
          <w:rFonts w:asciiTheme="majorBidi" w:hAnsiTheme="majorBidi" w:cstheme="majorBidi"/>
          <w:sz w:val="24"/>
          <w:szCs w:val="24"/>
        </w:rPr>
        <w:t>, “</w:t>
      </w:r>
      <w:r w:rsidRPr="0004696D">
        <w:rPr>
          <w:rFonts w:asciiTheme="majorBidi" w:hAnsiTheme="majorBidi" w:cstheme="majorBidi"/>
          <w:sz w:val="24"/>
          <w:szCs w:val="24"/>
        </w:rPr>
        <w:t>Developing strategic continuous improvement capability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Operations &amp; Production Management</w:t>
      </w:r>
      <w:r w:rsidRPr="0004696D">
        <w:rPr>
          <w:rFonts w:asciiTheme="majorBidi" w:hAnsiTheme="majorBidi" w:cstheme="majorBidi"/>
          <w:sz w:val="24"/>
          <w:szCs w:val="24"/>
        </w:rPr>
        <w:t xml:space="preserve">, </w:t>
      </w:r>
      <w:r w:rsidRPr="00B12720">
        <w:rPr>
          <w:rFonts w:asciiTheme="majorBidi" w:hAnsiTheme="majorBidi" w:cstheme="majorBidi"/>
          <w:sz w:val="24"/>
          <w:szCs w:val="24"/>
          <w:highlight w:val="yellow"/>
        </w:rPr>
        <w:t>Vol. 19 No. 11, pp. 1106-1119</w:t>
      </w:r>
      <w:r w:rsidRPr="0004696D">
        <w:rPr>
          <w:rFonts w:asciiTheme="majorBidi" w:hAnsiTheme="majorBidi" w:cstheme="majorBidi"/>
          <w:sz w:val="24"/>
          <w:szCs w:val="24"/>
        </w:rPr>
        <w:t>.</w:t>
      </w:r>
    </w:p>
    <w:p w14:paraId="0F66244F" w14:textId="77777777" w:rsidR="003408F7" w:rsidRPr="00F2566A" w:rsidRDefault="003408F7" w:rsidP="00F2566A">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Bhasin, S. (2013), “Analysis of whether lean is viewed as an ideology by British organizations”, </w:t>
      </w:r>
      <w:r w:rsidRPr="00C03F94">
        <w:rPr>
          <w:rFonts w:asciiTheme="majorBidi" w:hAnsiTheme="majorBidi" w:cstheme="majorBidi"/>
          <w:i/>
          <w:iCs/>
          <w:sz w:val="24"/>
          <w:szCs w:val="24"/>
          <w:highlight w:val="yellow"/>
        </w:rPr>
        <w:t>Journal of Manufacturing Technology Management</w:t>
      </w:r>
      <w:r>
        <w:rPr>
          <w:rFonts w:asciiTheme="majorBidi" w:hAnsiTheme="majorBidi" w:cstheme="majorBidi"/>
          <w:sz w:val="24"/>
          <w:szCs w:val="24"/>
          <w:highlight w:val="yellow"/>
        </w:rPr>
        <w:t>, Vol. 24 No. 4, pp. 536-554.</w:t>
      </w:r>
    </w:p>
    <w:p w14:paraId="5C8BB0C1" w14:textId="77777777" w:rsidR="003408F7" w:rsidRPr="00334D31" w:rsidRDefault="003408F7" w:rsidP="00334D31">
      <w:pPr>
        <w:pStyle w:val="ListParagraph"/>
        <w:numPr>
          <w:ilvl w:val="0"/>
          <w:numId w:val="1"/>
        </w:numPr>
        <w:jc w:val="both"/>
        <w:rPr>
          <w:rFonts w:asciiTheme="majorBidi" w:hAnsiTheme="majorBidi" w:cstheme="majorBidi"/>
          <w:sz w:val="24"/>
          <w:szCs w:val="24"/>
          <w:highlight w:val="yellow"/>
        </w:rPr>
      </w:pPr>
      <w:r w:rsidRPr="00334D31">
        <w:rPr>
          <w:rFonts w:asciiTheme="majorBidi" w:hAnsiTheme="majorBidi" w:cstheme="majorBidi"/>
          <w:sz w:val="24"/>
          <w:szCs w:val="24"/>
          <w:highlight w:val="yellow"/>
        </w:rPr>
        <w:t xml:space="preserve">Bhattacherjee, A. (2012), </w:t>
      </w:r>
      <w:r w:rsidRPr="00334D31">
        <w:rPr>
          <w:rFonts w:asciiTheme="majorBidi" w:hAnsiTheme="majorBidi" w:cstheme="majorBidi"/>
          <w:i/>
          <w:iCs/>
          <w:sz w:val="24"/>
          <w:szCs w:val="24"/>
          <w:highlight w:val="yellow"/>
        </w:rPr>
        <w:t>Social Science Research: Principles, Methods, and Practices</w:t>
      </w:r>
      <w:r w:rsidRPr="00334D31">
        <w:rPr>
          <w:rFonts w:asciiTheme="majorBidi" w:hAnsiTheme="majorBidi" w:cstheme="majorBidi"/>
          <w:sz w:val="24"/>
          <w:szCs w:val="24"/>
          <w:highlight w:val="yellow"/>
        </w:rPr>
        <w:t>, 2nd ed., Global Text Project.</w:t>
      </w:r>
    </w:p>
    <w:p w14:paraId="7608D5F2" w14:textId="77777777" w:rsidR="003408F7" w:rsidRPr="0004696D" w:rsidRDefault="003408F7" w:rsidP="00B159FA">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Black, J. (2008)</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Lean Production: Implementing a World Class System</w:t>
      </w:r>
      <w:r w:rsidRPr="0004696D">
        <w:rPr>
          <w:rFonts w:asciiTheme="majorBidi" w:hAnsiTheme="majorBidi" w:cstheme="majorBidi"/>
          <w:sz w:val="24"/>
          <w:szCs w:val="24"/>
        </w:rPr>
        <w:t>, 1st ed., New York, Industrial Press, Inc.</w:t>
      </w:r>
    </w:p>
    <w:p w14:paraId="4C048C17" w14:textId="77777777" w:rsidR="003408F7" w:rsidRPr="0004696D" w:rsidRDefault="003408F7" w:rsidP="00256DCC">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Bonavia, T</w:t>
      </w:r>
      <w:r>
        <w:rPr>
          <w:rFonts w:asciiTheme="majorBidi" w:hAnsiTheme="majorBidi" w:cstheme="majorBidi"/>
          <w:sz w:val="24"/>
          <w:szCs w:val="24"/>
        </w:rPr>
        <w:t>., and</w:t>
      </w:r>
      <w:r w:rsidRPr="0004696D">
        <w:rPr>
          <w:rFonts w:asciiTheme="majorBidi" w:hAnsiTheme="majorBidi" w:cstheme="majorBidi"/>
          <w:sz w:val="24"/>
          <w:szCs w:val="24"/>
        </w:rPr>
        <w:t xml:space="preserve"> Marin-Garcia, J.A. (2011)</w:t>
      </w:r>
      <w:r>
        <w:rPr>
          <w:rFonts w:asciiTheme="majorBidi" w:hAnsiTheme="majorBidi" w:cstheme="majorBidi"/>
          <w:sz w:val="24"/>
          <w:szCs w:val="24"/>
        </w:rPr>
        <w:t>, “</w:t>
      </w:r>
      <w:r w:rsidRPr="0004696D">
        <w:rPr>
          <w:rFonts w:asciiTheme="majorBidi" w:hAnsiTheme="majorBidi" w:cstheme="majorBidi"/>
          <w:sz w:val="24"/>
          <w:szCs w:val="24"/>
        </w:rPr>
        <w:t>Integrating human resource management into lean production and their impact on organizational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Manpower</w:t>
      </w:r>
      <w:r w:rsidRPr="0004696D">
        <w:rPr>
          <w:rFonts w:asciiTheme="majorBidi" w:hAnsiTheme="majorBidi" w:cstheme="majorBidi"/>
          <w:sz w:val="24"/>
          <w:szCs w:val="24"/>
        </w:rPr>
        <w:t xml:space="preserve">, </w:t>
      </w:r>
      <w:r w:rsidRPr="00B12720">
        <w:rPr>
          <w:rFonts w:asciiTheme="majorBidi" w:hAnsiTheme="majorBidi" w:cstheme="majorBidi"/>
          <w:sz w:val="24"/>
          <w:szCs w:val="24"/>
          <w:highlight w:val="yellow"/>
        </w:rPr>
        <w:t>Vol. 32 No. 8, pp. 923-938</w:t>
      </w:r>
      <w:r w:rsidRPr="0004696D">
        <w:rPr>
          <w:rFonts w:asciiTheme="majorBidi" w:hAnsiTheme="majorBidi" w:cstheme="majorBidi"/>
          <w:sz w:val="24"/>
          <w:szCs w:val="24"/>
        </w:rPr>
        <w:t>.</w:t>
      </w:r>
    </w:p>
    <w:p w14:paraId="657F2CD7" w14:textId="77777777" w:rsidR="003408F7" w:rsidRPr="0004696D" w:rsidRDefault="003408F7" w:rsidP="00E1532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Born, L</w:t>
      </w:r>
      <w:r>
        <w:rPr>
          <w:rFonts w:asciiTheme="majorBidi" w:hAnsiTheme="majorBidi" w:cstheme="majorBidi"/>
          <w:sz w:val="24"/>
          <w:szCs w:val="24"/>
        </w:rPr>
        <w:t>., and</w:t>
      </w:r>
      <w:r w:rsidRPr="0004696D">
        <w:rPr>
          <w:rFonts w:asciiTheme="majorBidi" w:hAnsiTheme="majorBidi" w:cstheme="majorBidi"/>
          <w:sz w:val="24"/>
          <w:szCs w:val="24"/>
        </w:rPr>
        <w:t xml:space="preserve"> Molleman, E. (1996)</w:t>
      </w:r>
      <w:r>
        <w:rPr>
          <w:rFonts w:asciiTheme="majorBidi" w:hAnsiTheme="majorBidi" w:cstheme="majorBidi"/>
          <w:sz w:val="24"/>
          <w:szCs w:val="24"/>
        </w:rPr>
        <w:t>, “</w:t>
      </w:r>
      <w:r w:rsidRPr="0004696D">
        <w:rPr>
          <w:rFonts w:asciiTheme="majorBidi" w:hAnsiTheme="majorBidi" w:cstheme="majorBidi"/>
          <w:sz w:val="24"/>
          <w:szCs w:val="24"/>
        </w:rPr>
        <w:t>Empowerment and rewards: a case study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Empowerment in Organizations</w:t>
      </w:r>
      <w:r w:rsidRPr="0004696D">
        <w:rPr>
          <w:rFonts w:asciiTheme="majorBidi" w:hAnsiTheme="majorBidi" w:cstheme="majorBidi"/>
          <w:sz w:val="24"/>
          <w:szCs w:val="24"/>
        </w:rPr>
        <w:t xml:space="preserve">, </w:t>
      </w:r>
      <w:r w:rsidRPr="00A3261A">
        <w:rPr>
          <w:rFonts w:asciiTheme="majorBidi" w:hAnsiTheme="majorBidi" w:cstheme="majorBidi"/>
          <w:sz w:val="24"/>
          <w:szCs w:val="24"/>
          <w:highlight w:val="yellow"/>
        </w:rPr>
        <w:t>Vol. 4 No. 3, pp. 30-33</w:t>
      </w:r>
      <w:r w:rsidRPr="0004696D">
        <w:rPr>
          <w:rFonts w:asciiTheme="majorBidi" w:hAnsiTheme="majorBidi" w:cstheme="majorBidi"/>
          <w:sz w:val="24"/>
          <w:szCs w:val="24"/>
        </w:rPr>
        <w:t>.</w:t>
      </w:r>
    </w:p>
    <w:p w14:paraId="5AE80FD1"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Boselie, P., Dietz, G., and Boon, C. (2005), “Commonalities and contradictions in HRM and performance research”, </w:t>
      </w:r>
      <w:r w:rsidRPr="003F39B9">
        <w:rPr>
          <w:rFonts w:asciiTheme="majorBidi" w:hAnsiTheme="majorBidi" w:cstheme="majorBidi"/>
          <w:i/>
          <w:iCs/>
          <w:sz w:val="24"/>
          <w:szCs w:val="24"/>
          <w:highlight w:val="yellow"/>
        </w:rPr>
        <w:t>Human Resource Management Journal</w:t>
      </w:r>
      <w:r>
        <w:rPr>
          <w:rFonts w:asciiTheme="majorBidi" w:hAnsiTheme="majorBidi" w:cstheme="majorBidi"/>
          <w:sz w:val="24"/>
          <w:szCs w:val="24"/>
          <w:highlight w:val="yellow"/>
        </w:rPr>
        <w:t>, Vol. 15 No. 3, pp. 67-94.</w:t>
      </w:r>
    </w:p>
    <w:p w14:paraId="13B3AB5B" w14:textId="77777777" w:rsidR="003408F7" w:rsidRPr="0004696D" w:rsidRDefault="003408F7" w:rsidP="00D00212">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Brinia, V</w:t>
      </w:r>
      <w:r>
        <w:rPr>
          <w:rFonts w:asciiTheme="majorBidi" w:hAnsiTheme="majorBidi" w:cstheme="majorBidi"/>
          <w:sz w:val="24"/>
          <w:szCs w:val="24"/>
        </w:rPr>
        <w:t>., and</w:t>
      </w:r>
      <w:r w:rsidRPr="0004696D">
        <w:rPr>
          <w:rFonts w:asciiTheme="majorBidi" w:hAnsiTheme="majorBidi" w:cstheme="majorBidi"/>
          <w:sz w:val="24"/>
          <w:szCs w:val="24"/>
        </w:rPr>
        <w:t xml:space="preserve"> Pefanis, K. (2013)</w:t>
      </w:r>
      <w:r>
        <w:rPr>
          <w:rFonts w:asciiTheme="majorBidi" w:hAnsiTheme="majorBidi" w:cstheme="majorBidi"/>
          <w:sz w:val="24"/>
          <w:szCs w:val="24"/>
        </w:rPr>
        <w:t>, “</w:t>
      </w:r>
      <w:r w:rsidRPr="0004696D">
        <w:rPr>
          <w:rFonts w:asciiTheme="majorBidi" w:hAnsiTheme="majorBidi" w:cstheme="majorBidi"/>
          <w:sz w:val="24"/>
          <w:szCs w:val="24"/>
        </w:rPr>
        <w:t>The business training in the automotive industry in Greece: the example of Opel</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and Commercial Training</w:t>
      </w:r>
      <w:r w:rsidRPr="0004696D">
        <w:rPr>
          <w:rFonts w:asciiTheme="majorBidi" w:hAnsiTheme="majorBidi" w:cstheme="majorBidi"/>
          <w:sz w:val="24"/>
          <w:szCs w:val="24"/>
        </w:rPr>
        <w:t xml:space="preserve">, </w:t>
      </w:r>
      <w:r w:rsidRPr="00A3261A">
        <w:rPr>
          <w:rFonts w:asciiTheme="majorBidi" w:hAnsiTheme="majorBidi" w:cstheme="majorBidi"/>
          <w:sz w:val="24"/>
          <w:szCs w:val="24"/>
          <w:highlight w:val="yellow"/>
        </w:rPr>
        <w:t>Vol. 45 No. 4, pp. 209-217</w:t>
      </w:r>
      <w:r w:rsidRPr="0004696D">
        <w:rPr>
          <w:rFonts w:asciiTheme="majorBidi" w:hAnsiTheme="majorBidi" w:cstheme="majorBidi"/>
          <w:sz w:val="24"/>
          <w:szCs w:val="24"/>
        </w:rPr>
        <w:t>.</w:t>
      </w:r>
    </w:p>
    <w:p w14:paraId="6EC18125" w14:textId="77777777" w:rsidR="003408F7" w:rsidRPr="0004696D" w:rsidRDefault="003408F7" w:rsidP="004B25A7">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Brown, K.A. (1996)</w:t>
      </w:r>
      <w:r>
        <w:rPr>
          <w:rFonts w:asciiTheme="majorBidi" w:hAnsiTheme="majorBidi" w:cstheme="majorBidi"/>
          <w:sz w:val="24"/>
          <w:szCs w:val="24"/>
        </w:rPr>
        <w:t>, “</w:t>
      </w:r>
      <w:r w:rsidRPr="0004696D">
        <w:rPr>
          <w:rFonts w:asciiTheme="majorBidi" w:hAnsiTheme="majorBidi" w:cstheme="majorBidi"/>
          <w:sz w:val="24"/>
          <w:szCs w:val="24"/>
        </w:rPr>
        <w:t>Workplace safety: a call for research</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A3261A">
        <w:rPr>
          <w:rFonts w:asciiTheme="majorBidi" w:hAnsiTheme="majorBidi" w:cstheme="majorBidi"/>
          <w:sz w:val="24"/>
          <w:szCs w:val="24"/>
          <w:highlight w:val="yellow"/>
        </w:rPr>
        <w:t>Vol. 14 No. 2, pp. 157-171</w:t>
      </w:r>
      <w:r w:rsidRPr="0004696D">
        <w:rPr>
          <w:rFonts w:asciiTheme="majorBidi" w:hAnsiTheme="majorBidi" w:cstheme="majorBidi"/>
          <w:sz w:val="24"/>
          <w:szCs w:val="24"/>
        </w:rPr>
        <w:t>.</w:t>
      </w:r>
    </w:p>
    <w:p w14:paraId="10846666" w14:textId="77777777" w:rsidR="003408F7" w:rsidRPr="0004696D" w:rsidRDefault="003408F7" w:rsidP="00C25A1D">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Brown, K.A., Willis, P.G</w:t>
      </w:r>
      <w:r>
        <w:rPr>
          <w:rFonts w:asciiTheme="majorBidi" w:hAnsiTheme="majorBidi" w:cstheme="majorBidi"/>
          <w:sz w:val="24"/>
          <w:szCs w:val="24"/>
        </w:rPr>
        <w:t>., and</w:t>
      </w:r>
      <w:r w:rsidRPr="0004696D">
        <w:rPr>
          <w:rFonts w:asciiTheme="majorBidi" w:hAnsiTheme="majorBidi" w:cstheme="majorBidi"/>
          <w:sz w:val="24"/>
          <w:szCs w:val="24"/>
        </w:rPr>
        <w:t xml:space="preserve"> Prussia, G.E. (2000)</w:t>
      </w:r>
      <w:r>
        <w:rPr>
          <w:rFonts w:asciiTheme="majorBidi" w:hAnsiTheme="majorBidi" w:cstheme="majorBidi"/>
          <w:sz w:val="24"/>
          <w:szCs w:val="24"/>
        </w:rPr>
        <w:t>, “</w:t>
      </w:r>
      <w:r w:rsidRPr="0004696D">
        <w:rPr>
          <w:rFonts w:asciiTheme="majorBidi" w:hAnsiTheme="majorBidi" w:cstheme="majorBidi"/>
          <w:sz w:val="24"/>
          <w:szCs w:val="24"/>
        </w:rPr>
        <w:t>Predicting safe employee behavior in the steel industry: development and test of a sociotechnical model</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A3261A">
        <w:rPr>
          <w:rFonts w:asciiTheme="majorBidi" w:hAnsiTheme="majorBidi" w:cstheme="majorBidi"/>
          <w:sz w:val="24"/>
          <w:szCs w:val="24"/>
          <w:highlight w:val="yellow"/>
        </w:rPr>
        <w:t>Vol. 18 No. 4, pp. 445-465</w:t>
      </w:r>
      <w:r w:rsidRPr="0004696D">
        <w:rPr>
          <w:rFonts w:asciiTheme="majorBidi" w:hAnsiTheme="majorBidi" w:cstheme="majorBidi"/>
          <w:sz w:val="24"/>
          <w:szCs w:val="24"/>
        </w:rPr>
        <w:t>.</w:t>
      </w:r>
    </w:p>
    <w:p w14:paraId="42591791" w14:textId="77777777" w:rsidR="003408F7" w:rsidRPr="0004696D" w:rsidRDefault="003408F7" w:rsidP="00BE39B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Browning, T.R</w:t>
      </w:r>
      <w:r>
        <w:rPr>
          <w:rFonts w:asciiTheme="majorBidi" w:hAnsiTheme="majorBidi" w:cstheme="majorBidi"/>
          <w:sz w:val="24"/>
          <w:szCs w:val="24"/>
        </w:rPr>
        <w:t>., and</w:t>
      </w:r>
      <w:r w:rsidRPr="0004696D">
        <w:rPr>
          <w:rFonts w:asciiTheme="majorBidi" w:hAnsiTheme="majorBidi" w:cstheme="majorBidi"/>
          <w:sz w:val="24"/>
          <w:szCs w:val="24"/>
        </w:rPr>
        <w:t xml:space="preserve"> Heath, R.D. (2009)</w:t>
      </w:r>
      <w:r>
        <w:rPr>
          <w:rFonts w:asciiTheme="majorBidi" w:hAnsiTheme="majorBidi" w:cstheme="majorBidi"/>
          <w:sz w:val="24"/>
          <w:szCs w:val="24"/>
        </w:rPr>
        <w:t>, “</w:t>
      </w:r>
      <w:r w:rsidRPr="0004696D">
        <w:rPr>
          <w:rFonts w:asciiTheme="majorBidi" w:hAnsiTheme="majorBidi" w:cstheme="majorBidi"/>
          <w:sz w:val="24"/>
          <w:szCs w:val="24"/>
        </w:rPr>
        <w:t>Reconceptualizing the effects of lean on production costs with evidence from the F-22 program</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A3261A">
        <w:rPr>
          <w:rFonts w:asciiTheme="majorBidi" w:hAnsiTheme="majorBidi" w:cstheme="majorBidi"/>
          <w:sz w:val="24"/>
          <w:szCs w:val="24"/>
          <w:highlight w:val="yellow"/>
        </w:rPr>
        <w:t>Vol. 27 No. 1, pp. 23</w:t>
      </w:r>
      <w:r>
        <w:rPr>
          <w:rFonts w:asciiTheme="majorBidi" w:hAnsiTheme="majorBidi" w:cstheme="majorBidi"/>
          <w:sz w:val="24"/>
          <w:szCs w:val="24"/>
          <w:highlight w:val="yellow"/>
        </w:rPr>
        <w:t>-</w:t>
      </w:r>
      <w:r w:rsidRPr="00A3261A">
        <w:rPr>
          <w:rFonts w:asciiTheme="majorBidi" w:hAnsiTheme="majorBidi" w:cstheme="majorBidi"/>
          <w:sz w:val="24"/>
          <w:szCs w:val="24"/>
          <w:highlight w:val="yellow"/>
        </w:rPr>
        <w:t>44</w:t>
      </w:r>
      <w:r w:rsidRPr="0004696D">
        <w:rPr>
          <w:rFonts w:asciiTheme="majorBidi" w:hAnsiTheme="majorBidi" w:cstheme="majorBidi"/>
          <w:sz w:val="24"/>
          <w:szCs w:val="24"/>
        </w:rPr>
        <w:t>.</w:t>
      </w:r>
    </w:p>
    <w:p w14:paraId="6EE9FE93" w14:textId="77777777" w:rsidR="003408F7" w:rsidRPr="0004696D" w:rsidRDefault="003408F7" w:rsidP="00182478">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Bwaliez, O.M. (2012)</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 xml:space="preserve">Design and analysis of lean-based workforce management system in Jordanian industries </w:t>
      </w:r>
      <w:r w:rsidRPr="0004696D">
        <w:rPr>
          <w:rFonts w:asciiTheme="majorBidi" w:hAnsiTheme="majorBidi" w:cstheme="majorBidi"/>
          <w:iCs/>
          <w:sz w:val="24"/>
          <w:szCs w:val="24"/>
        </w:rPr>
        <w:t>[</w:t>
      </w:r>
      <w:r w:rsidRPr="0004696D">
        <w:rPr>
          <w:rFonts w:asciiTheme="majorBidi" w:hAnsiTheme="majorBidi" w:cstheme="majorBidi"/>
          <w:sz w:val="24"/>
          <w:szCs w:val="24"/>
        </w:rPr>
        <w:t>Unpublished master’s thesis]. The University of Jordan, Amman, Jordan.</w:t>
      </w:r>
    </w:p>
    <w:p w14:paraId="21D832A2" w14:textId="77777777" w:rsidR="003408F7" w:rsidRPr="0004696D" w:rsidRDefault="003408F7" w:rsidP="008217C7">
      <w:pPr>
        <w:numPr>
          <w:ilvl w:val="0"/>
          <w:numId w:val="1"/>
        </w:numPr>
        <w:bidi w:val="0"/>
        <w:spacing w:after="0"/>
        <w:contextualSpacing/>
        <w:jc w:val="both"/>
        <w:rPr>
          <w:rFonts w:asciiTheme="majorBidi" w:hAnsiTheme="majorBidi" w:cstheme="majorBidi"/>
          <w:sz w:val="24"/>
          <w:szCs w:val="24"/>
        </w:rPr>
      </w:pPr>
      <w:r w:rsidRPr="0004696D">
        <w:rPr>
          <w:rFonts w:asciiTheme="majorBidi" w:hAnsiTheme="majorBidi" w:cstheme="majorBidi"/>
          <w:sz w:val="24"/>
          <w:szCs w:val="24"/>
        </w:rPr>
        <w:t>Bwaliez, O.M. (2021)</w:t>
      </w:r>
      <w:r>
        <w:rPr>
          <w:rFonts w:asciiTheme="majorBidi" w:hAnsiTheme="majorBidi" w:cstheme="majorBidi"/>
          <w:sz w:val="24"/>
          <w:szCs w:val="24"/>
        </w:rPr>
        <w:t>,</w:t>
      </w:r>
      <w:r w:rsidRPr="0004696D">
        <w:rPr>
          <w:rFonts w:asciiTheme="majorBidi" w:hAnsiTheme="majorBidi" w:cstheme="majorBidi"/>
          <w:sz w:val="24"/>
          <w:szCs w:val="24"/>
        </w:rPr>
        <w:t xml:space="preserve"> </w:t>
      </w:r>
      <w:r>
        <w:rPr>
          <w:rFonts w:asciiTheme="majorBidi" w:hAnsiTheme="majorBidi" w:cstheme="majorBidi"/>
          <w:sz w:val="24"/>
          <w:szCs w:val="24"/>
        </w:rPr>
        <w:t>“</w:t>
      </w:r>
      <w:r w:rsidRPr="0004696D">
        <w:rPr>
          <w:rFonts w:asciiTheme="majorBidi" w:hAnsiTheme="majorBidi" w:cstheme="majorBidi"/>
          <w:sz w:val="24"/>
          <w:szCs w:val="24"/>
        </w:rPr>
        <w:t>Supply chain integration and manufacturing firm performance: the mediating role of innovation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Full Paper Proceeding of the International Conference on Business, Economics, Social Science &amp; Humanities (BESSH-2021)</w:t>
      </w:r>
      <w:r w:rsidRPr="0004696D">
        <w:rPr>
          <w:rFonts w:asciiTheme="majorBidi" w:hAnsiTheme="majorBidi" w:cstheme="majorBidi"/>
          <w:sz w:val="24"/>
          <w:szCs w:val="24"/>
        </w:rPr>
        <w:t xml:space="preserve">, 9-10 October 2021, Istanbul, Turkey, </w:t>
      </w:r>
      <w:r w:rsidRPr="00843267">
        <w:rPr>
          <w:rFonts w:asciiTheme="majorBidi" w:hAnsiTheme="majorBidi" w:cstheme="majorBidi"/>
          <w:sz w:val="24"/>
          <w:szCs w:val="24"/>
          <w:highlight w:val="yellow"/>
        </w:rPr>
        <w:t>Vol. 6 No. 120, pp. 1-15</w:t>
      </w:r>
      <w:r w:rsidRPr="0004696D">
        <w:rPr>
          <w:rFonts w:asciiTheme="majorBidi" w:hAnsiTheme="majorBidi" w:cstheme="majorBidi"/>
          <w:sz w:val="24"/>
          <w:szCs w:val="24"/>
        </w:rPr>
        <w:t>.</w:t>
      </w:r>
    </w:p>
    <w:p w14:paraId="7E1B339C" w14:textId="77777777" w:rsidR="003408F7" w:rsidRPr="0004696D" w:rsidRDefault="003408F7" w:rsidP="00CE1D6E">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Bwaliez, O.M</w:t>
      </w:r>
      <w:r>
        <w:rPr>
          <w:rFonts w:asciiTheme="majorBidi" w:hAnsiTheme="majorBidi" w:cstheme="majorBidi"/>
          <w:sz w:val="24"/>
          <w:szCs w:val="24"/>
        </w:rPr>
        <w:t>., and</w:t>
      </w:r>
      <w:r w:rsidRPr="0004696D">
        <w:rPr>
          <w:rFonts w:asciiTheme="majorBidi" w:hAnsiTheme="majorBidi" w:cstheme="majorBidi"/>
          <w:sz w:val="24"/>
          <w:szCs w:val="24"/>
        </w:rPr>
        <w:t xml:space="preserve"> Abushaikha, I. (2019)</w:t>
      </w:r>
      <w:r>
        <w:rPr>
          <w:rFonts w:asciiTheme="majorBidi" w:hAnsiTheme="majorBidi" w:cstheme="majorBidi"/>
          <w:sz w:val="24"/>
          <w:szCs w:val="24"/>
        </w:rPr>
        <w:t>,</w:t>
      </w:r>
      <w:r w:rsidRPr="0004696D">
        <w:rPr>
          <w:rFonts w:asciiTheme="majorBidi" w:hAnsiTheme="majorBidi" w:cstheme="majorBidi"/>
          <w:sz w:val="24"/>
          <w:szCs w:val="24"/>
        </w:rPr>
        <w:t xml:space="preserve"> </w:t>
      </w:r>
      <w:r>
        <w:rPr>
          <w:rFonts w:asciiTheme="majorBidi" w:hAnsiTheme="majorBidi" w:cstheme="majorBidi"/>
          <w:sz w:val="24"/>
          <w:szCs w:val="24"/>
        </w:rPr>
        <w:t>“</w:t>
      </w:r>
      <w:r w:rsidRPr="0004696D">
        <w:rPr>
          <w:rFonts w:asciiTheme="majorBidi" w:hAnsiTheme="majorBidi" w:cstheme="majorBidi"/>
          <w:sz w:val="24"/>
          <w:szCs w:val="24"/>
        </w:rPr>
        <w:t>Integrating the SRM and lean paradigms: the constructs and measurements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Theoretical Economics Letters</w:t>
      </w:r>
      <w:r w:rsidRPr="0004696D">
        <w:rPr>
          <w:rFonts w:asciiTheme="majorBidi" w:hAnsiTheme="majorBidi" w:cstheme="majorBidi"/>
          <w:sz w:val="24"/>
          <w:szCs w:val="24"/>
        </w:rPr>
        <w:t xml:space="preserve">, </w:t>
      </w:r>
      <w:r w:rsidRPr="00E57232">
        <w:rPr>
          <w:rFonts w:asciiTheme="majorBidi" w:hAnsiTheme="majorBidi" w:cstheme="majorBidi"/>
          <w:sz w:val="24"/>
          <w:szCs w:val="24"/>
          <w:highlight w:val="yellow"/>
        </w:rPr>
        <w:t>Vol. 9 No. 7, pp. 2371-2396</w:t>
      </w:r>
      <w:r w:rsidRPr="0004696D">
        <w:rPr>
          <w:rFonts w:asciiTheme="majorBidi" w:hAnsiTheme="majorBidi" w:cstheme="majorBidi"/>
          <w:sz w:val="24"/>
          <w:szCs w:val="24"/>
        </w:rPr>
        <w:t>.</w:t>
      </w:r>
    </w:p>
    <w:p w14:paraId="7497E1CD" w14:textId="77777777" w:rsidR="003408F7" w:rsidRPr="0004696D" w:rsidRDefault="003408F7" w:rsidP="009B4DE4">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Cameron, I., Hare, B</w:t>
      </w:r>
      <w:r>
        <w:rPr>
          <w:rFonts w:asciiTheme="majorBidi" w:hAnsiTheme="majorBidi" w:cstheme="majorBidi"/>
          <w:sz w:val="24"/>
          <w:szCs w:val="24"/>
        </w:rPr>
        <w:t>., and</w:t>
      </w:r>
      <w:r w:rsidRPr="0004696D">
        <w:rPr>
          <w:rFonts w:asciiTheme="majorBidi" w:hAnsiTheme="majorBidi" w:cstheme="majorBidi"/>
          <w:sz w:val="24"/>
          <w:szCs w:val="24"/>
        </w:rPr>
        <w:t xml:space="preserve"> Duff, R. (2013)</w:t>
      </w:r>
      <w:r>
        <w:rPr>
          <w:rFonts w:asciiTheme="majorBidi" w:hAnsiTheme="majorBidi" w:cstheme="majorBidi"/>
          <w:sz w:val="24"/>
          <w:szCs w:val="24"/>
        </w:rPr>
        <w:t>, “</w:t>
      </w:r>
      <w:r w:rsidRPr="0004696D">
        <w:rPr>
          <w:rFonts w:asciiTheme="majorBidi" w:hAnsiTheme="majorBidi" w:cstheme="majorBidi"/>
          <w:sz w:val="24"/>
          <w:szCs w:val="24"/>
        </w:rPr>
        <w:t>An analysis of safety advisor roles and site safety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Engineering, Construction and Architectural Management</w:t>
      </w:r>
      <w:r w:rsidRPr="0004696D">
        <w:rPr>
          <w:rFonts w:asciiTheme="majorBidi" w:hAnsiTheme="majorBidi" w:cstheme="majorBidi"/>
          <w:sz w:val="24"/>
          <w:szCs w:val="24"/>
        </w:rPr>
        <w:t xml:space="preserve">, </w:t>
      </w:r>
      <w:r w:rsidRPr="00E57232">
        <w:rPr>
          <w:rFonts w:asciiTheme="majorBidi" w:hAnsiTheme="majorBidi" w:cstheme="majorBidi"/>
          <w:sz w:val="24"/>
          <w:szCs w:val="24"/>
          <w:highlight w:val="yellow"/>
        </w:rPr>
        <w:t>Vol. 20 No. 5, pp. 505-521</w:t>
      </w:r>
      <w:r w:rsidRPr="0004696D">
        <w:rPr>
          <w:rFonts w:asciiTheme="majorBidi" w:hAnsiTheme="majorBidi" w:cstheme="majorBidi"/>
          <w:sz w:val="24"/>
          <w:szCs w:val="24"/>
        </w:rPr>
        <w:t>.</w:t>
      </w:r>
    </w:p>
    <w:p w14:paraId="01BE78AD" w14:textId="77777777" w:rsidR="003408F7" w:rsidRPr="0004696D" w:rsidRDefault="003408F7" w:rsidP="008531D0">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Cappelli, P</w:t>
      </w:r>
      <w:r>
        <w:rPr>
          <w:rFonts w:asciiTheme="majorBidi" w:hAnsiTheme="majorBidi" w:cstheme="majorBidi"/>
          <w:sz w:val="24"/>
          <w:szCs w:val="24"/>
        </w:rPr>
        <w:t>., and</w:t>
      </w:r>
      <w:r w:rsidRPr="0004696D">
        <w:rPr>
          <w:rFonts w:asciiTheme="majorBidi" w:hAnsiTheme="majorBidi" w:cstheme="majorBidi"/>
          <w:sz w:val="24"/>
          <w:szCs w:val="24"/>
        </w:rPr>
        <w:t xml:space="preserve"> Neumark, D. (2001)</w:t>
      </w:r>
      <w:r>
        <w:rPr>
          <w:rFonts w:asciiTheme="majorBidi" w:hAnsiTheme="majorBidi" w:cstheme="majorBidi"/>
          <w:sz w:val="24"/>
          <w:szCs w:val="24"/>
        </w:rPr>
        <w:t>, “</w:t>
      </w:r>
      <w:r w:rsidRPr="0004696D">
        <w:rPr>
          <w:rFonts w:asciiTheme="majorBidi" w:hAnsiTheme="majorBidi" w:cstheme="majorBidi"/>
          <w:sz w:val="24"/>
          <w:szCs w:val="24"/>
        </w:rPr>
        <w:t>Do high-performance work practices improve establishment-level outcomes?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and Labor Relations Review</w:t>
      </w:r>
      <w:r w:rsidRPr="0004696D">
        <w:rPr>
          <w:rFonts w:asciiTheme="majorBidi" w:hAnsiTheme="majorBidi" w:cstheme="majorBidi"/>
          <w:sz w:val="24"/>
          <w:szCs w:val="24"/>
        </w:rPr>
        <w:t xml:space="preserve">, </w:t>
      </w:r>
      <w:r w:rsidRPr="00CA4A25">
        <w:rPr>
          <w:rFonts w:asciiTheme="majorBidi" w:hAnsiTheme="majorBidi" w:cstheme="majorBidi"/>
          <w:sz w:val="24"/>
          <w:szCs w:val="24"/>
          <w:highlight w:val="yellow"/>
        </w:rPr>
        <w:t>Vol. 54 No. 4, pp. 737-775</w:t>
      </w:r>
      <w:r w:rsidRPr="0004696D">
        <w:rPr>
          <w:rFonts w:asciiTheme="majorBidi" w:hAnsiTheme="majorBidi" w:cstheme="majorBidi"/>
          <w:sz w:val="24"/>
          <w:szCs w:val="24"/>
        </w:rPr>
        <w:t>.</w:t>
      </w:r>
    </w:p>
    <w:p w14:paraId="03283A6D" w14:textId="77777777" w:rsidR="003408F7" w:rsidRPr="00F34412" w:rsidRDefault="003408F7" w:rsidP="00CA7555">
      <w:pPr>
        <w:pStyle w:val="ListParagraph"/>
        <w:numPr>
          <w:ilvl w:val="0"/>
          <w:numId w:val="1"/>
        </w:numPr>
        <w:jc w:val="both"/>
        <w:rPr>
          <w:rFonts w:asciiTheme="majorBidi" w:hAnsiTheme="majorBidi" w:cstheme="majorBidi"/>
          <w:sz w:val="24"/>
          <w:szCs w:val="24"/>
          <w:highlight w:val="yellow"/>
        </w:rPr>
      </w:pPr>
      <w:r w:rsidRPr="00F34412">
        <w:rPr>
          <w:rFonts w:asciiTheme="majorBidi" w:hAnsiTheme="majorBidi" w:cstheme="majorBidi"/>
          <w:sz w:val="24"/>
          <w:szCs w:val="24"/>
          <w:highlight w:val="yellow"/>
        </w:rPr>
        <w:t>Chauhan, G</w:t>
      </w:r>
      <w:r>
        <w:rPr>
          <w:rFonts w:asciiTheme="majorBidi" w:hAnsiTheme="majorBidi" w:cstheme="majorBidi"/>
          <w:sz w:val="24"/>
          <w:szCs w:val="24"/>
          <w:highlight w:val="yellow"/>
        </w:rPr>
        <w:t>., and</w:t>
      </w:r>
      <w:r w:rsidRPr="00F34412">
        <w:rPr>
          <w:rFonts w:asciiTheme="majorBidi" w:hAnsiTheme="majorBidi" w:cstheme="majorBidi"/>
          <w:sz w:val="24"/>
          <w:szCs w:val="24"/>
          <w:highlight w:val="yellow"/>
        </w:rPr>
        <w:t xml:space="preserve"> Chauhan, V. (2019), “A phase-wise approach to implement lean manufacturing”, </w:t>
      </w:r>
      <w:r w:rsidRPr="00F34412">
        <w:rPr>
          <w:rFonts w:asciiTheme="majorBidi" w:hAnsiTheme="majorBidi" w:cstheme="majorBidi"/>
          <w:i/>
          <w:iCs/>
          <w:sz w:val="24"/>
          <w:szCs w:val="24"/>
          <w:highlight w:val="yellow"/>
        </w:rPr>
        <w:t>International Journal of Lean Six Sigma</w:t>
      </w:r>
      <w:r w:rsidRPr="00F34412">
        <w:rPr>
          <w:rFonts w:asciiTheme="majorBidi" w:hAnsiTheme="majorBidi" w:cstheme="majorBidi"/>
          <w:sz w:val="24"/>
          <w:szCs w:val="24"/>
          <w:highlight w:val="yellow"/>
        </w:rPr>
        <w:t>, Vol. 10 No. 1, pp. 106-122.</w:t>
      </w:r>
    </w:p>
    <w:p w14:paraId="39561635"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Combs, J., Liu, Y., Hall, A., and Ketchen, D. (2006), “How much do high-performance work practices matter? A meta-analysis of their effects on organizational performance”, </w:t>
      </w:r>
      <w:r w:rsidRPr="000C58D5">
        <w:rPr>
          <w:rFonts w:asciiTheme="majorBidi" w:hAnsiTheme="majorBidi" w:cstheme="majorBidi"/>
          <w:i/>
          <w:iCs/>
          <w:sz w:val="24"/>
          <w:szCs w:val="24"/>
          <w:highlight w:val="yellow"/>
        </w:rPr>
        <w:t>Personnel Psychology</w:t>
      </w:r>
      <w:r>
        <w:rPr>
          <w:rFonts w:asciiTheme="majorBidi" w:hAnsiTheme="majorBidi" w:cstheme="majorBidi"/>
          <w:sz w:val="24"/>
          <w:szCs w:val="24"/>
          <w:highlight w:val="yellow"/>
        </w:rPr>
        <w:t>, Vol. 59 No. 3, pp. 501-528.</w:t>
      </w:r>
    </w:p>
    <w:p w14:paraId="369EB8FB" w14:textId="77777777" w:rsidR="003408F7" w:rsidRPr="0004696D" w:rsidRDefault="003408F7" w:rsidP="00DD718C">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Conti, R., Angelis, J., Cooper, C., Faragher, B</w:t>
      </w:r>
      <w:r>
        <w:rPr>
          <w:rFonts w:asciiTheme="majorBidi" w:hAnsiTheme="majorBidi" w:cstheme="majorBidi"/>
          <w:sz w:val="24"/>
          <w:szCs w:val="24"/>
        </w:rPr>
        <w:t>., and</w:t>
      </w:r>
      <w:r w:rsidRPr="0004696D">
        <w:rPr>
          <w:rFonts w:asciiTheme="majorBidi" w:hAnsiTheme="majorBidi" w:cstheme="majorBidi"/>
          <w:sz w:val="24"/>
          <w:szCs w:val="24"/>
        </w:rPr>
        <w:t xml:space="preserve"> Gill, C. (2006)</w:t>
      </w:r>
      <w:r>
        <w:rPr>
          <w:rFonts w:asciiTheme="majorBidi" w:hAnsiTheme="majorBidi" w:cstheme="majorBidi"/>
          <w:sz w:val="24"/>
          <w:szCs w:val="24"/>
        </w:rPr>
        <w:t>, “</w:t>
      </w:r>
      <w:r w:rsidRPr="0004696D">
        <w:rPr>
          <w:rFonts w:asciiTheme="majorBidi" w:hAnsiTheme="majorBidi" w:cstheme="majorBidi"/>
          <w:sz w:val="24"/>
          <w:szCs w:val="24"/>
        </w:rPr>
        <w:t>The effects of lean production on worker job stress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Operations &amp; Production Management</w:t>
      </w:r>
      <w:r w:rsidRPr="0004696D">
        <w:rPr>
          <w:rFonts w:asciiTheme="majorBidi" w:hAnsiTheme="majorBidi" w:cstheme="majorBidi"/>
          <w:sz w:val="24"/>
          <w:szCs w:val="24"/>
        </w:rPr>
        <w:t xml:space="preserve">, </w:t>
      </w:r>
      <w:r w:rsidRPr="002B1166">
        <w:rPr>
          <w:rFonts w:asciiTheme="majorBidi" w:hAnsiTheme="majorBidi" w:cstheme="majorBidi"/>
          <w:sz w:val="24"/>
          <w:szCs w:val="24"/>
          <w:highlight w:val="yellow"/>
        </w:rPr>
        <w:t>Vol. 26 No. 9, pp. 1013-1038</w:t>
      </w:r>
      <w:r w:rsidRPr="0004696D">
        <w:rPr>
          <w:rFonts w:asciiTheme="majorBidi" w:hAnsiTheme="majorBidi" w:cstheme="majorBidi"/>
          <w:sz w:val="24"/>
          <w:szCs w:val="24"/>
        </w:rPr>
        <w:t>.</w:t>
      </w:r>
    </w:p>
    <w:p w14:paraId="022B3D32" w14:textId="77777777" w:rsidR="003408F7" w:rsidRPr="0004696D" w:rsidRDefault="003408F7" w:rsidP="00E01509">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Cua, K., mckone-Sweet, K</w:t>
      </w:r>
      <w:r>
        <w:rPr>
          <w:rFonts w:asciiTheme="majorBidi" w:hAnsiTheme="majorBidi" w:cstheme="majorBidi"/>
          <w:sz w:val="24"/>
          <w:szCs w:val="24"/>
        </w:rPr>
        <w:t>., and</w:t>
      </w:r>
      <w:r w:rsidRPr="0004696D">
        <w:rPr>
          <w:rFonts w:asciiTheme="majorBidi" w:hAnsiTheme="majorBidi" w:cstheme="majorBidi"/>
          <w:sz w:val="24"/>
          <w:szCs w:val="24"/>
        </w:rPr>
        <w:t xml:space="preserve"> Schroeder, R. (2006)</w:t>
      </w:r>
      <w:r>
        <w:rPr>
          <w:rFonts w:asciiTheme="majorBidi" w:hAnsiTheme="majorBidi" w:cstheme="majorBidi"/>
          <w:sz w:val="24"/>
          <w:szCs w:val="24"/>
        </w:rPr>
        <w:t>, “</w:t>
      </w:r>
      <w:r w:rsidRPr="0004696D">
        <w:rPr>
          <w:rFonts w:asciiTheme="majorBidi" w:hAnsiTheme="majorBidi" w:cstheme="majorBidi"/>
          <w:sz w:val="24"/>
          <w:szCs w:val="24"/>
        </w:rPr>
        <w:t>Improving performance through an integrated manufacturing program</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Quality Management Journal</w:t>
      </w:r>
      <w:r w:rsidRPr="0004696D">
        <w:rPr>
          <w:rFonts w:asciiTheme="majorBidi" w:hAnsiTheme="majorBidi" w:cstheme="majorBidi"/>
          <w:sz w:val="24"/>
          <w:szCs w:val="24"/>
        </w:rPr>
        <w:t xml:space="preserve">, </w:t>
      </w:r>
      <w:r w:rsidRPr="002B1166">
        <w:rPr>
          <w:rFonts w:asciiTheme="majorBidi" w:hAnsiTheme="majorBidi" w:cstheme="majorBidi"/>
          <w:sz w:val="24"/>
          <w:szCs w:val="24"/>
          <w:highlight w:val="yellow"/>
        </w:rPr>
        <w:t>Vol. 13 No. 3, S.45-S.60</w:t>
      </w:r>
      <w:r w:rsidRPr="0004696D">
        <w:rPr>
          <w:rFonts w:asciiTheme="majorBidi" w:hAnsiTheme="majorBidi" w:cstheme="majorBidi"/>
          <w:sz w:val="24"/>
          <w:szCs w:val="24"/>
        </w:rPr>
        <w:t>.</w:t>
      </w:r>
    </w:p>
    <w:p w14:paraId="4FD749A1" w14:textId="77777777" w:rsidR="003408F7" w:rsidRPr="0004696D" w:rsidRDefault="003408F7" w:rsidP="001D0A7E">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Dave, Y</w:t>
      </w:r>
      <w:r>
        <w:rPr>
          <w:rFonts w:asciiTheme="majorBidi" w:hAnsiTheme="majorBidi" w:cstheme="majorBidi"/>
          <w:sz w:val="24"/>
          <w:szCs w:val="24"/>
        </w:rPr>
        <w:t>., and</w:t>
      </w:r>
      <w:r w:rsidRPr="0004696D">
        <w:rPr>
          <w:rFonts w:asciiTheme="majorBidi" w:hAnsiTheme="majorBidi" w:cstheme="majorBidi"/>
          <w:sz w:val="24"/>
          <w:szCs w:val="24"/>
        </w:rPr>
        <w:t xml:space="preserve"> Sohani, N. (2019)</w:t>
      </w:r>
      <w:r>
        <w:rPr>
          <w:rFonts w:asciiTheme="majorBidi" w:hAnsiTheme="majorBidi" w:cstheme="majorBidi"/>
          <w:sz w:val="24"/>
          <w:szCs w:val="24"/>
        </w:rPr>
        <w:t>, “</w:t>
      </w:r>
      <w:r w:rsidRPr="0004696D">
        <w:rPr>
          <w:rFonts w:asciiTheme="majorBidi" w:hAnsiTheme="majorBidi" w:cstheme="majorBidi"/>
          <w:sz w:val="24"/>
          <w:szCs w:val="24"/>
        </w:rPr>
        <w:t>Improving productivity through Lean practices in central India-based manufacturing industries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FD7754">
        <w:rPr>
          <w:rFonts w:asciiTheme="majorBidi" w:hAnsiTheme="majorBidi" w:cstheme="majorBidi"/>
          <w:i/>
          <w:iCs/>
          <w:sz w:val="24"/>
          <w:szCs w:val="24"/>
        </w:rPr>
        <w:t>International Journal of Lean Six Sigma</w:t>
      </w:r>
      <w:r w:rsidRPr="0004696D">
        <w:rPr>
          <w:rFonts w:asciiTheme="majorBidi" w:hAnsiTheme="majorBidi" w:cstheme="majorBidi"/>
          <w:sz w:val="24"/>
          <w:szCs w:val="24"/>
        </w:rPr>
        <w:t xml:space="preserve">, </w:t>
      </w:r>
      <w:r w:rsidRPr="002B1166">
        <w:rPr>
          <w:rFonts w:asciiTheme="majorBidi" w:hAnsiTheme="majorBidi" w:cstheme="majorBidi"/>
          <w:sz w:val="24"/>
          <w:szCs w:val="24"/>
          <w:highlight w:val="yellow"/>
        </w:rPr>
        <w:t>Vol. 10 No. 2, pp. 601-621</w:t>
      </w:r>
      <w:r w:rsidRPr="0004696D">
        <w:rPr>
          <w:rFonts w:asciiTheme="majorBidi" w:hAnsiTheme="majorBidi" w:cstheme="majorBidi"/>
          <w:sz w:val="24"/>
          <w:szCs w:val="24"/>
        </w:rPr>
        <w:t>.</w:t>
      </w:r>
    </w:p>
    <w:p w14:paraId="1130949D" w14:textId="77777777" w:rsidR="003408F7" w:rsidRPr="0004696D" w:rsidRDefault="003408F7" w:rsidP="00501FA6">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de Menezes, L.M</w:t>
      </w:r>
      <w:r>
        <w:rPr>
          <w:rFonts w:asciiTheme="majorBidi" w:hAnsiTheme="majorBidi" w:cstheme="majorBidi"/>
          <w:sz w:val="24"/>
          <w:szCs w:val="24"/>
        </w:rPr>
        <w:t>., and</w:t>
      </w:r>
      <w:r w:rsidRPr="0004696D">
        <w:rPr>
          <w:rFonts w:asciiTheme="majorBidi" w:hAnsiTheme="majorBidi" w:cstheme="majorBidi"/>
          <w:sz w:val="24"/>
          <w:szCs w:val="24"/>
        </w:rPr>
        <w:t xml:space="preserve"> Wood, S. (2006)</w:t>
      </w:r>
      <w:r>
        <w:rPr>
          <w:rFonts w:asciiTheme="majorBidi" w:hAnsiTheme="majorBidi" w:cstheme="majorBidi"/>
          <w:sz w:val="24"/>
          <w:szCs w:val="24"/>
        </w:rPr>
        <w:t>, “</w:t>
      </w:r>
      <w:r w:rsidRPr="0004696D">
        <w:rPr>
          <w:rFonts w:asciiTheme="majorBidi" w:hAnsiTheme="majorBidi" w:cstheme="majorBidi"/>
          <w:sz w:val="24"/>
          <w:szCs w:val="24"/>
        </w:rPr>
        <w:t>The reality of flexible work systems in Britain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Human Resource Management</w:t>
      </w:r>
      <w:r w:rsidRPr="0004696D">
        <w:rPr>
          <w:rFonts w:asciiTheme="majorBidi" w:hAnsiTheme="majorBidi" w:cstheme="majorBidi"/>
          <w:sz w:val="24"/>
          <w:szCs w:val="24"/>
        </w:rPr>
        <w:t xml:space="preserve">, </w:t>
      </w:r>
      <w:r w:rsidRPr="00372CAB">
        <w:rPr>
          <w:rFonts w:asciiTheme="majorBidi" w:hAnsiTheme="majorBidi" w:cstheme="majorBidi"/>
          <w:sz w:val="24"/>
          <w:szCs w:val="24"/>
          <w:highlight w:val="yellow"/>
        </w:rPr>
        <w:t>Vol. 17 No. 2, pp. 106</w:t>
      </w:r>
      <w:r>
        <w:rPr>
          <w:rFonts w:asciiTheme="majorBidi" w:hAnsiTheme="majorBidi" w:cstheme="majorBidi"/>
          <w:sz w:val="24"/>
          <w:szCs w:val="24"/>
          <w:highlight w:val="yellow"/>
        </w:rPr>
        <w:t>-</w:t>
      </w:r>
      <w:r w:rsidRPr="00372CAB">
        <w:rPr>
          <w:rFonts w:asciiTheme="majorBidi" w:hAnsiTheme="majorBidi" w:cstheme="majorBidi"/>
          <w:sz w:val="24"/>
          <w:szCs w:val="24"/>
          <w:highlight w:val="yellow"/>
        </w:rPr>
        <w:t>138</w:t>
      </w:r>
      <w:r w:rsidRPr="0004696D">
        <w:rPr>
          <w:rFonts w:asciiTheme="majorBidi" w:hAnsiTheme="majorBidi" w:cstheme="majorBidi"/>
          <w:sz w:val="24"/>
          <w:szCs w:val="24"/>
        </w:rPr>
        <w:t>.</w:t>
      </w:r>
    </w:p>
    <w:p w14:paraId="0FC1FD77" w14:textId="77777777" w:rsidR="003408F7" w:rsidRPr="0004696D" w:rsidRDefault="003408F7" w:rsidP="0021052F">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de Treville, S</w:t>
      </w:r>
      <w:r>
        <w:rPr>
          <w:rFonts w:asciiTheme="majorBidi" w:hAnsiTheme="majorBidi" w:cstheme="majorBidi"/>
          <w:sz w:val="24"/>
          <w:szCs w:val="24"/>
        </w:rPr>
        <w:t>., and</w:t>
      </w:r>
      <w:r w:rsidRPr="0004696D">
        <w:rPr>
          <w:rFonts w:asciiTheme="majorBidi" w:hAnsiTheme="majorBidi" w:cstheme="majorBidi"/>
          <w:sz w:val="24"/>
          <w:szCs w:val="24"/>
        </w:rPr>
        <w:t xml:space="preserve"> Antonakis, J. (2006)</w:t>
      </w:r>
      <w:r>
        <w:rPr>
          <w:rFonts w:asciiTheme="majorBidi" w:hAnsiTheme="majorBidi" w:cstheme="majorBidi"/>
          <w:sz w:val="24"/>
          <w:szCs w:val="24"/>
        </w:rPr>
        <w:t>, “</w:t>
      </w:r>
      <w:r w:rsidRPr="0004696D">
        <w:rPr>
          <w:rFonts w:asciiTheme="majorBidi" w:hAnsiTheme="majorBidi" w:cstheme="majorBidi"/>
          <w:sz w:val="24"/>
          <w:szCs w:val="24"/>
        </w:rPr>
        <w:t>Could lean production job design be intrinsically motivating? Contextual, configurational, and levels-of-analysis issues</w:t>
      </w:r>
      <w:r>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372CAB">
        <w:rPr>
          <w:rFonts w:asciiTheme="majorBidi" w:hAnsiTheme="majorBidi" w:cstheme="majorBidi"/>
          <w:sz w:val="24"/>
          <w:szCs w:val="24"/>
          <w:highlight w:val="yellow"/>
        </w:rPr>
        <w:t>Vol. 24 No. 2, pp. 99-123</w:t>
      </w:r>
      <w:r w:rsidRPr="0004696D">
        <w:rPr>
          <w:rFonts w:asciiTheme="majorBidi" w:hAnsiTheme="majorBidi" w:cstheme="majorBidi"/>
          <w:sz w:val="24"/>
          <w:szCs w:val="24"/>
        </w:rPr>
        <w:t>.</w:t>
      </w:r>
    </w:p>
    <w:p w14:paraId="20257B13" w14:textId="77777777" w:rsidR="003408F7" w:rsidRPr="0004696D" w:rsidRDefault="003408F7" w:rsidP="00347F6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DeNisi, A.S</w:t>
      </w:r>
      <w:r>
        <w:rPr>
          <w:rFonts w:asciiTheme="majorBidi" w:hAnsiTheme="majorBidi" w:cstheme="majorBidi"/>
          <w:sz w:val="24"/>
          <w:szCs w:val="24"/>
        </w:rPr>
        <w:t>., and</w:t>
      </w:r>
      <w:r w:rsidRPr="0004696D">
        <w:rPr>
          <w:rFonts w:asciiTheme="majorBidi" w:hAnsiTheme="majorBidi" w:cstheme="majorBidi"/>
          <w:sz w:val="24"/>
          <w:szCs w:val="24"/>
        </w:rPr>
        <w:t xml:space="preserve"> Griffin, R.W. (2007)</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 Management</w:t>
      </w:r>
      <w:r w:rsidRPr="0004696D">
        <w:rPr>
          <w:rFonts w:asciiTheme="majorBidi" w:hAnsiTheme="majorBidi" w:cstheme="majorBidi"/>
          <w:sz w:val="24"/>
          <w:szCs w:val="24"/>
        </w:rPr>
        <w:t>, 3rd ed., Boston, New York, Houghton Mifflin Company.</w:t>
      </w:r>
    </w:p>
    <w:p w14:paraId="58EF4E42" w14:textId="77777777" w:rsidR="003408F7" w:rsidRPr="0004696D" w:rsidRDefault="003408F7" w:rsidP="00080C99">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Dermol, V</w:t>
      </w:r>
      <w:r>
        <w:rPr>
          <w:rFonts w:asciiTheme="majorBidi" w:hAnsiTheme="majorBidi" w:cstheme="majorBidi"/>
          <w:sz w:val="24"/>
          <w:szCs w:val="24"/>
        </w:rPr>
        <w:t>., and</w:t>
      </w:r>
      <w:r w:rsidRPr="0004696D">
        <w:rPr>
          <w:rFonts w:asciiTheme="majorBidi" w:hAnsiTheme="majorBidi" w:cstheme="majorBidi"/>
          <w:sz w:val="24"/>
          <w:szCs w:val="24"/>
        </w:rPr>
        <w:t xml:space="preserve"> Čater, T. (2013)</w:t>
      </w:r>
      <w:r>
        <w:rPr>
          <w:rFonts w:asciiTheme="majorBidi" w:hAnsiTheme="majorBidi" w:cstheme="majorBidi"/>
          <w:sz w:val="24"/>
          <w:szCs w:val="24"/>
        </w:rPr>
        <w:t>, “</w:t>
      </w:r>
      <w:r w:rsidRPr="0004696D">
        <w:rPr>
          <w:rFonts w:asciiTheme="majorBidi" w:hAnsiTheme="majorBidi" w:cstheme="majorBidi"/>
          <w:sz w:val="24"/>
          <w:szCs w:val="24"/>
        </w:rPr>
        <w:t>The influence of training and training transfer factors on organizational learning and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Personnel Review</w:t>
      </w:r>
      <w:r w:rsidRPr="0004696D">
        <w:rPr>
          <w:rFonts w:asciiTheme="majorBidi" w:hAnsiTheme="majorBidi" w:cstheme="majorBidi"/>
          <w:sz w:val="24"/>
          <w:szCs w:val="24"/>
        </w:rPr>
        <w:t xml:space="preserve">, </w:t>
      </w:r>
      <w:r w:rsidRPr="00633805">
        <w:rPr>
          <w:rFonts w:asciiTheme="majorBidi" w:hAnsiTheme="majorBidi" w:cstheme="majorBidi"/>
          <w:sz w:val="24"/>
          <w:szCs w:val="24"/>
          <w:highlight w:val="yellow"/>
        </w:rPr>
        <w:t>Vol. 42 No. 3, pp. 324-348</w:t>
      </w:r>
      <w:r w:rsidRPr="0004696D">
        <w:rPr>
          <w:rFonts w:asciiTheme="majorBidi" w:hAnsiTheme="majorBidi" w:cstheme="majorBidi"/>
          <w:sz w:val="24"/>
          <w:szCs w:val="24"/>
        </w:rPr>
        <w:t>.</w:t>
      </w:r>
    </w:p>
    <w:p w14:paraId="6F9A2951" w14:textId="77777777" w:rsidR="003408F7" w:rsidRPr="0004696D" w:rsidRDefault="003408F7" w:rsidP="00347F6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Dessler, G. (2017)</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 Management</w:t>
      </w:r>
      <w:r w:rsidRPr="0004696D">
        <w:rPr>
          <w:rFonts w:asciiTheme="majorBidi" w:hAnsiTheme="majorBidi" w:cstheme="majorBidi"/>
          <w:sz w:val="24"/>
          <w:szCs w:val="24"/>
        </w:rPr>
        <w:t>, 15th ed., Harlow, UK, Pearson Education, Ltd.</w:t>
      </w:r>
    </w:p>
    <w:p w14:paraId="0830057C" w14:textId="77777777" w:rsidR="003408F7" w:rsidRDefault="003408F7" w:rsidP="00867FF0">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Domingues, R., Filippone, M., Michiardi, P., and Zouaoui, J. (2018), “A comparative evaluation of outlier detection algorithms: experiments and analyses”, </w:t>
      </w:r>
      <w:r w:rsidRPr="00DB5CDC">
        <w:rPr>
          <w:rFonts w:asciiTheme="majorBidi" w:hAnsiTheme="majorBidi" w:cstheme="majorBidi"/>
          <w:i/>
          <w:iCs/>
          <w:sz w:val="24"/>
          <w:szCs w:val="24"/>
          <w:highlight w:val="yellow"/>
        </w:rPr>
        <w:t>Pattern Recognition</w:t>
      </w:r>
      <w:r>
        <w:rPr>
          <w:rFonts w:asciiTheme="majorBidi" w:hAnsiTheme="majorBidi" w:cstheme="majorBidi"/>
          <w:sz w:val="24"/>
          <w:szCs w:val="24"/>
          <w:highlight w:val="yellow"/>
        </w:rPr>
        <w:t>, Vol. 74, pp. 406-421.</w:t>
      </w:r>
    </w:p>
    <w:p w14:paraId="354F1FAB" w14:textId="77777777" w:rsidR="003408F7" w:rsidRPr="0004696D" w:rsidRDefault="003408F7" w:rsidP="00347F6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Ekanayake, E.M.H.L</w:t>
      </w:r>
      <w:r>
        <w:rPr>
          <w:rFonts w:asciiTheme="majorBidi" w:hAnsiTheme="majorBidi" w:cstheme="majorBidi"/>
          <w:sz w:val="24"/>
          <w:szCs w:val="24"/>
        </w:rPr>
        <w:t>., and</w:t>
      </w:r>
      <w:r w:rsidRPr="0004696D">
        <w:rPr>
          <w:rFonts w:asciiTheme="majorBidi" w:hAnsiTheme="majorBidi" w:cstheme="majorBidi"/>
          <w:sz w:val="24"/>
          <w:szCs w:val="24"/>
        </w:rPr>
        <w:t xml:space="preserve"> Preena, G.R. (2021)</w:t>
      </w:r>
      <w:r>
        <w:rPr>
          <w:rFonts w:asciiTheme="majorBidi" w:hAnsiTheme="majorBidi" w:cstheme="majorBidi"/>
          <w:sz w:val="24"/>
          <w:szCs w:val="24"/>
        </w:rPr>
        <w:t>, “</w:t>
      </w:r>
      <w:r w:rsidRPr="0004696D">
        <w:rPr>
          <w:rFonts w:asciiTheme="majorBidi" w:hAnsiTheme="majorBidi" w:cstheme="majorBidi"/>
          <w:sz w:val="24"/>
          <w:szCs w:val="24"/>
        </w:rPr>
        <w:t>Lean human resource management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 Management Challenge Environ</w:t>
      </w:r>
      <w:r w:rsidRPr="0004696D">
        <w:rPr>
          <w:rFonts w:asciiTheme="majorBidi" w:hAnsiTheme="majorBidi" w:cstheme="majorBidi"/>
          <w:sz w:val="24"/>
          <w:szCs w:val="24"/>
        </w:rPr>
        <w:t xml:space="preserve">, </w:t>
      </w:r>
      <w:r w:rsidRPr="00633805">
        <w:rPr>
          <w:rFonts w:asciiTheme="majorBidi" w:hAnsiTheme="majorBidi" w:cstheme="majorBidi"/>
          <w:sz w:val="24"/>
          <w:szCs w:val="24"/>
          <w:highlight w:val="yellow"/>
        </w:rPr>
        <w:t>Vol. 12, pp. 43-47</w:t>
      </w:r>
      <w:r w:rsidRPr="0004696D">
        <w:rPr>
          <w:rFonts w:asciiTheme="majorBidi" w:hAnsiTheme="majorBidi" w:cstheme="majorBidi"/>
          <w:sz w:val="24"/>
          <w:szCs w:val="24"/>
        </w:rPr>
        <w:t>.</w:t>
      </w:r>
    </w:p>
    <w:p w14:paraId="377EB0BF" w14:textId="77777777" w:rsidR="003408F7" w:rsidRPr="0004696D" w:rsidRDefault="003408F7" w:rsidP="00711D59">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Elnadi, M</w:t>
      </w:r>
      <w:r>
        <w:rPr>
          <w:rFonts w:asciiTheme="majorBidi" w:hAnsiTheme="majorBidi" w:cstheme="majorBidi"/>
          <w:sz w:val="24"/>
          <w:szCs w:val="24"/>
        </w:rPr>
        <w:t>., and</w:t>
      </w:r>
      <w:r w:rsidRPr="0004696D">
        <w:rPr>
          <w:rFonts w:asciiTheme="majorBidi" w:hAnsiTheme="majorBidi" w:cstheme="majorBidi"/>
          <w:sz w:val="24"/>
          <w:szCs w:val="24"/>
        </w:rPr>
        <w:t xml:space="preserve"> Shehab, E. (2014)</w:t>
      </w:r>
      <w:r>
        <w:rPr>
          <w:rFonts w:asciiTheme="majorBidi" w:hAnsiTheme="majorBidi" w:cstheme="majorBidi"/>
          <w:sz w:val="24"/>
          <w:szCs w:val="24"/>
        </w:rPr>
        <w:t>,</w:t>
      </w:r>
      <w:r w:rsidRPr="0004696D">
        <w:rPr>
          <w:rFonts w:asciiTheme="majorBidi" w:hAnsiTheme="majorBidi" w:cstheme="majorBidi"/>
          <w:sz w:val="24"/>
          <w:szCs w:val="24"/>
        </w:rPr>
        <w:t xml:space="preserve"> </w:t>
      </w:r>
      <w:r>
        <w:rPr>
          <w:rFonts w:asciiTheme="majorBidi" w:hAnsiTheme="majorBidi" w:cstheme="majorBidi"/>
          <w:sz w:val="24"/>
          <w:szCs w:val="24"/>
        </w:rPr>
        <w:t>“</w:t>
      </w:r>
      <w:r w:rsidRPr="0004696D">
        <w:rPr>
          <w:rFonts w:asciiTheme="majorBidi" w:hAnsiTheme="majorBidi" w:cstheme="majorBidi"/>
          <w:sz w:val="24"/>
          <w:szCs w:val="24"/>
        </w:rPr>
        <w:t>A conceptual model for evaluating product-service systems leanness in UK manufacturing companies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3rd International Conference on Through-life Engineering Services</w:t>
      </w:r>
      <w:r w:rsidRPr="0004696D">
        <w:rPr>
          <w:rFonts w:asciiTheme="majorBidi" w:hAnsiTheme="majorBidi" w:cstheme="majorBidi"/>
          <w:sz w:val="24"/>
          <w:szCs w:val="24"/>
        </w:rPr>
        <w:t xml:space="preserve">, Procedia CIRP, </w:t>
      </w:r>
      <w:r w:rsidRPr="00633805">
        <w:rPr>
          <w:rFonts w:asciiTheme="majorBidi" w:hAnsiTheme="majorBidi" w:cstheme="majorBidi"/>
          <w:sz w:val="24"/>
          <w:szCs w:val="24"/>
          <w:highlight w:val="yellow"/>
        </w:rPr>
        <w:t>Vol. 22, pp. 281-286</w:t>
      </w:r>
      <w:r w:rsidRPr="0004696D">
        <w:rPr>
          <w:rFonts w:asciiTheme="majorBidi" w:hAnsiTheme="majorBidi" w:cstheme="majorBidi"/>
          <w:sz w:val="24"/>
          <w:szCs w:val="24"/>
        </w:rPr>
        <w:t>.</w:t>
      </w:r>
    </w:p>
    <w:p w14:paraId="124F701F" w14:textId="77777777" w:rsidR="003408F7" w:rsidRPr="0004696D" w:rsidRDefault="003408F7" w:rsidP="00731912">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Fernández-Muñiz, B., Montes-Peón, J.M., and Vázquez-Ordás, C.J. (2007)</w:t>
      </w:r>
      <w:r>
        <w:rPr>
          <w:rFonts w:asciiTheme="majorBidi" w:hAnsiTheme="majorBidi" w:cstheme="majorBidi"/>
          <w:sz w:val="24"/>
          <w:szCs w:val="24"/>
        </w:rPr>
        <w:t>,</w:t>
      </w:r>
      <w:r w:rsidRPr="0004696D">
        <w:rPr>
          <w:rFonts w:asciiTheme="majorBidi" w:hAnsiTheme="majorBidi" w:cstheme="majorBidi"/>
          <w:sz w:val="24"/>
          <w:szCs w:val="24"/>
        </w:rPr>
        <w:t xml:space="preserve"> </w:t>
      </w:r>
      <w:r>
        <w:rPr>
          <w:rFonts w:asciiTheme="majorBidi" w:hAnsiTheme="majorBidi" w:cstheme="majorBidi"/>
          <w:sz w:val="24"/>
          <w:szCs w:val="24"/>
        </w:rPr>
        <w:t>“</w:t>
      </w:r>
      <w:r w:rsidRPr="0004696D">
        <w:rPr>
          <w:rFonts w:asciiTheme="majorBidi" w:hAnsiTheme="majorBidi" w:cstheme="majorBidi"/>
          <w:sz w:val="24"/>
          <w:szCs w:val="24"/>
        </w:rPr>
        <w:t>Safety culture: analysis of the causal relationships between its key dimensions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Safety Research</w:t>
      </w:r>
      <w:r w:rsidRPr="0004696D">
        <w:rPr>
          <w:rFonts w:asciiTheme="majorBidi" w:hAnsiTheme="majorBidi" w:cstheme="majorBidi"/>
          <w:sz w:val="24"/>
          <w:szCs w:val="24"/>
        </w:rPr>
        <w:t xml:space="preserve">, </w:t>
      </w:r>
      <w:r w:rsidRPr="00633805">
        <w:rPr>
          <w:rFonts w:asciiTheme="majorBidi" w:hAnsiTheme="majorBidi" w:cstheme="majorBidi"/>
          <w:sz w:val="24"/>
          <w:szCs w:val="24"/>
          <w:highlight w:val="yellow"/>
        </w:rPr>
        <w:t>Vol. 38 No. 6, pp. 627</w:t>
      </w:r>
      <w:r>
        <w:rPr>
          <w:rFonts w:asciiTheme="majorBidi" w:hAnsiTheme="majorBidi" w:cstheme="majorBidi"/>
          <w:sz w:val="24"/>
          <w:szCs w:val="24"/>
          <w:highlight w:val="yellow"/>
        </w:rPr>
        <w:t>-</w:t>
      </w:r>
      <w:r w:rsidRPr="00633805">
        <w:rPr>
          <w:rFonts w:asciiTheme="majorBidi" w:hAnsiTheme="majorBidi" w:cstheme="majorBidi"/>
          <w:sz w:val="24"/>
          <w:szCs w:val="24"/>
          <w:highlight w:val="yellow"/>
        </w:rPr>
        <w:t>641</w:t>
      </w:r>
      <w:r w:rsidRPr="0004696D">
        <w:rPr>
          <w:rFonts w:asciiTheme="majorBidi" w:hAnsiTheme="majorBidi" w:cstheme="majorBidi"/>
          <w:sz w:val="24"/>
          <w:szCs w:val="24"/>
        </w:rPr>
        <w:t>.</w:t>
      </w:r>
    </w:p>
    <w:p w14:paraId="0C8D1BD9" w14:textId="77777777" w:rsidR="003408F7" w:rsidRPr="0004696D" w:rsidRDefault="003408F7" w:rsidP="001A103B">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Festing, M. (2012)</w:t>
      </w:r>
      <w:r>
        <w:rPr>
          <w:rFonts w:asciiTheme="majorBidi" w:hAnsiTheme="majorBidi" w:cstheme="majorBidi"/>
          <w:sz w:val="24"/>
          <w:szCs w:val="24"/>
        </w:rPr>
        <w:t>, “</w:t>
      </w:r>
      <w:r w:rsidRPr="0004696D">
        <w:rPr>
          <w:rFonts w:asciiTheme="majorBidi" w:hAnsiTheme="majorBidi" w:cstheme="majorBidi"/>
          <w:sz w:val="24"/>
          <w:szCs w:val="24"/>
        </w:rPr>
        <w:t>Strategic human resource management in Germany: evidence of convergence to the U.S. model, the European model, or a distinctive national model?</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Academy of Management Perspectives</w:t>
      </w:r>
      <w:r w:rsidRPr="0004696D">
        <w:rPr>
          <w:rFonts w:asciiTheme="majorBidi" w:hAnsiTheme="majorBidi" w:cstheme="majorBidi"/>
          <w:sz w:val="24"/>
          <w:szCs w:val="24"/>
        </w:rPr>
        <w:t xml:space="preserve">, </w:t>
      </w:r>
      <w:r w:rsidRPr="00633805">
        <w:rPr>
          <w:rFonts w:asciiTheme="majorBidi" w:hAnsiTheme="majorBidi" w:cstheme="majorBidi"/>
          <w:sz w:val="24"/>
          <w:szCs w:val="24"/>
          <w:highlight w:val="yellow"/>
        </w:rPr>
        <w:t>Vol. 26 No. 2, pp. 37-54</w:t>
      </w:r>
      <w:r w:rsidRPr="0004696D">
        <w:rPr>
          <w:rFonts w:asciiTheme="majorBidi" w:hAnsiTheme="majorBidi" w:cstheme="majorBidi"/>
          <w:sz w:val="24"/>
          <w:szCs w:val="24"/>
        </w:rPr>
        <w:t>.</w:t>
      </w:r>
    </w:p>
    <w:p w14:paraId="1C720B5B" w14:textId="77777777" w:rsidR="003408F7" w:rsidRPr="0004696D" w:rsidRDefault="003408F7" w:rsidP="00C14D49">
      <w:pPr>
        <w:pStyle w:val="ListParagraph"/>
        <w:numPr>
          <w:ilvl w:val="0"/>
          <w:numId w:val="1"/>
        </w:numPr>
        <w:jc w:val="both"/>
        <w:rPr>
          <w:rFonts w:asciiTheme="majorBidi" w:hAnsiTheme="majorBidi" w:cstheme="majorBidi"/>
          <w:sz w:val="24"/>
          <w:szCs w:val="24"/>
        </w:rPr>
      </w:pPr>
      <w:r w:rsidRPr="0004696D">
        <w:rPr>
          <w:rFonts w:asciiTheme="majorBidi" w:eastAsia="Calibri" w:hAnsiTheme="majorBidi" w:cstheme="majorBidi"/>
          <w:sz w:val="24"/>
          <w:szCs w:val="24"/>
        </w:rPr>
        <w:t>Fornell, C</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Larcker, D.F. (1981), “Evaluating structural equation models with unobservable variables and measurement error”, </w:t>
      </w:r>
      <w:r w:rsidRPr="0004696D">
        <w:rPr>
          <w:rFonts w:asciiTheme="majorBidi" w:eastAsia="Calibri" w:hAnsiTheme="majorBidi" w:cstheme="majorBidi"/>
          <w:i/>
          <w:iCs/>
          <w:sz w:val="24"/>
          <w:szCs w:val="24"/>
        </w:rPr>
        <w:t>Journal of Marketing Research</w:t>
      </w:r>
      <w:r w:rsidRPr="0004696D">
        <w:rPr>
          <w:rFonts w:asciiTheme="majorBidi" w:eastAsia="Calibri" w:hAnsiTheme="majorBidi" w:cstheme="majorBidi"/>
          <w:sz w:val="24"/>
          <w:szCs w:val="24"/>
        </w:rPr>
        <w:t>, Vol. 18 No. 1, pp. 39-50.</w:t>
      </w:r>
    </w:p>
    <w:p w14:paraId="5E2A6C63" w14:textId="77777777" w:rsidR="003408F7" w:rsidRPr="0004696D" w:rsidRDefault="003408F7" w:rsidP="00407C7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Forza, C. (1996)</w:t>
      </w:r>
      <w:r>
        <w:rPr>
          <w:rFonts w:asciiTheme="majorBidi" w:hAnsiTheme="majorBidi" w:cstheme="majorBidi"/>
          <w:sz w:val="24"/>
          <w:szCs w:val="24"/>
        </w:rPr>
        <w:t>, “</w:t>
      </w:r>
      <w:r w:rsidRPr="0004696D">
        <w:rPr>
          <w:rFonts w:asciiTheme="majorBidi" w:hAnsiTheme="majorBidi" w:cstheme="majorBidi"/>
          <w:sz w:val="24"/>
          <w:szCs w:val="24"/>
        </w:rPr>
        <w:t>Work organization in lean production and traditional plants – what are the differences?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Operations &amp; Production Management</w:t>
      </w:r>
      <w:r w:rsidRPr="0004696D">
        <w:rPr>
          <w:rFonts w:asciiTheme="majorBidi" w:hAnsiTheme="majorBidi" w:cstheme="majorBidi"/>
          <w:sz w:val="24"/>
          <w:szCs w:val="24"/>
        </w:rPr>
        <w:t xml:space="preserve">, </w:t>
      </w:r>
      <w:r w:rsidRPr="004868AB">
        <w:rPr>
          <w:rFonts w:asciiTheme="majorBidi" w:hAnsiTheme="majorBidi" w:cstheme="majorBidi"/>
          <w:sz w:val="24"/>
          <w:szCs w:val="24"/>
          <w:highlight w:val="yellow"/>
        </w:rPr>
        <w:t>Vol. 16 No. 2, pp. 42-62</w:t>
      </w:r>
      <w:r w:rsidRPr="0004696D">
        <w:rPr>
          <w:rFonts w:asciiTheme="majorBidi" w:hAnsiTheme="majorBidi" w:cstheme="majorBidi"/>
          <w:sz w:val="24"/>
          <w:szCs w:val="24"/>
        </w:rPr>
        <w:t>.</w:t>
      </w:r>
    </w:p>
    <w:p w14:paraId="1C8CF300" w14:textId="77777777" w:rsidR="003408F7" w:rsidRPr="0004696D" w:rsidRDefault="003408F7" w:rsidP="00C2504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Gaiardelli, P., Resta, B</w:t>
      </w:r>
      <w:r>
        <w:rPr>
          <w:rFonts w:asciiTheme="majorBidi" w:hAnsiTheme="majorBidi" w:cstheme="majorBidi"/>
          <w:sz w:val="24"/>
          <w:szCs w:val="24"/>
        </w:rPr>
        <w:t>., and</w:t>
      </w:r>
      <w:r w:rsidRPr="0004696D">
        <w:rPr>
          <w:rFonts w:asciiTheme="majorBidi" w:hAnsiTheme="majorBidi" w:cstheme="majorBidi"/>
          <w:sz w:val="24"/>
          <w:szCs w:val="24"/>
        </w:rPr>
        <w:t xml:space="preserve"> Dotti, S. (2019)</w:t>
      </w:r>
      <w:r>
        <w:rPr>
          <w:rFonts w:asciiTheme="majorBidi" w:hAnsiTheme="majorBidi" w:cstheme="majorBidi"/>
          <w:sz w:val="24"/>
          <w:szCs w:val="24"/>
        </w:rPr>
        <w:t>, “</w:t>
      </w:r>
      <w:r w:rsidRPr="0004696D">
        <w:rPr>
          <w:rFonts w:asciiTheme="majorBidi" w:hAnsiTheme="majorBidi" w:cstheme="majorBidi"/>
          <w:sz w:val="24"/>
          <w:szCs w:val="24"/>
        </w:rPr>
        <w:t>Exploring the role of human factors in lean management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FD7754">
        <w:rPr>
          <w:rFonts w:asciiTheme="majorBidi" w:hAnsiTheme="majorBidi" w:cstheme="majorBidi"/>
          <w:i/>
          <w:iCs/>
          <w:sz w:val="24"/>
          <w:szCs w:val="24"/>
        </w:rPr>
        <w:t>International Journal of Lean Six Sigma</w:t>
      </w:r>
      <w:r w:rsidRPr="0004696D">
        <w:rPr>
          <w:rFonts w:asciiTheme="majorBidi" w:hAnsiTheme="majorBidi" w:cstheme="majorBidi"/>
          <w:sz w:val="24"/>
          <w:szCs w:val="24"/>
        </w:rPr>
        <w:t xml:space="preserve">, </w:t>
      </w:r>
      <w:r w:rsidRPr="00397149">
        <w:rPr>
          <w:rFonts w:asciiTheme="majorBidi" w:hAnsiTheme="majorBidi" w:cstheme="majorBidi"/>
          <w:sz w:val="24"/>
          <w:szCs w:val="24"/>
          <w:highlight w:val="yellow"/>
        </w:rPr>
        <w:t>Vol. 10 No. 1, pp. 339-366</w:t>
      </w:r>
      <w:r w:rsidRPr="0004696D">
        <w:rPr>
          <w:rFonts w:asciiTheme="majorBidi" w:hAnsiTheme="majorBidi" w:cstheme="majorBidi"/>
          <w:sz w:val="24"/>
          <w:szCs w:val="24"/>
        </w:rPr>
        <w:t>.</w:t>
      </w:r>
    </w:p>
    <w:p w14:paraId="66530317" w14:textId="77777777" w:rsidR="003408F7" w:rsidRPr="0004696D" w:rsidRDefault="003408F7" w:rsidP="008A4F42">
      <w:pPr>
        <w:pStyle w:val="ListParagraph"/>
        <w:numPr>
          <w:ilvl w:val="0"/>
          <w:numId w:val="1"/>
        </w:numPr>
        <w:autoSpaceDE w:val="0"/>
        <w:autoSpaceDN w:val="0"/>
        <w:adjustRightInd w:val="0"/>
        <w:spacing w:after="0"/>
        <w:jc w:val="both"/>
        <w:rPr>
          <w:rFonts w:asciiTheme="majorBidi" w:hAnsiTheme="majorBidi" w:cstheme="majorBidi"/>
          <w:sz w:val="24"/>
          <w:szCs w:val="24"/>
        </w:rPr>
      </w:pPr>
      <w:bookmarkStart w:id="0" w:name="_Hlk118561186"/>
      <w:r w:rsidRPr="0004696D">
        <w:rPr>
          <w:rFonts w:asciiTheme="majorBidi" w:hAnsiTheme="majorBidi" w:cstheme="majorBidi"/>
          <w:sz w:val="24"/>
          <w:szCs w:val="24"/>
        </w:rPr>
        <w:t>García-Juan</w:t>
      </w:r>
      <w:bookmarkEnd w:id="0"/>
      <w:r w:rsidRPr="0004696D">
        <w:rPr>
          <w:rFonts w:asciiTheme="majorBidi" w:hAnsiTheme="majorBidi" w:cstheme="majorBidi"/>
          <w:sz w:val="24"/>
          <w:szCs w:val="24"/>
        </w:rPr>
        <w:t>, B., Escrig-Tena, A.B</w:t>
      </w:r>
      <w:r>
        <w:rPr>
          <w:rFonts w:asciiTheme="majorBidi" w:hAnsiTheme="majorBidi" w:cstheme="majorBidi"/>
          <w:sz w:val="24"/>
          <w:szCs w:val="24"/>
        </w:rPr>
        <w:t>., and</w:t>
      </w:r>
      <w:r w:rsidRPr="0004696D">
        <w:rPr>
          <w:rFonts w:asciiTheme="majorBidi" w:hAnsiTheme="majorBidi" w:cstheme="majorBidi"/>
          <w:sz w:val="24"/>
          <w:szCs w:val="24"/>
        </w:rPr>
        <w:t xml:space="preserve"> Roca-Puig, V. (2019)</w:t>
      </w:r>
      <w:r>
        <w:rPr>
          <w:rFonts w:asciiTheme="majorBidi" w:hAnsiTheme="majorBidi" w:cstheme="majorBidi"/>
          <w:sz w:val="24"/>
          <w:szCs w:val="24"/>
        </w:rPr>
        <w:t>, “</w:t>
      </w:r>
      <w:r w:rsidRPr="0004696D">
        <w:rPr>
          <w:rFonts w:asciiTheme="majorBidi" w:hAnsiTheme="majorBidi" w:cstheme="majorBidi"/>
          <w:sz w:val="24"/>
          <w:szCs w:val="24"/>
        </w:rPr>
        <w:t>The empowerment-organizational performance link in local governments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Personnel Review</w:t>
      </w:r>
      <w:r w:rsidRPr="0004696D">
        <w:rPr>
          <w:rFonts w:asciiTheme="majorBidi" w:hAnsiTheme="majorBidi" w:cstheme="majorBidi"/>
          <w:sz w:val="24"/>
          <w:szCs w:val="24"/>
        </w:rPr>
        <w:t xml:space="preserve">, </w:t>
      </w:r>
      <w:r w:rsidRPr="00157B15">
        <w:rPr>
          <w:rFonts w:asciiTheme="majorBidi" w:hAnsiTheme="majorBidi" w:cstheme="majorBidi"/>
          <w:sz w:val="24"/>
          <w:szCs w:val="24"/>
          <w:highlight w:val="yellow"/>
        </w:rPr>
        <w:t>Vol. 48 No. 1, pp. 118-140</w:t>
      </w:r>
      <w:r w:rsidRPr="0004696D">
        <w:rPr>
          <w:rFonts w:asciiTheme="majorBidi" w:hAnsiTheme="majorBidi" w:cstheme="majorBidi"/>
          <w:sz w:val="24"/>
          <w:szCs w:val="24"/>
        </w:rPr>
        <w:t>.</w:t>
      </w:r>
    </w:p>
    <w:p w14:paraId="19AA7D1F" w14:textId="77777777" w:rsidR="003408F7" w:rsidRDefault="003408F7" w:rsidP="00F738C6">
      <w:pPr>
        <w:pStyle w:val="ListParagraph"/>
        <w:numPr>
          <w:ilvl w:val="0"/>
          <w:numId w:val="1"/>
        </w:numPr>
        <w:jc w:val="both"/>
        <w:rPr>
          <w:rFonts w:asciiTheme="majorBidi" w:hAnsiTheme="majorBidi" w:cstheme="majorBidi"/>
          <w:sz w:val="24"/>
          <w:szCs w:val="24"/>
          <w:highlight w:val="yellow"/>
        </w:rPr>
      </w:pPr>
      <w:r w:rsidRPr="00F738C6">
        <w:rPr>
          <w:rFonts w:asciiTheme="majorBidi" w:hAnsiTheme="majorBidi" w:cstheme="majorBidi"/>
          <w:sz w:val="24"/>
          <w:szCs w:val="24"/>
          <w:highlight w:val="yellow"/>
        </w:rPr>
        <w:t>Garver, M.S</w:t>
      </w:r>
      <w:r>
        <w:rPr>
          <w:rFonts w:asciiTheme="majorBidi" w:hAnsiTheme="majorBidi" w:cstheme="majorBidi"/>
          <w:sz w:val="24"/>
          <w:szCs w:val="24"/>
          <w:highlight w:val="yellow"/>
        </w:rPr>
        <w:t>., and</w:t>
      </w:r>
      <w:r w:rsidRPr="00F738C6">
        <w:rPr>
          <w:rFonts w:asciiTheme="majorBidi" w:hAnsiTheme="majorBidi" w:cstheme="majorBidi"/>
          <w:sz w:val="24"/>
          <w:szCs w:val="24"/>
          <w:highlight w:val="yellow"/>
        </w:rPr>
        <w:t xml:space="preserve"> Mentzer, J.T. (1999), “Logistics research methods: employing structural equation modeling to test for construct validity”, </w:t>
      </w:r>
      <w:r w:rsidRPr="00F738C6">
        <w:rPr>
          <w:rFonts w:asciiTheme="majorBidi" w:hAnsiTheme="majorBidi" w:cstheme="majorBidi"/>
          <w:i/>
          <w:iCs/>
          <w:sz w:val="24"/>
          <w:szCs w:val="24"/>
          <w:highlight w:val="yellow"/>
        </w:rPr>
        <w:t>Journal of Business Logistics</w:t>
      </w:r>
      <w:r w:rsidRPr="00F738C6">
        <w:rPr>
          <w:rFonts w:asciiTheme="majorBidi" w:hAnsiTheme="majorBidi" w:cstheme="majorBidi"/>
          <w:sz w:val="24"/>
          <w:szCs w:val="24"/>
          <w:highlight w:val="yellow"/>
        </w:rPr>
        <w:t>, Vol. 20 No. 1, pp. 33-57.</w:t>
      </w:r>
    </w:p>
    <w:p w14:paraId="3C8EDA17" w14:textId="77777777" w:rsidR="003408F7" w:rsidRPr="0004696D" w:rsidRDefault="003408F7" w:rsidP="00AD6526">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George, D</w:t>
      </w:r>
      <w:r>
        <w:rPr>
          <w:rFonts w:asciiTheme="majorBidi" w:hAnsiTheme="majorBidi" w:cstheme="majorBidi"/>
          <w:sz w:val="24"/>
          <w:szCs w:val="24"/>
        </w:rPr>
        <w:t>., and</w:t>
      </w:r>
      <w:r w:rsidRPr="0004696D">
        <w:rPr>
          <w:rFonts w:asciiTheme="majorBidi" w:hAnsiTheme="majorBidi" w:cstheme="majorBidi"/>
          <w:sz w:val="24"/>
          <w:szCs w:val="24"/>
        </w:rPr>
        <w:t xml:space="preserve"> Mallery, P. (2010)</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SPSS for Windows Step by Step: A Simple Guide and Reference 17.0 Update</w:t>
      </w:r>
      <w:r w:rsidRPr="0004696D">
        <w:rPr>
          <w:rFonts w:asciiTheme="majorBidi" w:hAnsiTheme="majorBidi" w:cstheme="majorBidi"/>
          <w:sz w:val="24"/>
          <w:szCs w:val="24"/>
        </w:rPr>
        <w:t>, 4th ed., Boston, Allyn &amp; Bacon.</w:t>
      </w:r>
    </w:p>
    <w:p w14:paraId="4F51774D" w14:textId="77777777" w:rsidR="003408F7" w:rsidRPr="0004696D" w:rsidRDefault="003408F7" w:rsidP="00972AE6">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Goetsch, D.L</w:t>
      </w:r>
      <w:r>
        <w:rPr>
          <w:rFonts w:asciiTheme="majorBidi" w:hAnsiTheme="majorBidi" w:cstheme="majorBidi"/>
          <w:sz w:val="24"/>
          <w:szCs w:val="24"/>
        </w:rPr>
        <w:t>., and</w:t>
      </w:r>
      <w:r w:rsidRPr="0004696D">
        <w:rPr>
          <w:rFonts w:asciiTheme="majorBidi" w:hAnsiTheme="majorBidi" w:cstheme="majorBidi"/>
          <w:sz w:val="24"/>
          <w:szCs w:val="24"/>
        </w:rPr>
        <w:t xml:space="preserve"> Davis, S. (2016)</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Quality Management for Organizational Excellence: Introduction to Total Quality</w:t>
      </w:r>
      <w:r w:rsidRPr="0004696D">
        <w:rPr>
          <w:rFonts w:asciiTheme="majorBidi" w:hAnsiTheme="majorBidi" w:cstheme="majorBidi"/>
          <w:sz w:val="24"/>
          <w:szCs w:val="24"/>
        </w:rPr>
        <w:t xml:space="preserve">, </w:t>
      </w:r>
      <w:r w:rsidRPr="0004696D">
        <w:rPr>
          <w:rFonts w:asciiTheme="majorBidi" w:eastAsia="Calibri" w:hAnsiTheme="majorBidi" w:cstheme="majorBidi"/>
          <w:sz w:val="24"/>
          <w:szCs w:val="24"/>
        </w:rPr>
        <w:t>8th ed., Essex, England, Pearson Education Ltd.</w:t>
      </w:r>
    </w:p>
    <w:p w14:paraId="035AA1BD" w14:textId="77777777" w:rsidR="003408F7" w:rsidRPr="0004696D" w:rsidRDefault="003408F7" w:rsidP="00D9571D">
      <w:pPr>
        <w:pStyle w:val="ListParagraph"/>
        <w:numPr>
          <w:ilvl w:val="0"/>
          <w:numId w:val="1"/>
        </w:numPr>
        <w:spacing w:after="0"/>
        <w:jc w:val="both"/>
        <w:rPr>
          <w:rFonts w:asciiTheme="majorBidi" w:hAnsiTheme="majorBidi" w:cstheme="majorBidi"/>
          <w:sz w:val="24"/>
          <w:szCs w:val="24"/>
        </w:rPr>
      </w:pPr>
      <w:r w:rsidRPr="0004696D">
        <w:rPr>
          <w:rFonts w:asciiTheme="majorBidi" w:eastAsia="Calibri" w:hAnsiTheme="majorBidi" w:cstheme="majorBidi"/>
          <w:sz w:val="24"/>
          <w:szCs w:val="24"/>
          <w:lang w:val="de-DE"/>
        </w:rPr>
        <w:t>Grunwald, W</w:t>
      </w:r>
      <w:r>
        <w:rPr>
          <w:rFonts w:asciiTheme="majorBidi" w:eastAsia="Calibri" w:hAnsiTheme="majorBidi" w:cstheme="majorBidi"/>
          <w:sz w:val="24"/>
          <w:szCs w:val="24"/>
          <w:lang w:val="de-DE"/>
        </w:rPr>
        <w:t>., and</w:t>
      </w:r>
      <w:r w:rsidRPr="0004696D">
        <w:rPr>
          <w:rFonts w:asciiTheme="majorBidi" w:eastAsia="Calibri" w:hAnsiTheme="majorBidi" w:cstheme="majorBidi"/>
          <w:sz w:val="24"/>
          <w:szCs w:val="24"/>
          <w:lang w:val="de-DE"/>
        </w:rPr>
        <w:t xml:space="preserve"> Lilge, H.G. (2019)</w:t>
      </w:r>
      <w:r>
        <w:rPr>
          <w:rFonts w:asciiTheme="majorBidi" w:eastAsia="Calibri" w:hAnsiTheme="majorBidi" w:cstheme="majorBidi"/>
          <w:sz w:val="24"/>
          <w:szCs w:val="24"/>
          <w:lang w:val="de-DE"/>
        </w:rPr>
        <w:t>, “</w:t>
      </w:r>
      <w:r w:rsidRPr="0004696D">
        <w:rPr>
          <w:rFonts w:asciiTheme="majorBidi" w:eastAsia="Calibri" w:hAnsiTheme="majorBidi" w:cstheme="majorBidi"/>
          <w:sz w:val="24"/>
          <w:szCs w:val="24"/>
        </w:rPr>
        <w:t>Change of leadership style in German enterprises: from authoritative to participative leadership?</w:t>
      </w:r>
      <w:r>
        <w:rPr>
          <w:rFonts w:asciiTheme="majorBidi" w:eastAsia="Calibri" w:hAnsiTheme="majorBidi" w:cstheme="majorBidi"/>
          <w:sz w:val="24"/>
          <w:szCs w:val="24"/>
        </w:rPr>
        <w:t>”,</w:t>
      </w:r>
      <w:r w:rsidRPr="0004696D">
        <w:rPr>
          <w:rFonts w:asciiTheme="majorBidi" w:eastAsia="Calibri" w:hAnsiTheme="majorBidi" w:cstheme="majorBidi"/>
          <w:sz w:val="24"/>
          <w:szCs w:val="24"/>
        </w:rPr>
        <w:t xml:space="preserve"> In: Dlugos, G</w:t>
      </w:r>
      <w:r>
        <w:rPr>
          <w:rFonts w:asciiTheme="majorBidi" w:eastAsia="Calibri" w:hAnsiTheme="majorBidi" w:cstheme="majorBidi"/>
          <w:sz w:val="24"/>
          <w:szCs w:val="24"/>
        </w:rPr>
        <w:t>., and</w:t>
      </w:r>
      <w:r w:rsidRPr="0004696D">
        <w:rPr>
          <w:rFonts w:asciiTheme="majorBidi" w:eastAsia="Calibri" w:hAnsiTheme="majorBidi" w:cstheme="majorBidi"/>
          <w:sz w:val="24"/>
          <w:szCs w:val="24"/>
        </w:rPr>
        <w:t xml:space="preserve"> Weiermair, K. (eds), </w:t>
      </w:r>
      <w:r w:rsidRPr="0004696D">
        <w:rPr>
          <w:rFonts w:asciiTheme="majorBidi" w:eastAsia="Calibri" w:hAnsiTheme="majorBidi" w:cstheme="majorBidi"/>
          <w:i/>
          <w:iCs/>
          <w:sz w:val="24"/>
          <w:szCs w:val="24"/>
        </w:rPr>
        <w:t>Management Under Value Systems</w:t>
      </w:r>
      <w:r w:rsidRPr="0004696D">
        <w:rPr>
          <w:rFonts w:asciiTheme="majorBidi" w:eastAsia="Calibri" w:hAnsiTheme="majorBidi" w:cstheme="majorBidi"/>
          <w:sz w:val="24"/>
          <w:szCs w:val="24"/>
        </w:rPr>
        <w:t xml:space="preserve">, </w:t>
      </w:r>
      <w:r w:rsidRPr="001301FD">
        <w:rPr>
          <w:rFonts w:asciiTheme="majorBidi" w:eastAsia="Calibri" w:hAnsiTheme="majorBidi" w:cstheme="majorBidi"/>
          <w:sz w:val="24"/>
          <w:szCs w:val="24"/>
          <w:highlight w:val="yellow"/>
        </w:rPr>
        <w:t>pp. 721-756</w:t>
      </w:r>
      <w:r w:rsidRPr="0004696D">
        <w:rPr>
          <w:rFonts w:asciiTheme="majorBidi" w:eastAsia="Calibri" w:hAnsiTheme="majorBidi" w:cstheme="majorBidi"/>
          <w:sz w:val="24"/>
          <w:szCs w:val="24"/>
        </w:rPr>
        <w:t>. Berlin, De Gruyter.</w:t>
      </w:r>
    </w:p>
    <w:p w14:paraId="46FB7E31" w14:textId="77777777" w:rsidR="003408F7" w:rsidRDefault="003408F7" w:rsidP="007600CB">
      <w:pPr>
        <w:pStyle w:val="ListParagraph"/>
        <w:numPr>
          <w:ilvl w:val="0"/>
          <w:numId w:val="1"/>
        </w:numPr>
        <w:jc w:val="both"/>
        <w:rPr>
          <w:rFonts w:asciiTheme="majorBidi" w:hAnsiTheme="majorBidi" w:cstheme="majorBidi"/>
          <w:sz w:val="24"/>
          <w:szCs w:val="24"/>
          <w:highlight w:val="yellow"/>
        </w:rPr>
      </w:pPr>
      <w:r w:rsidRPr="00FA1C3C">
        <w:rPr>
          <w:rFonts w:asciiTheme="majorBidi" w:hAnsiTheme="majorBidi" w:cstheme="majorBidi"/>
          <w:sz w:val="24"/>
          <w:szCs w:val="24"/>
          <w:highlight w:val="yellow"/>
        </w:rPr>
        <w:t>Hair, J.F., Hult, G.T.M., Ringle, C.M</w:t>
      </w:r>
      <w:r>
        <w:rPr>
          <w:rFonts w:asciiTheme="majorBidi" w:hAnsiTheme="majorBidi" w:cstheme="majorBidi"/>
          <w:sz w:val="24"/>
          <w:szCs w:val="24"/>
          <w:highlight w:val="yellow"/>
        </w:rPr>
        <w:t>., and</w:t>
      </w:r>
      <w:r w:rsidRPr="00FA1C3C">
        <w:rPr>
          <w:rFonts w:asciiTheme="majorBidi" w:hAnsiTheme="majorBidi" w:cstheme="majorBidi"/>
          <w:sz w:val="24"/>
          <w:szCs w:val="24"/>
          <w:highlight w:val="yellow"/>
        </w:rPr>
        <w:t xml:space="preserve"> Sarstedt, M. (2017), </w:t>
      </w:r>
      <w:r w:rsidRPr="00FA1C3C">
        <w:rPr>
          <w:rFonts w:asciiTheme="majorBidi" w:hAnsiTheme="majorBidi" w:cstheme="majorBidi"/>
          <w:i/>
          <w:iCs/>
          <w:sz w:val="24"/>
          <w:szCs w:val="24"/>
          <w:highlight w:val="yellow"/>
        </w:rPr>
        <w:t>A Primer on Partial Least Squares Structural Equation Modeling (PLS-SEM)</w:t>
      </w:r>
      <w:r w:rsidRPr="00FA1C3C">
        <w:rPr>
          <w:rFonts w:asciiTheme="majorBidi" w:hAnsiTheme="majorBidi" w:cstheme="majorBidi"/>
          <w:sz w:val="24"/>
          <w:szCs w:val="24"/>
          <w:highlight w:val="yellow"/>
        </w:rPr>
        <w:t>, 2nd ed., Sage Publications, Inc., Thousand Oaks, CA.</w:t>
      </w:r>
    </w:p>
    <w:p w14:paraId="3924EFEC" w14:textId="77777777" w:rsidR="003408F7" w:rsidRPr="0004696D" w:rsidRDefault="003408F7" w:rsidP="00115CD1">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Hare, B</w:t>
      </w:r>
      <w:r>
        <w:rPr>
          <w:rFonts w:asciiTheme="majorBidi" w:hAnsiTheme="majorBidi" w:cstheme="majorBidi"/>
          <w:sz w:val="24"/>
          <w:szCs w:val="24"/>
        </w:rPr>
        <w:t>., and</w:t>
      </w:r>
      <w:r w:rsidRPr="0004696D">
        <w:rPr>
          <w:rFonts w:asciiTheme="majorBidi" w:hAnsiTheme="majorBidi" w:cstheme="majorBidi"/>
          <w:sz w:val="24"/>
          <w:szCs w:val="24"/>
        </w:rPr>
        <w:t xml:space="preserve"> Cameron, I. (2011)</w:t>
      </w:r>
      <w:r>
        <w:rPr>
          <w:rFonts w:asciiTheme="majorBidi" w:hAnsiTheme="majorBidi" w:cstheme="majorBidi"/>
          <w:sz w:val="24"/>
          <w:szCs w:val="24"/>
        </w:rPr>
        <w:t>, “</w:t>
      </w:r>
      <w:r w:rsidRPr="0004696D">
        <w:rPr>
          <w:rFonts w:asciiTheme="majorBidi" w:hAnsiTheme="majorBidi" w:cstheme="majorBidi"/>
          <w:sz w:val="24"/>
          <w:szCs w:val="24"/>
        </w:rPr>
        <w:t>Site manager safety training</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Engineering, Construction and Architectural Management</w:t>
      </w:r>
      <w:r w:rsidRPr="0004696D">
        <w:rPr>
          <w:rFonts w:asciiTheme="majorBidi" w:hAnsiTheme="majorBidi" w:cstheme="majorBidi"/>
          <w:sz w:val="24"/>
          <w:szCs w:val="24"/>
        </w:rPr>
        <w:t xml:space="preserve">, </w:t>
      </w:r>
      <w:r w:rsidRPr="00554D28">
        <w:rPr>
          <w:rFonts w:asciiTheme="majorBidi" w:hAnsiTheme="majorBidi" w:cstheme="majorBidi"/>
          <w:sz w:val="24"/>
          <w:szCs w:val="24"/>
          <w:highlight w:val="yellow"/>
        </w:rPr>
        <w:t>Vol. 18 No. 6, pp. 568-578</w:t>
      </w:r>
      <w:r w:rsidRPr="0004696D">
        <w:rPr>
          <w:rFonts w:asciiTheme="majorBidi" w:hAnsiTheme="majorBidi" w:cstheme="majorBidi"/>
          <w:sz w:val="24"/>
          <w:szCs w:val="24"/>
        </w:rPr>
        <w:t>.</w:t>
      </w:r>
    </w:p>
    <w:p w14:paraId="59150D92" w14:textId="77777777" w:rsidR="003408F7" w:rsidRPr="003B7EC6"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Harman, D. (1967), “A single factor test of common method variance”, </w:t>
      </w:r>
      <w:r w:rsidRPr="00225F42">
        <w:rPr>
          <w:rFonts w:asciiTheme="majorBidi" w:hAnsiTheme="majorBidi" w:cstheme="majorBidi"/>
          <w:i/>
          <w:iCs/>
          <w:sz w:val="24"/>
          <w:szCs w:val="24"/>
          <w:highlight w:val="yellow"/>
        </w:rPr>
        <w:t>Journal of Psychology</w:t>
      </w:r>
      <w:r>
        <w:rPr>
          <w:rFonts w:asciiTheme="majorBidi" w:hAnsiTheme="majorBidi" w:cstheme="majorBidi"/>
          <w:sz w:val="24"/>
          <w:szCs w:val="24"/>
          <w:highlight w:val="yellow"/>
        </w:rPr>
        <w:t>, Vol. 35, pp. 359-378.</w:t>
      </w:r>
    </w:p>
    <w:p w14:paraId="17B675E7" w14:textId="77777777" w:rsidR="003408F7" w:rsidRPr="0004696D" w:rsidRDefault="003408F7" w:rsidP="00B040E5">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Herzog, N.V</w:t>
      </w:r>
      <w:r>
        <w:rPr>
          <w:rFonts w:asciiTheme="majorBidi" w:hAnsiTheme="majorBidi" w:cstheme="majorBidi"/>
          <w:sz w:val="24"/>
          <w:szCs w:val="24"/>
        </w:rPr>
        <w:t>., and</w:t>
      </w:r>
      <w:r w:rsidRPr="0004696D">
        <w:rPr>
          <w:rFonts w:asciiTheme="majorBidi" w:hAnsiTheme="majorBidi" w:cstheme="majorBidi"/>
          <w:sz w:val="24"/>
          <w:szCs w:val="24"/>
        </w:rPr>
        <w:t xml:space="preserve"> Tonchia, S. (2014)</w:t>
      </w:r>
      <w:r>
        <w:rPr>
          <w:rFonts w:asciiTheme="majorBidi" w:hAnsiTheme="majorBidi" w:cstheme="majorBidi"/>
          <w:sz w:val="24"/>
          <w:szCs w:val="24"/>
        </w:rPr>
        <w:t>, “</w:t>
      </w:r>
      <w:r w:rsidRPr="0004696D">
        <w:rPr>
          <w:rFonts w:asciiTheme="majorBidi" w:hAnsiTheme="majorBidi" w:cstheme="majorBidi"/>
          <w:sz w:val="24"/>
          <w:szCs w:val="24"/>
        </w:rPr>
        <w:t>An instruction for measuring the degree of lean implementation in manufacturing</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 xml:space="preserve">Strojniški </w:t>
      </w:r>
      <w:r>
        <w:rPr>
          <w:rFonts w:asciiTheme="majorBidi" w:hAnsiTheme="majorBidi" w:cstheme="majorBidi"/>
          <w:i/>
          <w:iCs/>
          <w:sz w:val="24"/>
          <w:szCs w:val="24"/>
        </w:rPr>
        <w:t>V</w:t>
      </w:r>
      <w:r w:rsidRPr="0004696D">
        <w:rPr>
          <w:rFonts w:asciiTheme="majorBidi" w:hAnsiTheme="majorBidi" w:cstheme="majorBidi"/>
          <w:i/>
          <w:iCs/>
          <w:sz w:val="24"/>
          <w:szCs w:val="24"/>
        </w:rPr>
        <w:t>estnik – Journal of Mechanical Engineering</w:t>
      </w:r>
      <w:r w:rsidRPr="0004696D">
        <w:rPr>
          <w:rFonts w:asciiTheme="majorBidi" w:hAnsiTheme="majorBidi" w:cstheme="majorBidi"/>
          <w:sz w:val="24"/>
          <w:szCs w:val="24"/>
        </w:rPr>
        <w:t xml:space="preserve">, </w:t>
      </w:r>
      <w:r w:rsidRPr="00554D28">
        <w:rPr>
          <w:rFonts w:asciiTheme="majorBidi" w:hAnsiTheme="majorBidi" w:cstheme="majorBidi"/>
          <w:sz w:val="24"/>
          <w:szCs w:val="24"/>
          <w:highlight w:val="yellow"/>
        </w:rPr>
        <w:t>Vol. 60 No. 12, pp. 797-803</w:t>
      </w:r>
      <w:r w:rsidRPr="0004696D">
        <w:rPr>
          <w:rFonts w:asciiTheme="majorBidi" w:hAnsiTheme="majorBidi" w:cstheme="majorBidi"/>
          <w:sz w:val="24"/>
          <w:szCs w:val="24"/>
        </w:rPr>
        <w:t>.</w:t>
      </w:r>
    </w:p>
    <w:p w14:paraId="4DD5ECEB" w14:textId="77777777" w:rsidR="003408F7" w:rsidRPr="0004696D" w:rsidRDefault="003408F7" w:rsidP="00BD357D">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Hiltrop, J.M. (1992)</w:t>
      </w:r>
      <w:r>
        <w:rPr>
          <w:rFonts w:asciiTheme="majorBidi" w:hAnsiTheme="majorBidi" w:cstheme="majorBidi"/>
          <w:sz w:val="24"/>
          <w:szCs w:val="24"/>
        </w:rPr>
        <w:t>, “</w:t>
      </w:r>
      <w:r w:rsidRPr="0004696D">
        <w:rPr>
          <w:rFonts w:asciiTheme="majorBidi" w:hAnsiTheme="majorBidi" w:cstheme="majorBidi"/>
          <w:sz w:val="24"/>
          <w:szCs w:val="24"/>
        </w:rPr>
        <w:t>Just-in-time manufacturing: implications for the management of human resources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European Management Journal</w:t>
      </w:r>
      <w:r w:rsidRPr="0004696D">
        <w:rPr>
          <w:rFonts w:asciiTheme="majorBidi" w:hAnsiTheme="majorBidi" w:cstheme="majorBidi"/>
          <w:sz w:val="24"/>
          <w:szCs w:val="24"/>
        </w:rPr>
        <w:t xml:space="preserve">, </w:t>
      </w:r>
      <w:r w:rsidRPr="00B44A70">
        <w:rPr>
          <w:rFonts w:asciiTheme="majorBidi" w:hAnsiTheme="majorBidi" w:cstheme="majorBidi"/>
          <w:sz w:val="24"/>
          <w:szCs w:val="24"/>
          <w:highlight w:val="yellow"/>
        </w:rPr>
        <w:t>Vol. 10 No. 1, pp. 49-55</w:t>
      </w:r>
      <w:r w:rsidRPr="0004696D">
        <w:rPr>
          <w:rFonts w:asciiTheme="majorBidi" w:hAnsiTheme="majorBidi" w:cstheme="majorBidi"/>
          <w:sz w:val="24"/>
          <w:szCs w:val="24"/>
        </w:rPr>
        <w:t>.</w:t>
      </w:r>
    </w:p>
    <w:p w14:paraId="22EED096"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Ho, H., and Kuvaas, B. (2019), “Human resource management systems, employee well-being, and firm performance from the mutual gains and critical perspectives: the well-being paradox”, </w:t>
      </w:r>
      <w:r w:rsidRPr="002F3B32">
        <w:rPr>
          <w:rFonts w:asciiTheme="majorBidi" w:hAnsiTheme="majorBidi" w:cstheme="majorBidi"/>
          <w:i/>
          <w:iCs/>
          <w:sz w:val="24"/>
          <w:szCs w:val="24"/>
          <w:highlight w:val="yellow"/>
        </w:rPr>
        <w:t>Human Resource Management</w:t>
      </w:r>
      <w:r>
        <w:rPr>
          <w:rFonts w:asciiTheme="majorBidi" w:hAnsiTheme="majorBidi" w:cstheme="majorBidi"/>
          <w:sz w:val="24"/>
          <w:szCs w:val="24"/>
          <w:highlight w:val="yellow"/>
        </w:rPr>
        <w:t>, Vol. 59 No. 3, pp. 235-253.</w:t>
      </w:r>
    </w:p>
    <w:p w14:paraId="3EC4BC78" w14:textId="77777777" w:rsidR="003408F7" w:rsidRPr="0004696D" w:rsidRDefault="003408F7" w:rsidP="00063C25">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Ho, H</w:t>
      </w:r>
      <w:r>
        <w:rPr>
          <w:rFonts w:asciiTheme="majorBidi" w:hAnsiTheme="majorBidi" w:cstheme="majorBidi"/>
          <w:sz w:val="24"/>
          <w:szCs w:val="24"/>
        </w:rPr>
        <w:t>., and</w:t>
      </w:r>
      <w:r w:rsidRPr="0004696D">
        <w:rPr>
          <w:rFonts w:asciiTheme="majorBidi" w:hAnsiTheme="majorBidi" w:cstheme="majorBidi"/>
          <w:sz w:val="24"/>
          <w:szCs w:val="24"/>
        </w:rPr>
        <w:t xml:space="preserve"> Kuvaas, B. (2020)</w:t>
      </w:r>
      <w:r>
        <w:rPr>
          <w:rFonts w:asciiTheme="majorBidi" w:hAnsiTheme="majorBidi" w:cstheme="majorBidi"/>
          <w:sz w:val="24"/>
          <w:szCs w:val="24"/>
        </w:rPr>
        <w:t>, “</w:t>
      </w:r>
      <w:r w:rsidRPr="0004696D">
        <w:rPr>
          <w:rFonts w:asciiTheme="majorBidi" w:hAnsiTheme="majorBidi" w:cstheme="majorBidi"/>
          <w:sz w:val="24"/>
          <w:szCs w:val="24"/>
        </w:rPr>
        <w:t>Human resource management systems, employee well-being, and firm performance from the mutual gains and critical perspectives: the well-being paradox</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 Management</w:t>
      </w:r>
      <w:r w:rsidRPr="0004696D">
        <w:rPr>
          <w:rFonts w:asciiTheme="majorBidi" w:hAnsiTheme="majorBidi" w:cstheme="majorBidi"/>
          <w:sz w:val="24"/>
          <w:szCs w:val="24"/>
        </w:rPr>
        <w:t xml:space="preserve">, </w:t>
      </w:r>
      <w:r w:rsidRPr="00B44A70">
        <w:rPr>
          <w:rFonts w:asciiTheme="majorBidi" w:hAnsiTheme="majorBidi" w:cstheme="majorBidi"/>
          <w:sz w:val="24"/>
          <w:szCs w:val="24"/>
          <w:highlight w:val="yellow"/>
        </w:rPr>
        <w:t>Vol. 59 No. 3, pp. 235-253</w:t>
      </w:r>
      <w:r w:rsidRPr="0004696D">
        <w:rPr>
          <w:rFonts w:asciiTheme="majorBidi" w:hAnsiTheme="majorBidi" w:cstheme="majorBidi"/>
          <w:sz w:val="24"/>
          <w:szCs w:val="24"/>
        </w:rPr>
        <w:t>.</w:t>
      </w:r>
    </w:p>
    <w:p w14:paraId="1C7F275B" w14:textId="77777777" w:rsidR="003408F7" w:rsidRPr="0004696D" w:rsidRDefault="003408F7" w:rsidP="00A722D3">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Horwitz, S.K</w:t>
      </w:r>
      <w:r>
        <w:rPr>
          <w:rFonts w:asciiTheme="majorBidi" w:hAnsiTheme="majorBidi" w:cstheme="majorBidi"/>
          <w:sz w:val="24"/>
          <w:szCs w:val="24"/>
        </w:rPr>
        <w:t>., and</w:t>
      </w:r>
      <w:r w:rsidRPr="0004696D">
        <w:rPr>
          <w:rFonts w:asciiTheme="majorBidi" w:hAnsiTheme="majorBidi" w:cstheme="majorBidi"/>
          <w:sz w:val="24"/>
          <w:szCs w:val="24"/>
        </w:rPr>
        <w:t xml:space="preserve"> Horwitz, I.B. (2017)</w:t>
      </w:r>
      <w:r>
        <w:rPr>
          <w:rFonts w:asciiTheme="majorBidi" w:hAnsiTheme="majorBidi" w:cstheme="majorBidi"/>
          <w:sz w:val="24"/>
          <w:szCs w:val="24"/>
        </w:rPr>
        <w:t>, “</w:t>
      </w:r>
      <w:r w:rsidRPr="0004696D">
        <w:rPr>
          <w:rFonts w:asciiTheme="majorBidi" w:hAnsiTheme="majorBidi" w:cstheme="majorBidi"/>
          <w:sz w:val="24"/>
          <w:szCs w:val="24"/>
        </w:rPr>
        <w:t>The effects of organizational commitment and structural empowerment on patient safety culture: an analysis of a physician cohort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Health Organization and Management</w:t>
      </w:r>
      <w:r w:rsidRPr="0004696D">
        <w:rPr>
          <w:rFonts w:asciiTheme="majorBidi" w:hAnsiTheme="majorBidi" w:cstheme="majorBidi"/>
          <w:sz w:val="24"/>
          <w:szCs w:val="24"/>
        </w:rPr>
        <w:t xml:space="preserve">, </w:t>
      </w:r>
      <w:r w:rsidRPr="00B44A70">
        <w:rPr>
          <w:rFonts w:asciiTheme="majorBidi" w:hAnsiTheme="majorBidi" w:cstheme="majorBidi"/>
          <w:sz w:val="24"/>
          <w:szCs w:val="24"/>
          <w:highlight w:val="yellow"/>
        </w:rPr>
        <w:t>Vol. 31 No. 1, pp. 10-27</w:t>
      </w:r>
      <w:r w:rsidRPr="0004696D">
        <w:rPr>
          <w:rFonts w:asciiTheme="majorBidi" w:hAnsiTheme="majorBidi" w:cstheme="majorBidi"/>
          <w:sz w:val="24"/>
          <w:szCs w:val="24"/>
        </w:rPr>
        <w:t>.</w:t>
      </w:r>
    </w:p>
    <w:p w14:paraId="551586C7" w14:textId="77777777" w:rsidR="003408F7" w:rsidRPr="0004696D" w:rsidRDefault="003408F7" w:rsidP="00546777">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Hu, L</w:t>
      </w:r>
      <w:r>
        <w:rPr>
          <w:rFonts w:asciiTheme="majorBidi" w:hAnsiTheme="majorBidi" w:cstheme="majorBidi"/>
          <w:sz w:val="24"/>
          <w:szCs w:val="24"/>
        </w:rPr>
        <w:t>., and</w:t>
      </w:r>
      <w:r w:rsidRPr="0004696D">
        <w:rPr>
          <w:rFonts w:asciiTheme="majorBidi" w:hAnsiTheme="majorBidi" w:cstheme="majorBidi"/>
          <w:sz w:val="24"/>
          <w:szCs w:val="24"/>
        </w:rPr>
        <w:t xml:space="preserve"> Bentler, P.M. (1999)</w:t>
      </w:r>
      <w:r>
        <w:rPr>
          <w:rFonts w:asciiTheme="majorBidi" w:hAnsiTheme="majorBidi" w:cstheme="majorBidi"/>
          <w:sz w:val="24"/>
          <w:szCs w:val="24"/>
        </w:rPr>
        <w:t>, “</w:t>
      </w:r>
      <w:r w:rsidRPr="0004696D">
        <w:rPr>
          <w:rFonts w:asciiTheme="majorBidi" w:hAnsiTheme="majorBidi" w:cstheme="majorBidi"/>
          <w:sz w:val="24"/>
          <w:szCs w:val="24"/>
        </w:rPr>
        <w:t>Cutoff criteria for fit indexes in covariance structure analysis: conventional criteria versus new alternatives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Structural Equation Modeling: A Multidisciplinary Journal</w:t>
      </w:r>
      <w:r w:rsidRPr="0004696D">
        <w:rPr>
          <w:rFonts w:asciiTheme="majorBidi" w:hAnsiTheme="majorBidi" w:cstheme="majorBidi"/>
          <w:sz w:val="24"/>
          <w:szCs w:val="24"/>
        </w:rPr>
        <w:t xml:space="preserve">, </w:t>
      </w:r>
      <w:r w:rsidRPr="001345D7">
        <w:rPr>
          <w:rFonts w:asciiTheme="majorBidi" w:hAnsiTheme="majorBidi" w:cstheme="majorBidi"/>
          <w:sz w:val="24"/>
          <w:szCs w:val="24"/>
          <w:highlight w:val="yellow"/>
        </w:rPr>
        <w:t>Vol. 6 No. 1, pp. 1-55</w:t>
      </w:r>
      <w:r w:rsidRPr="0004696D">
        <w:rPr>
          <w:rFonts w:asciiTheme="majorBidi" w:hAnsiTheme="majorBidi" w:cstheme="majorBidi"/>
          <w:sz w:val="24"/>
          <w:szCs w:val="24"/>
        </w:rPr>
        <w:t>.</w:t>
      </w:r>
    </w:p>
    <w:p w14:paraId="35E06D64" w14:textId="77777777" w:rsidR="003408F7" w:rsidRPr="0004696D" w:rsidRDefault="003408F7" w:rsidP="00F41545">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Ibrahim, R., Boerhannoeddin, A</w:t>
      </w:r>
      <w:r>
        <w:rPr>
          <w:rFonts w:asciiTheme="majorBidi" w:hAnsiTheme="majorBidi" w:cstheme="majorBidi"/>
          <w:sz w:val="24"/>
          <w:szCs w:val="24"/>
        </w:rPr>
        <w:t>., and</w:t>
      </w:r>
      <w:r w:rsidRPr="0004696D">
        <w:rPr>
          <w:rFonts w:asciiTheme="majorBidi" w:hAnsiTheme="majorBidi" w:cstheme="majorBidi"/>
          <w:sz w:val="24"/>
          <w:szCs w:val="24"/>
        </w:rPr>
        <w:t xml:space="preserve"> Bakare, K.K. (2017)</w:t>
      </w:r>
      <w:r>
        <w:rPr>
          <w:rFonts w:asciiTheme="majorBidi" w:hAnsiTheme="majorBidi" w:cstheme="majorBidi"/>
          <w:sz w:val="24"/>
          <w:szCs w:val="24"/>
        </w:rPr>
        <w:t>, “</w:t>
      </w:r>
      <w:r w:rsidRPr="0004696D">
        <w:rPr>
          <w:rFonts w:asciiTheme="majorBidi" w:hAnsiTheme="majorBidi" w:cstheme="majorBidi"/>
          <w:sz w:val="24"/>
          <w:szCs w:val="24"/>
        </w:rPr>
        <w:t>The effect of soft skills and training methodology on employee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European Journal of Training and Development</w:t>
      </w:r>
      <w:r w:rsidRPr="0004696D">
        <w:rPr>
          <w:rFonts w:asciiTheme="majorBidi" w:hAnsiTheme="majorBidi" w:cstheme="majorBidi"/>
          <w:sz w:val="24"/>
          <w:szCs w:val="24"/>
        </w:rPr>
        <w:t xml:space="preserve">, </w:t>
      </w:r>
      <w:r w:rsidRPr="001345D7">
        <w:rPr>
          <w:rFonts w:asciiTheme="majorBidi" w:hAnsiTheme="majorBidi" w:cstheme="majorBidi"/>
          <w:sz w:val="24"/>
          <w:szCs w:val="24"/>
          <w:highlight w:val="yellow"/>
        </w:rPr>
        <w:t>Vol. 41 No. 4, pp. 388-406</w:t>
      </w:r>
      <w:r w:rsidRPr="0004696D">
        <w:rPr>
          <w:rFonts w:asciiTheme="majorBidi" w:hAnsiTheme="majorBidi" w:cstheme="majorBidi"/>
          <w:sz w:val="24"/>
          <w:szCs w:val="24"/>
        </w:rPr>
        <w:t>.</w:t>
      </w:r>
    </w:p>
    <w:p w14:paraId="7DD15AC9" w14:textId="77777777" w:rsidR="003408F7" w:rsidRPr="0004696D" w:rsidRDefault="003408F7" w:rsidP="008028DB">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Iluk, K</w:t>
      </w:r>
      <w:r>
        <w:rPr>
          <w:rFonts w:asciiTheme="majorBidi" w:hAnsiTheme="majorBidi" w:cstheme="majorBidi"/>
          <w:sz w:val="24"/>
          <w:szCs w:val="24"/>
        </w:rPr>
        <w:t>., and</w:t>
      </w:r>
      <w:r w:rsidRPr="0004696D">
        <w:rPr>
          <w:rFonts w:asciiTheme="majorBidi" w:hAnsiTheme="majorBidi" w:cstheme="majorBidi"/>
          <w:sz w:val="24"/>
          <w:szCs w:val="24"/>
        </w:rPr>
        <w:t xml:space="preserve"> Iluk, Ł. (2017)</w:t>
      </w:r>
      <w:r>
        <w:rPr>
          <w:rFonts w:asciiTheme="majorBidi" w:hAnsiTheme="majorBidi" w:cstheme="majorBidi"/>
          <w:sz w:val="24"/>
          <w:szCs w:val="24"/>
        </w:rPr>
        <w:t>, “</w:t>
      </w:r>
      <w:r w:rsidRPr="0004696D">
        <w:rPr>
          <w:rFonts w:asciiTheme="majorBidi" w:hAnsiTheme="majorBidi" w:cstheme="majorBidi"/>
          <w:sz w:val="24"/>
          <w:szCs w:val="24"/>
        </w:rPr>
        <w:t>The implementation of job rotation as a form of job design within human resources management in Germany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Resources Management – Interdisciplinary Perspective</w:t>
      </w:r>
      <w:r w:rsidRPr="0004696D">
        <w:rPr>
          <w:rFonts w:asciiTheme="majorBidi" w:hAnsiTheme="majorBidi" w:cstheme="majorBidi"/>
          <w:sz w:val="24"/>
          <w:szCs w:val="24"/>
        </w:rPr>
        <w:t xml:space="preserve">, </w:t>
      </w:r>
      <w:r w:rsidRPr="001345D7">
        <w:rPr>
          <w:rFonts w:asciiTheme="majorBidi" w:hAnsiTheme="majorBidi" w:cstheme="majorBidi"/>
          <w:sz w:val="24"/>
          <w:szCs w:val="24"/>
          <w:highlight w:val="yellow"/>
        </w:rPr>
        <w:t>Vol. 1, pp. 11-53</w:t>
      </w:r>
      <w:r w:rsidRPr="0004696D">
        <w:rPr>
          <w:rFonts w:asciiTheme="majorBidi" w:hAnsiTheme="majorBidi" w:cstheme="majorBidi"/>
          <w:sz w:val="24"/>
          <w:szCs w:val="24"/>
        </w:rPr>
        <w:t>.</w:t>
      </w:r>
    </w:p>
    <w:p w14:paraId="6394B978" w14:textId="77777777" w:rsidR="003408F7" w:rsidRPr="0004696D" w:rsidRDefault="003408F7" w:rsidP="008028DB">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Ismael, N.B., Othman, B.J., Gardi, B., Hamza, P.A., Sorguli, S., Aziz, H.M., Ahmed, S.A., Sabir, B.Y., Ali, B.J., and Anwar, G. (2021)</w:t>
      </w:r>
      <w:r>
        <w:rPr>
          <w:rFonts w:asciiTheme="majorBidi" w:hAnsiTheme="majorBidi" w:cstheme="majorBidi"/>
          <w:sz w:val="24"/>
          <w:szCs w:val="24"/>
        </w:rPr>
        <w:t>, “</w:t>
      </w:r>
      <w:r w:rsidRPr="0004696D">
        <w:rPr>
          <w:rFonts w:asciiTheme="majorBidi" w:hAnsiTheme="majorBidi" w:cstheme="majorBidi"/>
          <w:sz w:val="24"/>
          <w:szCs w:val="24"/>
        </w:rPr>
        <w:t>The role of training and development on organizational effectiveness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Engineering, Business, and Management</w:t>
      </w:r>
      <w:r w:rsidRPr="0004696D">
        <w:rPr>
          <w:rFonts w:asciiTheme="majorBidi" w:hAnsiTheme="majorBidi" w:cstheme="majorBidi"/>
          <w:sz w:val="24"/>
          <w:szCs w:val="24"/>
        </w:rPr>
        <w:t xml:space="preserve">, </w:t>
      </w:r>
      <w:r w:rsidRPr="000C305A">
        <w:rPr>
          <w:rFonts w:asciiTheme="majorBidi" w:hAnsiTheme="majorBidi" w:cstheme="majorBidi"/>
          <w:sz w:val="24"/>
          <w:szCs w:val="24"/>
          <w:highlight w:val="yellow"/>
        </w:rPr>
        <w:t>Vol. 5 No. 3, pp. 15-24</w:t>
      </w:r>
      <w:r w:rsidRPr="0004696D">
        <w:rPr>
          <w:rFonts w:asciiTheme="majorBidi" w:hAnsiTheme="majorBidi" w:cstheme="majorBidi"/>
          <w:sz w:val="24"/>
          <w:szCs w:val="24"/>
        </w:rPr>
        <w:t>.</w:t>
      </w:r>
    </w:p>
    <w:p w14:paraId="5B9C1286" w14:textId="77777777" w:rsidR="003408F7" w:rsidRPr="007C7E3A" w:rsidRDefault="003408F7" w:rsidP="00CA7555">
      <w:pPr>
        <w:pStyle w:val="ListParagraph"/>
        <w:numPr>
          <w:ilvl w:val="0"/>
          <w:numId w:val="1"/>
        </w:numPr>
        <w:jc w:val="both"/>
        <w:rPr>
          <w:rFonts w:asciiTheme="majorBidi" w:hAnsiTheme="majorBidi" w:cstheme="majorBidi"/>
          <w:sz w:val="24"/>
          <w:szCs w:val="24"/>
          <w:highlight w:val="yellow"/>
        </w:rPr>
      </w:pPr>
      <w:r w:rsidRPr="007C7E3A">
        <w:rPr>
          <w:rFonts w:asciiTheme="majorBidi" w:hAnsiTheme="majorBidi" w:cstheme="majorBidi"/>
          <w:sz w:val="24"/>
          <w:szCs w:val="24"/>
          <w:highlight w:val="yellow"/>
        </w:rPr>
        <w:t>ITA (2022), “International Trade Administration”, available at: &lt;</w:t>
      </w:r>
      <w:r w:rsidRPr="007C7E3A">
        <w:rPr>
          <w:rStyle w:val="Hyperlink"/>
          <w:rFonts w:asciiTheme="majorBidi" w:hAnsiTheme="majorBidi" w:cstheme="majorBidi"/>
          <w:sz w:val="24"/>
          <w:szCs w:val="24"/>
          <w:highlight w:val="yellow"/>
        </w:rPr>
        <w:t>https://www.trade.gov/country-commercial-guides/germany-market-overview</w:t>
      </w:r>
      <w:r w:rsidRPr="007C7E3A">
        <w:rPr>
          <w:rStyle w:val="Hyperlink"/>
          <w:rFonts w:asciiTheme="majorBidi" w:hAnsiTheme="majorBidi" w:cstheme="majorBidi"/>
          <w:color w:val="auto"/>
          <w:sz w:val="24"/>
          <w:szCs w:val="24"/>
          <w:highlight w:val="yellow"/>
          <w:u w:val="none"/>
        </w:rPr>
        <w:t xml:space="preserve">&gt; </w:t>
      </w:r>
      <w:r w:rsidRPr="007C7E3A">
        <w:rPr>
          <w:rFonts w:asciiTheme="majorBidi" w:hAnsiTheme="majorBidi" w:cstheme="majorBidi"/>
          <w:sz w:val="24"/>
          <w:szCs w:val="24"/>
          <w:highlight w:val="yellow"/>
        </w:rPr>
        <w:t>(accessed on 1 July 2022).</w:t>
      </w:r>
    </w:p>
    <w:p w14:paraId="0D7F8808" w14:textId="77777777" w:rsidR="003408F7" w:rsidRPr="0004696D" w:rsidRDefault="003408F7" w:rsidP="004B2920">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JCI (2021)</w:t>
      </w:r>
      <w:r>
        <w:rPr>
          <w:rFonts w:asciiTheme="majorBidi" w:hAnsiTheme="majorBidi" w:cstheme="majorBidi"/>
          <w:sz w:val="24"/>
          <w:szCs w:val="24"/>
        </w:rPr>
        <w:t>, “</w:t>
      </w:r>
      <w:r w:rsidRPr="0004696D">
        <w:rPr>
          <w:rFonts w:asciiTheme="majorBidi" w:hAnsiTheme="majorBidi" w:cstheme="majorBidi"/>
          <w:sz w:val="24"/>
          <w:szCs w:val="24"/>
        </w:rPr>
        <w:t>Jordan Chamber of Industry</w:t>
      </w:r>
      <w:r>
        <w:rPr>
          <w:rFonts w:asciiTheme="majorBidi" w:hAnsiTheme="majorBidi" w:cstheme="majorBidi"/>
          <w:sz w:val="24"/>
          <w:szCs w:val="24"/>
        </w:rPr>
        <w:t>”, a</w:t>
      </w:r>
      <w:r w:rsidRPr="0004696D">
        <w:rPr>
          <w:rFonts w:asciiTheme="majorBidi" w:hAnsiTheme="majorBidi" w:cstheme="majorBidi"/>
          <w:sz w:val="24"/>
          <w:szCs w:val="24"/>
        </w:rPr>
        <w:t>vailable at: &lt;</w:t>
      </w:r>
      <w:r w:rsidRPr="0004696D">
        <w:rPr>
          <w:rStyle w:val="Hyperlink"/>
          <w:rFonts w:asciiTheme="majorBidi" w:hAnsiTheme="majorBidi" w:cstheme="majorBidi"/>
          <w:sz w:val="24"/>
          <w:szCs w:val="24"/>
        </w:rPr>
        <w:t>https://www.jci.org.jo/Chamber</w:t>
      </w:r>
      <w:r w:rsidRPr="0004696D">
        <w:rPr>
          <w:rStyle w:val="Hyperlink"/>
          <w:rFonts w:asciiTheme="majorBidi" w:hAnsiTheme="majorBidi" w:cstheme="majorBidi"/>
          <w:color w:val="auto"/>
          <w:sz w:val="24"/>
          <w:szCs w:val="24"/>
          <w:u w:val="none"/>
        </w:rPr>
        <w:t xml:space="preserve">&gt; </w:t>
      </w:r>
      <w:r w:rsidRPr="0004696D">
        <w:rPr>
          <w:rFonts w:asciiTheme="majorBidi" w:hAnsiTheme="majorBidi" w:cstheme="majorBidi"/>
          <w:sz w:val="24"/>
          <w:szCs w:val="24"/>
        </w:rPr>
        <w:t>(accessed on 27 January 2021).</w:t>
      </w:r>
    </w:p>
    <w:p w14:paraId="70925D37" w14:textId="77777777" w:rsidR="003408F7" w:rsidRPr="0004696D" w:rsidRDefault="003408F7" w:rsidP="00D54EBE">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Kabir, Q.S., Watson, K</w:t>
      </w:r>
      <w:r>
        <w:rPr>
          <w:rFonts w:asciiTheme="majorBidi" w:hAnsiTheme="majorBidi" w:cstheme="majorBidi"/>
          <w:sz w:val="24"/>
          <w:szCs w:val="24"/>
        </w:rPr>
        <w:t>., and</w:t>
      </w:r>
      <w:r w:rsidRPr="0004696D">
        <w:rPr>
          <w:rFonts w:asciiTheme="majorBidi" w:hAnsiTheme="majorBidi" w:cstheme="majorBidi"/>
          <w:sz w:val="24"/>
          <w:szCs w:val="24"/>
        </w:rPr>
        <w:t xml:space="preserve"> Somaratna, T. (2018)</w:t>
      </w:r>
      <w:r>
        <w:rPr>
          <w:rFonts w:asciiTheme="majorBidi" w:hAnsiTheme="majorBidi" w:cstheme="majorBidi"/>
          <w:sz w:val="24"/>
          <w:szCs w:val="24"/>
        </w:rPr>
        <w:t>, “</w:t>
      </w:r>
      <w:r w:rsidRPr="0004696D">
        <w:rPr>
          <w:rFonts w:asciiTheme="majorBidi" w:hAnsiTheme="majorBidi" w:cstheme="majorBidi"/>
          <w:sz w:val="24"/>
          <w:szCs w:val="24"/>
        </w:rPr>
        <w:t>Workplace safety events and firm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Manufacturing Technology Management</w:t>
      </w:r>
      <w:r w:rsidRPr="0004696D">
        <w:rPr>
          <w:rFonts w:asciiTheme="majorBidi" w:hAnsiTheme="majorBidi" w:cstheme="majorBidi"/>
          <w:sz w:val="24"/>
          <w:szCs w:val="24"/>
        </w:rPr>
        <w:t xml:space="preserve">, </w:t>
      </w:r>
      <w:r w:rsidRPr="00022033">
        <w:rPr>
          <w:rFonts w:asciiTheme="majorBidi" w:hAnsiTheme="majorBidi" w:cstheme="majorBidi"/>
          <w:sz w:val="24"/>
          <w:szCs w:val="24"/>
          <w:highlight w:val="yellow"/>
        </w:rPr>
        <w:t>Vol. 29 No. 1, pp. 104-120</w:t>
      </w:r>
      <w:r w:rsidRPr="0004696D">
        <w:rPr>
          <w:rFonts w:asciiTheme="majorBidi" w:hAnsiTheme="majorBidi" w:cstheme="majorBidi"/>
          <w:sz w:val="24"/>
          <w:szCs w:val="24"/>
        </w:rPr>
        <w:t>.</w:t>
      </w:r>
    </w:p>
    <w:p w14:paraId="3A0EFDAB" w14:textId="77777777" w:rsidR="003408F7" w:rsidRPr="00E64F44"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Kafetzopoulos, D., Gotzamani, K., and Skalkos, D. (2019), “The relationship between EFQM enablers and business performance: the mediating role of innovation”, </w:t>
      </w:r>
      <w:r w:rsidRPr="001414EE">
        <w:rPr>
          <w:rFonts w:asciiTheme="majorBidi" w:hAnsiTheme="majorBidi" w:cstheme="majorBidi"/>
          <w:i/>
          <w:iCs/>
          <w:sz w:val="24"/>
          <w:szCs w:val="24"/>
          <w:highlight w:val="yellow"/>
        </w:rPr>
        <w:t>Journal of Manufacturing Technology Management</w:t>
      </w:r>
      <w:r>
        <w:rPr>
          <w:rFonts w:asciiTheme="majorBidi" w:hAnsiTheme="majorBidi" w:cstheme="majorBidi"/>
          <w:sz w:val="24"/>
          <w:szCs w:val="24"/>
          <w:highlight w:val="yellow"/>
        </w:rPr>
        <w:t>, Vol. 30 No. 4, pp. 684-706.</w:t>
      </w:r>
    </w:p>
    <w:p w14:paraId="6C26582B"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sidRPr="00E64F44">
        <w:rPr>
          <w:rFonts w:asciiTheme="majorBidi" w:hAnsiTheme="majorBidi" w:cstheme="majorBidi"/>
          <w:sz w:val="24"/>
          <w:szCs w:val="24"/>
          <w:highlight w:val="yellow"/>
        </w:rPr>
        <w:t xml:space="preserve">Kaplan, R.S. (2009), “Conceptual foundations of the balanced scorecard”, </w:t>
      </w:r>
      <w:r w:rsidRPr="00E64F44">
        <w:rPr>
          <w:rFonts w:asciiTheme="majorBidi" w:hAnsiTheme="majorBidi" w:cstheme="majorBidi"/>
          <w:i/>
          <w:iCs/>
          <w:sz w:val="24"/>
          <w:szCs w:val="24"/>
          <w:highlight w:val="yellow"/>
        </w:rPr>
        <w:t>Handbooks of Management Accounting Research</w:t>
      </w:r>
      <w:r w:rsidRPr="00E64F44">
        <w:rPr>
          <w:rFonts w:asciiTheme="majorBidi" w:hAnsiTheme="majorBidi" w:cstheme="majorBidi"/>
          <w:sz w:val="24"/>
          <w:szCs w:val="24"/>
          <w:highlight w:val="yellow"/>
        </w:rPr>
        <w:t>, Vol. 3, pp. 1253-1269.</w:t>
      </w:r>
    </w:p>
    <w:p w14:paraId="16115BAA" w14:textId="77777777" w:rsidR="003408F7" w:rsidRPr="0004696D" w:rsidRDefault="003408F7" w:rsidP="00FF5B89">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Kathuria, R</w:t>
      </w:r>
      <w:r>
        <w:rPr>
          <w:rFonts w:asciiTheme="majorBidi" w:hAnsiTheme="majorBidi" w:cstheme="majorBidi"/>
          <w:sz w:val="24"/>
          <w:szCs w:val="24"/>
        </w:rPr>
        <w:t>., and</w:t>
      </w:r>
      <w:r w:rsidRPr="0004696D">
        <w:rPr>
          <w:rFonts w:asciiTheme="majorBidi" w:hAnsiTheme="majorBidi" w:cstheme="majorBidi"/>
          <w:sz w:val="24"/>
          <w:szCs w:val="24"/>
        </w:rPr>
        <w:t xml:space="preserve"> Partovi, F.Y. (1999)</w:t>
      </w:r>
      <w:r>
        <w:rPr>
          <w:rFonts w:asciiTheme="majorBidi" w:hAnsiTheme="majorBidi" w:cstheme="majorBidi"/>
          <w:sz w:val="24"/>
          <w:szCs w:val="24"/>
        </w:rPr>
        <w:t>, “</w:t>
      </w:r>
      <w:r w:rsidRPr="0004696D">
        <w:rPr>
          <w:rFonts w:asciiTheme="majorBidi" w:hAnsiTheme="majorBidi" w:cstheme="majorBidi"/>
          <w:sz w:val="24"/>
          <w:szCs w:val="24"/>
        </w:rPr>
        <w:t>Work force management practices for manufacturing flexibility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022033">
        <w:rPr>
          <w:rFonts w:asciiTheme="majorBidi" w:hAnsiTheme="majorBidi" w:cstheme="majorBidi"/>
          <w:sz w:val="24"/>
          <w:szCs w:val="24"/>
          <w:highlight w:val="yellow"/>
        </w:rPr>
        <w:t>Vol. 18 No. 1, pp. 21-39</w:t>
      </w:r>
      <w:r w:rsidRPr="0004696D">
        <w:rPr>
          <w:rFonts w:asciiTheme="majorBidi" w:hAnsiTheme="majorBidi" w:cstheme="majorBidi"/>
          <w:sz w:val="24"/>
          <w:szCs w:val="24"/>
        </w:rPr>
        <w:t>.</w:t>
      </w:r>
    </w:p>
    <w:p w14:paraId="32F64DEB" w14:textId="77777777" w:rsidR="003408F7" w:rsidRPr="00FA1C3C" w:rsidRDefault="003408F7" w:rsidP="00FF5132">
      <w:pPr>
        <w:pStyle w:val="ListParagraph"/>
        <w:numPr>
          <w:ilvl w:val="0"/>
          <w:numId w:val="1"/>
        </w:numPr>
        <w:jc w:val="both"/>
        <w:rPr>
          <w:rFonts w:asciiTheme="majorBidi" w:hAnsiTheme="majorBidi" w:cstheme="majorBidi"/>
          <w:sz w:val="24"/>
          <w:szCs w:val="24"/>
          <w:highlight w:val="yellow"/>
        </w:rPr>
      </w:pPr>
      <w:r w:rsidRPr="00FF5132">
        <w:rPr>
          <w:rFonts w:asciiTheme="majorBidi" w:hAnsiTheme="majorBidi" w:cstheme="majorBidi"/>
          <w:sz w:val="24"/>
          <w:szCs w:val="24"/>
          <w:highlight w:val="yellow"/>
        </w:rPr>
        <w:t xml:space="preserve">Kline, R.B. (2011), </w:t>
      </w:r>
      <w:r w:rsidRPr="00FF5132">
        <w:rPr>
          <w:rFonts w:asciiTheme="majorBidi" w:hAnsiTheme="majorBidi" w:cstheme="majorBidi"/>
          <w:i/>
          <w:iCs/>
          <w:sz w:val="24"/>
          <w:szCs w:val="24"/>
          <w:highlight w:val="yellow"/>
        </w:rPr>
        <w:t>Principles and Practice of Structural Equation Modeling</w:t>
      </w:r>
      <w:r w:rsidRPr="00FF5132">
        <w:rPr>
          <w:rFonts w:asciiTheme="majorBidi" w:hAnsiTheme="majorBidi" w:cstheme="majorBidi"/>
          <w:sz w:val="24"/>
          <w:szCs w:val="24"/>
          <w:highlight w:val="yellow"/>
        </w:rPr>
        <w:t xml:space="preserve">, 3rd ed., </w:t>
      </w:r>
      <w:r>
        <w:rPr>
          <w:rFonts w:asciiTheme="majorBidi" w:hAnsiTheme="majorBidi" w:cstheme="majorBidi"/>
          <w:sz w:val="24"/>
          <w:szCs w:val="24"/>
          <w:highlight w:val="yellow"/>
        </w:rPr>
        <w:t xml:space="preserve">New York, </w:t>
      </w:r>
      <w:r w:rsidRPr="00FF5132">
        <w:rPr>
          <w:rFonts w:asciiTheme="majorBidi" w:hAnsiTheme="majorBidi" w:cstheme="majorBidi"/>
          <w:sz w:val="24"/>
          <w:szCs w:val="24"/>
          <w:highlight w:val="yellow"/>
        </w:rPr>
        <w:t>The Guilford Press.</w:t>
      </w:r>
    </w:p>
    <w:p w14:paraId="2E17FCF3" w14:textId="77777777" w:rsidR="003408F7" w:rsidRPr="0004696D" w:rsidRDefault="003408F7" w:rsidP="00313D0E">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Kongtip, P., Yoosook, W</w:t>
      </w:r>
      <w:r>
        <w:rPr>
          <w:rFonts w:asciiTheme="majorBidi" w:hAnsiTheme="majorBidi" w:cstheme="majorBidi"/>
          <w:sz w:val="24"/>
          <w:szCs w:val="24"/>
        </w:rPr>
        <w:t>., and</w:t>
      </w:r>
      <w:r w:rsidRPr="0004696D">
        <w:rPr>
          <w:rFonts w:asciiTheme="majorBidi" w:hAnsiTheme="majorBidi" w:cstheme="majorBidi"/>
          <w:sz w:val="24"/>
          <w:szCs w:val="24"/>
        </w:rPr>
        <w:t xml:space="preserve"> Chantanakul, S. (2008)</w:t>
      </w:r>
      <w:r>
        <w:rPr>
          <w:rFonts w:asciiTheme="majorBidi" w:hAnsiTheme="majorBidi" w:cstheme="majorBidi"/>
          <w:sz w:val="24"/>
          <w:szCs w:val="24"/>
        </w:rPr>
        <w:t>, “</w:t>
      </w:r>
      <w:r w:rsidRPr="0004696D">
        <w:rPr>
          <w:rFonts w:asciiTheme="majorBidi" w:hAnsiTheme="majorBidi" w:cstheme="majorBidi"/>
          <w:sz w:val="24"/>
          <w:szCs w:val="24"/>
        </w:rPr>
        <w:t>Occupational health and safety management in small and medium-sized enterprises: an overview of the situation in Thailand</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Safety Science</w:t>
      </w:r>
      <w:r w:rsidRPr="0004696D">
        <w:rPr>
          <w:rFonts w:asciiTheme="majorBidi" w:hAnsiTheme="majorBidi" w:cstheme="majorBidi"/>
          <w:sz w:val="24"/>
          <w:szCs w:val="24"/>
        </w:rPr>
        <w:t xml:space="preserve">, </w:t>
      </w:r>
      <w:r w:rsidRPr="00022033">
        <w:rPr>
          <w:rFonts w:asciiTheme="majorBidi" w:hAnsiTheme="majorBidi" w:cstheme="majorBidi"/>
          <w:sz w:val="24"/>
          <w:szCs w:val="24"/>
          <w:highlight w:val="yellow"/>
        </w:rPr>
        <w:t>Vol. 46 No. 9, pp. 1356-1368</w:t>
      </w:r>
      <w:r w:rsidRPr="0004696D">
        <w:rPr>
          <w:rFonts w:asciiTheme="majorBidi" w:hAnsiTheme="majorBidi" w:cstheme="majorBidi"/>
          <w:sz w:val="24"/>
          <w:szCs w:val="24"/>
        </w:rPr>
        <w:t>.</w:t>
      </w:r>
    </w:p>
    <w:p w14:paraId="694FC22D" w14:textId="77777777" w:rsidR="003408F7" w:rsidRDefault="003408F7" w:rsidP="00867FF0">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Lie, H.C., Rueegg, C.S., Fosså, S.D., Loge, J.H., Ruud, E., and Kiserud, C.E. (2019), “Limited evidence of non-response bias despite modest response rate in a nationwide survey of long-term cancer survivors – results from the NOR-CAYACS study”, </w:t>
      </w:r>
      <w:r w:rsidRPr="00DB5CDC">
        <w:rPr>
          <w:rFonts w:asciiTheme="majorBidi" w:hAnsiTheme="majorBidi" w:cstheme="majorBidi"/>
          <w:i/>
          <w:iCs/>
          <w:sz w:val="24"/>
          <w:szCs w:val="24"/>
          <w:highlight w:val="yellow"/>
        </w:rPr>
        <w:t>Journal of Cancer Survivorship</w:t>
      </w:r>
      <w:r>
        <w:rPr>
          <w:rFonts w:asciiTheme="majorBidi" w:hAnsiTheme="majorBidi" w:cstheme="majorBidi"/>
          <w:sz w:val="24"/>
          <w:szCs w:val="24"/>
          <w:highlight w:val="yellow"/>
        </w:rPr>
        <w:t>, Vol. 13 No. 3, pp. 353-363.</w:t>
      </w:r>
    </w:p>
    <w:p w14:paraId="33D938A0" w14:textId="77777777" w:rsidR="003408F7" w:rsidRPr="0004696D" w:rsidRDefault="003408F7" w:rsidP="00B159FA">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Litwin, M.S. (1995)</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How to Measure Survey Reliability and Validity</w:t>
      </w:r>
      <w:r w:rsidRPr="0004696D">
        <w:rPr>
          <w:rFonts w:asciiTheme="majorBidi" w:hAnsiTheme="majorBidi" w:cstheme="majorBidi"/>
          <w:sz w:val="24"/>
          <w:szCs w:val="24"/>
        </w:rPr>
        <w:t>, Thousand Oaks, Sage Publications, Inc.</w:t>
      </w:r>
    </w:p>
    <w:p w14:paraId="2F5E2AC4" w14:textId="77777777" w:rsidR="003408F7" w:rsidRDefault="003408F7" w:rsidP="00A936E4">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Liu, Y., Combs, J.G., Ketchen Jr., D.J</w:t>
      </w:r>
      <w:r>
        <w:rPr>
          <w:rFonts w:asciiTheme="majorBidi" w:hAnsiTheme="majorBidi" w:cstheme="majorBidi"/>
          <w:sz w:val="24"/>
          <w:szCs w:val="24"/>
        </w:rPr>
        <w:t>., and</w:t>
      </w:r>
      <w:r w:rsidRPr="0004696D">
        <w:rPr>
          <w:rFonts w:asciiTheme="majorBidi" w:hAnsiTheme="majorBidi" w:cstheme="majorBidi"/>
          <w:sz w:val="24"/>
          <w:szCs w:val="24"/>
        </w:rPr>
        <w:t xml:space="preserve"> Ireland, R.D. (2007)</w:t>
      </w:r>
      <w:r>
        <w:rPr>
          <w:rFonts w:asciiTheme="majorBidi" w:hAnsiTheme="majorBidi" w:cstheme="majorBidi"/>
          <w:sz w:val="24"/>
          <w:szCs w:val="24"/>
        </w:rPr>
        <w:t>, “</w:t>
      </w:r>
      <w:r w:rsidRPr="0004696D">
        <w:rPr>
          <w:rFonts w:asciiTheme="majorBidi" w:hAnsiTheme="majorBidi" w:cstheme="majorBidi"/>
          <w:sz w:val="24"/>
          <w:szCs w:val="24"/>
        </w:rPr>
        <w:t>The value of human resource management for organizational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Business Horizons</w:t>
      </w:r>
      <w:r w:rsidRPr="0004696D">
        <w:rPr>
          <w:rFonts w:asciiTheme="majorBidi" w:hAnsiTheme="majorBidi" w:cstheme="majorBidi"/>
          <w:sz w:val="24"/>
          <w:szCs w:val="24"/>
        </w:rPr>
        <w:t xml:space="preserve">, </w:t>
      </w:r>
      <w:r w:rsidRPr="009B673C">
        <w:rPr>
          <w:rFonts w:asciiTheme="majorBidi" w:hAnsiTheme="majorBidi" w:cstheme="majorBidi"/>
          <w:sz w:val="24"/>
          <w:szCs w:val="24"/>
          <w:highlight w:val="yellow"/>
        </w:rPr>
        <w:t>Vol. 50 No. 6, pp. 503-511</w:t>
      </w:r>
      <w:r w:rsidRPr="0004696D">
        <w:rPr>
          <w:rFonts w:asciiTheme="majorBidi" w:hAnsiTheme="majorBidi" w:cstheme="majorBidi"/>
          <w:sz w:val="24"/>
          <w:szCs w:val="24"/>
        </w:rPr>
        <w:t>.</w:t>
      </w:r>
    </w:p>
    <w:p w14:paraId="4A9B7679" w14:textId="77777777" w:rsidR="003408F7" w:rsidRPr="005B12FD" w:rsidRDefault="003408F7" w:rsidP="00A936E4">
      <w:pPr>
        <w:pStyle w:val="ListParagraph"/>
        <w:numPr>
          <w:ilvl w:val="0"/>
          <w:numId w:val="1"/>
        </w:numPr>
        <w:spacing w:after="0"/>
        <w:jc w:val="both"/>
        <w:rPr>
          <w:rFonts w:asciiTheme="majorBidi" w:hAnsiTheme="majorBidi" w:cstheme="majorBidi"/>
          <w:sz w:val="24"/>
          <w:szCs w:val="24"/>
          <w:highlight w:val="yellow"/>
        </w:rPr>
      </w:pPr>
      <w:r w:rsidRPr="005B12FD">
        <w:rPr>
          <w:rFonts w:asciiTheme="majorBidi" w:hAnsiTheme="majorBidi" w:cstheme="majorBidi"/>
          <w:sz w:val="24"/>
          <w:szCs w:val="24"/>
          <w:highlight w:val="yellow"/>
        </w:rPr>
        <w:t>Loh, K.L</w:t>
      </w:r>
      <w:r>
        <w:rPr>
          <w:rFonts w:asciiTheme="majorBidi" w:hAnsiTheme="majorBidi" w:cstheme="majorBidi"/>
          <w:sz w:val="24"/>
          <w:szCs w:val="24"/>
          <w:highlight w:val="yellow"/>
        </w:rPr>
        <w:t>., and</w:t>
      </w:r>
      <w:r w:rsidRPr="005B12FD">
        <w:rPr>
          <w:rFonts w:asciiTheme="majorBidi" w:hAnsiTheme="majorBidi" w:cstheme="majorBidi"/>
          <w:sz w:val="24"/>
          <w:szCs w:val="24"/>
          <w:highlight w:val="yellow"/>
        </w:rPr>
        <w:t xml:space="preserve"> Yusof, S.M. (2020), “Blue ocean leadership activities improve firm performance”, </w:t>
      </w:r>
      <w:r w:rsidRPr="005B12FD">
        <w:rPr>
          <w:rFonts w:asciiTheme="majorBidi" w:hAnsiTheme="majorBidi" w:cstheme="majorBidi"/>
          <w:i/>
          <w:iCs/>
          <w:sz w:val="24"/>
          <w:szCs w:val="24"/>
          <w:highlight w:val="yellow"/>
        </w:rPr>
        <w:t>International Journal of Lean Six Sigma</w:t>
      </w:r>
      <w:r w:rsidRPr="005B12FD">
        <w:rPr>
          <w:rFonts w:asciiTheme="majorBidi" w:hAnsiTheme="majorBidi" w:cstheme="majorBidi"/>
          <w:sz w:val="24"/>
          <w:szCs w:val="24"/>
          <w:highlight w:val="yellow"/>
        </w:rPr>
        <w:t>, Vol. 11 No. 2, pp. 359-375.</w:t>
      </w:r>
    </w:p>
    <w:p w14:paraId="491CCE8E" w14:textId="77777777" w:rsidR="003408F7" w:rsidRPr="0004696D" w:rsidRDefault="003408F7" w:rsidP="00232053">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MacDuffie, J.P. (1995)</w:t>
      </w:r>
      <w:r>
        <w:rPr>
          <w:rFonts w:asciiTheme="majorBidi" w:hAnsiTheme="majorBidi" w:cstheme="majorBidi"/>
          <w:sz w:val="24"/>
          <w:szCs w:val="24"/>
        </w:rPr>
        <w:t>, “</w:t>
      </w:r>
      <w:r w:rsidRPr="0004696D">
        <w:rPr>
          <w:rFonts w:asciiTheme="majorBidi" w:hAnsiTheme="majorBidi" w:cstheme="majorBidi"/>
          <w:sz w:val="24"/>
          <w:szCs w:val="24"/>
        </w:rPr>
        <w:t>Human resource bundles and manufacturing performance: organizational logic and flexible manufacturing systems in the world auto industry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and Labor Relations Review</w:t>
      </w:r>
      <w:r w:rsidRPr="0004696D">
        <w:rPr>
          <w:rFonts w:asciiTheme="majorBidi" w:hAnsiTheme="majorBidi" w:cstheme="majorBidi"/>
          <w:sz w:val="24"/>
          <w:szCs w:val="24"/>
        </w:rPr>
        <w:t xml:space="preserve">, </w:t>
      </w:r>
      <w:r w:rsidRPr="009B673C">
        <w:rPr>
          <w:rFonts w:asciiTheme="majorBidi" w:hAnsiTheme="majorBidi" w:cstheme="majorBidi"/>
          <w:sz w:val="24"/>
          <w:szCs w:val="24"/>
          <w:highlight w:val="yellow"/>
        </w:rPr>
        <w:t>Vol. 48 No. 2, pp. 197-221</w:t>
      </w:r>
      <w:r w:rsidRPr="0004696D">
        <w:rPr>
          <w:rFonts w:asciiTheme="majorBidi" w:hAnsiTheme="majorBidi" w:cstheme="majorBidi"/>
          <w:sz w:val="24"/>
          <w:szCs w:val="24"/>
        </w:rPr>
        <w:t>.</w:t>
      </w:r>
    </w:p>
    <w:p w14:paraId="712D0C2D" w14:textId="77777777" w:rsidR="003408F7" w:rsidRPr="0004696D" w:rsidRDefault="003408F7" w:rsidP="0000123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Magnan, G.M., Vickery, S.K</w:t>
      </w:r>
      <w:r>
        <w:rPr>
          <w:rFonts w:asciiTheme="majorBidi" w:hAnsiTheme="majorBidi" w:cstheme="majorBidi"/>
          <w:sz w:val="24"/>
          <w:szCs w:val="24"/>
        </w:rPr>
        <w:t>., and</w:t>
      </w:r>
      <w:r w:rsidRPr="0004696D">
        <w:rPr>
          <w:rFonts w:asciiTheme="majorBidi" w:hAnsiTheme="majorBidi" w:cstheme="majorBidi"/>
          <w:sz w:val="24"/>
          <w:szCs w:val="24"/>
        </w:rPr>
        <w:t xml:space="preserve"> Droge, C. (1995)</w:t>
      </w:r>
      <w:r>
        <w:rPr>
          <w:rFonts w:asciiTheme="majorBidi" w:hAnsiTheme="majorBidi" w:cstheme="majorBidi"/>
          <w:sz w:val="24"/>
          <w:szCs w:val="24"/>
        </w:rPr>
        <w:t>, “</w:t>
      </w:r>
      <w:r w:rsidRPr="0004696D">
        <w:rPr>
          <w:rFonts w:asciiTheme="majorBidi" w:hAnsiTheme="majorBidi" w:cstheme="majorBidi"/>
          <w:sz w:val="24"/>
          <w:szCs w:val="24"/>
        </w:rPr>
        <w:t>The use of human resource strategies to support manufacturing flexibility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Proceedings of the 1995 Annual Decision Sciences Institute Conference</w:t>
      </w:r>
      <w:r w:rsidRPr="0004696D">
        <w:rPr>
          <w:rFonts w:asciiTheme="majorBidi" w:hAnsiTheme="majorBidi" w:cstheme="majorBidi"/>
          <w:sz w:val="24"/>
          <w:szCs w:val="24"/>
        </w:rPr>
        <w:t xml:space="preserve">, </w:t>
      </w:r>
      <w:r w:rsidRPr="004F5AFF">
        <w:rPr>
          <w:rFonts w:asciiTheme="majorBidi" w:hAnsiTheme="majorBidi" w:cstheme="majorBidi"/>
          <w:sz w:val="24"/>
          <w:szCs w:val="24"/>
          <w:highlight w:val="yellow"/>
        </w:rPr>
        <w:t>pp. 1332-1334</w:t>
      </w:r>
      <w:r w:rsidRPr="0004696D">
        <w:rPr>
          <w:rFonts w:asciiTheme="majorBidi" w:hAnsiTheme="majorBidi" w:cstheme="majorBidi"/>
          <w:sz w:val="24"/>
          <w:szCs w:val="24"/>
        </w:rPr>
        <w:t>.</w:t>
      </w:r>
    </w:p>
    <w:p w14:paraId="68391E72" w14:textId="77777777" w:rsidR="003408F7" w:rsidRPr="0004696D" w:rsidRDefault="003408F7" w:rsidP="00723633">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lang w:val="de-DE"/>
        </w:rPr>
        <w:t>Martensen, A., Dahlgaard, J.J., Park-Dahlgaard, S.M</w:t>
      </w:r>
      <w:r>
        <w:rPr>
          <w:rFonts w:asciiTheme="majorBidi" w:hAnsiTheme="majorBidi" w:cstheme="majorBidi"/>
          <w:sz w:val="24"/>
          <w:szCs w:val="24"/>
          <w:lang w:val="de-DE"/>
        </w:rPr>
        <w:t>., and</w:t>
      </w:r>
      <w:r w:rsidRPr="0004696D">
        <w:rPr>
          <w:rFonts w:asciiTheme="majorBidi" w:hAnsiTheme="majorBidi" w:cstheme="majorBidi"/>
          <w:sz w:val="24"/>
          <w:szCs w:val="24"/>
          <w:lang w:val="de-DE"/>
        </w:rPr>
        <w:t xml:space="preserve"> Grønholdt, L. (2007)</w:t>
      </w:r>
      <w:r>
        <w:rPr>
          <w:rFonts w:asciiTheme="majorBidi" w:hAnsiTheme="majorBidi" w:cstheme="majorBidi"/>
          <w:sz w:val="24"/>
          <w:szCs w:val="24"/>
          <w:lang w:val="de-DE"/>
        </w:rPr>
        <w:t>, “</w:t>
      </w:r>
      <w:r w:rsidRPr="0004696D">
        <w:rPr>
          <w:rFonts w:asciiTheme="majorBidi" w:hAnsiTheme="majorBidi" w:cstheme="majorBidi"/>
          <w:sz w:val="24"/>
          <w:szCs w:val="24"/>
        </w:rPr>
        <w:t>Measuring and diagnosing innovation excellence – simple contra advanced approaches: a Danish study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Measuring Business Excellence</w:t>
      </w:r>
      <w:r w:rsidRPr="0004696D">
        <w:rPr>
          <w:rFonts w:asciiTheme="majorBidi" w:hAnsiTheme="majorBidi" w:cstheme="majorBidi"/>
          <w:sz w:val="24"/>
          <w:szCs w:val="24"/>
        </w:rPr>
        <w:t xml:space="preserve">, </w:t>
      </w:r>
      <w:r w:rsidRPr="00C7489A">
        <w:rPr>
          <w:rFonts w:asciiTheme="majorBidi" w:hAnsiTheme="majorBidi" w:cstheme="majorBidi"/>
          <w:sz w:val="24"/>
          <w:szCs w:val="24"/>
          <w:highlight w:val="yellow"/>
        </w:rPr>
        <w:t>Vol. 11 No. 4, pp. 51-65</w:t>
      </w:r>
      <w:r w:rsidRPr="0004696D">
        <w:rPr>
          <w:rFonts w:asciiTheme="majorBidi" w:hAnsiTheme="majorBidi" w:cstheme="majorBidi"/>
          <w:sz w:val="24"/>
          <w:szCs w:val="24"/>
        </w:rPr>
        <w:t>.</w:t>
      </w:r>
    </w:p>
    <w:p w14:paraId="7251DE3E" w14:textId="77777777" w:rsidR="003408F7" w:rsidRPr="0004696D" w:rsidRDefault="003408F7" w:rsidP="007D082E">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Miller, C.C., Washburn, N.T</w:t>
      </w:r>
      <w:r>
        <w:rPr>
          <w:rFonts w:asciiTheme="majorBidi" w:hAnsiTheme="majorBidi" w:cstheme="majorBidi"/>
          <w:sz w:val="24"/>
          <w:szCs w:val="24"/>
        </w:rPr>
        <w:t>., and</w:t>
      </w:r>
      <w:r w:rsidRPr="0004696D">
        <w:rPr>
          <w:rFonts w:asciiTheme="majorBidi" w:hAnsiTheme="majorBidi" w:cstheme="majorBidi"/>
          <w:sz w:val="24"/>
          <w:szCs w:val="24"/>
        </w:rPr>
        <w:t xml:space="preserve"> Glick, W.H. (2013)</w:t>
      </w:r>
      <w:r>
        <w:rPr>
          <w:rFonts w:asciiTheme="majorBidi" w:hAnsiTheme="majorBidi" w:cstheme="majorBidi"/>
          <w:sz w:val="24"/>
          <w:szCs w:val="24"/>
        </w:rPr>
        <w:t>, “</w:t>
      </w:r>
      <w:r w:rsidRPr="0004696D">
        <w:rPr>
          <w:rFonts w:asciiTheme="majorBidi" w:hAnsiTheme="majorBidi" w:cstheme="majorBidi"/>
          <w:sz w:val="24"/>
          <w:szCs w:val="24"/>
        </w:rPr>
        <w:t>Perspective—The myth of firm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Organization Science</w:t>
      </w:r>
      <w:r w:rsidRPr="0004696D">
        <w:rPr>
          <w:rFonts w:asciiTheme="majorBidi" w:hAnsiTheme="majorBidi" w:cstheme="majorBidi"/>
          <w:sz w:val="24"/>
          <w:szCs w:val="24"/>
        </w:rPr>
        <w:t xml:space="preserve">, </w:t>
      </w:r>
      <w:r w:rsidRPr="00732EF7">
        <w:rPr>
          <w:rFonts w:asciiTheme="majorBidi" w:hAnsiTheme="majorBidi" w:cstheme="majorBidi"/>
          <w:sz w:val="24"/>
          <w:szCs w:val="24"/>
          <w:highlight w:val="yellow"/>
        </w:rPr>
        <w:t>Vol. 24 No. 3, pp. 948-964</w:t>
      </w:r>
      <w:r w:rsidRPr="0004696D">
        <w:rPr>
          <w:rFonts w:asciiTheme="majorBidi" w:hAnsiTheme="majorBidi" w:cstheme="majorBidi"/>
          <w:sz w:val="24"/>
          <w:szCs w:val="24"/>
        </w:rPr>
        <w:t>.</w:t>
      </w:r>
    </w:p>
    <w:p w14:paraId="49C7E0C4" w14:textId="77777777" w:rsidR="003408F7" w:rsidRPr="0004696D" w:rsidRDefault="003408F7" w:rsidP="000009BF">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Muller, M. (1999)</w:t>
      </w:r>
      <w:r>
        <w:rPr>
          <w:rFonts w:asciiTheme="majorBidi" w:hAnsiTheme="majorBidi" w:cstheme="majorBidi"/>
          <w:sz w:val="24"/>
          <w:szCs w:val="24"/>
        </w:rPr>
        <w:t>, “</w:t>
      </w:r>
      <w:r w:rsidRPr="0004696D">
        <w:rPr>
          <w:rFonts w:asciiTheme="majorBidi" w:hAnsiTheme="majorBidi" w:cstheme="majorBidi"/>
          <w:sz w:val="24"/>
          <w:szCs w:val="24"/>
        </w:rPr>
        <w:t>Human resource management under institutional constraints: the case of Germany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British Journal of Management</w:t>
      </w:r>
      <w:r w:rsidRPr="0004696D">
        <w:rPr>
          <w:rFonts w:asciiTheme="majorBidi" w:hAnsiTheme="majorBidi" w:cstheme="majorBidi"/>
          <w:sz w:val="24"/>
          <w:szCs w:val="24"/>
        </w:rPr>
        <w:t xml:space="preserve">, </w:t>
      </w:r>
      <w:r w:rsidRPr="00732EF7">
        <w:rPr>
          <w:rFonts w:asciiTheme="majorBidi" w:hAnsiTheme="majorBidi" w:cstheme="majorBidi"/>
          <w:sz w:val="24"/>
          <w:szCs w:val="24"/>
          <w:highlight w:val="yellow"/>
        </w:rPr>
        <w:t>Vol. 10, pp. 31-44</w:t>
      </w:r>
      <w:r w:rsidRPr="0004696D">
        <w:rPr>
          <w:rFonts w:asciiTheme="majorBidi" w:hAnsiTheme="majorBidi" w:cstheme="majorBidi"/>
          <w:sz w:val="24"/>
          <w:szCs w:val="24"/>
        </w:rPr>
        <w:t>.</w:t>
      </w:r>
    </w:p>
    <w:p w14:paraId="14069CF1" w14:textId="77777777" w:rsidR="003408F7" w:rsidRPr="0004696D" w:rsidRDefault="003408F7" w:rsidP="009D7897">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Myers, M.S. (1991)</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Every Employee is a Manager</w:t>
      </w:r>
      <w:r w:rsidRPr="0004696D">
        <w:rPr>
          <w:rFonts w:asciiTheme="majorBidi" w:hAnsiTheme="majorBidi" w:cstheme="majorBidi"/>
          <w:sz w:val="24"/>
          <w:szCs w:val="24"/>
        </w:rPr>
        <w:t>, San Diego, Pfeiffer.</w:t>
      </w:r>
    </w:p>
    <w:p w14:paraId="5CBF85F1" w14:textId="77777777" w:rsidR="003408F7" w:rsidRPr="0004696D" w:rsidRDefault="003408F7" w:rsidP="00A550E8">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Narayan, V. (2012)</w:t>
      </w:r>
      <w:r>
        <w:rPr>
          <w:rFonts w:asciiTheme="majorBidi" w:hAnsiTheme="majorBidi" w:cstheme="majorBidi"/>
          <w:sz w:val="24"/>
          <w:szCs w:val="24"/>
        </w:rPr>
        <w:t>, “</w:t>
      </w:r>
      <w:r w:rsidRPr="0004696D">
        <w:rPr>
          <w:rFonts w:asciiTheme="majorBidi" w:hAnsiTheme="majorBidi" w:cstheme="majorBidi"/>
          <w:sz w:val="24"/>
          <w:szCs w:val="24"/>
        </w:rPr>
        <w:t>Business performance and maintenance: how are safety, quality, reliability, productivity maintenance related?</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Quality in Maintenance Engineering</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18 No. 2, pp. 183-195</w:t>
      </w:r>
      <w:r w:rsidRPr="0004696D">
        <w:rPr>
          <w:rFonts w:asciiTheme="majorBidi" w:hAnsiTheme="majorBidi" w:cstheme="majorBidi"/>
          <w:sz w:val="24"/>
          <w:szCs w:val="24"/>
        </w:rPr>
        <w:t>.</w:t>
      </w:r>
    </w:p>
    <w:p w14:paraId="3A8257D3"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sidRPr="00970C00">
        <w:rPr>
          <w:rFonts w:asciiTheme="majorBidi" w:hAnsiTheme="majorBidi" w:cstheme="majorBidi"/>
          <w:sz w:val="24"/>
          <w:szCs w:val="24"/>
          <w:highlight w:val="yellow"/>
        </w:rPr>
        <w:t>Nawanir, G., Kong Teong, L</w:t>
      </w:r>
      <w:r>
        <w:rPr>
          <w:rFonts w:asciiTheme="majorBidi" w:hAnsiTheme="majorBidi" w:cstheme="majorBidi"/>
          <w:sz w:val="24"/>
          <w:szCs w:val="24"/>
          <w:highlight w:val="yellow"/>
        </w:rPr>
        <w:t>., and</w:t>
      </w:r>
      <w:r w:rsidRPr="00970C00">
        <w:rPr>
          <w:rFonts w:asciiTheme="majorBidi" w:hAnsiTheme="majorBidi" w:cstheme="majorBidi"/>
          <w:sz w:val="24"/>
          <w:szCs w:val="24"/>
          <w:highlight w:val="yellow"/>
        </w:rPr>
        <w:t xml:space="preserve"> Norezam Othman, S. (2013), “Impact of lean practices on operations performance and business performance”, </w:t>
      </w:r>
      <w:r w:rsidRPr="00970C00">
        <w:rPr>
          <w:rFonts w:asciiTheme="majorBidi" w:hAnsiTheme="majorBidi" w:cstheme="majorBidi"/>
          <w:i/>
          <w:iCs/>
          <w:sz w:val="24"/>
          <w:szCs w:val="24"/>
          <w:highlight w:val="yellow"/>
        </w:rPr>
        <w:t>Journal of Manufacturing Technology Management</w:t>
      </w:r>
      <w:r w:rsidRPr="00970C00">
        <w:rPr>
          <w:rFonts w:asciiTheme="majorBidi" w:hAnsiTheme="majorBidi" w:cstheme="majorBidi"/>
          <w:sz w:val="24"/>
          <w:szCs w:val="24"/>
          <w:highlight w:val="yellow"/>
        </w:rPr>
        <w:t>, Vol. 24 No. 7, pp. 1019-1050.</w:t>
      </w:r>
    </w:p>
    <w:p w14:paraId="35701B5C" w14:textId="77777777" w:rsidR="003408F7" w:rsidRPr="0004696D" w:rsidRDefault="003408F7" w:rsidP="002C1B8D">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Nunnally, J.C</w:t>
      </w:r>
      <w:r>
        <w:rPr>
          <w:rFonts w:asciiTheme="majorBidi" w:hAnsiTheme="majorBidi" w:cstheme="majorBidi"/>
          <w:sz w:val="24"/>
          <w:szCs w:val="24"/>
        </w:rPr>
        <w:t>., and</w:t>
      </w:r>
      <w:r w:rsidRPr="0004696D">
        <w:rPr>
          <w:rFonts w:asciiTheme="majorBidi" w:hAnsiTheme="majorBidi" w:cstheme="majorBidi"/>
          <w:sz w:val="24"/>
          <w:szCs w:val="24"/>
        </w:rPr>
        <w:t xml:space="preserve"> Bernstein, I.H. (1994)</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Psychometric Theory</w:t>
      </w:r>
      <w:r w:rsidRPr="0004696D">
        <w:rPr>
          <w:rFonts w:asciiTheme="majorBidi" w:hAnsiTheme="majorBidi" w:cstheme="majorBidi"/>
          <w:sz w:val="24"/>
          <w:szCs w:val="24"/>
        </w:rPr>
        <w:t>, 3rd ed., New York, McGraw-Hill, Inc.</w:t>
      </w:r>
    </w:p>
    <w:p w14:paraId="28D66CDE" w14:textId="77777777" w:rsidR="003408F7" w:rsidRPr="0004696D" w:rsidRDefault="003408F7" w:rsidP="009A3D77">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Ohno, T. (1988)</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Toyota Production System: Beyond Large-Scale Production</w:t>
      </w:r>
      <w:r w:rsidRPr="0004696D">
        <w:rPr>
          <w:rFonts w:asciiTheme="majorBidi" w:hAnsiTheme="majorBidi" w:cstheme="majorBidi"/>
          <w:sz w:val="24"/>
          <w:szCs w:val="24"/>
        </w:rPr>
        <w:t>, New York, Productivity Press.</w:t>
      </w:r>
    </w:p>
    <w:p w14:paraId="451B4F53" w14:textId="77777777" w:rsidR="003408F7" w:rsidRPr="0004696D" w:rsidRDefault="003408F7" w:rsidP="00FF4C99">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Olivella, J., Cuatrecasas, L</w:t>
      </w:r>
      <w:r>
        <w:rPr>
          <w:rFonts w:asciiTheme="majorBidi" w:hAnsiTheme="majorBidi" w:cstheme="majorBidi"/>
          <w:sz w:val="24"/>
          <w:szCs w:val="24"/>
        </w:rPr>
        <w:t>., and</w:t>
      </w:r>
      <w:r w:rsidRPr="0004696D">
        <w:rPr>
          <w:rFonts w:asciiTheme="majorBidi" w:hAnsiTheme="majorBidi" w:cstheme="majorBidi"/>
          <w:sz w:val="24"/>
          <w:szCs w:val="24"/>
        </w:rPr>
        <w:t xml:space="preserve"> Gavilan, N. (2008)</w:t>
      </w:r>
      <w:r>
        <w:rPr>
          <w:rFonts w:asciiTheme="majorBidi" w:hAnsiTheme="majorBidi" w:cstheme="majorBidi"/>
          <w:sz w:val="24"/>
          <w:szCs w:val="24"/>
        </w:rPr>
        <w:t>, “</w:t>
      </w:r>
      <w:r w:rsidRPr="0004696D">
        <w:rPr>
          <w:rFonts w:asciiTheme="majorBidi" w:hAnsiTheme="majorBidi" w:cstheme="majorBidi"/>
          <w:sz w:val="24"/>
          <w:szCs w:val="24"/>
        </w:rPr>
        <w:t>Work organization practices for lean production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Manufacturing Technology Management</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19 No. 7, pp. 798-811</w:t>
      </w:r>
      <w:r w:rsidRPr="0004696D">
        <w:rPr>
          <w:rFonts w:asciiTheme="majorBidi" w:hAnsiTheme="majorBidi" w:cstheme="majorBidi"/>
          <w:sz w:val="24"/>
          <w:szCs w:val="24"/>
        </w:rPr>
        <w:t>.</w:t>
      </w:r>
    </w:p>
    <w:p w14:paraId="43BEF25A" w14:textId="77777777" w:rsidR="003408F7" w:rsidRPr="0004696D" w:rsidRDefault="003408F7" w:rsidP="003F0BEE">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Osterman, P. (1994)</w:t>
      </w:r>
      <w:r>
        <w:rPr>
          <w:rFonts w:asciiTheme="majorBidi" w:hAnsiTheme="majorBidi" w:cstheme="majorBidi"/>
          <w:sz w:val="24"/>
          <w:szCs w:val="24"/>
        </w:rPr>
        <w:t>, “</w:t>
      </w:r>
      <w:r w:rsidRPr="0004696D">
        <w:rPr>
          <w:rFonts w:asciiTheme="majorBidi" w:hAnsiTheme="majorBidi" w:cstheme="majorBidi"/>
          <w:sz w:val="24"/>
          <w:szCs w:val="24"/>
        </w:rPr>
        <w:t>How common is workplace transformation and who adopts it?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and Labor Relations Review</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47 No. 2, pp. 173-188</w:t>
      </w:r>
      <w:r w:rsidRPr="0004696D">
        <w:rPr>
          <w:rFonts w:asciiTheme="majorBidi" w:hAnsiTheme="majorBidi" w:cstheme="majorBidi"/>
          <w:sz w:val="24"/>
          <w:szCs w:val="24"/>
        </w:rPr>
        <w:t>.</w:t>
      </w:r>
    </w:p>
    <w:p w14:paraId="0F644050" w14:textId="77777777" w:rsidR="003408F7" w:rsidRPr="0004696D" w:rsidRDefault="003408F7" w:rsidP="00DC3C7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Pérez, M.P</w:t>
      </w:r>
      <w:r>
        <w:rPr>
          <w:rFonts w:asciiTheme="majorBidi" w:hAnsiTheme="majorBidi" w:cstheme="majorBidi"/>
          <w:sz w:val="24"/>
          <w:szCs w:val="24"/>
        </w:rPr>
        <w:t>., and</w:t>
      </w:r>
      <w:r w:rsidRPr="0004696D">
        <w:rPr>
          <w:rFonts w:asciiTheme="majorBidi" w:hAnsiTheme="majorBidi" w:cstheme="majorBidi"/>
          <w:sz w:val="24"/>
          <w:szCs w:val="24"/>
        </w:rPr>
        <w:t xml:space="preserve"> Sánchez, A.M. (2000)</w:t>
      </w:r>
      <w:r>
        <w:rPr>
          <w:rFonts w:asciiTheme="majorBidi" w:hAnsiTheme="majorBidi" w:cstheme="majorBidi"/>
          <w:sz w:val="24"/>
          <w:szCs w:val="24"/>
        </w:rPr>
        <w:t>, “</w:t>
      </w:r>
      <w:r w:rsidRPr="0004696D">
        <w:rPr>
          <w:rFonts w:asciiTheme="majorBidi" w:hAnsiTheme="majorBidi" w:cstheme="majorBidi"/>
          <w:sz w:val="24"/>
          <w:szCs w:val="24"/>
        </w:rPr>
        <w:t>Lean production and supplier relations: a survey of practices in the Aragonese automotive industry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Technovation</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20 No. 12, pp. 665-676</w:t>
      </w:r>
      <w:r w:rsidRPr="0004696D">
        <w:rPr>
          <w:rFonts w:asciiTheme="majorBidi" w:hAnsiTheme="majorBidi" w:cstheme="majorBidi"/>
          <w:sz w:val="24"/>
          <w:szCs w:val="24"/>
        </w:rPr>
        <w:t>.</w:t>
      </w:r>
    </w:p>
    <w:p w14:paraId="1403F9D5" w14:textId="77777777" w:rsidR="003408F7" w:rsidRPr="0004696D" w:rsidRDefault="003408F7" w:rsidP="0052075B">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Pil, F.K</w:t>
      </w:r>
      <w:r>
        <w:rPr>
          <w:rFonts w:asciiTheme="majorBidi" w:hAnsiTheme="majorBidi" w:cstheme="majorBidi"/>
          <w:sz w:val="24"/>
          <w:szCs w:val="24"/>
        </w:rPr>
        <w:t>., and</w:t>
      </w:r>
      <w:r w:rsidRPr="0004696D">
        <w:rPr>
          <w:rFonts w:asciiTheme="majorBidi" w:hAnsiTheme="majorBidi" w:cstheme="majorBidi"/>
          <w:sz w:val="24"/>
          <w:szCs w:val="24"/>
        </w:rPr>
        <w:t xml:space="preserve"> MacDuffie, J.P. (1996)</w:t>
      </w:r>
      <w:r>
        <w:rPr>
          <w:rFonts w:asciiTheme="majorBidi" w:hAnsiTheme="majorBidi" w:cstheme="majorBidi"/>
          <w:sz w:val="24"/>
          <w:szCs w:val="24"/>
        </w:rPr>
        <w:t>, “</w:t>
      </w:r>
      <w:r w:rsidRPr="0004696D">
        <w:rPr>
          <w:rFonts w:asciiTheme="majorBidi" w:hAnsiTheme="majorBidi" w:cstheme="majorBidi"/>
          <w:sz w:val="24"/>
          <w:szCs w:val="24"/>
        </w:rPr>
        <w:t>The adoption of high-involvement work practices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Relations</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35 No. 3, pp. 423-455</w:t>
      </w:r>
      <w:r w:rsidRPr="0004696D">
        <w:rPr>
          <w:rFonts w:asciiTheme="majorBidi" w:hAnsiTheme="majorBidi" w:cstheme="majorBidi"/>
          <w:sz w:val="24"/>
          <w:szCs w:val="24"/>
        </w:rPr>
        <w:t>.</w:t>
      </w:r>
    </w:p>
    <w:p w14:paraId="77941FC4"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sidRPr="003B7EC6">
        <w:rPr>
          <w:rFonts w:asciiTheme="majorBidi" w:hAnsiTheme="majorBidi" w:cstheme="majorBidi"/>
          <w:sz w:val="24"/>
          <w:szCs w:val="24"/>
          <w:highlight w:val="yellow"/>
        </w:rPr>
        <w:t xml:space="preserve">Podsakoff, P.M., MacKenzie, S.B., Lee, J.Y., and Podsakoff, N.P. (2003), “Common method biases in behavioral research: a critical review of the literature and recommended remedies”, </w:t>
      </w:r>
      <w:r w:rsidRPr="004E0D23">
        <w:rPr>
          <w:rFonts w:asciiTheme="majorBidi" w:hAnsiTheme="majorBidi" w:cstheme="majorBidi"/>
          <w:i/>
          <w:iCs/>
          <w:sz w:val="24"/>
          <w:szCs w:val="24"/>
          <w:highlight w:val="yellow"/>
        </w:rPr>
        <w:t>Journal of Applied Psychology</w:t>
      </w:r>
      <w:r w:rsidRPr="003B7EC6">
        <w:rPr>
          <w:rFonts w:asciiTheme="majorBidi" w:hAnsiTheme="majorBidi" w:cstheme="majorBidi"/>
          <w:sz w:val="24"/>
          <w:szCs w:val="24"/>
          <w:highlight w:val="yellow"/>
        </w:rPr>
        <w:t>, Vol. 88 No. 5, pp. 879-903.</w:t>
      </w:r>
    </w:p>
    <w:p w14:paraId="089395AC" w14:textId="77777777" w:rsidR="003408F7" w:rsidRPr="0004696D" w:rsidRDefault="003408F7" w:rsidP="00E223D4">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Pool, R. (2011)</w:t>
      </w:r>
      <w:r>
        <w:rPr>
          <w:rFonts w:asciiTheme="majorBidi" w:hAnsiTheme="majorBidi" w:cstheme="majorBidi"/>
          <w:sz w:val="24"/>
          <w:szCs w:val="24"/>
        </w:rPr>
        <w:t>, “</w:t>
      </w:r>
      <w:r w:rsidRPr="0004696D">
        <w:rPr>
          <w:rFonts w:asciiTheme="majorBidi" w:hAnsiTheme="majorBidi" w:cstheme="majorBidi"/>
          <w:sz w:val="24"/>
          <w:szCs w:val="24"/>
        </w:rPr>
        <w:t>Training for results: innovative synergy between learning and business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Industrial and Commercial Training</w:t>
      </w:r>
      <w:r w:rsidRPr="0004696D">
        <w:rPr>
          <w:rFonts w:asciiTheme="majorBidi" w:hAnsiTheme="majorBidi" w:cstheme="majorBidi"/>
          <w:sz w:val="24"/>
          <w:szCs w:val="24"/>
        </w:rPr>
        <w:t xml:space="preserve">, </w:t>
      </w:r>
      <w:r w:rsidRPr="001A0413">
        <w:rPr>
          <w:rFonts w:asciiTheme="majorBidi" w:hAnsiTheme="majorBidi" w:cstheme="majorBidi"/>
          <w:sz w:val="24"/>
          <w:szCs w:val="24"/>
          <w:highlight w:val="yellow"/>
        </w:rPr>
        <w:t>Vol. 43 No. 1, pp. 31-40</w:t>
      </w:r>
      <w:r w:rsidRPr="0004696D">
        <w:rPr>
          <w:rFonts w:asciiTheme="majorBidi" w:hAnsiTheme="majorBidi" w:cstheme="majorBidi"/>
          <w:sz w:val="24"/>
          <w:szCs w:val="24"/>
        </w:rPr>
        <w:t>.</w:t>
      </w:r>
    </w:p>
    <w:p w14:paraId="20E19784" w14:textId="77777777" w:rsidR="003408F7" w:rsidRPr="0004696D" w:rsidRDefault="003408F7" w:rsidP="0060573A">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Power, D.J</w:t>
      </w:r>
      <w:r>
        <w:rPr>
          <w:rFonts w:asciiTheme="majorBidi" w:hAnsiTheme="majorBidi" w:cstheme="majorBidi"/>
          <w:sz w:val="24"/>
          <w:szCs w:val="24"/>
        </w:rPr>
        <w:t>., and</w:t>
      </w:r>
      <w:r w:rsidRPr="0004696D">
        <w:rPr>
          <w:rFonts w:asciiTheme="majorBidi" w:hAnsiTheme="majorBidi" w:cstheme="majorBidi"/>
          <w:sz w:val="24"/>
          <w:szCs w:val="24"/>
        </w:rPr>
        <w:t xml:space="preserve"> Sohal, A.S. (2000)</w:t>
      </w:r>
      <w:r>
        <w:rPr>
          <w:rFonts w:asciiTheme="majorBidi" w:hAnsiTheme="majorBidi" w:cstheme="majorBidi"/>
          <w:sz w:val="24"/>
          <w:szCs w:val="24"/>
        </w:rPr>
        <w:t>, “</w:t>
      </w:r>
      <w:r w:rsidRPr="0004696D">
        <w:rPr>
          <w:rFonts w:asciiTheme="majorBidi" w:hAnsiTheme="majorBidi" w:cstheme="majorBidi"/>
          <w:sz w:val="24"/>
          <w:szCs w:val="24"/>
        </w:rPr>
        <w:t>Human resource management strategies and practices in just-in-time environments: Australian case study evidence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Technovation</w:t>
      </w:r>
      <w:r w:rsidRPr="0004696D">
        <w:rPr>
          <w:rFonts w:asciiTheme="majorBidi" w:hAnsiTheme="majorBidi" w:cstheme="majorBidi"/>
          <w:sz w:val="24"/>
          <w:szCs w:val="24"/>
        </w:rPr>
        <w:t xml:space="preserve">, </w:t>
      </w:r>
      <w:r w:rsidRPr="00404CEB">
        <w:rPr>
          <w:rFonts w:asciiTheme="majorBidi" w:hAnsiTheme="majorBidi" w:cstheme="majorBidi"/>
          <w:sz w:val="24"/>
          <w:szCs w:val="24"/>
          <w:highlight w:val="yellow"/>
        </w:rPr>
        <w:t>Vol. 20 No. 7, pp. 373-387</w:t>
      </w:r>
      <w:r w:rsidRPr="0004696D">
        <w:rPr>
          <w:rFonts w:asciiTheme="majorBidi" w:hAnsiTheme="majorBidi" w:cstheme="majorBidi"/>
          <w:sz w:val="24"/>
          <w:szCs w:val="24"/>
        </w:rPr>
        <w:t>.</w:t>
      </w:r>
    </w:p>
    <w:p w14:paraId="097E66FE" w14:textId="77777777" w:rsidR="003408F7" w:rsidRPr="0004696D" w:rsidRDefault="003408F7" w:rsidP="005B63C1">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Rana, M.H</w:t>
      </w:r>
      <w:r>
        <w:rPr>
          <w:rFonts w:asciiTheme="majorBidi" w:hAnsiTheme="majorBidi" w:cstheme="majorBidi"/>
          <w:sz w:val="24"/>
          <w:szCs w:val="24"/>
        </w:rPr>
        <w:t>., and</w:t>
      </w:r>
      <w:r w:rsidRPr="0004696D">
        <w:rPr>
          <w:rFonts w:asciiTheme="majorBidi" w:hAnsiTheme="majorBidi" w:cstheme="majorBidi"/>
          <w:sz w:val="24"/>
          <w:szCs w:val="24"/>
        </w:rPr>
        <w:t xml:space="preserve"> Malik, M.S. (2017)</w:t>
      </w:r>
      <w:r>
        <w:rPr>
          <w:rFonts w:asciiTheme="majorBidi" w:hAnsiTheme="majorBidi" w:cstheme="majorBidi"/>
          <w:sz w:val="24"/>
          <w:szCs w:val="24"/>
        </w:rPr>
        <w:t>, “</w:t>
      </w:r>
      <w:r w:rsidRPr="0004696D">
        <w:rPr>
          <w:rFonts w:asciiTheme="majorBidi" w:hAnsiTheme="majorBidi" w:cstheme="majorBidi"/>
          <w:sz w:val="24"/>
          <w:szCs w:val="24"/>
        </w:rPr>
        <w:t>Impact of human resource (HR) practices on organizational performance: modeling role of Islamic principles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Islamic and Middle Eastern Finance and Management</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10 No. 2, pp. 186-207</w:t>
      </w:r>
      <w:r w:rsidRPr="0004696D">
        <w:rPr>
          <w:rFonts w:asciiTheme="majorBidi" w:hAnsiTheme="majorBidi" w:cstheme="majorBidi"/>
          <w:sz w:val="24"/>
          <w:szCs w:val="24"/>
        </w:rPr>
        <w:t>.</w:t>
      </w:r>
    </w:p>
    <w:p w14:paraId="5141CF0D" w14:textId="77777777" w:rsidR="003408F7" w:rsidRPr="0004696D" w:rsidRDefault="003408F7" w:rsidP="006B1FCB">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Richard, P.J., Devinney, T.M., Yip, G.S</w:t>
      </w:r>
      <w:r>
        <w:rPr>
          <w:rFonts w:asciiTheme="majorBidi" w:hAnsiTheme="majorBidi" w:cstheme="majorBidi"/>
          <w:sz w:val="24"/>
          <w:szCs w:val="24"/>
        </w:rPr>
        <w:t>., and</w:t>
      </w:r>
      <w:r w:rsidRPr="0004696D">
        <w:rPr>
          <w:rFonts w:asciiTheme="majorBidi" w:hAnsiTheme="majorBidi" w:cstheme="majorBidi"/>
          <w:sz w:val="24"/>
          <w:szCs w:val="24"/>
        </w:rPr>
        <w:t xml:space="preserve"> Johnson, G. (2009)</w:t>
      </w:r>
      <w:r>
        <w:rPr>
          <w:rFonts w:asciiTheme="majorBidi" w:hAnsiTheme="majorBidi" w:cstheme="majorBidi"/>
          <w:sz w:val="24"/>
          <w:szCs w:val="24"/>
        </w:rPr>
        <w:t>, “</w:t>
      </w:r>
      <w:r w:rsidRPr="0004696D">
        <w:rPr>
          <w:rFonts w:asciiTheme="majorBidi" w:hAnsiTheme="majorBidi" w:cstheme="majorBidi"/>
          <w:sz w:val="24"/>
          <w:szCs w:val="24"/>
        </w:rPr>
        <w:t>Measuring organizational performance: towards methodological best practice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Management</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35 No. 5, pp. 718-804</w:t>
      </w:r>
      <w:r w:rsidRPr="0004696D">
        <w:rPr>
          <w:rFonts w:asciiTheme="majorBidi" w:hAnsiTheme="majorBidi" w:cstheme="majorBidi"/>
          <w:sz w:val="24"/>
          <w:szCs w:val="24"/>
        </w:rPr>
        <w:t>.</w:t>
      </w:r>
    </w:p>
    <w:p w14:paraId="64B10913" w14:textId="77777777" w:rsidR="003408F7" w:rsidRPr="0004696D" w:rsidRDefault="003408F7" w:rsidP="0043760B">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Rifai, F.A., Yousif, A.S.H., Bwaliez, O.M., Al-Fawaeer, M.A.R</w:t>
      </w:r>
      <w:r>
        <w:rPr>
          <w:rFonts w:asciiTheme="majorBidi" w:hAnsiTheme="majorBidi" w:cstheme="majorBidi"/>
          <w:sz w:val="24"/>
          <w:szCs w:val="24"/>
        </w:rPr>
        <w:t>., and</w:t>
      </w:r>
      <w:r w:rsidRPr="0004696D">
        <w:rPr>
          <w:rFonts w:asciiTheme="majorBidi" w:hAnsiTheme="majorBidi" w:cstheme="majorBidi"/>
          <w:sz w:val="24"/>
          <w:szCs w:val="24"/>
        </w:rPr>
        <w:t xml:space="preserve"> Ramadan, B.M. (2021)</w:t>
      </w:r>
      <w:r>
        <w:rPr>
          <w:rFonts w:asciiTheme="majorBidi" w:hAnsiTheme="majorBidi" w:cstheme="majorBidi"/>
          <w:sz w:val="24"/>
          <w:szCs w:val="24"/>
        </w:rPr>
        <w:t>, “</w:t>
      </w:r>
      <w:r w:rsidRPr="0004696D">
        <w:rPr>
          <w:rFonts w:asciiTheme="majorBidi" w:hAnsiTheme="majorBidi" w:cstheme="majorBidi"/>
          <w:sz w:val="24"/>
          <w:szCs w:val="24"/>
        </w:rPr>
        <w:t>Employee’s attitude and organizational sustainability performance: an evidence from Jordan’s banking sector</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Research in World Economy</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12 No. 2, pp. 166-177</w:t>
      </w:r>
      <w:r w:rsidRPr="0004696D">
        <w:rPr>
          <w:rFonts w:asciiTheme="majorBidi" w:hAnsiTheme="majorBidi" w:cstheme="majorBidi"/>
          <w:sz w:val="24"/>
          <w:szCs w:val="24"/>
        </w:rPr>
        <w:t>.</w:t>
      </w:r>
    </w:p>
    <w:p w14:paraId="76B6188F" w14:textId="77777777" w:rsidR="003408F7" w:rsidRPr="0004696D" w:rsidRDefault="003408F7" w:rsidP="008E4ADA">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Rinehart, J., Huxley, C</w:t>
      </w:r>
      <w:r>
        <w:rPr>
          <w:rFonts w:asciiTheme="majorBidi" w:hAnsiTheme="majorBidi" w:cstheme="majorBidi"/>
          <w:sz w:val="24"/>
          <w:szCs w:val="24"/>
        </w:rPr>
        <w:t>., and</w:t>
      </w:r>
      <w:r w:rsidRPr="0004696D">
        <w:rPr>
          <w:rFonts w:asciiTheme="majorBidi" w:hAnsiTheme="majorBidi" w:cstheme="majorBidi"/>
          <w:sz w:val="24"/>
          <w:szCs w:val="24"/>
        </w:rPr>
        <w:t xml:space="preserve"> Robertson, D. (2018)</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Just Another Car Factory? Lean Production and its Discontents</w:t>
      </w:r>
      <w:r w:rsidRPr="0004696D">
        <w:rPr>
          <w:rFonts w:asciiTheme="majorBidi" w:hAnsiTheme="majorBidi" w:cstheme="majorBidi"/>
          <w:sz w:val="24"/>
          <w:szCs w:val="24"/>
        </w:rPr>
        <w:t>, Ithaca, Cornell University Press.</w:t>
      </w:r>
    </w:p>
    <w:p w14:paraId="42D90D0D" w14:textId="77777777" w:rsidR="003408F7" w:rsidRPr="0004696D" w:rsidRDefault="003408F7" w:rsidP="0037163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lang w:val="de-DE"/>
        </w:rPr>
        <w:t>Rommel, A., Varnaccia, G., Lahmann, N., Kottner, J</w:t>
      </w:r>
      <w:r>
        <w:rPr>
          <w:rFonts w:asciiTheme="majorBidi" w:hAnsiTheme="majorBidi" w:cstheme="majorBidi"/>
          <w:sz w:val="24"/>
          <w:szCs w:val="24"/>
          <w:lang w:val="de-DE"/>
        </w:rPr>
        <w:t>., and</w:t>
      </w:r>
      <w:r w:rsidRPr="0004696D">
        <w:rPr>
          <w:rFonts w:asciiTheme="majorBidi" w:hAnsiTheme="majorBidi" w:cstheme="majorBidi"/>
          <w:sz w:val="24"/>
          <w:szCs w:val="24"/>
          <w:lang w:val="de-DE"/>
        </w:rPr>
        <w:t xml:space="preserve"> Kroll, L.E. (2016)</w:t>
      </w:r>
      <w:r>
        <w:rPr>
          <w:rFonts w:asciiTheme="majorBidi" w:hAnsiTheme="majorBidi" w:cstheme="majorBidi"/>
          <w:sz w:val="24"/>
          <w:szCs w:val="24"/>
          <w:lang w:val="de-DE"/>
        </w:rPr>
        <w:t>, “</w:t>
      </w:r>
      <w:r w:rsidRPr="0004696D">
        <w:rPr>
          <w:rFonts w:asciiTheme="majorBidi" w:hAnsiTheme="majorBidi" w:cstheme="majorBidi"/>
          <w:sz w:val="24"/>
          <w:szCs w:val="24"/>
        </w:rPr>
        <w:t>Occupational injuries in Germany: population-wide national survey data emphasize the importance of work-related factors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PLoS ONE</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11 No. 2, pp. 1-16</w:t>
      </w:r>
      <w:r w:rsidRPr="0004696D">
        <w:rPr>
          <w:rFonts w:asciiTheme="majorBidi" w:hAnsiTheme="majorBidi" w:cstheme="majorBidi"/>
          <w:sz w:val="24"/>
          <w:szCs w:val="24"/>
        </w:rPr>
        <w:t>.</w:t>
      </w:r>
    </w:p>
    <w:p w14:paraId="1BD6832B"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Sabry, A. (2014), “Factors critical to the success of Six-Sigma quality program and their influence on performance indicators in some of Lebanese hospitals”, </w:t>
      </w:r>
      <w:r w:rsidRPr="00BC7AD7">
        <w:rPr>
          <w:rFonts w:asciiTheme="majorBidi" w:hAnsiTheme="majorBidi" w:cstheme="majorBidi"/>
          <w:i/>
          <w:iCs/>
          <w:sz w:val="24"/>
          <w:szCs w:val="24"/>
          <w:highlight w:val="yellow"/>
        </w:rPr>
        <w:t>Arab Economic and Business Journal</w:t>
      </w:r>
      <w:r>
        <w:rPr>
          <w:rFonts w:asciiTheme="majorBidi" w:hAnsiTheme="majorBidi" w:cstheme="majorBidi"/>
          <w:sz w:val="24"/>
          <w:szCs w:val="24"/>
          <w:highlight w:val="yellow"/>
        </w:rPr>
        <w:t>, Vol. 9 No. 2, pp. 93-114.</w:t>
      </w:r>
    </w:p>
    <w:p w14:paraId="0F72BB20" w14:textId="77777777" w:rsidR="003408F7" w:rsidRPr="0004696D" w:rsidRDefault="003408F7" w:rsidP="00976800">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Sahoo, S</w:t>
      </w:r>
      <w:r>
        <w:rPr>
          <w:rFonts w:asciiTheme="majorBidi" w:hAnsiTheme="majorBidi" w:cstheme="majorBidi"/>
          <w:sz w:val="24"/>
          <w:szCs w:val="24"/>
        </w:rPr>
        <w:t>., and</w:t>
      </w:r>
      <w:r w:rsidRPr="0004696D">
        <w:rPr>
          <w:rFonts w:asciiTheme="majorBidi" w:hAnsiTheme="majorBidi" w:cstheme="majorBidi"/>
          <w:sz w:val="24"/>
          <w:szCs w:val="24"/>
        </w:rPr>
        <w:t xml:space="preserve"> Yadav, S. (2018)</w:t>
      </w:r>
      <w:r>
        <w:rPr>
          <w:rFonts w:asciiTheme="majorBidi" w:hAnsiTheme="majorBidi" w:cstheme="majorBidi"/>
          <w:sz w:val="24"/>
          <w:szCs w:val="24"/>
        </w:rPr>
        <w:t>, “</w:t>
      </w:r>
      <w:r w:rsidRPr="0004696D">
        <w:rPr>
          <w:rFonts w:asciiTheme="majorBidi" w:hAnsiTheme="majorBidi" w:cstheme="majorBidi"/>
          <w:sz w:val="24"/>
          <w:szCs w:val="24"/>
        </w:rPr>
        <w:t>Lean production practices and bundles: a comparative analysis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FD7754">
        <w:rPr>
          <w:rFonts w:asciiTheme="majorBidi" w:hAnsiTheme="majorBidi" w:cstheme="majorBidi"/>
          <w:i/>
          <w:iCs/>
          <w:sz w:val="24"/>
          <w:szCs w:val="24"/>
        </w:rPr>
        <w:t>International Journal of Lean Six Sigma</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9 No. 3, pp. 374-398</w:t>
      </w:r>
      <w:r w:rsidRPr="0004696D">
        <w:rPr>
          <w:rFonts w:asciiTheme="majorBidi" w:hAnsiTheme="majorBidi" w:cstheme="majorBidi"/>
          <w:sz w:val="24"/>
          <w:szCs w:val="24"/>
        </w:rPr>
        <w:t>.</w:t>
      </w:r>
    </w:p>
    <w:p w14:paraId="3F817E6F" w14:textId="77777777" w:rsidR="003408F7" w:rsidRPr="0004696D" w:rsidRDefault="003408F7" w:rsidP="003B0AB2">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Saini, S</w:t>
      </w:r>
      <w:r>
        <w:rPr>
          <w:rFonts w:asciiTheme="majorBidi" w:hAnsiTheme="majorBidi" w:cstheme="majorBidi"/>
          <w:sz w:val="24"/>
          <w:szCs w:val="24"/>
        </w:rPr>
        <w:t>., and</w:t>
      </w:r>
      <w:r w:rsidRPr="0004696D">
        <w:rPr>
          <w:rFonts w:asciiTheme="majorBidi" w:hAnsiTheme="majorBidi" w:cstheme="majorBidi"/>
          <w:sz w:val="24"/>
          <w:szCs w:val="24"/>
        </w:rPr>
        <w:t xml:space="preserve"> Singh, D. (2020)</w:t>
      </w:r>
      <w:r>
        <w:rPr>
          <w:rFonts w:asciiTheme="majorBidi" w:hAnsiTheme="majorBidi" w:cstheme="majorBidi"/>
          <w:sz w:val="24"/>
          <w:szCs w:val="24"/>
        </w:rPr>
        <w:t>, “</w:t>
      </w:r>
      <w:r w:rsidRPr="0004696D">
        <w:rPr>
          <w:rFonts w:asciiTheme="majorBidi" w:hAnsiTheme="majorBidi" w:cstheme="majorBidi"/>
          <w:sz w:val="24"/>
          <w:szCs w:val="24"/>
        </w:rPr>
        <w:t>Impact of implementing lean practices on firm performance: a study of Northern India SMEs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FD7754">
        <w:rPr>
          <w:rFonts w:asciiTheme="majorBidi" w:hAnsiTheme="majorBidi" w:cstheme="majorBidi"/>
          <w:i/>
          <w:iCs/>
          <w:sz w:val="24"/>
          <w:szCs w:val="24"/>
        </w:rPr>
        <w:t>International Journal of Lean Six Sigma</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11 No. 6, pp. 1005-1034</w:t>
      </w:r>
      <w:r w:rsidRPr="0004696D">
        <w:rPr>
          <w:rFonts w:asciiTheme="majorBidi" w:hAnsiTheme="majorBidi" w:cstheme="majorBidi"/>
          <w:sz w:val="24"/>
          <w:szCs w:val="24"/>
        </w:rPr>
        <w:t>.</w:t>
      </w:r>
    </w:p>
    <w:p w14:paraId="65DC50EC" w14:textId="77777777" w:rsidR="003408F7" w:rsidRDefault="003408F7" w:rsidP="00CA7555">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Sala, E. and Lynn, P. (2009), “The potential of a multi-mode data collection design to reduce non response bias. The case of a survey of employers”, </w:t>
      </w:r>
      <w:r w:rsidRPr="00B65AD7">
        <w:rPr>
          <w:rFonts w:asciiTheme="majorBidi" w:hAnsiTheme="majorBidi" w:cstheme="majorBidi"/>
          <w:i/>
          <w:iCs/>
          <w:sz w:val="24"/>
          <w:szCs w:val="24"/>
          <w:highlight w:val="yellow"/>
        </w:rPr>
        <w:t>Quality and Quantity</w:t>
      </w:r>
      <w:r>
        <w:rPr>
          <w:rFonts w:asciiTheme="majorBidi" w:hAnsiTheme="majorBidi" w:cstheme="majorBidi"/>
          <w:sz w:val="24"/>
          <w:szCs w:val="24"/>
          <w:highlight w:val="yellow"/>
        </w:rPr>
        <w:t>, Vol. 43 No. 1, pp. 123-136.</w:t>
      </w:r>
    </w:p>
    <w:p w14:paraId="50195D74" w14:textId="77777777" w:rsidR="003408F7" w:rsidRPr="0004696D" w:rsidRDefault="003408F7" w:rsidP="009431EB">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Sánchez, A.M</w:t>
      </w:r>
      <w:r>
        <w:rPr>
          <w:rFonts w:asciiTheme="majorBidi" w:hAnsiTheme="majorBidi" w:cstheme="majorBidi"/>
          <w:sz w:val="24"/>
          <w:szCs w:val="24"/>
        </w:rPr>
        <w:t>., and</w:t>
      </w:r>
      <w:r w:rsidRPr="0004696D">
        <w:rPr>
          <w:rFonts w:asciiTheme="majorBidi" w:hAnsiTheme="majorBidi" w:cstheme="majorBidi"/>
          <w:sz w:val="24"/>
          <w:szCs w:val="24"/>
        </w:rPr>
        <w:t xml:space="preserve"> Pérez, M.P. (2001)</w:t>
      </w:r>
      <w:r>
        <w:rPr>
          <w:rFonts w:asciiTheme="majorBidi" w:hAnsiTheme="majorBidi" w:cstheme="majorBidi"/>
          <w:sz w:val="24"/>
          <w:szCs w:val="24"/>
        </w:rPr>
        <w:t>, “</w:t>
      </w:r>
      <w:r w:rsidRPr="0004696D">
        <w:rPr>
          <w:rFonts w:asciiTheme="majorBidi" w:hAnsiTheme="majorBidi" w:cstheme="majorBidi"/>
          <w:sz w:val="24"/>
          <w:szCs w:val="24"/>
        </w:rPr>
        <w:t>Lean indicators and manufacturing strategies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Operations &amp; Production Management</w:t>
      </w:r>
      <w:r w:rsidRPr="0004696D">
        <w:rPr>
          <w:rFonts w:asciiTheme="majorBidi" w:hAnsiTheme="majorBidi" w:cstheme="majorBidi"/>
          <w:sz w:val="24"/>
          <w:szCs w:val="24"/>
        </w:rPr>
        <w:t xml:space="preserve">, </w:t>
      </w:r>
      <w:r w:rsidRPr="005F352D">
        <w:rPr>
          <w:rFonts w:asciiTheme="majorBidi" w:hAnsiTheme="majorBidi" w:cstheme="majorBidi"/>
          <w:sz w:val="24"/>
          <w:szCs w:val="24"/>
          <w:highlight w:val="yellow"/>
        </w:rPr>
        <w:t>Vol. 21 No. 11, pp. 1433-1452</w:t>
      </w:r>
      <w:r w:rsidRPr="0004696D">
        <w:rPr>
          <w:rFonts w:asciiTheme="majorBidi" w:hAnsiTheme="majorBidi" w:cstheme="majorBidi"/>
          <w:sz w:val="24"/>
          <w:szCs w:val="24"/>
        </w:rPr>
        <w:t>.</w:t>
      </w:r>
    </w:p>
    <w:p w14:paraId="7822FE4F" w14:textId="77777777" w:rsidR="003408F7" w:rsidRPr="0004696D" w:rsidRDefault="003408F7" w:rsidP="004D2E79">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lang w:val="de-DE"/>
        </w:rPr>
        <w:t>Sangwa, N.R</w:t>
      </w:r>
      <w:r>
        <w:rPr>
          <w:rFonts w:asciiTheme="majorBidi" w:hAnsiTheme="majorBidi" w:cstheme="majorBidi"/>
          <w:sz w:val="24"/>
          <w:szCs w:val="24"/>
          <w:lang w:val="de-DE"/>
        </w:rPr>
        <w:t>., and</w:t>
      </w:r>
      <w:r w:rsidRPr="0004696D">
        <w:rPr>
          <w:rFonts w:asciiTheme="majorBidi" w:hAnsiTheme="majorBidi" w:cstheme="majorBidi"/>
          <w:sz w:val="24"/>
          <w:szCs w:val="24"/>
          <w:lang w:val="de-DE"/>
        </w:rPr>
        <w:t xml:space="preserve"> Sangwan, K.S. (2018)</w:t>
      </w:r>
      <w:r>
        <w:rPr>
          <w:rFonts w:asciiTheme="majorBidi" w:hAnsiTheme="majorBidi" w:cstheme="majorBidi"/>
          <w:sz w:val="24"/>
          <w:szCs w:val="24"/>
          <w:lang w:val="de-DE"/>
        </w:rPr>
        <w:t>, “</w:t>
      </w:r>
      <w:r w:rsidRPr="0004696D">
        <w:rPr>
          <w:rFonts w:asciiTheme="majorBidi" w:hAnsiTheme="majorBidi" w:cstheme="majorBidi"/>
          <w:sz w:val="24"/>
          <w:szCs w:val="24"/>
        </w:rPr>
        <w:t>Development of an integrated performance measurement framework for lean organizations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Manufacturing Technology Management</w:t>
      </w:r>
      <w:r w:rsidRPr="0004696D">
        <w:rPr>
          <w:rFonts w:asciiTheme="majorBidi" w:hAnsiTheme="majorBidi" w:cstheme="majorBidi"/>
          <w:sz w:val="24"/>
          <w:szCs w:val="24"/>
        </w:rPr>
        <w:t xml:space="preserve">, </w:t>
      </w:r>
      <w:r w:rsidRPr="008A4DA9">
        <w:rPr>
          <w:rFonts w:asciiTheme="majorBidi" w:hAnsiTheme="majorBidi" w:cstheme="majorBidi"/>
          <w:sz w:val="24"/>
          <w:szCs w:val="24"/>
          <w:highlight w:val="yellow"/>
        </w:rPr>
        <w:t>Vol. 29 No. 1, pp. 41-48</w:t>
      </w:r>
      <w:r w:rsidRPr="0004696D">
        <w:rPr>
          <w:rFonts w:asciiTheme="majorBidi" w:hAnsiTheme="majorBidi" w:cstheme="majorBidi"/>
          <w:sz w:val="24"/>
          <w:szCs w:val="24"/>
        </w:rPr>
        <w:t>.</w:t>
      </w:r>
    </w:p>
    <w:p w14:paraId="71830E5D" w14:textId="77777777" w:rsidR="003408F7" w:rsidRPr="0004696D" w:rsidRDefault="003408F7" w:rsidP="00A061ED">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Schonberger, R.J. (2007)</w:t>
      </w:r>
      <w:r>
        <w:rPr>
          <w:rFonts w:asciiTheme="majorBidi" w:hAnsiTheme="majorBidi" w:cstheme="majorBidi"/>
          <w:sz w:val="24"/>
          <w:szCs w:val="24"/>
        </w:rPr>
        <w:t>, “</w:t>
      </w:r>
      <w:r w:rsidRPr="0004696D">
        <w:rPr>
          <w:rFonts w:asciiTheme="majorBidi" w:hAnsiTheme="majorBidi" w:cstheme="majorBidi"/>
          <w:sz w:val="24"/>
          <w:szCs w:val="24"/>
        </w:rPr>
        <w:t>Japanese production management: an evolution—with mixed success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8A4DA9">
        <w:rPr>
          <w:rFonts w:asciiTheme="majorBidi" w:hAnsiTheme="majorBidi" w:cstheme="majorBidi"/>
          <w:sz w:val="24"/>
          <w:szCs w:val="24"/>
          <w:highlight w:val="yellow"/>
        </w:rPr>
        <w:t>Vol. 25 No. 2, pp. 403</w:t>
      </w:r>
      <w:r>
        <w:rPr>
          <w:rFonts w:asciiTheme="majorBidi" w:hAnsiTheme="majorBidi" w:cstheme="majorBidi"/>
          <w:sz w:val="24"/>
          <w:szCs w:val="24"/>
          <w:highlight w:val="yellow"/>
        </w:rPr>
        <w:t>-</w:t>
      </w:r>
      <w:r w:rsidRPr="008A4DA9">
        <w:rPr>
          <w:rFonts w:asciiTheme="majorBidi" w:hAnsiTheme="majorBidi" w:cstheme="majorBidi"/>
          <w:sz w:val="24"/>
          <w:szCs w:val="24"/>
          <w:highlight w:val="yellow"/>
        </w:rPr>
        <w:t>419</w:t>
      </w:r>
      <w:r w:rsidRPr="0004696D">
        <w:rPr>
          <w:rFonts w:asciiTheme="majorBidi" w:hAnsiTheme="majorBidi" w:cstheme="majorBidi"/>
          <w:sz w:val="24"/>
          <w:szCs w:val="24"/>
        </w:rPr>
        <w:t>.</w:t>
      </w:r>
    </w:p>
    <w:p w14:paraId="4BCAF4C1" w14:textId="77777777" w:rsidR="003408F7" w:rsidRPr="0004696D" w:rsidRDefault="003408F7" w:rsidP="007B682D">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Sezhiyan, D.M</w:t>
      </w:r>
      <w:r>
        <w:rPr>
          <w:rFonts w:asciiTheme="majorBidi" w:hAnsiTheme="majorBidi" w:cstheme="majorBidi"/>
          <w:sz w:val="24"/>
          <w:szCs w:val="24"/>
        </w:rPr>
        <w:t>., and</w:t>
      </w:r>
      <w:r w:rsidRPr="0004696D">
        <w:rPr>
          <w:rFonts w:asciiTheme="majorBidi" w:hAnsiTheme="majorBidi" w:cstheme="majorBidi"/>
          <w:sz w:val="24"/>
          <w:szCs w:val="24"/>
        </w:rPr>
        <w:t xml:space="preserve"> Nambirajan, T. (2010)</w:t>
      </w:r>
      <w:r>
        <w:rPr>
          <w:rFonts w:asciiTheme="majorBidi" w:hAnsiTheme="majorBidi" w:cstheme="majorBidi"/>
          <w:sz w:val="24"/>
          <w:szCs w:val="24"/>
        </w:rPr>
        <w:t>, “</w:t>
      </w:r>
      <w:r w:rsidRPr="0004696D">
        <w:rPr>
          <w:rFonts w:asciiTheme="majorBidi" w:hAnsiTheme="majorBidi" w:cstheme="majorBidi"/>
          <w:sz w:val="24"/>
          <w:szCs w:val="24"/>
        </w:rPr>
        <w:t>Development of scale to measure supplier selection, supply effort management, and organizational performance</w:t>
      </w:r>
      <w:r>
        <w:rPr>
          <w:rFonts w:asciiTheme="majorBidi" w:hAnsiTheme="majorBidi" w:cstheme="majorBidi"/>
          <w:sz w:val="24"/>
          <w:szCs w:val="24"/>
        </w:rPr>
        <w:t xml:space="preserve">”, </w:t>
      </w:r>
      <w:r w:rsidRPr="0004696D">
        <w:rPr>
          <w:rFonts w:asciiTheme="majorBidi" w:hAnsiTheme="majorBidi" w:cstheme="majorBidi"/>
          <w:i/>
          <w:iCs/>
          <w:sz w:val="24"/>
          <w:szCs w:val="24"/>
        </w:rPr>
        <w:t>Asia-Pacific Business Review</w:t>
      </w:r>
      <w:r w:rsidRPr="0004696D">
        <w:rPr>
          <w:rFonts w:asciiTheme="majorBidi" w:hAnsiTheme="majorBidi" w:cstheme="majorBidi"/>
          <w:sz w:val="24"/>
          <w:szCs w:val="24"/>
        </w:rPr>
        <w:t xml:space="preserve">, </w:t>
      </w:r>
      <w:r w:rsidRPr="00DD66D1">
        <w:rPr>
          <w:rFonts w:asciiTheme="majorBidi" w:hAnsiTheme="majorBidi" w:cstheme="majorBidi"/>
          <w:sz w:val="24"/>
          <w:szCs w:val="24"/>
          <w:highlight w:val="yellow"/>
        </w:rPr>
        <w:t>Vol. 6, pp. 12-17</w:t>
      </w:r>
      <w:r w:rsidRPr="0004696D">
        <w:rPr>
          <w:rFonts w:asciiTheme="majorBidi" w:hAnsiTheme="majorBidi" w:cstheme="majorBidi"/>
          <w:sz w:val="24"/>
          <w:szCs w:val="24"/>
        </w:rPr>
        <w:t>.</w:t>
      </w:r>
    </w:p>
    <w:p w14:paraId="441C6A67" w14:textId="77777777" w:rsidR="003408F7" w:rsidRPr="0004696D" w:rsidRDefault="003408F7" w:rsidP="000911D2">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Shah, R</w:t>
      </w:r>
      <w:r>
        <w:rPr>
          <w:rFonts w:asciiTheme="majorBidi" w:hAnsiTheme="majorBidi" w:cstheme="majorBidi"/>
          <w:sz w:val="24"/>
          <w:szCs w:val="24"/>
        </w:rPr>
        <w:t>., and</w:t>
      </w:r>
      <w:r w:rsidRPr="0004696D">
        <w:rPr>
          <w:rFonts w:asciiTheme="majorBidi" w:hAnsiTheme="majorBidi" w:cstheme="majorBidi"/>
          <w:sz w:val="24"/>
          <w:szCs w:val="24"/>
        </w:rPr>
        <w:t xml:space="preserve"> Ward, P.T. (2003)</w:t>
      </w:r>
      <w:r>
        <w:rPr>
          <w:rFonts w:asciiTheme="majorBidi" w:hAnsiTheme="majorBidi" w:cstheme="majorBidi"/>
          <w:sz w:val="24"/>
          <w:szCs w:val="24"/>
        </w:rPr>
        <w:t>, “</w:t>
      </w:r>
      <w:r w:rsidRPr="0004696D">
        <w:rPr>
          <w:rFonts w:asciiTheme="majorBidi" w:hAnsiTheme="majorBidi" w:cstheme="majorBidi"/>
          <w:sz w:val="24"/>
          <w:szCs w:val="24"/>
        </w:rPr>
        <w:t>Lean manufacturing context, practice bundles, and performance</w:t>
      </w:r>
      <w:r>
        <w:rPr>
          <w:rFonts w:asciiTheme="majorBidi" w:hAnsiTheme="majorBidi" w:cstheme="majorBidi"/>
          <w:sz w:val="24"/>
          <w:szCs w:val="24"/>
        </w:rPr>
        <w:t>”,</w:t>
      </w:r>
      <w:r w:rsidRPr="0004696D">
        <w:rPr>
          <w:rFonts w:asciiTheme="majorBidi" w:hAnsiTheme="majorBidi" w:cstheme="majorBidi"/>
          <w:b/>
          <w:bCs/>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DD66D1">
        <w:rPr>
          <w:rFonts w:asciiTheme="majorBidi" w:hAnsiTheme="majorBidi" w:cstheme="majorBidi"/>
          <w:sz w:val="24"/>
          <w:szCs w:val="24"/>
          <w:highlight w:val="yellow"/>
        </w:rPr>
        <w:t>Vol. 21 No. 2, pp. 129-149</w:t>
      </w:r>
      <w:r w:rsidRPr="0004696D">
        <w:rPr>
          <w:rFonts w:asciiTheme="majorBidi" w:hAnsiTheme="majorBidi" w:cstheme="majorBidi"/>
          <w:sz w:val="24"/>
          <w:szCs w:val="24"/>
        </w:rPr>
        <w:t>.</w:t>
      </w:r>
    </w:p>
    <w:p w14:paraId="112AC68A" w14:textId="77777777" w:rsidR="003408F7" w:rsidRPr="0004696D" w:rsidRDefault="003408F7" w:rsidP="00E720E5">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Shah, R</w:t>
      </w:r>
      <w:r>
        <w:rPr>
          <w:rFonts w:asciiTheme="majorBidi" w:hAnsiTheme="majorBidi" w:cstheme="majorBidi"/>
          <w:sz w:val="24"/>
          <w:szCs w:val="24"/>
        </w:rPr>
        <w:t>., and</w:t>
      </w:r>
      <w:r w:rsidRPr="0004696D">
        <w:rPr>
          <w:rFonts w:asciiTheme="majorBidi" w:hAnsiTheme="majorBidi" w:cstheme="majorBidi"/>
          <w:sz w:val="24"/>
          <w:szCs w:val="24"/>
        </w:rPr>
        <w:t xml:space="preserve"> Ward, P.T. (2007)</w:t>
      </w:r>
      <w:r>
        <w:rPr>
          <w:rFonts w:asciiTheme="majorBidi" w:hAnsiTheme="majorBidi" w:cstheme="majorBidi"/>
          <w:sz w:val="24"/>
          <w:szCs w:val="24"/>
        </w:rPr>
        <w:t>, “</w:t>
      </w:r>
      <w:r w:rsidRPr="0004696D">
        <w:rPr>
          <w:rFonts w:asciiTheme="majorBidi" w:hAnsiTheme="majorBidi" w:cstheme="majorBidi"/>
          <w:sz w:val="24"/>
          <w:szCs w:val="24"/>
        </w:rPr>
        <w:t>Defining and developing measures of lean production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Operations Management</w:t>
      </w:r>
      <w:r w:rsidRPr="0004696D">
        <w:rPr>
          <w:rFonts w:asciiTheme="majorBidi" w:hAnsiTheme="majorBidi" w:cstheme="majorBidi"/>
          <w:sz w:val="24"/>
          <w:szCs w:val="24"/>
        </w:rPr>
        <w:t xml:space="preserve">, </w:t>
      </w:r>
      <w:r w:rsidRPr="00051744">
        <w:rPr>
          <w:rFonts w:asciiTheme="majorBidi" w:hAnsiTheme="majorBidi" w:cstheme="majorBidi"/>
          <w:sz w:val="24"/>
          <w:szCs w:val="24"/>
          <w:highlight w:val="yellow"/>
        </w:rPr>
        <w:t>Vol. 25 No. 4, pp. 785-805</w:t>
      </w:r>
      <w:r w:rsidRPr="0004696D">
        <w:rPr>
          <w:rFonts w:asciiTheme="majorBidi" w:hAnsiTheme="majorBidi" w:cstheme="majorBidi"/>
          <w:sz w:val="24"/>
          <w:szCs w:val="24"/>
        </w:rPr>
        <w:t>.</w:t>
      </w:r>
    </w:p>
    <w:p w14:paraId="310F5CCC" w14:textId="77777777" w:rsidR="003408F7" w:rsidRPr="0004696D" w:rsidRDefault="003408F7" w:rsidP="00375EFD">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Sharabati, A.A.A., Al-Salhi, N.A., Bwaliez, O.M</w:t>
      </w:r>
      <w:r>
        <w:rPr>
          <w:rFonts w:asciiTheme="majorBidi" w:hAnsiTheme="majorBidi" w:cstheme="majorBidi"/>
          <w:sz w:val="24"/>
          <w:szCs w:val="24"/>
        </w:rPr>
        <w:t>., and</w:t>
      </w:r>
      <w:r w:rsidRPr="0004696D">
        <w:rPr>
          <w:rFonts w:asciiTheme="majorBidi" w:hAnsiTheme="majorBidi" w:cstheme="majorBidi"/>
          <w:sz w:val="24"/>
          <w:szCs w:val="24"/>
        </w:rPr>
        <w:t xml:space="preserve"> Nazzal, M.N. (2020)</w:t>
      </w:r>
      <w:r>
        <w:rPr>
          <w:rFonts w:asciiTheme="majorBidi" w:hAnsiTheme="majorBidi" w:cstheme="majorBidi"/>
          <w:sz w:val="24"/>
          <w:szCs w:val="24"/>
        </w:rPr>
        <w:t>, “</w:t>
      </w:r>
      <w:r w:rsidRPr="0004696D">
        <w:rPr>
          <w:rFonts w:asciiTheme="majorBidi" w:hAnsiTheme="majorBidi" w:cstheme="majorBidi"/>
          <w:sz w:val="24"/>
          <w:szCs w:val="24"/>
        </w:rPr>
        <w:t>Improving sustainable development through supply chain integration: an evidence from Jordanian phosphate fertilizers manufacturing companies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Multidisciplinary Studies on Management, Business, and Economy</w:t>
      </w:r>
      <w:r w:rsidRPr="0004696D">
        <w:rPr>
          <w:rFonts w:asciiTheme="majorBidi" w:hAnsiTheme="majorBidi" w:cstheme="majorBidi"/>
          <w:sz w:val="24"/>
          <w:szCs w:val="24"/>
        </w:rPr>
        <w:t xml:space="preserve">, </w:t>
      </w:r>
      <w:r w:rsidRPr="00051744">
        <w:rPr>
          <w:rFonts w:asciiTheme="majorBidi" w:hAnsiTheme="majorBidi" w:cstheme="majorBidi"/>
          <w:sz w:val="24"/>
          <w:szCs w:val="24"/>
          <w:highlight w:val="yellow"/>
        </w:rPr>
        <w:t>Vol. 3 No. 2, pp. 10-23</w:t>
      </w:r>
      <w:r w:rsidRPr="0004696D">
        <w:rPr>
          <w:rFonts w:asciiTheme="majorBidi" w:hAnsiTheme="majorBidi" w:cstheme="majorBidi"/>
          <w:sz w:val="24"/>
          <w:szCs w:val="24"/>
        </w:rPr>
        <w:t>.</w:t>
      </w:r>
    </w:p>
    <w:p w14:paraId="3567CE95" w14:textId="77777777" w:rsidR="003408F7" w:rsidRPr="0004696D" w:rsidRDefault="003408F7" w:rsidP="00596D7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Silva, S., Lima, M.L</w:t>
      </w:r>
      <w:r>
        <w:rPr>
          <w:rFonts w:asciiTheme="majorBidi" w:hAnsiTheme="majorBidi" w:cstheme="majorBidi"/>
          <w:sz w:val="24"/>
          <w:szCs w:val="24"/>
        </w:rPr>
        <w:t>., and</w:t>
      </w:r>
      <w:r w:rsidRPr="0004696D">
        <w:rPr>
          <w:rFonts w:asciiTheme="majorBidi" w:hAnsiTheme="majorBidi" w:cstheme="majorBidi"/>
          <w:sz w:val="24"/>
          <w:szCs w:val="24"/>
        </w:rPr>
        <w:t xml:space="preserve"> Baptista, C. (2004)</w:t>
      </w:r>
      <w:r>
        <w:rPr>
          <w:rFonts w:asciiTheme="majorBidi" w:hAnsiTheme="majorBidi" w:cstheme="majorBidi"/>
          <w:sz w:val="24"/>
          <w:szCs w:val="24"/>
        </w:rPr>
        <w:t>, “</w:t>
      </w:r>
      <w:r w:rsidRPr="0004696D">
        <w:rPr>
          <w:rFonts w:asciiTheme="majorBidi" w:hAnsiTheme="majorBidi" w:cstheme="majorBidi"/>
          <w:sz w:val="24"/>
          <w:szCs w:val="24"/>
        </w:rPr>
        <w:t>OSCI: an organizational and safety climate inventory</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Safety Science</w:t>
      </w:r>
      <w:r w:rsidRPr="0004696D">
        <w:rPr>
          <w:rFonts w:asciiTheme="majorBidi" w:hAnsiTheme="majorBidi" w:cstheme="majorBidi"/>
          <w:sz w:val="24"/>
          <w:szCs w:val="24"/>
        </w:rPr>
        <w:t xml:space="preserve">, </w:t>
      </w:r>
      <w:r w:rsidRPr="00051744">
        <w:rPr>
          <w:rFonts w:asciiTheme="majorBidi" w:hAnsiTheme="majorBidi" w:cstheme="majorBidi"/>
          <w:sz w:val="24"/>
          <w:szCs w:val="24"/>
          <w:highlight w:val="yellow"/>
        </w:rPr>
        <w:t>Vol. 42 No. 3, pp. 205-220</w:t>
      </w:r>
      <w:r w:rsidRPr="0004696D">
        <w:rPr>
          <w:rFonts w:asciiTheme="majorBidi" w:hAnsiTheme="majorBidi" w:cstheme="majorBidi"/>
          <w:sz w:val="24"/>
          <w:szCs w:val="24"/>
        </w:rPr>
        <w:t>.</w:t>
      </w:r>
    </w:p>
    <w:p w14:paraId="6A6D071D" w14:textId="77777777" w:rsidR="003408F7" w:rsidRPr="0004696D" w:rsidRDefault="003408F7" w:rsidP="00F04499">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Silvestro, R. (2014)</w:t>
      </w:r>
      <w:r>
        <w:rPr>
          <w:rFonts w:asciiTheme="majorBidi" w:hAnsiTheme="majorBidi" w:cstheme="majorBidi"/>
          <w:sz w:val="24"/>
          <w:szCs w:val="24"/>
        </w:rPr>
        <w:t>, “</w:t>
      </w:r>
      <w:r w:rsidRPr="0004696D">
        <w:rPr>
          <w:rFonts w:asciiTheme="majorBidi" w:hAnsiTheme="majorBidi" w:cstheme="majorBidi"/>
          <w:sz w:val="24"/>
          <w:szCs w:val="24"/>
        </w:rPr>
        <w:t>Performance topology mapping: understanding the drivers of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Production Economics</w:t>
      </w:r>
      <w:r w:rsidRPr="0004696D">
        <w:rPr>
          <w:rFonts w:asciiTheme="majorBidi" w:hAnsiTheme="majorBidi" w:cstheme="majorBidi"/>
          <w:sz w:val="24"/>
          <w:szCs w:val="24"/>
        </w:rPr>
        <w:t xml:space="preserve">, </w:t>
      </w:r>
      <w:r w:rsidRPr="00051744">
        <w:rPr>
          <w:rFonts w:asciiTheme="majorBidi" w:hAnsiTheme="majorBidi" w:cstheme="majorBidi"/>
          <w:sz w:val="24"/>
          <w:szCs w:val="24"/>
          <w:highlight w:val="yellow"/>
        </w:rPr>
        <w:t>Vol. 156 No. 1, pp. 269-282</w:t>
      </w:r>
      <w:r w:rsidRPr="0004696D">
        <w:rPr>
          <w:rFonts w:asciiTheme="majorBidi" w:hAnsiTheme="majorBidi" w:cstheme="majorBidi"/>
          <w:sz w:val="24"/>
          <w:szCs w:val="24"/>
        </w:rPr>
        <w:t>.</w:t>
      </w:r>
    </w:p>
    <w:p w14:paraId="73B6CD55" w14:textId="77777777" w:rsidR="003408F7" w:rsidRPr="0004696D" w:rsidRDefault="003408F7" w:rsidP="00F04499">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Solgi, Z., Vahdati, H., Mousavi, S</w:t>
      </w:r>
      <w:r>
        <w:rPr>
          <w:rFonts w:asciiTheme="majorBidi" w:hAnsiTheme="majorBidi" w:cstheme="majorBidi"/>
          <w:sz w:val="24"/>
          <w:szCs w:val="24"/>
        </w:rPr>
        <w:t>., and</w:t>
      </w:r>
      <w:r w:rsidRPr="0004696D">
        <w:rPr>
          <w:rFonts w:asciiTheme="majorBidi" w:hAnsiTheme="majorBidi" w:cstheme="majorBidi"/>
          <w:sz w:val="24"/>
          <w:szCs w:val="24"/>
        </w:rPr>
        <w:t xml:space="preserve"> Nazarpoori, A.H. (2021)</w:t>
      </w:r>
      <w:r>
        <w:rPr>
          <w:rFonts w:asciiTheme="majorBidi" w:hAnsiTheme="majorBidi" w:cstheme="majorBidi"/>
          <w:sz w:val="24"/>
          <w:szCs w:val="24"/>
        </w:rPr>
        <w:t>, “</w:t>
      </w:r>
      <w:r w:rsidRPr="0004696D">
        <w:rPr>
          <w:rFonts w:asciiTheme="majorBidi" w:hAnsiTheme="majorBidi" w:cstheme="majorBidi"/>
          <w:sz w:val="24"/>
          <w:szCs w:val="24"/>
        </w:rPr>
        <w:t>Designing a model of lean human resource excellence; basis for measuring the lean degree of human resources in the public sector</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Management Research in Iran</w:t>
      </w:r>
      <w:r w:rsidRPr="0004696D">
        <w:rPr>
          <w:rFonts w:asciiTheme="majorBidi" w:hAnsiTheme="majorBidi" w:cstheme="majorBidi"/>
          <w:sz w:val="24"/>
          <w:szCs w:val="24"/>
        </w:rPr>
        <w:t xml:space="preserve">, </w:t>
      </w:r>
      <w:r w:rsidRPr="00051744">
        <w:rPr>
          <w:rFonts w:asciiTheme="majorBidi" w:hAnsiTheme="majorBidi" w:cstheme="majorBidi"/>
          <w:sz w:val="24"/>
          <w:szCs w:val="24"/>
          <w:highlight w:val="yellow"/>
        </w:rPr>
        <w:t>Vol. 25 No. 1, pp. 74-93</w:t>
      </w:r>
      <w:r w:rsidRPr="0004696D">
        <w:rPr>
          <w:rFonts w:asciiTheme="majorBidi" w:hAnsiTheme="majorBidi" w:cstheme="majorBidi"/>
          <w:sz w:val="24"/>
          <w:szCs w:val="24"/>
        </w:rPr>
        <w:t>.</w:t>
      </w:r>
    </w:p>
    <w:p w14:paraId="46F02200" w14:textId="77777777" w:rsidR="003408F7" w:rsidRPr="0004696D" w:rsidRDefault="003408F7" w:rsidP="001E28D1">
      <w:pPr>
        <w:pStyle w:val="ListParagraph"/>
        <w:numPr>
          <w:ilvl w:val="0"/>
          <w:numId w:val="1"/>
        </w:numPr>
        <w:jc w:val="both"/>
        <w:rPr>
          <w:rFonts w:asciiTheme="majorBidi" w:hAnsiTheme="majorBidi" w:cstheme="majorBidi"/>
          <w:sz w:val="24"/>
          <w:szCs w:val="24"/>
        </w:rPr>
      </w:pPr>
      <w:r w:rsidRPr="0004696D">
        <w:rPr>
          <w:rFonts w:asciiTheme="majorBidi" w:hAnsiTheme="majorBidi" w:cstheme="majorBidi"/>
          <w:sz w:val="24"/>
          <w:szCs w:val="24"/>
        </w:rPr>
        <w:t>Stock, G.N</w:t>
      </w:r>
      <w:r>
        <w:rPr>
          <w:rFonts w:asciiTheme="majorBidi" w:hAnsiTheme="majorBidi" w:cstheme="majorBidi"/>
          <w:sz w:val="24"/>
          <w:szCs w:val="24"/>
        </w:rPr>
        <w:t>., and</w:t>
      </w:r>
      <w:r w:rsidRPr="0004696D">
        <w:rPr>
          <w:rFonts w:asciiTheme="majorBidi" w:hAnsiTheme="majorBidi" w:cstheme="majorBidi"/>
          <w:sz w:val="24"/>
          <w:szCs w:val="24"/>
        </w:rPr>
        <w:t xml:space="preserve"> McFadden, K.L. (2017)</w:t>
      </w:r>
      <w:r>
        <w:rPr>
          <w:rFonts w:asciiTheme="majorBidi" w:hAnsiTheme="majorBidi" w:cstheme="majorBidi"/>
          <w:sz w:val="24"/>
          <w:szCs w:val="24"/>
        </w:rPr>
        <w:t>, “</w:t>
      </w:r>
      <w:r w:rsidRPr="0004696D">
        <w:rPr>
          <w:rFonts w:asciiTheme="majorBidi" w:hAnsiTheme="majorBidi" w:cstheme="majorBidi"/>
          <w:sz w:val="24"/>
          <w:szCs w:val="24"/>
        </w:rPr>
        <w:t>Improving service operations: linking safety culture to hospital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Service Management</w:t>
      </w:r>
      <w:r w:rsidRPr="0004696D">
        <w:rPr>
          <w:rFonts w:asciiTheme="majorBidi" w:hAnsiTheme="majorBidi" w:cstheme="majorBidi"/>
          <w:sz w:val="24"/>
          <w:szCs w:val="24"/>
        </w:rPr>
        <w:t xml:space="preserve">, </w:t>
      </w:r>
      <w:r w:rsidRPr="002D0A8C">
        <w:rPr>
          <w:rFonts w:asciiTheme="majorBidi" w:hAnsiTheme="majorBidi" w:cstheme="majorBidi"/>
          <w:sz w:val="24"/>
          <w:szCs w:val="24"/>
          <w:highlight w:val="yellow"/>
        </w:rPr>
        <w:t>Vol. 28 No. 1, pp. 57-84</w:t>
      </w:r>
      <w:r w:rsidRPr="0004696D">
        <w:rPr>
          <w:rFonts w:asciiTheme="majorBidi" w:hAnsiTheme="majorBidi" w:cstheme="majorBidi"/>
          <w:sz w:val="24"/>
          <w:szCs w:val="24"/>
        </w:rPr>
        <w:t>.</w:t>
      </w:r>
    </w:p>
    <w:p w14:paraId="0555380A" w14:textId="77777777" w:rsidR="003408F7" w:rsidRPr="0004696D" w:rsidRDefault="003408F7" w:rsidP="00066F85">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Stone, R.J. (2017)</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Human Resource Management</w:t>
      </w:r>
      <w:r w:rsidRPr="0004696D">
        <w:rPr>
          <w:rFonts w:asciiTheme="majorBidi" w:hAnsiTheme="majorBidi" w:cstheme="majorBidi"/>
          <w:sz w:val="24"/>
          <w:szCs w:val="24"/>
        </w:rPr>
        <w:t>, 9th ed., Milton, John Wiley &amp; Sons Australia, Ltd.</w:t>
      </w:r>
    </w:p>
    <w:p w14:paraId="31538989" w14:textId="77777777" w:rsidR="003408F7" w:rsidRDefault="003408F7" w:rsidP="00867FF0">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Studer, J. Baggio, S., Mohler-Kuo, M., Dermota, P., Gaume, J., Bertholet, N., and Gmel, G. (2013), “Examining non-response bias in substance use research – are late respondents proxies for non-respondents?”, </w:t>
      </w:r>
      <w:r w:rsidRPr="00867FF0">
        <w:rPr>
          <w:rFonts w:asciiTheme="majorBidi" w:hAnsiTheme="majorBidi" w:cstheme="majorBidi"/>
          <w:i/>
          <w:iCs/>
          <w:sz w:val="24"/>
          <w:szCs w:val="24"/>
          <w:highlight w:val="yellow"/>
        </w:rPr>
        <w:t>Drug and Alcohol Dependence</w:t>
      </w:r>
      <w:r>
        <w:rPr>
          <w:rFonts w:asciiTheme="majorBidi" w:hAnsiTheme="majorBidi" w:cstheme="majorBidi"/>
          <w:sz w:val="24"/>
          <w:szCs w:val="24"/>
          <w:highlight w:val="yellow"/>
        </w:rPr>
        <w:t>, Vol. 132 No. 1-2, pp. 316-323.</w:t>
      </w:r>
    </w:p>
    <w:p w14:paraId="6CD0258F" w14:textId="77777777" w:rsidR="003408F7" w:rsidRDefault="003408F7" w:rsidP="00F2566A">
      <w:pPr>
        <w:pStyle w:val="ListParagraph"/>
        <w:numPr>
          <w:ilvl w:val="0"/>
          <w:numId w:val="1"/>
        </w:numPr>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Sureeratta, C., Napompech, K., and Panjakhajo, V. (2014), “Model of leadership and the effect of lean manufacturing practices on firm performance in Thailand’s auto parts industry”, </w:t>
      </w:r>
      <w:r w:rsidRPr="007843F2">
        <w:rPr>
          <w:rFonts w:asciiTheme="majorBidi" w:hAnsiTheme="majorBidi" w:cstheme="majorBidi"/>
          <w:i/>
          <w:iCs/>
          <w:sz w:val="24"/>
          <w:szCs w:val="24"/>
          <w:highlight w:val="yellow"/>
        </w:rPr>
        <w:t>Research Journal of Business Management</w:t>
      </w:r>
      <w:r>
        <w:rPr>
          <w:rFonts w:asciiTheme="majorBidi" w:hAnsiTheme="majorBidi" w:cstheme="majorBidi"/>
          <w:sz w:val="24"/>
          <w:szCs w:val="24"/>
          <w:highlight w:val="yellow"/>
        </w:rPr>
        <w:t>, Vol. 8 No. 2, pp. 104-117.</w:t>
      </w:r>
    </w:p>
    <w:p w14:paraId="083DC228" w14:textId="77777777" w:rsidR="003408F7" w:rsidRPr="0004696D" w:rsidRDefault="003408F7" w:rsidP="0007315D">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Ta’Amnha, M., Samawi, G.A., Bwaliez, O.M</w:t>
      </w:r>
      <w:r>
        <w:rPr>
          <w:rFonts w:asciiTheme="majorBidi" w:hAnsiTheme="majorBidi" w:cstheme="majorBidi"/>
          <w:sz w:val="24"/>
          <w:szCs w:val="24"/>
        </w:rPr>
        <w:t>., and</w:t>
      </w:r>
      <w:r w:rsidRPr="0004696D">
        <w:rPr>
          <w:rFonts w:asciiTheme="majorBidi" w:hAnsiTheme="majorBidi" w:cstheme="majorBidi"/>
          <w:sz w:val="24"/>
          <w:szCs w:val="24"/>
        </w:rPr>
        <w:t xml:space="preserve"> Magableh, I.K. (2021d)</w:t>
      </w:r>
      <w:r>
        <w:rPr>
          <w:rFonts w:asciiTheme="majorBidi" w:hAnsiTheme="majorBidi" w:cstheme="majorBidi"/>
          <w:sz w:val="24"/>
          <w:szCs w:val="24"/>
        </w:rPr>
        <w:t>, “</w:t>
      </w:r>
      <w:r w:rsidRPr="0004696D">
        <w:rPr>
          <w:rFonts w:asciiTheme="majorBidi" w:hAnsiTheme="majorBidi" w:cstheme="majorBidi"/>
          <w:sz w:val="24"/>
          <w:szCs w:val="24"/>
        </w:rPr>
        <w:t>COVID-19 organizational support and employee voice: insights of pharmaceutical stakeholders in Jordan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Corporate Ownership &amp; Control</w:t>
      </w:r>
      <w:r w:rsidRPr="0004696D">
        <w:rPr>
          <w:rFonts w:asciiTheme="majorBidi" w:hAnsiTheme="majorBidi" w:cstheme="majorBidi"/>
          <w:sz w:val="24"/>
          <w:szCs w:val="24"/>
        </w:rPr>
        <w:t xml:space="preserve">, </w:t>
      </w:r>
      <w:r w:rsidRPr="002D0A8C">
        <w:rPr>
          <w:rFonts w:asciiTheme="majorBidi" w:hAnsiTheme="majorBidi" w:cstheme="majorBidi"/>
          <w:sz w:val="24"/>
          <w:szCs w:val="24"/>
          <w:highlight w:val="yellow"/>
        </w:rPr>
        <w:t>Vol. 18 No. 3, pp. 367-378</w:t>
      </w:r>
      <w:r w:rsidRPr="0004696D">
        <w:rPr>
          <w:rFonts w:asciiTheme="majorBidi" w:hAnsiTheme="majorBidi" w:cstheme="majorBidi"/>
          <w:sz w:val="24"/>
          <w:szCs w:val="24"/>
        </w:rPr>
        <w:t>.</w:t>
      </w:r>
    </w:p>
    <w:p w14:paraId="444E3EE4" w14:textId="77777777" w:rsidR="003408F7" w:rsidRPr="0004696D" w:rsidRDefault="003408F7" w:rsidP="00356BA9">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Ta’Amnha, M.A., Bwaliez, O.M</w:t>
      </w:r>
      <w:r>
        <w:rPr>
          <w:rFonts w:asciiTheme="majorBidi" w:hAnsiTheme="majorBidi" w:cstheme="majorBidi"/>
          <w:sz w:val="24"/>
          <w:szCs w:val="24"/>
        </w:rPr>
        <w:t>., and</w:t>
      </w:r>
      <w:r w:rsidRPr="0004696D">
        <w:rPr>
          <w:rFonts w:asciiTheme="majorBidi" w:hAnsiTheme="majorBidi" w:cstheme="majorBidi"/>
          <w:sz w:val="24"/>
          <w:szCs w:val="24"/>
        </w:rPr>
        <w:t xml:space="preserve"> Magableh, I.K. (2021a)</w:t>
      </w:r>
      <w:r>
        <w:rPr>
          <w:rFonts w:asciiTheme="majorBidi" w:hAnsiTheme="majorBidi" w:cstheme="majorBidi"/>
          <w:sz w:val="24"/>
          <w:szCs w:val="24"/>
        </w:rPr>
        <w:t>, “</w:t>
      </w:r>
      <w:r w:rsidRPr="0004696D">
        <w:rPr>
          <w:rFonts w:asciiTheme="majorBidi" w:hAnsiTheme="majorBidi" w:cstheme="majorBidi"/>
          <w:sz w:val="24"/>
          <w:szCs w:val="24"/>
        </w:rPr>
        <w:t>Employer brand and employee in-role performance: a moderated mediation model of employee’s self-efficacy and work engagement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Management Information and Decision Sciences</w:t>
      </w:r>
      <w:r w:rsidRPr="0004696D">
        <w:rPr>
          <w:rFonts w:asciiTheme="majorBidi" w:hAnsiTheme="majorBidi" w:cstheme="majorBidi"/>
          <w:sz w:val="24"/>
          <w:szCs w:val="24"/>
        </w:rPr>
        <w:t xml:space="preserve">, </w:t>
      </w:r>
      <w:r w:rsidRPr="002D0A8C">
        <w:rPr>
          <w:rFonts w:asciiTheme="majorBidi" w:hAnsiTheme="majorBidi" w:cstheme="majorBidi"/>
          <w:sz w:val="24"/>
          <w:szCs w:val="24"/>
          <w:highlight w:val="yellow"/>
        </w:rPr>
        <w:t>Vol. 24 No. S6, pp. 1-17</w:t>
      </w:r>
      <w:r w:rsidRPr="0004696D">
        <w:rPr>
          <w:rFonts w:asciiTheme="majorBidi" w:hAnsiTheme="majorBidi" w:cstheme="majorBidi"/>
          <w:sz w:val="24"/>
          <w:szCs w:val="24"/>
        </w:rPr>
        <w:t>.</w:t>
      </w:r>
    </w:p>
    <w:p w14:paraId="08CF79D0" w14:textId="77777777" w:rsidR="003408F7" w:rsidRPr="0004696D" w:rsidRDefault="003408F7" w:rsidP="005F3D94">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Ta’Amnha, M.A., Bwaliez, O.M</w:t>
      </w:r>
      <w:r>
        <w:rPr>
          <w:rFonts w:asciiTheme="majorBidi" w:hAnsiTheme="majorBidi" w:cstheme="majorBidi"/>
          <w:sz w:val="24"/>
          <w:szCs w:val="24"/>
        </w:rPr>
        <w:t>., and</w:t>
      </w:r>
      <w:r w:rsidRPr="0004696D">
        <w:rPr>
          <w:rFonts w:asciiTheme="majorBidi" w:hAnsiTheme="majorBidi" w:cstheme="majorBidi"/>
          <w:sz w:val="24"/>
          <w:szCs w:val="24"/>
        </w:rPr>
        <w:t xml:space="preserve"> Samawi, G.A. (2021c)</w:t>
      </w:r>
      <w:r>
        <w:rPr>
          <w:rFonts w:asciiTheme="majorBidi" w:hAnsiTheme="majorBidi" w:cstheme="majorBidi"/>
          <w:sz w:val="24"/>
          <w:szCs w:val="24"/>
        </w:rPr>
        <w:t>, “</w:t>
      </w:r>
      <w:r w:rsidRPr="0004696D">
        <w:rPr>
          <w:rFonts w:asciiTheme="majorBidi" w:hAnsiTheme="majorBidi" w:cstheme="majorBidi"/>
          <w:sz w:val="24"/>
          <w:szCs w:val="24"/>
        </w:rPr>
        <w:t>The impact of employer brand on employee voice: the mediating effect of organizational identification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Legal, Ethical, and Regulatory Issues</w:t>
      </w:r>
      <w:r w:rsidRPr="0004696D">
        <w:rPr>
          <w:rFonts w:asciiTheme="majorBidi" w:hAnsiTheme="majorBidi" w:cstheme="majorBidi"/>
          <w:sz w:val="24"/>
          <w:szCs w:val="24"/>
        </w:rPr>
        <w:t xml:space="preserve">, </w:t>
      </w:r>
      <w:r w:rsidRPr="00401F32">
        <w:rPr>
          <w:rFonts w:asciiTheme="majorBidi" w:hAnsiTheme="majorBidi" w:cstheme="majorBidi"/>
          <w:sz w:val="24"/>
          <w:szCs w:val="24"/>
          <w:highlight w:val="yellow"/>
        </w:rPr>
        <w:t>Vol. 24 No. S1, pp. 1-14</w:t>
      </w:r>
      <w:r w:rsidRPr="0004696D">
        <w:rPr>
          <w:rFonts w:asciiTheme="majorBidi" w:hAnsiTheme="majorBidi" w:cstheme="majorBidi"/>
          <w:sz w:val="24"/>
          <w:szCs w:val="24"/>
        </w:rPr>
        <w:t>.</w:t>
      </w:r>
    </w:p>
    <w:p w14:paraId="1A80D0E5" w14:textId="77777777" w:rsidR="003408F7" w:rsidRPr="0004696D" w:rsidRDefault="003408F7" w:rsidP="00D63FFB">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Ta’Amnha, M.A., Bwaliez, O.M., Magableh, I.K., Samawi, G.A</w:t>
      </w:r>
      <w:r>
        <w:rPr>
          <w:rFonts w:asciiTheme="majorBidi" w:hAnsiTheme="majorBidi" w:cstheme="majorBidi"/>
          <w:sz w:val="24"/>
          <w:szCs w:val="24"/>
        </w:rPr>
        <w:t>., and</w:t>
      </w:r>
      <w:r w:rsidRPr="0004696D">
        <w:rPr>
          <w:rFonts w:asciiTheme="majorBidi" w:hAnsiTheme="majorBidi" w:cstheme="majorBidi"/>
          <w:sz w:val="24"/>
          <w:szCs w:val="24"/>
        </w:rPr>
        <w:t xml:space="preserve"> Mdanat, M.F. (2021b)</w:t>
      </w:r>
      <w:r>
        <w:rPr>
          <w:rFonts w:asciiTheme="majorBidi" w:hAnsiTheme="majorBidi" w:cstheme="majorBidi"/>
          <w:sz w:val="24"/>
          <w:szCs w:val="24"/>
        </w:rPr>
        <w:t>, “</w:t>
      </w:r>
      <w:r w:rsidRPr="0004696D">
        <w:rPr>
          <w:rFonts w:asciiTheme="majorBidi" w:hAnsiTheme="majorBidi" w:cstheme="majorBidi"/>
          <w:sz w:val="24"/>
          <w:szCs w:val="24"/>
        </w:rPr>
        <w:t>Board policy of humanitarian organizations towards creating and maintaining their employer brand during the COVID-19 pandemic</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Corporate Board: Role, Duties, &amp; Composition</w:t>
      </w:r>
      <w:r w:rsidRPr="0004696D">
        <w:rPr>
          <w:rFonts w:asciiTheme="majorBidi" w:hAnsiTheme="majorBidi" w:cstheme="majorBidi"/>
          <w:sz w:val="24"/>
          <w:szCs w:val="24"/>
        </w:rPr>
        <w:t xml:space="preserve">, </w:t>
      </w:r>
      <w:r w:rsidRPr="00401F32">
        <w:rPr>
          <w:rFonts w:asciiTheme="majorBidi" w:hAnsiTheme="majorBidi" w:cstheme="majorBidi"/>
          <w:sz w:val="24"/>
          <w:szCs w:val="24"/>
          <w:highlight w:val="yellow"/>
        </w:rPr>
        <w:t>Vol. 17 No. 3, pp. 8-20</w:t>
      </w:r>
      <w:r w:rsidRPr="0004696D">
        <w:rPr>
          <w:rFonts w:asciiTheme="majorBidi" w:hAnsiTheme="majorBidi" w:cstheme="majorBidi"/>
          <w:sz w:val="24"/>
          <w:szCs w:val="24"/>
        </w:rPr>
        <w:t>.</w:t>
      </w:r>
    </w:p>
    <w:p w14:paraId="5ADA9ABC" w14:textId="77777777" w:rsidR="003408F7" w:rsidRPr="0004696D" w:rsidRDefault="003408F7" w:rsidP="001B17C8">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Ta’Amnha, M.A., Bwaliez, O.M., Samawi, G.A</w:t>
      </w:r>
      <w:r>
        <w:rPr>
          <w:rFonts w:asciiTheme="majorBidi" w:hAnsiTheme="majorBidi" w:cstheme="majorBidi"/>
          <w:sz w:val="24"/>
          <w:szCs w:val="24"/>
        </w:rPr>
        <w:t>., and</w:t>
      </w:r>
      <w:r w:rsidRPr="0004696D">
        <w:rPr>
          <w:rFonts w:asciiTheme="majorBidi" w:hAnsiTheme="majorBidi" w:cstheme="majorBidi"/>
          <w:sz w:val="24"/>
          <w:szCs w:val="24"/>
        </w:rPr>
        <w:t xml:space="preserve"> Al-Anaswah, M.F. (2022), “The direct and indirect impacts of transformational leadership on employee change-oriented organizational citizenship behavior”, </w:t>
      </w:r>
      <w:r w:rsidRPr="0004696D">
        <w:rPr>
          <w:rFonts w:asciiTheme="majorBidi" w:hAnsiTheme="majorBidi" w:cstheme="majorBidi"/>
          <w:i/>
          <w:iCs/>
          <w:sz w:val="24"/>
          <w:szCs w:val="24"/>
        </w:rPr>
        <w:t>Corporate Ownership &amp; Control</w:t>
      </w:r>
      <w:r w:rsidRPr="0004696D">
        <w:rPr>
          <w:rFonts w:asciiTheme="majorBidi" w:hAnsiTheme="majorBidi" w:cstheme="majorBidi"/>
          <w:sz w:val="24"/>
          <w:szCs w:val="24"/>
        </w:rPr>
        <w:t>, Vol. 19 No. 3, pp. 147-157.</w:t>
      </w:r>
    </w:p>
    <w:p w14:paraId="0F6F0B52" w14:textId="77777777" w:rsidR="003408F7" w:rsidRPr="0004696D" w:rsidRDefault="003408F7" w:rsidP="009679BE">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Tait, R</w:t>
      </w:r>
      <w:r>
        <w:rPr>
          <w:rFonts w:asciiTheme="majorBidi" w:hAnsiTheme="majorBidi" w:cstheme="majorBidi"/>
          <w:sz w:val="24"/>
          <w:szCs w:val="24"/>
        </w:rPr>
        <w:t>., and</w:t>
      </w:r>
      <w:r w:rsidRPr="0004696D">
        <w:rPr>
          <w:rFonts w:asciiTheme="majorBidi" w:hAnsiTheme="majorBidi" w:cstheme="majorBidi"/>
          <w:sz w:val="24"/>
          <w:szCs w:val="24"/>
        </w:rPr>
        <w:t xml:space="preserve"> Walker, D. (2000)</w:t>
      </w:r>
      <w:r>
        <w:rPr>
          <w:rFonts w:asciiTheme="majorBidi" w:hAnsiTheme="majorBidi" w:cstheme="majorBidi"/>
          <w:sz w:val="24"/>
          <w:szCs w:val="24"/>
        </w:rPr>
        <w:t>, “</w:t>
      </w:r>
      <w:r w:rsidRPr="0004696D">
        <w:rPr>
          <w:rFonts w:asciiTheme="majorBidi" w:hAnsiTheme="majorBidi" w:cstheme="majorBidi"/>
          <w:sz w:val="24"/>
          <w:szCs w:val="24"/>
        </w:rPr>
        <w:t>Motivating the workforce: the value of external health and safety awards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Safety Research</w:t>
      </w:r>
      <w:r w:rsidRPr="0004696D">
        <w:rPr>
          <w:rFonts w:asciiTheme="majorBidi" w:hAnsiTheme="majorBidi" w:cstheme="majorBidi"/>
          <w:sz w:val="24"/>
          <w:szCs w:val="24"/>
        </w:rPr>
        <w:t xml:space="preserve">, </w:t>
      </w:r>
      <w:r w:rsidRPr="003A4323">
        <w:rPr>
          <w:rFonts w:asciiTheme="majorBidi" w:hAnsiTheme="majorBidi" w:cstheme="majorBidi"/>
          <w:sz w:val="24"/>
          <w:szCs w:val="24"/>
          <w:highlight w:val="yellow"/>
        </w:rPr>
        <w:t>Vol. 31 No. 4, pp. 243-251</w:t>
      </w:r>
      <w:r w:rsidRPr="0004696D">
        <w:rPr>
          <w:rFonts w:asciiTheme="majorBidi" w:hAnsiTheme="majorBidi" w:cstheme="majorBidi"/>
          <w:sz w:val="24"/>
          <w:szCs w:val="24"/>
        </w:rPr>
        <w:t>.</w:t>
      </w:r>
    </w:p>
    <w:p w14:paraId="32120748" w14:textId="77777777" w:rsidR="003408F7" w:rsidRPr="0004696D" w:rsidRDefault="003408F7" w:rsidP="00A10FD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Taj, S</w:t>
      </w:r>
      <w:r>
        <w:rPr>
          <w:rFonts w:asciiTheme="majorBidi" w:hAnsiTheme="majorBidi" w:cstheme="majorBidi"/>
          <w:sz w:val="24"/>
          <w:szCs w:val="24"/>
        </w:rPr>
        <w:t>., and</w:t>
      </w:r>
      <w:r w:rsidRPr="0004696D">
        <w:rPr>
          <w:rFonts w:asciiTheme="majorBidi" w:hAnsiTheme="majorBidi" w:cstheme="majorBidi"/>
          <w:sz w:val="24"/>
          <w:szCs w:val="24"/>
        </w:rPr>
        <w:t xml:space="preserve"> Morosan, C. (2011)</w:t>
      </w:r>
      <w:r>
        <w:rPr>
          <w:rFonts w:asciiTheme="majorBidi" w:hAnsiTheme="majorBidi" w:cstheme="majorBidi"/>
          <w:sz w:val="24"/>
          <w:szCs w:val="24"/>
        </w:rPr>
        <w:t>, “</w:t>
      </w:r>
      <w:r w:rsidRPr="0004696D">
        <w:rPr>
          <w:rFonts w:asciiTheme="majorBidi" w:hAnsiTheme="majorBidi" w:cstheme="majorBidi"/>
          <w:sz w:val="24"/>
          <w:szCs w:val="24"/>
        </w:rPr>
        <w:t>The impact of lean operations on the Chinese manufacturing performance</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Manufacturing Technology Management</w:t>
      </w:r>
      <w:r w:rsidRPr="0004696D">
        <w:rPr>
          <w:rFonts w:asciiTheme="majorBidi" w:hAnsiTheme="majorBidi" w:cstheme="majorBidi"/>
          <w:sz w:val="24"/>
          <w:szCs w:val="24"/>
        </w:rPr>
        <w:t xml:space="preserve">, </w:t>
      </w:r>
      <w:r w:rsidRPr="00B35C86">
        <w:rPr>
          <w:rFonts w:asciiTheme="majorBidi" w:hAnsiTheme="majorBidi" w:cstheme="majorBidi"/>
          <w:sz w:val="24"/>
          <w:szCs w:val="24"/>
          <w:highlight w:val="yellow"/>
        </w:rPr>
        <w:t>Vol. 22 No. 2, pp. 223-240</w:t>
      </w:r>
      <w:r w:rsidRPr="0004696D">
        <w:rPr>
          <w:rFonts w:asciiTheme="majorBidi" w:hAnsiTheme="majorBidi" w:cstheme="majorBidi"/>
          <w:sz w:val="24"/>
          <w:szCs w:val="24"/>
        </w:rPr>
        <w:t>.</w:t>
      </w:r>
    </w:p>
    <w:p w14:paraId="78AE1B5C" w14:textId="77777777" w:rsidR="003408F7" w:rsidRPr="0004696D" w:rsidRDefault="003408F7" w:rsidP="003E71B6">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Thornhill, A., Saunders, M</w:t>
      </w:r>
      <w:r>
        <w:rPr>
          <w:rFonts w:asciiTheme="majorBidi" w:hAnsiTheme="majorBidi" w:cstheme="majorBidi"/>
          <w:sz w:val="24"/>
          <w:szCs w:val="24"/>
        </w:rPr>
        <w:t>., and</w:t>
      </w:r>
      <w:r w:rsidRPr="0004696D">
        <w:rPr>
          <w:rFonts w:asciiTheme="majorBidi" w:hAnsiTheme="majorBidi" w:cstheme="majorBidi"/>
          <w:sz w:val="24"/>
          <w:szCs w:val="24"/>
        </w:rPr>
        <w:t xml:space="preserve"> Lewis, P. (2009)</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Research Methods for Business Students</w:t>
      </w:r>
      <w:r w:rsidRPr="0004696D">
        <w:rPr>
          <w:rFonts w:asciiTheme="majorBidi" w:hAnsiTheme="majorBidi" w:cstheme="majorBidi"/>
          <w:sz w:val="24"/>
          <w:szCs w:val="24"/>
        </w:rPr>
        <w:t>, Essex, England, Pearson Education Ltd.</w:t>
      </w:r>
    </w:p>
    <w:p w14:paraId="4A5CA031" w14:textId="77777777" w:rsidR="003408F7" w:rsidRPr="0004696D" w:rsidRDefault="003408F7" w:rsidP="003A128C">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Thun, J.H., Drüke, M</w:t>
      </w:r>
      <w:r>
        <w:rPr>
          <w:rFonts w:asciiTheme="majorBidi" w:hAnsiTheme="majorBidi" w:cstheme="majorBidi"/>
          <w:sz w:val="24"/>
          <w:szCs w:val="24"/>
        </w:rPr>
        <w:t>., and</w:t>
      </w:r>
      <w:r w:rsidRPr="0004696D">
        <w:rPr>
          <w:rFonts w:asciiTheme="majorBidi" w:hAnsiTheme="majorBidi" w:cstheme="majorBidi"/>
          <w:sz w:val="24"/>
          <w:szCs w:val="24"/>
        </w:rPr>
        <w:t xml:space="preserve"> Grübner, A. (2010)</w:t>
      </w:r>
      <w:r>
        <w:rPr>
          <w:rFonts w:asciiTheme="majorBidi" w:hAnsiTheme="majorBidi" w:cstheme="majorBidi"/>
          <w:sz w:val="24"/>
          <w:szCs w:val="24"/>
        </w:rPr>
        <w:t>, “</w:t>
      </w:r>
      <w:r w:rsidRPr="0004696D">
        <w:rPr>
          <w:rFonts w:asciiTheme="majorBidi" w:hAnsiTheme="majorBidi" w:cstheme="majorBidi"/>
          <w:sz w:val="24"/>
          <w:szCs w:val="24"/>
        </w:rPr>
        <w:t>Empowering Kanban through TPS-principles – an empirical analysis of the Toyota production system</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Production Research</w:t>
      </w:r>
      <w:r w:rsidRPr="0004696D">
        <w:rPr>
          <w:rFonts w:asciiTheme="majorBidi" w:hAnsiTheme="majorBidi" w:cstheme="majorBidi"/>
          <w:sz w:val="24"/>
          <w:szCs w:val="24"/>
        </w:rPr>
        <w:t xml:space="preserve">, </w:t>
      </w:r>
      <w:r w:rsidRPr="002F5849">
        <w:rPr>
          <w:rFonts w:asciiTheme="majorBidi" w:hAnsiTheme="majorBidi" w:cstheme="majorBidi"/>
          <w:sz w:val="24"/>
          <w:szCs w:val="24"/>
          <w:highlight w:val="yellow"/>
        </w:rPr>
        <w:t>Vol. 48 No. 23, pp. 7089-7106</w:t>
      </w:r>
      <w:r w:rsidRPr="0004696D">
        <w:rPr>
          <w:rFonts w:asciiTheme="majorBidi" w:hAnsiTheme="majorBidi" w:cstheme="majorBidi"/>
          <w:sz w:val="24"/>
          <w:szCs w:val="24"/>
        </w:rPr>
        <w:t>.</w:t>
      </w:r>
    </w:p>
    <w:p w14:paraId="5E7A56BC" w14:textId="77777777" w:rsidR="003408F7" w:rsidRPr="0004696D" w:rsidRDefault="003408F7" w:rsidP="00C750E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lang w:val="de-DE"/>
        </w:rPr>
        <w:t>Voegtlin, C., Boehm, S.A</w:t>
      </w:r>
      <w:r>
        <w:rPr>
          <w:rFonts w:asciiTheme="majorBidi" w:hAnsiTheme="majorBidi" w:cstheme="majorBidi"/>
          <w:sz w:val="24"/>
          <w:szCs w:val="24"/>
          <w:lang w:val="de-DE"/>
        </w:rPr>
        <w:t>., and</w:t>
      </w:r>
      <w:r w:rsidRPr="0004696D">
        <w:rPr>
          <w:rFonts w:asciiTheme="majorBidi" w:hAnsiTheme="majorBidi" w:cstheme="majorBidi"/>
          <w:sz w:val="24"/>
          <w:szCs w:val="24"/>
          <w:lang w:val="de-DE"/>
        </w:rPr>
        <w:t xml:space="preserve"> Bruch, H. (2015)</w:t>
      </w:r>
      <w:r>
        <w:rPr>
          <w:rFonts w:asciiTheme="majorBidi" w:hAnsiTheme="majorBidi" w:cstheme="majorBidi"/>
          <w:sz w:val="24"/>
          <w:szCs w:val="24"/>
          <w:lang w:val="de-DE"/>
        </w:rPr>
        <w:t>, “</w:t>
      </w:r>
      <w:r w:rsidRPr="0004696D">
        <w:rPr>
          <w:rFonts w:asciiTheme="majorBidi" w:hAnsiTheme="majorBidi" w:cstheme="majorBidi"/>
          <w:sz w:val="24"/>
          <w:szCs w:val="24"/>
        </w:rPr>
        <w:t>How to empower employees: using training to enhance work units’ collective empowerment</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Manpower</w:t>
      </w:r>
      <w:r w:rsidRPr="0004696D">
        <w:rPr>
          <w:rFonts w:asciiTheme="majorBidi" w:hAnsiTheme="majorBidi" w:cstheme="majorBidi"/>
          <w:sz w:val="24"/>
          <w:szCs w:val="24"/>
        </w:rPr>
        <w:t xml:space="preserve">, </w:t>
      </w:r>
      <w:r w:rsidRPr="002F5849">
        <w:rPr>
          <w:rFonts w:asciiTheme="majorBidi" w:hAnsiTheme="majorBidi" w:cstheme="majorBidi"/>
          <w:sz w:val="24"/>
          <w:szCs w:val="24"/>
          <w:highlight w:val="yellow"/>
        </w:rPr>
        <w:t>Vol. 36 No. 3, pp. 354-373</w:t>
      </w:r>
      <w:r w:rsidRPr="0004696D">
        <w:rPr>
          <w:rFonts w:asciiTheme="majorBidi" w:hAnsiTheme="majorBidi" w:cstheme="majorBidi"/>
          <w:sz w:val="24"/>
          <w:szCs w:val="24"/>
        </w:rPr>
        <w:t>.</w:t>
      </w:r>
    </w:p>
    <w:p w14:paraId="165E4975" w14:textId="77777777" w:rsidR="003408F7" w:rsidRPr="0004696D" w:rsidRDefault="003408F7" w:rsidP="006D23C7">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04696D">
        <w:rPr>
          <w:rFonts w:asciiTheme="majorBidi" w:hAnsiTheme="majorBidi" w:cstheme="majorBidi"/>
          <w:sz w:val="24"/>
          <w:szCs w:val="24"/>
        </w:rPr>
        <w:t>Vredenburgh, A. (2002)</w:t>
      </w:r>
      <w:r>
        <w:rPr>
          <w:rFonts w:asciiTheme="majorBidi" w:hAnsiTheme="majorBidi" w:cstheme="majorBidi"/>
          <w:sz w:val="24"/>
          <w:szCs w:val="24"/>
        </w:rPr>
        <w:t>, “</w:t>
      </w:r>
      <w:r w:rsidRPr="0004696D">
        <w:rPr>
          <w:rFonts w:asciiTheme="majorBidi" w:hAnsiTheme="majorBidi" w:cstheme="majorBidi"/>
          <w:sz w:val="24"/>
          <w:szCs w:val="24"/>
        </w:rPr>
        <w:t>Organizational safety: which management practices are most effective in reducing employee injury rates?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Safety Research</w:t>
      </w:r>
      <w:r w:rsidRPr="0004696D">
        <w:rPr>
          <w:rFonts w:asciiTheme="majorBidi" w:hAnsiTheme="majorBidi" w:cstheme="majorBidi"/>
          <w:sz w:val="24"/>
          <w:szCs w:val="24"/>
        </w:rPr>
        <w:t xml:space="preserve">, </w:t>
      </w:r>
      <w:r w:rsidRPr="002F5849">
        <w:rPr>
          <w:rFonts w:asciiTheme="majorBidi" w:hAnsiTheme="majorBidi" w:cstheme="majorBidi"/>
          <w:sz w:val="24"/>
          <w:szCs w:val="24"/>
          <w:highlight w:val="yellow"/>
        </w:rPr>
        <w:t>Vol. 33 No. 2, pp. 259-276</w:t>
      </w:r>
      <w:r w:rsidRPr="0004696D">
        <w:rPr>
          <w:rFonts w:asciiTheme="majorBidi" w:hAnsiTheme="majorBidi" w:cstheme="majorBidi"/>
          <w:sz w:val="24"/>
          <w:szCs w:val="24"/>
        </w:rPr>
        <w:t>.</w:t>
      </w:r>
    </w:p>
    <w:p w14:paraId="3A34DB35" w14:textId="77777777" w:rsidR="003408F7" w:rsidRPr="0004696D" w:rsidRDefault="003408F7" w:rsidP="003D53F0">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Wickramasinghe, G.L.D</w:t>
      </w:r>
      <w:r>
        <w:rPr>
          <w:rFonts w:asciiTheme="majorBidi" w:hAnsiTheme="majorBidi" w:cstheme="majorBidi"/>
          <w:sz w:val="24"/>
          <w:szCs w:val="24"/>
        </w:rPr>
        <w:t>., and</w:t>
      </w:r>
      <w:r w:rsidRPr="0004696D">
        <w:rPr>
          <w:rFonts w:asciiTheme="majorBidi" w:hAnsiTheme="majorBidi" w:cstheme="majorBidi"/>
          <w:sz w:val="24"/>
          <w:szCs w:val="24"/>
        </w:rPr>
        <w:t xml:space="preserve"> Wickramasinghe, V. (2017)</w:t>
      </w:r>
      <w:r>
        <w:rPr>
          <w:rFonts w:asciiTheme="majorBidi" w:hAnsiTheme="majorBidi" w:cstheme="majorBidi"/>
          <w:sz w:val="24"/>
          <w:szCs w:val="24"/>
        </w:rPr>
        <w:t>, “</w:t>
      </w:r>
      <w:r w:rsidRPr="0004696D">
        <w:rPr>
          <w:rFonts w:asciiTheme="majorBidi" w:hAnsiTheme="majorBidi" w:cstheme="majorBidi"/>
          <w:sz w:val="24"/>
          <w:szCs w:val="24"/>
        </w:rPr>
        <w:t>Implementation of lean production practices and manufacturing performance: the role of lean duration</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Journal of Manufacturing Technology Management</w:t>
      </w:r>
      <w:r w:rsidRPr="0004696D">
        <w:rPr>
          <w:rFonts w:asciiTheme="majorBidi" w:hAnsiTheme="majorBidi" w:cstheme="majorBidi"/>
          <w:sz w:val="24"/>
          <w:szCs w:val="24"/>
        </w:rPr>
        <w:t xml:space="preserve">, </w:t>
      </w:r>
      <w:r w:rsidRPr="002F5849">
        <w:rPr>
          <w:rFonts w:asciiTheme="majorBidi" w:hAnsiTheme="majorBidi" w:cstheme="majorBidi"/>
          <w:sz w:val="24"/>
          <w:szCs w:val="24"/>
          <w:highlight w:val="yellow"/>
        </w:rPr>
        <w:t>Vol. 28 No. 4, pp. 531-550</w:t>
      </w:r>
      <w:r w:rsidRPr="0004696D">
        <w:rPr>
          <w:rFonts w:asciiTheme="majorBidi" w:hAnsiTheme="majorBidi" w:cstheme="majorBidi"/>
          <w:sz w:val="24"/>
          <w:szCs w:val="24"/>
        </w:rPr>
        <w:t>.</w:t>
      </w:r>
    </w:p>
    <w:p w14:paraId="18CA4198" w14:textId="77777777" w:rsidR="003408F7" w:rsidRPr="0004696D" w:rsidRDefault="003408F7" w:rsidP="00510BCA">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Womack, J.P., Jones, D.T</w:t>
      </w:r>
      <w:r>
        <w:rPr>
          <w:rFonts w:asciiTheme="majorBidi" w:hAnsiTheme="majorBidi" w:cstheme="majorBidi"/>
          <w:sz w:val="24"/>
          <w:szCs w:val="24"/>
        </w:rPr>
        <w:t>., and</w:t>
      </w:r>
      <w:r w:rsidRPr="0004696D">
        <w:rPr>
          <w:rFonts w:asciiTheme="majorBidi" w:hAnsiTheme="majorBidi" w:cstheme="majorBidi"/>
          <w:sz w:val="24"/>
          <w:szCs w:val="24"/>
        </w:rPr>
        <w:t xml:space="preserve"> Roos, D. (1990)</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The Machine that Changed the World</w:t>
      </w:r>
      <w:r w:rsidRPr="0004696D">
        <w:rPr>
          <w:rFonts w:asciiTheme="majorBidi" w:hAnsiTheme="majorBidi" w:cstheme="majorBidi"/>
          <w:sz w:val="24"/>
          <w:szCs w:val="24"/>
        </w:rPr>
        <w:t>, New York, Rawson Associates.</w:t>
      </w:r>
    </w:p>
    <w:p w14:paraId="224326AF" w14:textId="77777777" w:rsidR="003408F7" w:rsidRPr="0004696D" w:rsidRDefault="003408F7" w:rsidP="00687D16">
      <w:pPr>
        <w:pStyle w:val="ListParagraph"/>
        <w:numPr>
          <w:ilvl w:val="0"/>
          <w:numId w:val="1"/>
        </w:numPr>
        <w:spacing w:after="0"/>
        <w:jc w:val="both"/>
        <w:rPr>
          <w:rFonts w:asciiTheme="majorBidi" w:hAnsiTheme="majorBidi" w:cstheme="majorBidi"/>
          <w:sz w:val="24"/>
          <w:szCs w:val="24"/>
        </w:rPr>
      </w:pPr>
      <w:r w:rsidRPr="0004696D">
        <w:rPr>
          <w:rFonts w:asciiTheme="majorBidi" w:hAnsiTheme="majorBidi" w:cstheme="majorBidi"/>
          <w:sz w:val="24"/>
          <w:szCs w:val="24"/>
        </w:rPr>
        <w:t>Yang, M.G., Hong, P</w:t>
      </w:r>
      <w:r>
        <w:rPr>
          <w:rFonts w:asciiTheme="majorBidi" w:hAnsiTheme="majorBidi" w:cstheme="majorBidi"/>
          <w:sz w:val="24"/>
          <w:szCs w:val="24"/>
        </w:rPr>
        <w:t>., and</w:t>
      </w:r>
      <w:r w:rsidRPr="0004696D">
        <w:rPr>
          <w:rFonts w:asciiTheme="majorBidi" w:hAnsiTheme="majorBidi" w:cstheme="majorBidi"/>
          <w:sz w:val="24"/>
          <w:szCs w:val="24"/>
        </w:rPr>
        <w:t xml:space="preserve"> Modi, S.B. (2011)</w:t>
      </w:r>
      <w:r>
        <w:rPr>
          <w:rFonts w:asciiTheme="majorBidi" w:hAnsiTheme="majorBidi" w:cstheme="majorBidi"/>
          <w:sz w:val="24"/>
          <w:szCs w:val="24"/>
        </w:rPr>
        <w:t>, “</w:t>
      </w:r>
      <w:r w:rsidRPr="0004696D">
        <w:rPr>
          <w:rFonts w:asciiTheme="majorBidi" w:hAnsiTheme="majorBidi" w:cstheme="majorBidi"/>
          <w:sz w:val="24"/>
          <w:szCs w:val="24"/>
        </w:rPr>
        <w:t>Impact of lean manufacturing and environmental management on business performance: an empirical study of manufacturing firms</w:t>
      </w:r>
      <w:r>
        <w:rPr>
          <w:rFonts w:asciiTheme="majorBidi" w:hAnsiTheme="majorBidi" w:cstheme="majorBidi"/>
          <w:sz w:val="24"/>
          <w:szCs w:val="24"/>
        </w:rPr>
        <w:t>”,</w:t>
      </w:r>
      <w:r w:rsidRPr="0004696D">
        <w:rPr>
          <w:rFonts w:asciiTheme="majorBidi" w:hAnsiTheme="majorBidi" w:cstheme="majorBidi"/>
          <w:sz w:val="24"/>
          <w:szCs w:val="24"/>
        </w:rPr>
        <w:t xml:space="preserve"> </w:t>
      </w:r>
      <w:r w:rsidRPr="0004696D">
        <w:rPr>
          <w:rFonts w:asciiTheme="majorBidi" w:hAnsiTheme="majorBidi" w:cstheme="majorBidi"/>
          <w:i/>
          <w:iCs/>
          <w:sz w:val="24"/>
          <w:szCs w:val="24"/>
        </w:rPr>
        <w:t>International Journal of Production Economics</w:t>
      </w:r>
      <w:r w:rsidRPr="0004696D">
        <w:rPr>
          <w:rFonts w:asciiTheme="majorBidi" w:hAnsiTheme="majorBidi" w:cstheme="majorBidi"/>
          <w:sz w:val="24"/>
          <w:szCs w:val="24"/>
        </w:rPr>
        <w:t xml:space="preserve">, </w:t>
      </w:r>
      <w:r w:rsidRPr="002F5849">
        <w:rPr>
          <w:rFonts w:asciiTheme="majorBidi" w:hAnsiTheme="majorBidi" w:cstheme="majorBidi"/>
          <w:sz w:val="24"/>
          <w:szCs w:val="24"/>
          <w:highlight w:val="yellow"/>
        </w:rPr>
        <w:t>Vol. 129 No. 2, pp. 251-261</w:t>
      </w:r>
      <w:r w:rsidRPr="0004696D">
        <w:rPr>
          <w:rFonts w:asciiTheme="majorBidi" w:hAnsiTheme="majorBidi" w:cstheme="majorBidi"/>
          <w:sz w:val="24"/>
          <w:szCs w:val="24"/>
        </w:rPr>
        <w:t>.</w:t>
      </w:r>
    </w:p>
    <w:sectPr w:rsidR="003408F7" w:rsidRPr="0004696D" w:rsidSect="0044737C">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41F6" w14:textId="77777777" w:rsidR="00AD2D5C" w:rsidRDefault="00AD2D5C" w:rsidP="00E6616A">
      <w:pPr>
        <w:spacing w:after="0" w:line="240" w:lineRule="auto"/>
      </w:pPr>
      <w:r>
        <w:separator/>
      </w:r>
    </w:p>
  </w:endnote>
  <w:endnote w:type="continuationSeparator" w:id="0">
    <w:p w14:paraId="010899DE" w14:textId="77777777" w:rsidR="00AD2D5C" w:rsidRDefault="00AD2D5C" w:rsidP="00E6616A">
      <w:pPr>
        <w:spacing w:after="0" w:line="240" w:lineRule="auto"/>
      </w:pPr>
      <w:r>
        <w:continuationSeparator/>
      </w:r>
    </w:p>
  </w:endnote>
  <w:endnote w:type="continuationNotice" w:id="1">
    <w:p w14:paraId="1E15ED1E" w14:textId="77777777" w:rsidR="00AD2D5C" w:rsidRDefault="00AD2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6D84" w14:textId="77777777" w:rsidR="00E20EE5" w:rsidRDefault="00E2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B6E" w14:textId="3361B246" w:rsidR="007E44DC" w:rsidRPr="00E6616A" w:rsidRDefault="00E20EE5" w:rsidP="00E6616A">
    <w:pPr>
      <w:pStyle w:val="Footer"/>
      <w:bidi w:val="0"/>
      <w:jc w:val="center"/>
      <w:rPr>
        <w:rFonts w:asciiTheme="majorBidi" w:hAnsiTheme="majorBidi" w:cstheme="majorBidi"/>
        <w:sz w:val="20"/>
        <w:szCs w:val="20"/>
      </w:rPr>
    </w:pPr>
    <w:r>
      <w:rPr>
        <w:noProof/>
      </w:rPr>
      <mc:AlternateContent>
        <mc:Choice Requires="wps">
          <w:drawing>
            <wp:anchor distT="0" distB="0" distL="114300" distR="114300" simplePos="0" relativeHeight="251659264" behindDoc="0" locked="0" layoutInCell="0" allowOverlap="1" wp14:anchorId="4600EAF1" wp14:editId="4D804C2E">
              <wp:simplePos x="0" y="0"/>
              <wp:positionH relativeFrom="page">
                <wp:posOffset>0</wp:posOffset>
              </wp:positionH>
              <wp:positionV relativeFrom="page">
                <wp:posOffset>10235565</wp:posOffset>
              </wp:positionV>
              <wp:extent cx="7560945" cy="266700"/>
              <wp:effectExtent l="0" t="0" r="0" b="0"/>
              <wp:wrapNone/>
              <wp:docPr id="1" name="MSIPCMe8c34b6995329d4c8f868c5e"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E6738" w14:textId="38037686" w:rsidR="00E20EE5" w:rsidRPr="00E20EE5" w:rsidRDefault="00E20EE5" w:rsidP="00E20EE5">
                          <w:pPr>
                            <w:spacing w:after="0"/>
                            <w:rPr>
                              <w:rFonts w:ascii="Calibri" w:hAnsi="Calibri" w:cs="Calibri"/>
                              <w:color w:val="000000"/>
                              <w:sz w:val="24"/>
                            </w:rPr>
                          </w:pPr>
                          <w:r w:rsidRPr="00E20EE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00EAF1" id="_x0000_t202" coordsize="21600,21600" o:spt="202" path="m,l,21600r21600,l21600,xe">
              <v:stroke joinstyle="miter"/>
              <v:path gradientshapeok="t" o:connecttype="rect"/>
            </v:shapetype>
            <v:shape id="MSIPCMe8c34b6995329d4c8f868c5e" o:spid="_x0000_s1026" type="#_x0000_t202" alt="{&quot;HashCode&quot;:269818377,&quot;Height&quot;:841.0,&quot;Width&quot;:595.0,&quot;Placement&quot;:&quot;Footer&quot;,&quot;Index&quot;:&quot;Primary&quot;,&quot;Section&quot;:1,&quot;Top&quot;:0.0,&quot;Left&quot;:0.0}" style="position:absolute;left:0;text-align:left;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" o:allowincell="f" filled="f" stroked="f" strokeweight=".5pt">
              <v:fill o:detectmouseclick="t"/>
              <v:textbox inset="20pt,0,,0">
                <w:txbxContent>
                  <w:p w14:paraId="3A8E6738" w14:textId="38037686" w:rsidR="00E20EE5" w:rsidRPr="00E20EE5" w:rsidRDefault="00E20EE5" w:rsidP="00E20EE5">
                    <w:pPr>
                      <w:spacing w:after="0"/>
                      <w:rPr>
                        <w:rFonts w:ascii="Calibri" w:hAnsi="Calibri" w:cs="Calibri"/>
                        <w:color w:val="000000"/>
                        <w:sz w:val="24"/>
                      </w:rPr>
                    </w:pPr>
                    <w:r w:rsidRPr="00E20EE5">
                      <w:rPr>
                        <w:rFonts w:ascii="Calibri" w:hAnsi="Calibri" w:cs="Calibri"/>
                        <w:color w:val="000000"/>
                        <w:sz w:val="24"/>
                      </w:rPr>
                      <w:t>Sensitivity: Internal</w:t>
                    </w:r>
                  </w:p>
                </w:txbxContent>
              </v:textbox>
              <w10:wrap anchorx="page" anchory="page"/>
            </v:shape>
          </w:pict>
        </mc:Fallback>
      </mc:AlternateContent>
    </w:r>
    <w:sdt>
      <w:sdtPr>
        <w:id w:val="2062669197"/>
        <w:docPartObj>
          <w:docPartGallery w:val="Page Numbers (Bottom of Page)"/>
          <w:docPartUnique/>
        </w:docPartObj>
      </w:sdtPr>
      <w:sdtEndPr>
        <w:rPr>
          <w:rFonts w:asciiTheme="majorBidi" w:hAnsiTheme="majorBidi" w:cstheme="majorBidi"/>
          <w:sz w:val="20"/>
          <w:szCs w:val="20"/>
        </w:rPr>
      </w:sdtEndPr>
      <w:sdtContent>
        <w:sdt>
          <w:sdtPr>
            <w:rPr>
              <w:rFonts w:asciiTheme="majorBidi" w:hAnsiTheme="majorBidi" w:cstheme="majorBidi"/>
              <w:sz w:val="20"/>
              <w:szCs w:val="20"/>
            </w:rPr>
            <w:id w:val="1728636285"/>
            <w:docPartObj>
              <w:docPartGallery w:val="Page Numbers (Top of Page)"/>
              <w:docPartUnique/>
            </w:docPartObj>
          </w:sdtPr>
          <w:sdtEndPr/>
          <w:sdtContent>
            <w:r w:rsidR="007E44DC" w:rsidRPr="00E6616A">
              <w:rPr>
                <w:rFonts w:asciiTheme="majorBidi" w:hAnsiTheme="majorBidi" w:cstheme="majorBidi"/>
                <w:sz w:val="20"/>
                <w:szCs w:val="20"/>
              </w:rPr>
              <w:t xml:space="preserve">Page </w:t>
            </w:r>
            <w:r w:rsidR="007E44DC" w:rsidRPr="00E6616A">
              <w:rPr>
                <w:rFonts w:asciiTheme="majorBidi" w:hAnsiTheme="majorBidi" w:cstheme="majorBidi"/>
                <w:b/>
                <w:bCs/>
                <w:sz w:val="20"/>
                <w:szCs w:val="20"/>
              </w:rPr>
              <w:fldChar w:fldCharType="begin"/>
            </w:r>
            <w:r w:rsidR="007E44DC" w:rsidRPr="00E6616A">
              <w:rPr>
                <w:rFonts w:asciiTheme="majorBidi" w:hAnsiTheme="majorBidi" w:cstheme="majorBidi"/>
                <w:b/>
                <w:bCs/>
                <w:sz w:val="20"/>
                <w:szCs w:val="20"/>
              </w:rPr>
              <w:instrText xml:space="preserve"> PAGE </w:instrText>
            </w:r>
            <w:r w:rsidR="007E44DC" w:rsidRPr="00E6616A">
              <w:rPr>
                <w:rFonts w:asciiTheme="majorBidi" w:hAnsiTheme="majorBidi" w:cstheme="majorBidi"/>
                <w:b/>
                <w:bCs/>
                <w:sz w:val="20"/>
                <w:szCs w:val="20"/>
              </w:rPr>
              <w:fldChar w:fldCharType="separate"/>
            </w:r>
            <w:r w:rsidR="00F21509">
              <w:rPr>
                <w:rFonts w:asciiTheme="majorBidi" w:hAnsiTheme="majorBidi" w:cstheme="majorBidi"/>
                <w:b/>
                <w:bCs/>
                <w:noProof/>
                <w:sz w:val="20"/>
                <w:szCs w:val="20"/>
              </w:rPr>
              <w:t>1</w:t>
            </w:r>
            <w:r w:rsidR="007E44DC" w:rsidRPr="00E6616A">
              <w:rPr>
                <w:rFonts w:asciiTheme="majorBidi" w:hAnsiTheme="majorBidi" w:cstheme="majorBidi"/>
                <w:b/>
                <w:bCs/>
                <w:sz w:val="20"/>
                <w:szCs w:val="20"/>
              </w:rPr>
              <w:fldChar w:fldCharType="end"/>
            </w:r>
            <w:r w:rsidR="007E44DC" w:rsidRPr="00E6616A">
              <w:rPr>
                <w:rFonts w:asciiTheme="majorBidi" w:hAnsiTheme="majorBidi" w:cstheme="majorBidi"/>
                <w:sz w:val="20"/>
                <w:szCs w:val="20"/>
              </w:rPr>
              <w:t xml:space="preserve"> of </w:t>
            </w:r>
            <w:r w:rsidR="007E44DC" w:rsidRPr="00E6616A">
              <w:rPr>
                <w:rFonts w:asciiTheme="majorBidi" w:hAnsiTheme="majorBidi" w:cstheme="majorBidi"/>
                <w:b/>
                <w:bCs/>
                <w:sz w:val="20"/>
                <w:szCs w:val="20"/>
              </w:rPr>
              <w:fldChar w:fldCharType="begin"/>
            </w:r>
            <w:r w:rsidR="007E44DC" w:rsidRPr="00E6616A">
              <w:rPr>
                <w:rFonts w:asciiTheme="majorBidi" w:hAnsiTheme="majorBidi" w:cstheme="majorBidi"/>
                <w:b/>
                <w:bCs/>
                <w:sz w:val="20"/>
                <w:szCs w:val="20"/>
              </w:rPr>
              <w:instrText xml:space="preserve"> NUMPAGES  </w:instrText>
            </w:r>
            <w:r w:rsidR="007E44DC" w:rsidRPr="00E6616A">
              <w:rPr>
                <w:rFonts w:asciiTheme="majorBidi" w:hAnsiTheme="majorBidi" w:cstheme="majorBidi"/>
                <w:b/>
                <w:bCs/>
                <w:sz w:val="20"/>
                <w:szCs w:val="20"/>
              </w:rPr>
              <w:fldChar w:fldCharType="separate"/>
            </w:r>
            <w:r w:rsidR="00F21509">
              <w:rPr>
                <w:rFonts w:asciiTheme="majorBidi" w:hAnsiTheme="majorBidi" w:cstheme="majorBidi"/>
                <w:b/>
                <w:bCs/>
                <w:noProof/>
                <w:sz w:val="20"/>
                <w:szCs w:val="20"/>
              </w:rPr>
              <w:t>1</w:t>
            </w:r>
            <w:r w:rsidR="007E44DC" w:rsidRPr="00E6616A">
              <w:rPr>
                <w:rFonts w:asciiTheme="majorBidi" w:hAnsiTheme="majorBidi" w:cstheme="majorBidi"/>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B02A" w14:textId="77777777" w:rsidR="00E20EE5" w:rsidRDefault="00E2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EEE4" w14:textId="77777777" w:rsidR="00AD2D5C" w:rsidRDefault="00AD2D5C" w:rsidP="00E6616A">
      <w:pPr>
        <w:spacing w:after="0" w:line="240" w:lineRule="auto"/>
      </w:pPr>
      <w:r>
        <w:separator/>
      </w:r>
    </w:p>
  </w:footnote>
  <w:footnote w:type="continuationSeparator" w:id="0">
    <w:p w14:paraId="69F57C4A" w14:textId="77777777" w:rsidR="00AD2D5C" w:rsidRDefault="00AD2D5C" w:rsidP="00E6616A">
      <w:pPr>
        <w:spacing w:after="0" w:line="240" w:lineRule="auto"/>
      </w:pPr>
      <w:r>
        <w:continuationSeparator/>
      </w:r>
    </w:p>
  </w:footnote>
  <w:footnote w:type="continuationNotice" w:id="1">
    <w:p w14:paraId="772064B3" w14:textId="77777777" w:rsidR="00AD2D5C" w:rsidRDefault="00AD2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8F52" w14:textId="77777777" w:rsidR="00E20EE5" w:rsidRDefault="00E20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ED4" w14:textId="77777777" w:rsidR="00B64350" w:rsidRDefault="00B64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56B8" w14:textId="77777777" w:rsidR="00E20EE5" w:rsidRDefault="00E20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54"/>
    <w:multiLevelType w:val="hybridMultilevel"/>
    <w:tmpl w:val="883AA83E"/>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02D0"/>
    <w:multiLevelType w:val="hybridMultilevel"/>
    <w:tmpl w:val="4B26587E"/>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352D"/>
    <w:multiLevelType w:val="hybridMultilevel"/>
    <w:tmpl w:val="E202220C"/>
    <w:lvl w:ilvl="0" w:tplc="8BC2279A">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F5559"/>
    <w:multiLevelType w:val="hybridMultilevel"/>
    <w:tmpl w:val="FDCC0E46"/>
    <w:lvl w:ilvl="0" w:tplc="D1368828">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A304E"/>
    <w:multiLevelType w:val="hybridMultilevel"/>
    <w:tmpl w:val="36E66B5E"/>
    <w:lvl w:ilvl="0" w:tplc="D316AD6A">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B5233"/>
    <w:multiLevelType w:val="hybridMultilevel"/>
    <w:tmpl w:val="CC7E9716"/>
    <w:lvl w:ilvl="0" w:tplc="D5E09A1C">
      <w:start w:val="1"/>
      <w:numFmt w:val="decimal"/>
      <w:lvlText w:val="%1."/>
      <w:lvlJc w:val="left"/>
      <w:pPr>
        <w:ind w:left="360" w:hanging="360"/>
      </w:pPr>
      <w:rPr>
        <w:rFonts w:hint="default"/>
        <w:lang w:val="de-D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4E09DE"/>
    <w:multiLevelType w:val="hybridMultilevel"/>
    <w:tmpl w:val="994A291C"/>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61EFE"/>
    <w:multiLevelType w:val="hybridMultilevel"/>
    <w:tmpl w:val="D50A7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AD4219"/>
    <w:multiLevelType w:val="hybridMultilevel"/>
    <w:tmpl w:val="375E5FC2"/>
    <w:lvl w:ilvl="0" w:tplc="79AE883A">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0A43C5"/>
    <w:multiLevelType w:val="hybridMultilevel"/>
    <w:tmpl w:val="28162FA2"/>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B5E29"/>
    <w:multiLevelType w:val="hybridMultilevel"/>
    <w:tmpl w:val="3656F9B0"/>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E7B98"/>
    <w:multiLevelType w:val="hybridMultilevel"/>
    <w:tmpl w:val="217CDAC8"/>
    <w:lvl w:ilvl="0" w:tplc="E31C26BE">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C23069"/>
    <w:multiLevelType w:val="hybridMultilevel"/>
    <w:tmpl w:val="DA4E7B8E"/>
    <w:lvl w:ilvl="0" w:tplc="5316D308">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F84B92"/>
    <w:multiLevelType w:val="hybridMultilevel"/>
    <w:tmpl w:val="AE1E5FBA"/>
    <w:lvl w:ilvl="0" w:tplc="3230B1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077642">
    <w:abstractNumId w:val="7"/>
  </w:num>
  <w:num w:numId="2" w16cid:durableId="495269967">
    <w:abstractNumId w:val="6"/>
  </w:num>
  <w:num w:numId="3" w16cid:durableId="517547533">
    <w:abstractNumId w:val="0"/>
  </w:num>
  <w:num w:numId="4" w16cid:durableId="2058890698">
    <w:abstractNumId w:val="10"/>
  </w:num>
  <w:num w:numId="5" w16cid:durableId="464128576">
    <w:abstractNumId w:val="9"/>
  </w:num>
  <w:num w:numId="6" w16cid:durableId="845905913">
    <w:abstractNumId w:val="1"/>
  </w:num>
  <w:num w:numId="7" w16cid:durableId="1663505572">
    <w:abstractNumId w:val="13"/>
  </w:num>
  <w:num w:numId="8" w16cid:durableId="1730952897">
    <w:abstractNumId w:val="8"/>
  </w:num>
  <w:num w:numId="9" w16cid:durableId="1243953374">
    <w:abstractNumId w:val="3"/>
  </w:num>
  <w:num w:numId="10" w16cid:durableId="1576472209">
    <w:abstractNumId w:val="2"/>
  </w:num>
  <w:num w:numId="11" w16cid:durableId="835070602">
    <w:abstractNumId w:val="4"/>
  </w:num>
  <w:num w:numId="12" w16cid:durableId="1248072595">
    <w:abstractNumId w:val="12"/>
  </w:num>
  <w:num w:numId="13" w16cid:durableId="2132432817">
    <w:abstractNumId w:val="11"/>
  </w:num>
  <w:num w:numId="14" w16cid:durableId="74400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3NTM3tDQyNbQwNjFS0lEKTi0uzszPAykwqgUAGR5z2CwAAAA="/>
  </w:docVars>
  <w:rsids>
    <w:rsidRoot w:val="00C91AE0"/>
    <w:rsid w:val="0000095E"/>
    <w:rsid w:val="000009BF"/>
    <w:rsid w:val="00001238"/>
    <w:rsid w:val="00002111"/>
    <w:rsid w:val="000032BF"/>
    <w:rsid w:val="000048D6"/>
    <w:rsid w:val="00005536"/>
    <w:rsid w:val="0000572F"/>
    <w:rsid w:val="000058C0"/>
    <w:rsid w:val="000059BC"/>
    <w:rsid w:val="00005B2B"/>
    <w:rsid w:val="00010F22"/>
    <w:rsid w:val="00011437"/>
    <w:rsid w:val="000120E3"/>
    <w:rsid w:val="000120FE"/>
    <w:rsid w:val="0001223D"/>
    <w:rsid w:val="00012352"/>
    <w:rsid w:val="00012BA1"/>
    <w:rsid w:val="00014047"/>
    <w:rsid w:val="000141B0"/>
    <w:rsid w:val="00014F89"/>
    <w:rsid w:val="00015E2E"/>
    <w:rsid w:val="000169FE"/>
    <w:rsid w:val="00017748"/>
    <w:rsid w:val="0002048F"/>
    <w:rsid w:val="00022033"/>
    <w:rsid w:val="00022402"/>
    <w:rsid w:val="000224AC"/>
    <w:rsid w:val="00022CF7"/>
    <w:rsid w:val="00022D07"/>
    <w:rsid w:val="00022D57"/>
    <w:rsid w:val="000231C4"/>
    <w:rsid w:val="00023695"/>
    <w:rsid w:val="0002433C"/>
    <w:rsid w:val="0002469A"/>
    <w:rsid w:val="000247F2"/>
    <w:rsid w:val="000262FC"/>
    <w:rsid w:val="00026AFA"/>
    <w:rsid w:val="00026DDD"/>
    <w:rsid w:val="00027748"/>
    <w:rsid w:val="00030508"/>
    <w:rsid w:val="00030E0E"/>
    <w:rsid w:val="00031741"/>
    <w:rsid w:val="0003215D"/>
    <w:rsid w:val="00032C6D"/>
    <w:rsid w:val="000343C6"/>
    <w:rsid w:val="0003448B"/>
    <w:rsid w:val="000344FB"/>
    <w:rsid w:val="00034A82"/>
    <w:rsid w:val="00036F13"/>
    <w:rsid w:val="00040F09"/>
    <w:rsid w:val="00043CF9"/>
    <w:rsid w:val="0004433E"/>
    <w:rsid w:val="00045529"/>
    <w:rsid w:val="000460DD"/>
    <w:rsid w:val="00046118"/>
    <w:rsid w:val="00046133"/>
    <w:rsid w:val="0004696D"/>
    <w:rsid w:val="000473E5"/>
    <w:rsid w:val="0005019F"/>
    <w:rsid w:val="00051744"/>
    <w:rsid w:val="00052422"/>
    <w:rsid w:val="00053157"/>
    <w:rsid w:val="00053421"/>
    <w:rsid w:val="00053C3A"/>
    <w:rsid w:val="00054120"/>
    <w:rsid w:val="00054541"/>
    <w:rsid w:val="00055BCD"/>
    <w:rsid w:val="00055CDF"/>
    <w:rsid w:val="0005648D"/>
    <w:rsid w:val="00057C4A"/>
    <w:rsid w:val="00060470"/>
    <w:rsid w:val="00060606"/>
    <w:rsid w:val="0006068C"/>
    <w:rsid w:val="000618C4"/>
    <w:rsid w:val="00061A62"/>
    <w:rsid w:val="00062DB8"/>
    <w:rsid w:val="00063C25"/>
    <w:rsid w:val="00064371"/>
    <w:rsid w:val="00064404"/>
    <w:rsid w:val="000646AF"/>
    <w:rsid w:val="00064AB8"/>
    <w:rsid w:val="00066F85"/>
    <w:rsid w:val="00070FF7"/>
    <w:rsid w:val="000714E6"/>
    <w:rsid w:val="00071EA5"/>
    <w:rsid w:val="00072235"/>
    <w:rsid w:val="0007315D"/>
    <w:rsid w:val="000734ED"/>
    <w:rsid w:val="000735E4"/>
    <w:rsid w:val="00074D34"/>
    <w:rsid w:val="00075FEA"/>
    <w:rsid w:val="00076C0C"/>
    <w:rsid w:val="00080C99"/>
    <w:rsid w:val="00082528"/>
    <w:rsid w:val="00083EFD"/>
    <w:rsid w:val="00084BB3"/>
    <w:rsid w:val="000870C8"/>
    <w:rsid w:val="00087626"/>
    <w:rsid w:val="000877E7"/>
    <w:rsid w:val="00090A39"/>
    <w:rsid w:val="00090CA6"/>
    <w:rsid w:val="00090FEF"/>
    <w:rsid w:val="000911D2"/>
    <w:rsid w:val="00091691"/>
    <w:rsid w:val="000920C0"/>
    <w:rsid w:val="00095326"/>
    <w:rsid w:val="00095CE3"/>
    <w:rsid w:val="00095F8E"/>
    <w:rsid w:val="000969B7"/>
    <w:rsid w:val="00096F8A"/>
    <w:rsid w:val="000A198A"/>
    <w:rsid w:val="000A2C88"/>
    <w:rsid w:val="000A319A"/>
    <w:rsid w:val="000A3D04"/>
    <w:rsid w:val="000A4189"/>
    <w:rsid w:val="000A6981"/>
    <w:rsid w:val="000A7446"/>
    <w:rsid w:val="000A7BB9"/>
    <w:rsid w:val="000B72B8"/>
    <w:rsid w:val="000C0B5B"/>
    <w:rsid w:val="000C0DD5"/>
    <w:rsid w:val="000C110C"/>
    <w:rsid w:val="000C1724"/>
    <w:rsid w:val="000C2025"/>
    <w:rsid w:val="000C2F7B"/>
    <w:rsid w:val="000C305A"/>
    <w:rsid w:val="000C3892"/>
    <w:rsid w:val="000C4CEB"/>
    <w:rsid w:val="000C5626"/>
    <w:rsid w:val="000C580C"/>
    <w:rsid w:val="000C58D5"/>
    <w:rsid w:val="000C6B61"/>
    <w:rsid w:val="000C7298"/>
    <w:rsid w:val="000C76DA"/>
    <w:rsid w:val="000D073E"/>
    <w:rsid w:val="000D0BF7"/>
    <w:rsid w:val="000D0C02"/>
    <w:rsid w:val="000D0FBD"/>
    <w:rsid w:val="000D20DB"/>
    <w:rsid w:val="000D2146"/>
    <w:rsid w:val="000D28A9"/>
    <w:rsid w:val="000D2E46"/>
    <w:rsid w:val="000D66FD"/>
    <w:rsid w:val="000D6E20"/>
    <w:rsid w:val="000D71EF"/>
    <w:rsid w:val="000D731D"/>
    <w:rsid w:val="000D7AFD"/>
    <w:rsid w:val="000E04DB"/>
    <w:rsid w:val="000E0C5F"/>
    <w:rsid w:val="000E0E0F"/>
    <w:rsid w:val="000E16F1"/>
    <w:rsid w:val="000E1BD6"/>
    <w:rsid w:val="000E4DB8"/>
    <w:rsid w:val="000E5B4F"/>
    <w:rsid w:val="000E5E3F"/>
    <w:rsid w:val="000E6EE7"/>
    <w:rsid w:val="000E7603"/>
    <w:rsid w:val="000E77B2"/>
    <w:rsid w:val="000F0F0D"/>
    <w:rsid w:val="000F19A2"/>
    <w:rsid w:val="000F23D3"/>
    <w:rsid w:val="000F244A"/>
    <w:rsid w:val="000F2480"/>
    <w:rsid w:val="000F2732"/>
    <w:rsid w:val="000F42B4"/>
    <w:rsid w:val="000F4AD1"/>
    <w:rsid w:val="000F4B19"/>
    <w:rsid w:val="000F4B55"/>
    <w:rsid w:val="000F5E90"/>
    <w:rsid w:val="000F67FD"/>
    <w:rsid w:val="000F6A62"/>
    <w:rsid w:val="000F7004"/>
    <w:rsid w:val="000F702B"/>
    <w:rsid w:val="000F7222"/>
    <w:rsid w:val="000F7F4C"/>
    <w:rsid w:val="00100092"/>
    <w:rsid w:val="001001DF"/>
    <w:rsid w:val="001004E6"/>
    <w:rsid w:val="001008AB"/>
    <w:rsid w:val="0010111F"/>
    <w:rsid w:val="0010244C"/>
    <w:rsid w:val="00103074"/>
    <w:rsid w:val="00103F16"/>
    <w:rsid w:val="0010472C"/>
    <w:rsid w:val="00104838"/>
    <w:rsid w:val="00104FB3"/>
    <w:rsid w:val="00106A22"/>
    <w:rsid w:val="00107041"/>
    <w:rsid w:val="00107489"/>
    <w:rsid w:val="00110D7C"/>
    <w:rsid w:val="00110E29"/>
    <w:rsid w:val="00111750"/>
    <w:rsid w:val="00113980"/>
    <w:rsid w:val="00114274"/>
    <w:rsid w:val="001147E2"/>
    <w:rsid w:val="00115CD1"/>
    <w:rsid w:val="00115D16"/>
    <w:rsid w:val="00116CD8"/>
    <w:rsid w:val="001170F5"/>
    <w:rsid w:val="00117C24"/>
    <w:rsid w:val="0012133B"/>
    <w:rsid w:val="0012191D"/>
    <w:rsid w:val="00121CAF"/>
    <w:rsid w:val="00122152"/>
    <w:rsid w:val="001230A3"/>
    <w:rsid w:val="001231B8"/>
    <w:rsid w:val="00124526"/>
    <w:rsid w:val="001246D4"/>
    <w:rsid w:val="00124C1B"/>
    <w:rsid w:val="0012626E"/>
    <w:rsid w:val="00127811"/>
    <w:rsid w:val="00127C03"/>
    <w:rsid w:val="001301FD"/>
    <w:rsid w:val="001304FF"/>
    <w:rsid w:val="001315E3"/>
    <w:rsid w:val="00132024"/>
    <w:rsid w:val="0013202D"/>
    <w:rsid w:val="00133202"/>
    <w:rsid w:val="00133BCC"/>
    <w:rsid w:val="001345D7"/>
    <w:rsid w:val="00135FDE"/>
    <w:rsid w:val="001411B2"/>
    <w:rsid w:val="001414EE"/>
    <w:rsid w:val="001415F3"/>
    <w:rsid w:val="0014174C"/>
    <w:rsid w:val="00142A39"/>
    <w:rsid w:val="00143770"/>
    <w:rsid w:val="00143BFA"/>
    <w:rsid w:val="00144FFD"/>
    <w:rsid w:val="00145B6B"/>
    <w:rsid w:val="001460B2"/>
    <w:rsid w:val="001467A8"/>
    <w:rsid w:val="00150D5A"/>
    <w:rsid w:val="00150F18"/>
    <w:rsid w:val="00150FCA"/>
    <w:rsid w:val="00151451"/>
    <w:rsid w:val="001539F1"/>
    <w:rsid w:val="00155208"/>
    <w:rsid w:val="00155AB4"/>
    <w:rsid w:val="00157878"/>
    <w:rsid w:val="00157B15"/>
    <w:rsid w:val="00157C9E"/>
    <w:rsid w:val="00157DAD"/>
    <w:rsid w:val="00160DDC"/>
    <w:rsid w:val="0016160A"/>
    <w:rsid w:val="00163371"/>
    <w:rsid w:val="001644DB"/>
    <w:rsid w:val="00166004"/>
    <w:rsid w:val="00171201"/>
    <w:rsid w:val="0017219F"/>
    <w:rsid w:val="001730D4"/>
    <w:rsid w:val="001756B0"/>
    <w:rsid w:val="00177696"/>
    <w:rsid w:val="00177767"/>
    <w:rsid w:val="00177C79"/>
    <w:rsid w:val="001812E8"/>
    <w:rsid w:val="00182478"/>
    <w:rsid w:val="00182DAB"/>
    <w:rsid w:val="00183310"/>
    <w:rsid w:val="00183B7E"/>
    <w:rsid w:val="00183D88"/>
    <w:rsid w:val="0018634E"/>
    <w:rsid w:val="001867E5"/>
    <w:rsid w:val="001912D4"/>
    <w:rsid w:val="00193538"/>
    <w:rsid w:val="001938CC"/>
    <w:rsid w:val="001938FC"/>
    <w:rsid w:val="001942E0"/>
    <w:rsid w:val="0019480B"/>
    <w:rsid w:val="00194D73"/>
    <w:rsid w:val="00195639"/>
    <w:rsid w:val="00195DAB"/>
    <w:rsid w:val="00197B43"/>
    <w:rsid w:val="00197B6B"/>
    <w:rsid w:val="00197BD0"/>
    <w:rsid w:val="001A0413"/>
    <w:rsid w:val="001A0C01"/>
    <w:rsid w:val="001A103B"/>
    <w:rsid w:val="001A120B"/>
    <w:rsid w:val="001A2915"/>
    <w:rsid w:val="001A364E"/>
    <w:rsid w:val="001A3DEF"/>
    <w:rsid w:val="001A5ECA"/>
    <w:rsid w:val="001A5FEA"/>
    <w:rsid w:val="001A6D0C"/>
    <w:rsid w:val="001A73B8"/>
    <w:rsid w:val="001B17C8"/>
    <w:rsid w:val="001B1B6B"/>
    <w:rsid w:val="001B2B4F"/>
    <w:rsid w:val="001B347C"/>
    <w:rsid w:val="001B40A7"/>
    <w:rsid w:val="001B4D6E"/>
    <w:rsid w:val="001B55AA"/>
    <w:rsid w:val="001B57A3"/>
    <w:rsid w:val="001B67AD"/>
    <w:rsid w:val="001B6C4A"/>
    <w:rsid w:val="001C091D"/>
    <w:rsid w:val="001C1065"/>
    <w:rsid w:val="001C3433"/>
    <w:rsid w:val="001C3E9C"/>
    <w:rsid w:val="001C43B4"/>
    <w:rsid w:val="001C4D15"/>
    <w:rsid w:val="001C5E10"/>
    <w:rsid w:val="001C6667"/>
    <w:rsid w:val="001C6E05"/>
    <w:rsid w:val="001C6E4C"/>
    <w:rsid w:val="001C73EF"/>
    <w:rsid w:val="001C769B"/>
    <w:rsid w:val="001D0A7E"/>
    <w:rsid w:val="001D1B5F"/>
    <w:rsid w:val="001D332C"/>
    <w:rsid w:val="001D3EA9"/>
    <w:rsid w:val="001D4A98"/>
    <w:rsid w:val="001D5205"/>
    <w:rsid w:val="001D5D05"/>
    <w:rsid w:val="001D5FFD"/>
    <w:rsid w:val="001D63FE"/>
    <w:rsid w:val="001D6838"/>
    <w:rsid w:val="001E056E"/>
    <w:rsid w:val="001E090B"/>
    <w:rsid w:val="001E1939"/>
    <w:rsid w:val="001E1B31"/>
    <w:rsid w:val="001E21D0"/>
    <w:rsid w:val="001E28D1"/>
    <w:rsid w:val="001E2D32"/>
    <w:rsid w:val="001E3DAB"/>
    <w:rsid w:val="001E4CFD"/>
    <w:rsid w:val="001E61F4"/>
    <w:rsid w:val="001E64FB"/>
    <w:rsid w:val="001E6581"/>
    <w:rsid w:val="001E6CB1"/>
    <w:rsid w:val="001E7475"/>
    <w:rsid w:val="001F07B2"/>
    <w:rsid w:val="001F27EC"/>
    <w:rsid w:val="001F30BD"/>
    <w:rsid w:val="001F4326"/>
    <w:rsid w:val="001F4743"/>
    <w:rsid w:val="001F4F8A"/>
    <w:rsid w:val="002001F1"/>
    <w:rsid w:val="00200845"/>
    <w:rsid w:val="00201F4C"/>
    <w:rsid w:val="00202139"/>
    <w:rsid w:val="002038D1"/>
    <w:rsid w:val="002038E5"/>
    <w:rsid w:val="0020413B"/>
    <w:rsid w:val="002043F0"/>
    <w:rsid w:val="00204B00"/>
    <w:rsid w:val="00204B15"/>
    <w:rsid w:val="00204B56"/>
    <w:rsid w:val="00205C94"/>
    <w:rsid w:val="00206107"/>
    <w:rsid w:val="002079BE"/>
    <w:rsid w:val="00207A67"/>
    <w:rsid w:val="0021052F"/>
    <w:rsid w:val="0021121E"/>
    <w:rsid w:val="00212552"/>
    <w:rsid w:val="00212FB5"/>
    <w:rsid w:val="00216EB5"/>
    <w:rsid w:val="00217E01"/>
    <w:rsid w:val="0022084A"/>
    <w:rsid w:val="002247A2"/>
    <w:rsid w:val="00225D68"/>
    <w:rsid w:val="00225F42"/>
    <w:rsid w:val="002265E3"/>
    <w:rsid w:val="00226DF5"/>
    <w:rsid w:val="00227AA7"/>
    <w:rsid w:val="00227F3A"/>
    <w:rsid w:val="00230D5A"/>
    <w:rsid w:val="0023133E"/>
    <w:rsid w:val="0023199D"/>
    <w:rsid w:val="00231CCE"/>
    <w:rsid w:val="00232053"/>
    <w:rsid w:val="00232554"/>
    <w:rsid w:val="002328C1"/>
    <w:rsid w:val="00232A51"/>
    <w:rsid w:val="00232D39"/>
    <w:rsid w:val="002333D4"/>
    <w:rsid w:val="00233FBB"/>
    <w:rsid w:val="0023478F"/>
    <w:rsid w:val="0023719E"/>
    <w:rsid w:val="00237C1B"/>
    <w:rsid w:val="00241052"/>
    <w:rsid w:val="00241E4B"/>
    <w:rsid w:val="00246001"/>
    <w:rsid w:val="0024634A"/>
    <w:rsid w:val="00246A59"/>
    <w:rsid w:val="00246E4E"/>
    <w:rsid w:val="002476DC"/>
    <w:rsid w:val="00250FF9"/>
    <w:rsid w:val="00251B2D"/>
    <w:rsid w:val="00251D09"/>
    <w:rsid w:val="00251D65"/>
    <w:rsid w:val="00252EFA"/>
    <w:rsid w:val="002533D5"/>
    <w:rsid w:val="00253E17"/>
    <w:rsid w:val="00254263"/>
    <w:rsid w:val="00255D82"/>
    <w:rsid w:val="00256451"/>
    <w:rsid w:val="00256DA1"/>
    <w:rsid w:val="00256DCC"/>
    <w:rsid w:val="002575F2"/>
    <w:rsid w:val="002608F9"/>
    <w:rsid w:val="0026128C"/>
    <w:rsid w:val="00262456"/>
    <w:rsid w:val="002626B6"/>
    <w:rsid w:val="002637FB"/>
    <w:rsid w:val="00264971"/>
    <w:rsid w:val="00264E94"/>
    <w:rsid w:val="0026640F"/>
    <w:rsid w:val="00266AC5"/>
    <w:rsid w:val="00270FCE"/>
    <w:rsid w:val="002719CE"/>
    <w:rsid w:val="00271E20"/>
    <w:rsid w:val="00273927"/>
    <w:rsid w:val="002751F1"/>
    <w:rsid w:val="00275D65"/>
    <w:rsid w:val="00282EDE"/>
    <w:rsid w:val="002842FB"/>
    <w:rsid w:val="002850C6"/>
    <w:rsid w:val="00285B13"/>
    <w:rsid w:val="00286406"/>
    <w:rsid w:val="00286C15"/>
    <w:rsid w:val="00286DD0"/>
    <w:rsid w:val="002871F4"/>
    <w:rsid w:val="00287A4F"/>
    <w:rsid w:val="00287C51"/>
    <w:rsid w:val="0029096A"/>
    <w:rsid w:val="00290EAC"/>
    <w:rsid w:val="0029173C"/>
    <w:rsid w:val="00292361"/>
    <w:rsid w:val="00293D97"/>
    <w:rsid w:val="002941CA"/>
    <w:rsid w:val="00294C7B"/>
    <w:rsid w:val="00294CA8"/>
    <w:rsid w:val="00294EAF"/>
    <w:rsid w:val="00296D28"/>
    <w:rsid w:val="002A11A8"/>
    <w:rsid w:val="002A13A5"/>
    <w:rsid w:val="002A1D85"/>
    <w:rsid w:val="002A21DC"/>
    <w:rsid w:val="002A2C0F"/>
    <w:rsid w:val="002A2D5A"/>
    <w:rsid w:val="002A317D"/>
    <w:rsid w:val="002A353E"/>
    <w:rsid w:val="002A49CF"/>
    <w:rsid w:val="002A52E0"/>
    <w:rsid w:val="002A5E7D"/>
    <w:rsid w:val="002A70A2"/>
    <w:rsid w:val="002B05FA"/>
    <w:rsid w:val="002B0697"/>
    <w:rsid w:val="002B0A4C"/>
    <w:rsid w:val="002B0D6F"/>
    <w:rsid w:val="002B1166"/>
    <w:rsid w:val="002B16A5"/>
    <w:rsid w:val="002B1A12"/>
    <w:rsid w:val="002B1C97"/>
    <w:rsid w:val="002B260D"/>
    <w:rsid w:val="002B2693"/>
    <w:rsid w:val="002B40DB"/>
    <w:rsid w:val="002B469F"/>
    <w:rsid w:val="002C0A4B"/>
    <w:rsid w:val="002C0E99"/>
    <w:rsid w:val="002C1188"/>
    <w:rsid w:val="002C1B8D"/>
    <w:rsid w:val="002C1D36"/>
    <w:rsid w:val="002C23EF"/>
    <w:rsid w:val="002C33D5"/>
    <w:rsid w:val="002C3A88"/>
    <w:rsid w:val="002C3D3E"/>
    <w:rsid w:val="002C3FA1"/>
    <w:rsid w:val="002C5393"/>
    <w:rsid w:val="002C56D8"/>
    <w:rsid w:val="002C5792"/>
    <w:rsid w:val="002C57BB"/>
    <w:rsid w:val="002C6012"/>
    <w:rsid w:val="002C7918"/>
    <w:rsid w:val="002D0A8C"/>
    <w:rsid w:val="002D100D"/>
    <w:rsid w:val="002D18A7"/>
    <w:rsid w:val="002D1D63"/>
    <w:rsid w:val="002D257D"/>
    <w:rsid w:val="002D4357"/>
    <w:rsid w:val="002D4AD4"/>
    <w:rsid w:val="002D4E7C"/>
    <w:rsid w:val="002D5C33"/>
    <w:rsid w:val="002D5CF7"/>
    <w:rsid w:val="002D6B37"/>
    <w:rsid w:val="002D6C49"/>
    <w:rsid w:val="002D7A2C"/>
    <w:rsid w:val="002E0B07"/>
    <w:rsid w:val="002E1595"/>
    <w:rsid w:val="002E26BA"/>
    <w:rsid w:val="002E2D99"/>
    <w:rsid w:val="002E3247"/>
    <w:rsid w:val="002E349E"/>
    <w:rsid w:val="002E5EEF"/>
    <w:rsid w:val="002E67CB"/>
    <w:rsid w:val="002E6977"/>
    <w:rsid w:val="002E742F"/>
    <w:rsid w:val="002F2036"/>
    <w:rsid w:val="002F254A"/>
    <w:rsid w:val="002F3B32"/>
    <w:rsid w:val="002F3C0A"/>
    <w:rsid w:val="002F4868"/>
    <w:rsid w:val="002F512C"/>
    <w:rsid w:val="002F565D"/>
    <w:rsid w:val="002F5849"/>
    <w:rsid w:val="002F6E66"/>
    <w:rsid w:val="002F7B95"/>
    <w:rsid w:val="00300F4A"/>
    <w:rsid w:val="00301D8B"/>
    <w:rsid w:val="00303A0D"/>
    <w:rsid w:val="00303ED4"/>
    <w:rsid w:val="0030452E"/>
    <w:rsid w:val="00306582"/>
    <w:rsid w:val="00310E98"/>
    <w:rsid w:val="00311BD0"/>
    <w:rsid w:val="00311E6D"/>
    <w:rsid w:val="00311EFE"/>
    <w:rsid w:val="0031223F"/>
    <w:rsid w:val="00312790"/>
    <w:rsid w:val="00313D0E"/>
    <w:rsid w:val="00314C5F"/>
    <w:rsid w:val="00314D81"/>
    <w:rsid w:val="0031553F"/>
    <w:rsid w:val="00315C69"/>
    <w:rsid w:val="003173AC"/>
    <w:rsid w:val="00317AB6"/>
    <w:rsid w:val="00320827"/>
    <w:rsid w:val="00320C46"/>
    <w:rsid w:val="00320E42"/>
    <w:rsid w:val="0032106E"/>
    <w:rsid w:val="00321DA0"/>
    <w:rsid w:val="00321E34"/>
    <w:rsid w:val="00321E55"/>
    <w:rsid w:val="00321F91"/>
    <w:rsid w:val="00322222"/>
    <w:rsid w:val="0032361C"/>
    <w:rsid w:val="00323AB8"/>
    <w:rsid w:val="00323B5C"/>
    <w:rsid w:val="0032498B"/>
    <w:rsid w:val="00325449"/>
    <w:rsid w:val="00325584"/>
    <w:rsid w:val="003263FD"/>
    <w:rsid w:val="00326710"/>
    <w:rsid w:val="00327051"/>
    <w:rsid w:val="003278F2"/>
    <w:rsid w:val="003301FB"/>
    <w:rsid w:val="0033114B"/>
    <w:rsid w:val="00331B23"/>
    <w:rsid w:val="0033243D"/>
    <w:rsid w:val="00332C4B"/>
    <w:rsid w:val="00333585"/>
    <w:rsid w:val="00333847"/>
    <w:rsid w:val="00334D31"/>
    <w:rsid w:val="00335C5A"/>
    <w:rsid w:val="003367DF"/>
    <w:rsid w:val="00336B9D"/>
    <w:rsid w:val="00336C41"/>
    <w:rsid w:val="0033727E"/>
    <w:rsid w:val="0033736F"/>
    <w:rsid w:val="00340175"/>
    <w:rsid w:val="003403CA"/>
    <w:rsid w:val="003407D6"/>
    <w:rsid w:val="003408F7"/>
    <w:rsid w:val="00341E52"/>
    <w:rsid w:val="00342779"/>
    <w:rsid w:val="00342806"/>
    <w:rsid w:val="003435AF"/>
    <w:rsid w:val="00344634"/>
    <w:rsid w:val="00345D99"/>
    <w:rsid w:val="00345E36"/>
    <w:rsid w:val="00347F62"/>
    <w:rsid w:val="00350823"/>
    <w:rsid w:val="00350CF1"/>
    <w:rsid w:val="00351C56"/>
    <w:rsid w:val="00351E3C"/>
    <w:rsid w:val="00352192"/>
    <w:rsid w:val="00352466"/>
    <w:rsid w:val="0035302E"/>
    <w:rsid w:val="00353B81"/>
    <w:rsid w:val="003547E2"/>
    <w:rsid w:val="00356AAD"/>
    <w:rsid w:val="00356BA9"/>
    <w:rsid w:val="00356E81"/>
    <w:rsid w:val="00356FC3"/>
    <w:rsid w:val="003575A1"/>
    <w:rsid w:val="003604A7"/>
    <w:rsid w:val="003612D5"/>
    <w:rsid w:val="003622CB"/>
    <w:rsid w:val="00363632"/>
    <w:rsid w:val="00364DB7"/>
    <w:rsid w:val="003655F2"/>
    <w:rsid w:val="00366438"/>
    <w:rsid w:val="00371076"/>
    <w:rsid w:val="00371637"/>
    <w:rsid w:val="00371A1A"/>
    <w:rsid w:val="00372629"/>
    <w:rsid w:val="00372CAB"/>
    <w:rsid w:val="00372FD2"/>
    <w:rsid w:val="00373067"/>
    <w:rsid w:val="00373264"/>
    <w:rsid w:val="00373DDB"/>
    <w:rsid w:val="003741D3"/>
    <w:rsid w:val="0037499E"/>
    <w:rsid w:val="00375AC0"/>
    <w:rsid w:val="00375B4E"/>
    <w:rsid w:val="00375EFD"/>
    <w:rsid w:val="00376E34"/>
    <w:rsid w:val="003772DA"/>
    <w:rsid w:val="00380CCD"/>
    <w:rsid w:val="003811CA"/>
    <w:rsid w:val="00381437"/>
    <w:rsid w:val="0038180D"/>
    <w:rsid w:val="00382AD4"/>
    <w:rsid w:val="0038356A"/>
    <w:rsid w:val="0038407F"/>
    <w:rsid w:val="00385228"/>
    <w:rsid w:val="00385B92"/>
    <w:rsid w:val="00386D1D"/>
    <w:rsid w:val="00386D42"/>
    <w:rsid w:val="00387610"/>
    <w:rsid w:val="00387898"/>
    <w:rsid w:val="00390A4A"/>
    <w:rsid w:val="00390CEF"/>
    <w:rsid w:val="0039143E"/>
    <w:rsid w:val="00393B40"/>
    <w:rsid w:val="00393F58"/>
    <w:rsid w:val="0039407D"/>
    <w:rsid w:val="003945E3"/>
    <w:rsid w:val="00396717"/>
    <w:rsid w:val="00397149"/>
    <w:rsid w:val="00397A5B"/>
    <w:rsid w:val="003A078F"/>
    <w:rsid w:val="003A0FCF"/>
    <w:rsid w:val="003A128C"/>
    <w:rsid w:val="003A197E"/>
    <w:rsid w:val="003A431E"/>
    <w:rsid w:val="003A4323"/>
    <w:rsid w:val="003A6286"/>
    <w:rsid w:val="003A70FA"/>
    <w:rsid w:val="003B01F8"/>
    <w:rsid w:val="003B0240"/>
    <w:rsid w:val="003B090B"/>
    <w:rsid w:val="003B0AB2"/>
    <w:rsid w:val="003B0F3B"/>
    <w:rsid w:val="003B1461"/>
    <w:rsid w:val="003B1F41"/>
    <w:rsid w:val="003B33AD"/>
    <w:rsid w:val="003B64D7"/>
    <w:rsid w:val="003B654A"/>
    <w:rsid w:val="003B7140"/>
    <w:rsid w:val="003B7EC6"/>
    <w:rsid w:val="003B7F0C"/>
    <w:rsid w:val="003C0E12"/>
    <w:rsid w:val="003C132E"/>
    <w:rsid w:val="003C22D1"/>
    <w:rsid w:val="003C3059"/>
    <w:rsid w:val="003C3131"/>
    <w:rsid w:val="003C387C"/>
    <w:rsid w:val="003C3999"/>
    <w:rsid w:val="003C4562"/>
    <w:rsid w:val="003C48DD"/>
    <w:rsid w:val="003C54EE"/>
    <w:rsid w:val="003C5896"/>
    <w:rsid w:val="003C6176"/>
    <w:rsid w:val="003C6A32"/>
    <w:rsid w:val="003C73E7"/>
    <w:rsid w:val="003D0014"/>
    <w:rsid w:val="003D0142"/>
    <w:rsid w:val="003D1607"/>
    <w:rsid w:val="003D255F"/>
    <w:rsid w:val="003D2A75"/>
    <w:rsid w:val="003D2AEB"/>
    <w:rsid w:val="003D39FF"/>
    <w:rsid w:val="003D4838"/>
    <w:rsid w:val="003D4A88"/>
    <w:rsid w:val="003D53F0"/>
    <w:rsid w:val="003D5536"/>
    <w:rsid w:val="003D70B4"/>
    <w:rsid w:val="003D766F"/>
    <w:rsid w:val="003D7995"/>
    <w:rsid w:val="003E0019"/>
    <w:rsid w:val="003E0F12"/>
    <w:rsid w:val="003E10DB"/>
    <w:rsid w:val="003E171A"/>
    <w:rsid w:val="003E1759"/>
    <w:rsid w:val="003E1ABB"/>
    <w:rsid w:val="003E2778"/>
    <w:rsid w:val="003E3ACE"/>
    <w:rsid w:val="003E3BBD"/>
    <w:rsid w:val="003E3F5E"/>
    <w:rsid w:val="003E41D7"/>
    <w:rsid w:val="003E4411"/>
    <w:rsid w:val="003E4C7D"/>
    <w:rsid w:val="003E5906"/>
    <w:rsid w:val="003E5AAA"/>
    <w:rsid w:val="003E5FFF"/>
    <w:rsid w:val="003E70FB"/>
    <w:rsid w:val="003E71B6"/>
    <w:rsid w:val="003E7516"/>
    <w:rsid w:val="003E75E2"/>
    <w:rsid w:val="003E7F93"/>
    <w:rsid w:val="003F03E3"/>
    <w:rsid w:val="003F075E"/>
    <w:rsid w:val="003F0BEE"/>
    <w:rsid w:val="003F2A0E"/>
    <w:rsid w:val="003F3292"/>
    <w:rsid w:val="003F3494"/>
    <w:rsid w:val="003F39B9"/>
    <w:rsid w:val="003F3B60"/>
    <w:rsid w:val="003F4194"/>
    <w:rsid w:val="003F52E9"/>
    <w:rsid w:val="003F60D5"/>
    <w:rsid w:val="00400B1C"/>
    <w:rsid w:val="00400F6A"/>
    <w:rsid w:val="0040115C"/>
    <w:rsid w:val="00401199"/>
    <w:rsid w:val="00401682"/>
    <w:rsid w:val="00401F32"/>
    <w:rsid w:val="0040271B"/>
    <w:rsid w:val="00402E1D"/>
    <w:rsid w:val="00403413"/>
    <w:rsid w:val="00403984"/>
    <w:rsid w:val="00403DEF"/>
    <w:rsid w:val="00404CEB"/>
    <w:rsid w:val="00405D45"/>
    <w:rsid w:val="00405F52"/>
    <w:rsid w:val="00406270"/>
    <w:rsid w:val="00406592"/>
    <w:rsid w:val="004065B3"/>
    <w:rsid w:val="0040664C"/>
    <w:rsid w:val="00406DC9"/>
    <w:rsid w:val="00407C77"/>
    <w:rsid w:val="00412EA4"/>
    <w:rsid w:val="0041465B"/>
    <w:rsid w:val="00414746"/>
    <w:rsid w:val="00414C0F"/>
    <w:rsid w:val="00414DEF"/>
    <w:rsid w:val="00416E32"/>
    <w:rsid w:val="00417CD4"/>
    <w:rsid w:val="004207C4"/>
    <w:rsid w:val="00422542"/>
    <w:rsid w:val="00422C14"/>
    <w:rsid w:val="004231FE"/>
    <w:rsid w:val="00423BC2"/>
    <w:rsid w:val="00423BEE"/>
    <w:rsid w:val="00423C4B"/>
    <w:rsid w:val="0042424B"/>
    <w:rsid w:val="00424353"/>
    <w:rsid w:val="00424F26"/>
    <w:rsid w:val="0042552C"/>
    <w:rsid w:val="00426794"/>
    <w:rsid w:val="00426E34"/>
    <w:rsid w:val="00426EAD"/>
    <w:rsid w:val="00427103"/>
    <w:rsid w:val="00427E92"/>
    <w:rsid w:val="00430376"/>
    <w:rsid w:val="0043166B"/>
    <w:rsid w:val="00431C81"/>
    <w:rsid w:val="004328EB"/>
    <w:rsid w:val="0043331F"/>
    <w:rsid w:val="00434EDB"/>
    <w:rsid w:val="004350D3"/>
    <w:rsid w:val="00435145"/>
    <w:rsid w:val="00435911"/>
    <w:rsid w:val="004375BB"/>
    <w:rsid w:val="0043760B"/>
    <w:rsid w:val="00440000"/>
    <w:rsid w:val="004443F6"/>
    <w:rsid w:val="00444890"/>
    <w:rsid w:val="00445266"/>
    <w:rsid w:val="00445940"/>
    <w:rsid w:val="00446DF3"/>
    <w:rsid w:val="0044737C"/>
    <w:rsid w:val="00447800"/>
    <w:rsid w:val="00447B28"/>
    <w:rsid w:val="0045023D"/>
    <w:rsid w:val="004504E2"/>
    <w:rsid w:val="00451B92"/>
    <w:rsid w:val="004523F3"/>
    <w:rsid w:val="0045352F"/>
    <w:rsid w:val="0045418E"/>
    <w:rsid w:val="004545EA"/>
    <w:rsid w:val="00455A5B"/>
    <w:rsid w:val="00456468"/>
    <w:rsid w:val="004628B2"/>
    <w:rsid w:val="00462BD5"/>
    <w:rsid w:val="0046394B"/>
    <w:rsid w:val="004650AE"/>
    <w:rsid w:val="00465A0A"/>
    <w:rsid w:val="0046732D"/>
    <w:rsid w:val="00471680"/>
    <w:rsid w:val="00471FC8"/>
    <w:rsid w:val="00472E5B"/>
    <w:rsid w:val="004744C8"/>
    <w:rsid w:val="00474920"/>
    <w:rsid w:val="00474FA2"/>
    <w:rsid w:val="0047513C"/>
    <w:rsid w:val="00475C75"/>
    <w:rsid w:val="00476121"/>
    <w:rsid w:val="00476DCC"/>
    <w:rsid w:val="00477E08"/>
    <w:rsid w:val="00480283"/>
    <w:rsid w:val="00480A0E"/>
    <w:rsid w:val="00482DCA"/>
    <w:rsid w:val="00482FCF"/>
    <w:rsid w:val="004832BC"/>
    <w:rsid w:val="004846D1"/>
    <w:rsid w:val="004857E7"/>
    <w:rsid w:val="00486624"/>
    <w:rsid w:val="004868AB"/>
    <w:rsid w:val="004868FD"/>
    <w:rsid w:val="004873C7"/>
    <w:rsid w:val="00487F0F"/>
    <w:rsid w:val="00490A89"/>
    <w:rsid w:val="00491388"/>
    <w:rsid w:val="00491A11"/>
    <w:rsid w:val="004922A1"/>
    <w:rsid w:val="004932B8"/>
    <w:rsid w:val="004934D8"/>
    <w:rsid w:val="00493E87"/>
    <w:rsid w:val="004948CA"/>
    <w:rsid w:val="00495FD9"/>
    <w:rsid w:val="00496C76"/>
    <w:rsid w:val="004975D3"/>
    <w:rsid w:val="004A0468"/>
    <w:rsid w:val="004A24EF"/>
    <w:rsid w:val="004A26C5"/>
    <w:rsid w:val="004A3ACD"/>
    <w:rsid w:val="004A3D65"/>
    <w:rsid w:val="004A4BA3"/>
    <w:rsid w:val="004A586D"/>
    <w:rsid w:val="004A5B9D"/>
    <w:rsid w:val="004B0F01"/>
    <w:rsid w:val="004B122E"/>
    <w:rsid w:val="004B167A"/>
    <w:rsid w:val="004B1A3A"/>
    <w:rsid w:val="004B25A7"/>
    <w:rsid w:val="004B2821"/>
    <w:rsid w:val="004B2920"/>
    <w:rsid w:val="004B4C99"/>
    <w:rsid w:val="004B5589"/>
    <w:rsid w:val="004B626E"/>
    <w:rsid w:val="004C0936"/>
    <w:rsid w:val="004C2211"/>
    <w:rsid w:val="004C296B"/>
    <w:rsid w:val="004C31D0"/>
    <w:rsid w:val="004C446C"/>
    <w:rsid w:val="004C49F7"/>
    <w:rsid w:val="004C51E8"/>
    <w:rsid w:val="004C56A6"/>
    <w:rsid w:val="004C580C"/>
    <w:rsid w:val="004C5F7F"/>
    <w:rsid w:val="004C7E19"/>
    <w:rsid w:val="004D0E64"/>
    <w:rsid w:val="004D16D3"/>
    <w:rsid w:val="004D2ACF"/>
    <w:rsid w:val="004D2E79"/>
    <w:rsid w:val="004D3308"/>
    <w:rsid w:val="004D3482"/>
    <w:rsid w:val="004D378E"/>
    <w:rsid w:val="004D4156"/>
    <w:rsid w:val="004D4238"/>
    <w:rsid w:val="004D4EEB"/>
    <w:rsid w:val="004D5372"/>
    <w:rsid w:val="004D6037"/>
    <w:rsid w:val="004E04B9"/>
    <w:rsid w:val="004E07B7"/>
    <w:rsid w:val="004E094E"/>
    <w:rsid w:val="004E0D23"/>
    <w:rsid w:val="004E1282"/>
    <w:rsid w:val="004E16C1"/>
    <w:rsid w:val="004E24D9"/>
    <w:rsid w:val="004E2B84"/>
    <w:rsid w:val="004E3B68"/>
    <w:rsid w:val="004E4E34"/>
    <w:rsid w:val="004E5382"/>
    <w:rsid w:val="004E54AB"/>
    <w:rsid w:val="004F02D7"/>
    <w:rsid w:val="004F075C"/>
    <w:rsid w:val="004F0CCD"/>
    <w:rsid w:val="004F332B"/>
    <w:rsid w:val="004F38D7"/>
    <w:rsid w:val="004F3FB8"/>
    <w:rsid w:val="004F4198"/>
    <w:rsid w:val="004F52A7"/>
    <w:rsid w:val="004F5AFF"/>
    <w:rsid w:val="004F5D29"/>
    <w:rsid w:val="004F6328"/>
    <w:rsid w:val="004F7039"/>
    <w:rsid w:val="00500546"/>
    <w:rsid w:val="005005D9"/>
    <w:rsid w:val="00500914"/>
    <w:rsid w:val="00501512"/>
    <w:rsid w:val="00501A13"/>
    <w:rsid w:val="00501FA6"/>
    <w:rsid w:val="005041D5"/>
    <w:rsid w:val="00505895"/>
    <w:rsid w:val="00506E4A"/>
    <w:rsid w:val="00510BCA"/>
    <w:rsid w:val="00511683"/>
    <w:rsid w:val="00513AED"/>
    <w:rsid w:val="005149CF"/>
    <w:rsid w:val="00514E11"/>
    <w:rsid w:val="00514ED1"/>
    <w:rsid w:val="005161F2"/>
    <w:rsid w:val="005169FC"/>
    <w:rsid w:val="0052075B"/>
    <w:rsid w:val="005209E7"/>
    <w:rsid w:val="00520F2B"/>
    <w:rsid w:val="005230F2"/>
    <w:rsid w:val="00523A60"/>
    <w:rsid w:val="00523C1A"/>
    <w:rsid w:val="005241EF"/>
    <w:rsid w:val="00524386"/>
    <w:rsid w:val="0052479E"/>
    <w:rsid w:val="00524BDF"/>
    <w:rsid w:val="00524BEA"/>
    <w:rsid w:val="00524C1A"/>
    <w:rsid w:val="00524EA6"/>
    <w:rsid w:val="00524F0D"/>
    <w:rsid w:val="00525BE8"/>
    <w:rsid w:val="00530A71"/>
    <w:rsid w:val="00532ACD"/>
    <w:rsid w:val="00532BF1"/>
    <w:rsid w:val="005335B4"/>
    <w:rsid w:val="00535A7F"/>
    <w:rsid w:val="0053684C"/>
    <w:rsid w:val="005369D0"/>
    <w:rsid w:val="00540CEE"/>
    <w:rsid w:val="00540F6C"/>
    <w:rsid w:val="00541E60"/>
    <w:rsid w:val="0054214A"/>
    <w:rsid w:val="00542675"/>
    <w:rsid w:val="00546777"/>
    <w:rsid w:val="005475E2"/>
    <w:rsid w:val="00550DC2"/>
    <w:rsid w:val="005512FB"/>
    <w:rsid w:val="00552323"/>
    <w:rsid w:val="00553248"/>
    <w:rsid w:val="00554BF4"/>
    <w:rsid w:val="00554D28"/>
    <w:rsid w:val="00555506"/>
    <w:rsid w:val="005578F4"/>
    <w:rsid w:val="00557D66"/>
    <w:rsid w:val="005615CC"/>
    <w:rsid w:val="0056222D"/>
    <w:rsid w:val="00564F81"/>
    <w:rsid w:val="00565F55"/>
    <w:rsid w:val="00567F41"/>
    <w:rsid w:val="00570062"/>
    <w:rsid w:val="00570BC1"/>
    <w:rsid w:val="00570FB9"/>
    <w:rsid w:val="005715FD"/>
    <w:rsid w:val="0057179C"/>
    <w:rsid w:val="00571F51"/>
    <w:rsid w:val="005736EC"/>
    <w:rsid w:val="0057388D"/>
    <w:rsid w:val="00574D3B"/>
    <w:rsid w:val="0057643F"/>
    <w:rsid w:val="0057736E"/>
    <w:rsid w:val="005804AE"/>
    <w:rsid w:val="0058115E"/>
    <w:rsid w:val="005826DF"/>
    <w:rsid w:val="00583C27"/>
    <w:rsid w:val="0058445A"/>
    <w:rsid w:val="0058511F"/>
    <w:rsid w:val="00587B96"/>
    <w:rsid w:val="00587EFA"/>
    <w:rsid w:val="0059214C"/>
    <w:rsid w:val="00592498"/>
    <w:rsid w:val="005930A3"/>
    <w:rsid w:val="00593D5B"/>
    <w:rsid w:val="00593D85"/>
    <w:rsid w:val="00595EDD"/>
    <w:rsid w:val="00596660"/>
    <w:rsid w:val="00596D77"/>
    <w:rsid w:val="005A0118"/>
    <w:rsid w:val="005A0C1C"/>
    <w:rsid w:val="005A1147"/>
    <w:rsid w:val="005A2D0C"/>
    <w:rsid w:val="005A3CC3"/>
    <w:rsid w:val="005A47F3"/>
    <w:rsid w:val="005A502A"/>
    <w:rsid w:val="005A50EB"/>
    <w:rsid w:val="005A6CF6"/>
    <w:rsid w:val="005B0023"/>
    <w:rsid w:val="005B11D5"/>
    <w:rsid w:val="005B12FD"/>
    <w:rsid w:val="005B1809"/>
    <w:rsid w:val="005B26B1"/>
    <w:rsid w:val="005B35CD"/>
    <w:rsid w:val="005B38F4"/>
    <w:rsid w:val="005B39F7"/>
    <w:rsid w:val="005B3E49"/>
    <w:rsid w:val="005B4B8E"/>
    <w:rsid w:val="005B4E10"/>
    <w:rsid w:val="005B559B"/>
    <w:rsid w:val="005B60CC"/>
    <w:rsid w:val="005B63C1"/>
    <w:rsid w:val="005B6506"/>
    <w:rsid w:val="005B6BA2"/>
    <w:rsid w:val="005C0096"/>
    <w:rsid w:val="005C5064"/>
    <w:rsid w:val="005C5812"/>
    <w:rsid w:val="005C5D1A"/>
    <w:rsid w:val="005C64D4"/>
    <w:rsid w:val="005C71A1"/>
    <w:rsid w:val="005C79A3"/>
    <w:rsid w:val="005C7C68"/>
    <w:rsid w:val="005D1335"/>
    <w:rsid w:val="005D28F7"/>
    <w:rsid w:val="005D589B"/>
    <w:rsid w:val="005D634A"/>
    <w:rsid w:val="005D68C3"/>
    <w:rsid w:val="005D7C50"/>
    <w:rsid w:val="005D7E7B"/>
    <w:rsid w:val="005E1268"/>
    <w:rsid w:val="005E12EB"/>
    <w:rsid w:val="005E1DBA"/>
    <w:rsid w:val="005E1F04"/>
    <w:rsid w:val="005E222D"/>
    <w:rsid w:val="005E37E6"/>
    <w:rsid w:val="005E3C79"/>
    <w:rsid w:val="005E46BD"/>
    <w:rsid w:val="005E4879"/>
    <w:rsid w:val="005E4D2C"/>
    <w:rsid w:val="005E50B0"/>
    <w:rsid w:val="005E52D7"/>
    <w:rsid w:val="005E5C8C"/>
    <w:rsid w:val="005E681D"/>
    <w:rsid w:val="005E6F9D"/>
    <w:rsid w:val="005E730B"/>
    <w:rsid w:val="005E734B"/>
    <w:rsid w:val="005F0BEE"/>
    <w:rsid w:val="005F0D24"/>
    <w:rsid w:val="005F1F4A"/>
    <w:rsid w:val="005F352D"/>
    <w:rsid w:val="005F3D94"/>
    <w:rsid w:val="005F5CC3"/>
    <w:rsid w:val="005F5DBA"/>
    <w:rsid w:val="005F64C2"/>
    <w:rsid w:val="005F6B5A"/>
    <w:rsid w:val="005F6B70"/>
    <w:rsid w:val="005F7559"/>
    <w:rsid w:val="005F75B1"/>
    <w:rsid w:val="005F7F61"/>
    <w:rsid w:val="00600B57"/>
    <w:rsid w:val="006019B6"/>
    <w:rsid w:val="00602B0C"/>
    <w:rsid w:val="0060349E"/>
    <w:rsid w:val="006040EF"/>
    <w:rsid w:val="0060573A"/>
    <w:rsid w:val="00605BA7"/>
    <w:rsid w:val="00607728"/>
    <w:rsid w:val="006077A8"/>
    <w:rsid w:val="00610E72"/>
    <w:rsid w:val="006115CE"/>
    <w:rsid w:val="006117F5"/>
    <w:rsid w:val="006126EC"/>
    <w:rsid w:val="00612C9B"/>
    <w:rsid w:val="006142F9"/>
    <w:rsid w:val="00615E87"/>
    <w:rsid w:val="00616102"/>
    <w:rsid w:val="006205F3"/>
    <w:rsid w:val="00620A22"/>
    <w:rsid w:val="006212DD"/>
    <w:rsid w:val="00625B4D"/>
    <w:rsid w:val="00627102"/>
    <w:rsid w:val="006273E7"/>
    <w:rsid w:val="0063076A"/>
    <w:rsid w:val="00630F6D"/>
    <w:rsid w:val="006327B6"/>
    <w:rsid w:val="00633805"/>
    <w:rsid w:val="0063656B"/>
    <w:rsid w:val="00636D9A"/>
    <w:rsid w:val="00636FC6"/>
    <w:rsid w:val="006375C8"/>
    <w:rsid w:val="00640C6E"/>
    <w:rsid w:val="00642262"/>
    <w:rsid w:val="00642443"/>
    <w:rsid w:val="0064348E"/>
    <w:rsid w:val="006437A7"/>
    <w:rsid w:val="00646CBC"/>
    <w:rsid w:val="0064711E"/>
    <w:rsid w:val="00647BF1"/>
    <w:rsid w:val="00650EC8"/>
    <w:rsid w:val="006514C1"/>
    <w:rsid w:val="00651C96"/>
    <w:rsid w:val="00651CC0"/>
    <w:rsid w:val="00651CDE"/>
    <w:rsid w:val="006536A3"/>
    <w:rsid w:val="006542F9"/>
    <w:rsid w:val="00654499"/>
    <w:rsid w:val="006569DA"/>
    <w:rsid w:val="0065702A"/>
    <w:rsid w:val="0065702E"/>
    <w:rsid w:val="00657C87"/>
    <w:rsid w:val="00661756"/>
    <w:rsid w:val="0066209D"/>
    <w:rsid w:val="0066278C"/>
    <w:rsid w:val="0066288C"/>
    <w:rsid w:val="00663AC7"/>
    <w:rsid w:val="0066563D"/>
    <w:rsid w:val="00665EED"/>
    <w:rsid w:val="006670E5"/>
    <w:rsid w:val="006677D9"/>
    <w:rsid w:val="00671A8C"/>
    <w:rsid w:val="00671E9D"/>
    <w:rsid w:val="00672568"/>
    <w:rsid w:val="0067305C"/>
    <w:rsid w:val="0067390B"/>
    <w:rsid w:val="00673F6F"/>
    <w:rsid w:val="00674EC1"/>
    <w:rsid w:val="00675377"/>
    <w:rsid w:val="00675EB2"/>
    <w:rsid w:val="006769D7"/>
    <w:rsid w:val="006771B9"/>
    <w:rsid w:val="00677824"/>
    <w:rsid w:val="00677EFB"/>
    <w:rsid w:val="00681116"/>
    <w:rsid w:val="006811E3"/>
    <w:rsid w:val="00682EF0"/>
    <w:rsid w:val="006831B8"/>
    <w:rsid w:val="00683337"/>
    <w:rsid w:val="006839E2"/>
    <w:rsid w:val="00684592"/>
    <w:rsid w:val="006848E6"/>
    <w:rsid w:val="0068547E"/>
    <w:rsid w:val="00686805"/>
    <w:rsid w:val="0068680C"/>
    <w:rsid w:val="006868E0"/>
    <w:rsid w:val="00687409"/>
    <w:rsid w:val="006875B6"/>
    <w:rsid w:val="00687D16"/>
    <w:rsid w:val="00687DAF"/>
    <w:rsid w:val="00690F57"/>
    <w:rsid w:val="006917AF"/>
    <w:rsid w:val="00692A56"/>
    <w:rsid w:val="006939A3"/>
    <w:rsid w:val="0069481E"/>
    <w:rsid w:val="00695312"/>
    <w:rsid w:val="00695857"/>
    <w:rsid w:val="006A056E"/>
    <w:rsid w:val="006A16B9"/>
    <w:rsid w:val="006A24E0"/>
    <w:rsid w:val="006A271B"/>
    <w:rsid w:val="006A2928"/>
    <w:rsid w:val="006A3DA3"/>
    <w:rsid w:val="006A429A"/>
    <w:rsid w:val="006A5058"/>
    <w:rsid w:val="006A51AF"/>
    <w:rsid w:val="006A578D"/>
    <w:rsid w:val="006A5EEC"/>
    <w:rsid w:val="006A641B"/>
    <w:rsid w:val="006B0A81"/>
    <w:rsid w:val="006B0E3E"/>
    <w:rsid w:val="006B1775"/>
    <w:rsid w:val="006B1FCB"/>
    <w:rsid w:val="006B33E3"/>
    <w:rsid w:val="006B505F"/>
    <w:rsid w:val="006B53E6"/>
    <w:rsid w:val="006B5763"/>
    <w:rsid w:val="006B5F83"/>
    <w:rsid w:val="006B60F6"/>
    <w:rsid w:val="006B6E74"/>
    <w:rsid w:val="006C1750"/>
    <w:rsid w:val="006C3C50"/>
    <w:rsid w:val="006C3F77"/>
    <w:rsid w:val="006C50FC"/>
    <w:rsid w:val="006C52A2"/>
    <w:rsid w:val="006C789D"/>
    <w:rsid w:val="006D0972"/>
    <w:rsid w:val="006D0C98"/>
    <w:rsid w:val="006D2202"/>
    <w:rsid w:val="006D23C7"/>
    <w:rsid w:val="006D3E14"/>
    <w:rsid w:val="006D69F4"/>
    <w:rsid w:val="006D6E6D"/>
    <w:rsid w:val="006E00BC"/>
    <w:rsid w:val="006E0189"/>
    <w:rsid w:val="006E0F88"/>
    <w:rsid w:val="006E17FE"/>
    <w:rsid w:val="006E2507"/>
    <w:rsid w:val="006E3D83"/>
    <w:rsid w:val="006E4788"/>
    <w:rsid w:val="006E631F"/>
    <w:rsid w:val="006E641B"/>
    <w:rsid w:val="006F0CCB"/>
    <w:rsid w:val="006F23FF"/>
    <w:rsid w:val="006F2C87"/>
    <w:rsid w:val="006F4860"/>
    <w:rsid w:val="006F4F3C"/>
    <w:rsid w:val="007008A0"/>
    <w:rsid w:val="007012CA"/>
    <w:rsid w:val="0070238D"/>
    <w:rsid w:val="00703EA6"/>
    <w:rsid w:val="00705EDF"/>
    <w:rsid w:val="007074EE"/>
    <w:rsid w:val="00710394"/>
    <w:rsid w:val="00710615"/>
    <w:rsid w:val="007109EE"/>
    <w:rsid w:val="00710F4D"/>
    <w:rsid w:val="007111A6"/>
    <w:rsid w:val="00711D59"/>
    <w:rsid w:val="00712617"/>
    <w:rsid w:val="00712DB4"/>
    <w:rsid w:val="00712ECB"/>
    <w:rsid w:val="00712F89"/>
    <w:rsid w:val="0071483C"/>
    <w:rsid w:val="00714A36"/>
    <w:rsid w:val="00714B31"/>
    <w:rsid w:val="0071565F"/>
    <w:rsid w:val="00716ACF"/>
    <w:rsid w:val="00716CD1"/>
    <w:rsid w:val="007206C3"/>
    <w:rsid w:val="00720AF9"/>
    <w:rsid w:val="00723165"/>
    <w:rsid w:val="00723633"/>
    <w:rsid w:val="00723F6E"/>
    <w:rsid w:val="007245C7"/>
    <w:rsid w:val="00724E89"/>
    <w:rsid w:val="0072500F"/>
    <w:rsid w:val="00726571"/>
    <w:rsid w:val="007273B5"/>
    <w:rsid w:val="00727E7C"/>
    <w:rsid w:val="00730343"/>
    <w:rsid w:val="00730A54"/>
    <w:rsid w:val="00730C82"/>
    <w:rsid w:val="00730F41"/>
    <w:rsid w:val="007316CB"/>
    <w:rsid w:val="00731912"/>
    <w:rsid w:val="00732976"/>
    <w:rsid w:val="00732EF7"/>
    <w:rsid w:val="007331B4"/>
    <w:rsid w:val="00735255"/>
    <w:rsid w:val="00735302"/>
    <w:rsid w:val="00735A2C"/>
    <w:rsid w:val="00736DB4"/>
    <w:rsid w:val="00737EED"/>
    <w:rsid w:val="00741D7A"/>
    <w:rsid w:val="00743F25"/>
    <w:rsid w:val="00744DB4"/>
    <w:rsid w:val="00745CFE"/>
    <w:rsid w:val="0074694F"/>
    <w:rsid w:val="00747A51"/>
    <w:rsid w:val="007507A4"/>
    <w:rsid w:val="007508E6"/>
    <w:rsid w:val="007523A5"/>
    <w:rsid w:val="007531B1"/>
    <w:rsid w:val="00753D40"/>
    <w:rsid w:val="00753F9B"/>
    <w:rsid w:val="00754002"/>
    <w:rsid w:val="0075422B"/>
    <w:rsid w:val="00755766"/>
    <w:rsid w:val="007559E9"/>
    <w:rsid w:val="00757120"/>
    <w:rsid w:val="00757CB0"/>
    <w:rsid w:val="00760029"/>
    <w:rsid w:val="007600CB"/>
    <w:rsid w:val="00760312"/>
    <w:rsid w:val="0076109C"/>
    <w:rsid w:val="007613A9"/>
    <w:rsid w:val="00761633"/>
    <w:rsid w:val="007617C2"/>
    <w:rsid w:val="007623A4"/>
    <w:rsid w:val="00762B24"/>
    <w:rsid w:val="00764B41"/>
    <w:rsid w:val="007654E6"/>
    <w:rsid w:val="00765739"/>
    <w:rsid w:val="00765CF2"/>
    <w:rsid w:val="0076721F"/>
    <w:rsid w:val="007703D8"/>
    <w:rsid w:val="007704B2"/>
    <w:rsid w:val="007705BE"/>
    <w:rsid w:val="00770F65"/>
    <w:rsid w:val="00771A74"/>
    <w:rsid w:val="00771BDA"/>
    <w:rsid w:val="00773AFA"/>
    <w:rsid w:val="00774808"/>
    <w:rsid w:val="00774DE2"/>
    <w:rsid w:val="007750E1"/>
    <w:rsid w:val="00775D55"/>
    <w:rsid w:val="00776129"/>
    <w:rsid w:val="00777AE2"/>
    <w:rsid w:val="00777EE6"/>
    <w:rsid w:val="007830BB"/>
    <w:rsid w:val="007842FB"/>
    <w:rsid w:val="007843F2"/>
    <w:rsid w:val="00785B06"/>
    <w:rsid w:val="00786DAC"/>
    <w:rsid w:val="007872C9"/>
    <w:rsid w:val="007875F6"/>
    <w:rsid w:val="00790379"/>
    <w:rsid w:val="00790C0F"/>
    <w:rsid w:val="00790CDD"/>
    <w:rsid w:val="00792030"/>
    <w:rsid w:val="00792447"/>
    <w:rsid w:val="007936C6"/>
    <w:rsid w:val="00793D40"/>
    <w:rsid w:val="00794962"/>
    <w:rsid w:val="007A1108"/>
    <w:rsid w:val="007A16AF"/>
    <w:rsid w:val="007A210D"/>
    <w:rsid w:val="007A29C0"/>
    <w:rsid w:val="007A3FAC"/>
    <w:rsid w:val="007A53A1"/>
    <w:rsid w:val="007A737D"/>
    <w:rsid w:val="007A73C1"/>
    <w:rsid w:val="007A7837"/>
    <w:rsid w:val="007B0EE8"/>
    <w:rsid w:val="007B1846"/>
    <w:rsid w:val="007B1BB3"/>
    <w:rsid w:val="007B2EE6"/>
    <w:rsid w:val="007B4A9B"/>
    <w:rsid w:val="007B637E"/>
    <w:rsid w:val="007B682D"/>
    <w:rsid w:val="007B75B6"/>
    <w:rsid w:val="007B79BF"/>
    <w:rsid w:val="007C04E0"/>
    <w:rsid w:val="007C154E"/>
    <w:rsid w:val="007C2353"/>
    <w:rsid w:val="007C30D9"/>
    <w:rsid w:val="007C35EF"/>
    <w:rsid w:val="007C3677"/>
    <w:rsid w:val="007C39F5"/>
    <w:rsid w:val="007C41F8"/>
    <w:rsid w:val="007C4731"/>
    <w:rsid w:val="007C5946"/>
    <w:rsid w:val="007C5F4C"/>
    <w:rsid w:val="007C6191"/>
    <w:rsid w:val="007C76DF"/>
    <w:rsid w:val="007C7A4A"/>
    <w:rsid w:val="007C7E3A"/>
    <w:rsid w:val="007D082E"/>
    <w:rsid w:val="007D35BA"/>
    <w:rsid w:val="007D4004"/>
    <w:rsid w:val="007D46A7"/>
    <w:rsid w:val="007D46DA"/>
    <w:rsid w:val="007D4B65"/>
    <w:rsid w:val="007D4B84"/>
    <w:rsid w:val="007D5441"/>
    <w:rsid w:val="007E039B"/>
    <w:rsid w:val="007E05F9"/>
    <w:rsid w:val="007E0714"/>
    <w:rsid w:val="007E2F8A"/>
    <w:rsid w:val="007E364A"/>
    <w:rsid w:val="007E38D8"/>
    <w:rsid w:val="007E44DC"/>
    <w:rsid w:val="007E48C0"/>
    <w:rsid w:val="007E58D7"/>
    <w:rsid w:val="007E5945"/>
    <w:rsid w:val="007E59CE"/>
    <w:rsid w:val="007E5C34"/>
    <w:rsid w:val="007E5E02"/>
    <w:rsid w:val="007E5FFF"/>
    <w:rsid w:val="007E65F2"/>
    <w:rsid w:val="007E6895"/>
    <w:rsid w:val="007E68A9"/>
    <w:rsid w:val="007E704B"/>
    <w:rsid w:val="007F19E2"/>
    <w:rsid w:val="007F21C1"/>
    <w:rsid w:val="007F4946"/>
    <w:rsid w:val="00800512"/>
    <w:rsid w:val="008028DB"/>
    <w:rsid w:val="00805286"/>
    <w:rsid w:val="0080598C"/>
    <w:rsid w:val="00811B38"/>
    <w:rsid w:val="008120A1"/>
    <w:rsid w:val="00814494"/>
    <w:rsid w:val="00814B39"/>
    <w:rsid w:val="00814C42"/>
    <w:rsid w:val="008150DC"/>
    <w:rsid w:val="008158C2"/>
    <w:rsid w:val="00815F7D"/>
    <w:rsid w:val="00816548"/>
    <w:rsid w:val="008168A6"/>
    <w:rsid w:val="008174A1"/>
    <w:rsid w:val="008213A4"/>
    <w:rsid w:val="00821492"/>
    <w:rsid w:val="008217C7"/>
    <w:rsid w:val="00821A56"/>
    <w:rsid w:val="008225FA"/>
    <w:rsid w:val="00823351"/>
    <w:rsid w:val="008238D8"/>
    <w:rsid w:val="00824935"/>
    <w:rsid w:val="00825005"/>
    <w:rsid w:val="00825A79"/>
    <w:rsid w:val="00825C43"/>
    <w:rsid w:val="00826EC5"/>
    <w:rsid w:val="00827D05"/>
    <w:rsid w:val="008302D8"/>
    <w:rsid w:val="00832322"/>
    <w:rsid w:val="00833123"/>
    <w:rsid w:val="008341AA"/>
    <w:rsid w:val="0084045F"/>
    <w:rsid w:val="00840A86"/>
    <w:rsid w:val="00840D6A"/>
    <w:rsid w:val="00840E08"/>
    <w:rsid w:val="0084140D"/>
    <w:rsid w:val="00843267"/>
    <w:rsid w:val="008437C1"/>
    <w:rsid w:val="00843976"/>
    <w:rsid w:val="00844226"/>
    <w:rsid w:val="008448D7"/>
    <w:rsid w:val="00845237"/>
    <w:rsid w:val="00845739"/>
    <w:rsid w:val="0084598F"/>
    <w:rsid w:val="00845F49"/>
    <w:rsid w:val="0084643F"/>
    <w:rsid w:val="00846EB0"/>
    <w:rsid w:val="00847759"/>
    <w:rsid w:val="00850183"/>
    <w:rsid w:val="00850908"/>
    <w:rsid w:val="00851362"/>
    <w:rsid w:val="008521B1"/>
    <w:rsid w:val="0085295E"/>
    <w:rsid w:val="008531D0"/>
    <w:rsid w:val="00854A4F"/>
    <w:rsid w:val="00854DEE"/>
    <w:rsid w:val="00855F85"/>
    <w:rsid w:val="0086024A"/>
    <w:rsid w:val="008607FF"/>
    <w:rsid w:val="00860A3A"/>
    <w:rsid w:val="00860E89"/>
    <w:rsid w:val="00862B10"/>
    <w:rsid w:val="008639F2"/>
    <w:rsid w:val="00866BAC"/>
    <w:rsid w:val="008675AC"/>
    <w:rsid w:val="00867A7E"/>
    <w:rsid w:val="00867FF0"/>
    <w:rsid w:val="008704A3"/>
    <w:rsid w:val="008706F7"/>
    <w:rsid w:val="00870705"/>
    <w:rsid w:val="0087075F"/>
    <w:rsid w:val="008708C4"/>
    <w:rsid w:val="00875687"/>
    <w:rsid w:val="00876898"/>
    <w:rsid w:val="00877579"/>
    <w:rsid w:val="00877B46"/>
    <w:rsid w:val="008825A5"/>
    <w:rsid w:val="00882C82"/>
    <w:rsid w:val="008830D3"/>
    <w:rsid w:val="00884AC1"/>
    <w:rsid w:val="00885A35"/>
    <w:rsid w:val="00885D4D"/>
    <w:rsid w:val="008865DF"/>
    <w:rsid w:val="008900A8"/>
    <w:rsid w:val="008905A6"/>
    <w:rsid w:val="00890628"/>
    <w:rsid w:val="0089065C"/>
    <w:rsid w:val="00890EC4"/>
    <w:rsid w:val="00891E3C"/>
    <w:rsid w:val="00892208"/>
    <w:rsid w:val="008931F0"/>
    <w:rsid w:val="00893678"/>
    <w:rsid w:val="00894614"/>
    <w:rsid w:val="008946F3"/>
    <w:rsid w:val="008955E8"/>
    <w:rsid w:val="00895863"/>
    <w:rsid w:val="00895931"/>
    <w:rsid w:val="00896D26"/>
    <w:rsid w:val="0089770A"/>
    <w:rsid w:val="00897839"/>
    <w:rsid w:val="008A048F"/>
    <w:rsid w:val="008A2A3C"/>
    <w:rsid w:val="008A3402"/>
    <w:rsid w:val="008A350F"/>
    <w:rsid w:val="008A433F"/>
    <w:rsid w:val="008A4413"/>
    <w:rsid w:val="008A4DA9"/>
    <w:rsid w:val="008A4E54"/>
    <w:rsid w:val="008A4F42"/>
    <w:rsid w:val="008A5477"/>
    <w:rsid w:val="008A7B26"/>
    <w:rsid w:val="008B00D4"/>
    <w:rsid w:val="008B041B"/>
    <w:rsid w:val="008B1E6C"/>
    <w:rsid w:val="008B33A0"/>
    <w:rsid w:val="008B50F1"/>
    <w:rsid w:val="008B583D"/>
    <w:rsid w:val="008B66FA"/>
    <w:rsid w:val="008B7667"/>
    <w:rsid w:val="008C2951"/>
    <w:rsid w:val="008C336F"/>
    <w:rsid w:val="008C370E"/>
    <w:rsid w:val="008C3CB4"/>
    <w:rsid w:val="008C46B0"/>
    <w:rsid w:val="008C6403"/>
    <w:rsid w:val="008C72D1"/>
    <w:rsid w:val="008C740A"/>
    <w:rsid w:val="008D1C2E"/>
    <w:rsid w:val="008D1FE4"/>
    <w:rsid w:val="008D2102"/>
    <w:rsid w:val="008D2A12"/>
    <w:rsid w:val="008D5AAA"/>
    <w:rsid w:val="008D66B2"/>
    <w:rsid w:val="008D72A9"/>
    <w:rsid w:val="008D7425"/>
    <w:rsid w:val="008E00DE"/>
    <w:rsid w:val="008E1277"/>
    <w:rsid w:val="008E2D2D"/>
    <w:rsid w:val="008E4ADA"/>
    <w:rsid w:val="008E54E9"/>
    <w:rsid w:val="008E565D"/>
    <w:rsid w:val="008E5AEE"/>
    <w:rsid w:val="008E5AFC"/>
    <w:rsid w:val="008E634A"/>
    <w:rsid w:val="008E79D9"/>
    <w:rsid w:val="008F0138"/>
    <w:rsid w:val="008F0D06"/>
    <w:rsid w:val="008F1114"/>
    <w:rsid w:val="008F1CBC"/>
    <w:rsid w:val="008F26E1"/>
    <w:rsid w:val="008F2F7D"/>
    <w:rsid w:val="008F37BA"/>
    <w:rsid w:val="008F3C11"/>
    <w:rsid w:val="008F46C1"/>
    <w:rsid w:val="008F46FF"/>
    <w:rsid w:val="008F4C3A"/>
    <w:rsid w:val="008F5FAF"/>
    <w:rsid w:val="008F6C3E"/>
    <w:rsid w:val="008F7F12"/>
    <w:rsid w:val="00900EF5"/>
    <w:rsid w:val="00902C80"/>
    <w:rsid w:val="00903D13"/>
    <w:rsid w:val="00905710"/>
    <w:rsid w:val="00905B6E"/>
    <w:rsid w:val="00905C4E"/>
    <w:rsid w:val="00907467"/>
    <w:rsid w:val="00912093"/>
    <w:rsid w:val="00912B17"/>
    <w:rsid w:val="00913D63"/>
    <w:rsid w:val="009145AA"/>
    <w:rsid w:val="00915A33"/>
    <w:rsid w:val="00915F52"/>
    <w:rsid w:val="009178A2"/>
    <w:rsid w:val="009204DD"/>
    <w:rsid w:val="00920F37"/>
    <w:rsid w:val="00920F7C"/>
    <w:rsid w:val="00920FA2"/>
    <w:rsid w:val="00921878"/>
    <w:rsid w:val="00925024"/>
    <w:rsid w:val="00926EA4"/>
    <w:rsid w:val="00930C89"/>
    <w:rsid w:val="0093166B"/>
    <w:rsid w:val="009325AE"/>
    <w:rsid w:val="00932717"/>
    <w:rsid w:val="00933245"/>
    <w:rsid w:val="00934260"/>
    <w:rsid w:val="0093576C"/>
    <w:rsid w:val="00935FCF"/>
    <w:rsid w:val="00936291"/>
    <w:rsid w:val="0093657E"/>
    <w:rsid w:val="00937454"/>
    <w:rsid w:val="00937E78"/>
    <w:rsid w:val="009406C5"/>
    <w:rsid w:val="00940E0F"/>
    <w:rsid w:val="00941D40"/>
    <w:rsid w:val="009431EB"/>
    <w:rsid w:val="00943941"/>
    <w:rsid w:val="00943A71"/>
    <w:rsid w:val="00943C02"/>
    <w:rsid w:val="00943F74"/>
    <w:rsid w:val="00945F37"/>
    <w:rsid w:val="00945FC4"/>
    <w:rsid w:val="0094626D"/>
    <w:rsid w:val="00946BB6"/>
    <w:rsid w:val="0094735C"/>
    <w:rsid w:val="009503DF"/>
    <w:rsid w:val="009529E9"/>
    <w:rsid w:val="009543A0"/>
    <w:rsid w:val="009551C8"/>
    <w:rsid w:val="00955C5D"/>
    <w:rsid w:val="00956C52"/>
    <w:rsid w:val="009572D1"/>
    <w:rsid w:val="00957821"/>
    <w:rsid w:val="00957F08"/>
    <w:rsid w:val="009600D1"/>
    <w:rsid w:val="00960466"/>
    <w:rsid w:val="00962927"/>
    <w:rsid w:val="00964C48"/>
    <w:rsid w:val="009650EA"/>
    <w:rsid w:val="00965C79"/>
    <w:rsid w:val="00966AB9"/>
    <w:rsid w:val="00966D87"/>
    <w:rsid w:val="009679BE"/>
    <w:rsid w:val="009707ED"/>
    <w:rsid w:val="00970C00"/>
    <w:rsid w:val="00971D9F"/>
    <w:rsid w:val="00971FC5"/>
    <w:rsid w:val="009722F2"/>
    <w:rsid w:val="00972AE6"/>
    <w:rsid w:val="00972F38"/>
    <w:rsid w:val="00975A15"/>
    <w:rsid w:val="0097629B"/>
    <w:rsid w:val="00976800"/>
    <w:rsid w:val="0097691F"/>
    <w:rsid w:val="00980EA3"/>
    <w:rsid w:val="00981231"/>
    <w:rsid w:val="00981CCB"/>
    <w:rsid w:val="00981EA4"/>
    <w:rsid w:val="00982FEC"/>
    <w:rsid w:val="009833DF"/>
    <w:rsid w:val="009864ED"/>
    <w:rsid w:val="009868C2"/>
    <w:rsid w:val="00987CAD"/>
    <w:rsid w:val="00991741"/>
    <w:rsid w:val="009927C9"/>
    <w:rsid w:val="00992BCB"/>
    <w:rsid w:val="00997FBD"/>
    <w:rsid w:val="009A0589"/>
    <w:rsid w:val="009A05EC"/>
    <w:rsid w:val="009A080C"/>
    <w:rsid w:val="009A274E"/>
    <w:rsid w:val="009A3352"/>
    <w:rsid w:val="009A3788"/>
    <w:rsid w:val="009A3890"/>
    <w:rsid w:val="009A3D77"/>
    <w:rsid w:val="009A49D4"/>
    <w:rsid w:val="009A53DA"/>
    <w:rsid w:val="009A5499"/>
    <w:rsid w:val="009A56E0"/>
    <w:rsid w:val="009A5CCC"/>
    <w:rsid w:val="009A5D37"/>
    <w:rsid w:val="009A5FFE"/>
    <w:rsid w:val="009A6255"/>
    <w:rsid w:val="009A6433"/>
    <w:rsid w:val="009A6E12"/>
    <w:rsid w:val="009A7D43"/>
    <w:rsid w:val="009A7FBA"/>
    <w:rsid w:val="009B05C4"/>
    <w:rsid w:val="009B1944"/>
    <w:rsid w:val="009B28BA"/>
    <w:rsid w:val="009B33D8"/>
    <w:rsid w:val="009B3580"/>
    <w:rsid w:val="009B4DE4"/>
    <w:rsid w:val="009B5156"/>
    <w:rsid w:val="009B55E0"/>
    <w:rsid w:val="009B673C"/>
    <w:rsid w:val="009B68C1"/>
    <w:rsid w:val="009B6BFE"/>
    <w:rsid w:val="009B7837"/>
    <w:rsid w:val="009C0C17"/>
    <w:rsid w:val="009C100D"/>
    <w:rsid w:val="009C1711"/>
    <w:rsid w:val="009C2521"/>
    <w:rsid w:val="009C3091"/>
    <w:rsid w:val="009C3E5A"/>
    <w:rsid w:val="009C3FE1"/>
    <w:rsid w:val="009C5477"/>
    <w:rsid w:val="009C6452"/>
    <w:rsid w:val="009C715C"/>
    <w:rsid w:val="009C782F"/>
    <w:rsid w:val="009D041B"/>
    <w:rsid w:val="009D1CF3"/>
    <w:rsid w:val="009D29A2"/>
    <w:rsid w:val="009D5465"/>
    <w:rsid w:val="009D5A7A"/>
    <w:rsid w:val="009D7897"/>
    <w:rsid w:val="009D78BC"/>
    <w:rsid w:val="009E085E"/>
    <w:rsid w:val="009E23AD"/>
    <w:rsid w:val="009E3031"/>
    <w:rsid w:val="009E335B"/>
    <w:rsid w:val="009E4520"/>
    <w:rsid w:val="009E563E"/>
    <w:rsid w:val="009E6043"/>
    <w:rsid w:val="009E670C"/>
    <w:rsid w:val="009F0F69"/>
    <w:rsid w:val="009F234D"/>
    <w:rsid w:val="009F295D"/>
    <w:rsid w:val="009F2F95"/>
    <w:rsid w:val="009F330C"/>
    <w:rsid w:val="009F39D8"/>
    <w:rsid w:val="009F3DB3"/>
    <w:rsid w:val="009F3E69"/>
    <w:rsid w:val="009F44C3"/>
    <w:rsid w:val="009F4DF1"/>
    <w:rsid w:val="009F6175"/>
    <w:rsid w:val="009F7103"/>
    <w:rsid w:val="009F7380"/>
    <w:rsid w:val="00A00882"/>
    <w:rsid w:val="00A00903"/>
    <w:rsid w:val="00A01075"/>
    <w:rsid w:val="00A010AB"/>
    <w:rsid w:val="00A02896"/>
    <w:rsid w:val="00A03C15"/>
    <w:rsid w:val="00A04726"/>
    <w:rsid w:val="00A050A5"/>
    <w:rsid w:val="00A056BD"/>
    <w:rsid w:val="00A0617D"/>
    <w:rsid w:val="00A061ED"/>
    <w:rsid w:val="00A0684C"/>
    <w:rsid w:val="00A06B04"/>
    <w:rsid w:val="00A077FD"/>
    <w:rsid w:val="00A1002A"/>
    <w:rsid w:val="00A10539"/>
    <w:rsid w:val="00A10FD7"/>
    <w:rsid w:val="00A11058"/>
    <w:rsid w:val="00A11684"/>
    <w:rsid w:val="00A11807"/>
    <w:rsid w:val="00A126D4"/>
    <w:rsid w:val="00A136A1"/>
    <w:rsid w:val="00A14949"/>
    <w:rsid w:val="00A15923"/>
    <w:rsid w:val="00A1692A"/>
    <w:rsid w:val="00A21210"/>
    <w:rsid w:val="00A222B5"/>
    <w:rsid w:val="00A223CE"/>
    <w:rsid w:val="00A23E5B"/>
    <w:rsid w:val="00A24D80"/>
    <w:rsid w:val="00A24E6E"/>
    <w:rsid w:val="00A26C8F"/>
    <w:rsid w:val="00A3041E"/>
    <w:rsid w:val="00A30ADC"/>
    <w:rsid w:val="00A30EB4"/>
    <w:rsid w:val="00A30F94"/>
    <w:rsid w:val="00A30FC0"/>
    <w:rsid w:val="00A32369"/>
    <w:rsid w:val="00A3261A"/>
    <w:rsid w:val="00A32D58"/>
    <w:rsid w:val="00A3487E"/>
    <w:rsid w:val="00A35109"/>
    <w:rsid w:val="00A35E1D"/>
    <w:rsid w:val="00A35EE0"/>
    <w:rsid w:val="00A3722E"/>
    <w:rsid w:val="00A404D7"/>
    <w:rsid w:val="00A40583"/>
    <w:rsid w:val="00A4100C"/>
    <w:rsid w:val="00A414EC"/>
    <w:rsid w:val="00A427EA"/>
    <w:rsid w:val="00A43183"/>
    <w:rsid w:val="00A43713"/>
    <w:rsid w:val="00A44258"/>
    <w:rsid w:val="00A479C0"/>
    <w:rsid w:val="00A508C6"/>
    <w:rsid w:val="00A51391"/>
    <w:rsid w:val="00A51A5E"/>
    <w:rsid w:val="00A52243"/>
    <w:rsid w:val="00A52331"/>
    <w:rsid w:val="00A531AD"/>
    <w:rsid w:val="00A53338"/>
    <w:rsid w:val="00A543DF"/>
    <w:rsid w:val="00A550E8"/>
    <w:rsid w:val="00A57DE3"/>
    <w:rsid w:val="00A62209"/>
    <w:rsid w:val="00A62819"/>
    <w:rsid w:val="00A644F5"/>
    <w:rsid w:val="00A65EA6"/>
    <w:rsid w:val="00A675FF"/>
    <w:rsid w:val="00A67E9F"/>
    <w:rsid w:val="00A700CF"/>
    <w:rsid w:val="00A70EF9"/>
    <w:rsid w:val="00A7103B"/>
    <w:rsid w:val="00A71A8B"/>
    <w:rsid w:val="00A71E97"/>
    <w:rsid w:val="00A722D3"/>
    <w:rsid w:val="00A724EA"/>
    <w:rsid w:val="00A72A49"/>
    <w:rsid w:val="00A72DA2"/>
    <w:rsid w:val="00A73052"/>
    <w:rsid w:val="00A73500"/>
    <w:rsid w:val="00A73989"/>
    <w:rsid w:val="00A73AED"/>
    <w:rsid w:val="00A74075"/>
    <w:rsid w:val="00A74079"/>
    <w:rsid w:val="00A809B3"/>
    <w:rsid w:val="00A8262F"/>
    <w:rsid w:val="00A845A3"/>
    <w:rsid w:val="00A849B6"/>
    <w:rsid w:val="00A84EED"/>
    <w:rsid w:val="00A851D1"/>
    <w:rsid w:val="00A863E5"/>
    <w:rsid w:val="00A86A1D"/>
    <w:rsid w:val="00A87F2C"/>
    <w:rsid w:val="00A904B6"/>
    <w:rsid w:val="00A923D4"/>
    <w:rsid w:val="00A92587"/>
    <w:rsid w:val="00A92CF4"/>
    <w:rsid w:val="00A935D1"/>
    <w:rsid w:val="00A936E4"/>
    <w:rsid w:val="00A93916"/>
    <w:rsid w:val="00A9472D"/>
    <w:rsid w:val="00A94BBA"/>
    <w:rsid w:val="00A94CC4"/>
    <w:rsid w:val="00A95174"/>
    <w:rsid w:val="00A95F3D"/>
    <w:rsid w:val="00A95F86"/>
    <w:rsid w:val="00A96306"/>
    <w:rsid w:val="00A969F4"/>
    <w:rsid w:val="00A96F06"/>
    <w:rsid w:val="00A973E0"/>
    <w:rsid w:val="00A974D8"/>
    <w:rsid w:val="00A97874"/>
    <w:rsid w:val="00AA1874"/>
    <w:rsid w:val="00AA25F5"/>
    <w:rsid w:val="00AA341D"/>
    <w:rsid w:val="00AA75E0"/>
    <w:rsid w:val="00AA77E8"/>
    <w:rsid w:val="00AB07AE"/>
    <w:rsid w:val="00AB15F4"/>
    <w:rsid w:val="00AB1959"/>
    <w:rsid w:val="00AB1FA1"/>
    <w:rsid w:val="00AB34AD"/>
    <w:rsid w:val="00AB3728"/>
    <w:rsid w:val="00AB42ED"/>
    <w:rsid w:val="00AB4618"/>
    <w:rsid w:val="00AB4754"/>
    <w:rsid w:val="00AB514C"/>
    <w:rsid w:val="00AB55AA"/>
    <w:rsid w:val="00AB592C"/>
    <w:rsid w:val="00AB5D24"/>
    <w:rsid w:val="00AB6070"/>
    <w:rsid w:val="00AB761A"/>
    <w:rsid w:val="00AC0A20"/>
    <w:rsid w:val="00AC0CD4"/>
    <w:rsid w:val="00AC17EA"/>
    <w:rsid w:val="00AC1E52"/>
    <w:rsid w:val="00AC3FB4"/>
    <w:rsid w:val="00AC4815"/>
    <w:rsid w:val="00AC5077"/>
    <w:rsid w:val="00AC5248"/>
    <w:rsid w:val="00AC5A53"/>
    <w:rsid w:val="00AC5AC1"/>
    <w:rsid w:val="00AC5DC1"/>
    <w:rsid w:val="00AC6069"/>
    <w:rsid w:val="00AC693C"/>
    <w:rsid w:val="00AC73A7"/>
    <w:rsid w:val="00AC76C8"/>
    <w:rsid w:val="00AD052F"/>
    <w:rsid w:val="00AD0CAC"/>
    <w:rsid w:val="00AD1692"/>
    <w:rsid w:val="00AD2D5C"/>
    <w:rsid w:val="00AD2E9A"/>
    <w:rsid w:val="00AD622F"/>
    <w:rsid w:val="00AD6314"/>
    <w:rsid w:val="00AD6526"/>
    <w:rsid w:val="00AD7B42"/>
    <w:rsid w:val="00AE0A62"/>
    <w:rsid w:val="00AE121B"/>
    <w:rsid w:val="00AE229D"/>
    <w:rsid w:val="00AE38E9"/>
    <w:rsid w:val="00AE4877"/>
    <w:rsid w:val="00AE5026"/>
    <w:rsid w:val="00AE6225"/>
    <w:rsid w:val="00AE7325"/>
    <w:rsid w:val="00AE7C55"/>
    <w:rsid w:val="00AF1413"/>
    <w:rsid w:val="00AF1BDB"/>
    <w:rsid w:val="00AF2357"/>
    <w:rsid w:val="00AF2497"/>
    <w:rsid w:val="00AF2538"/>
    <w:rsid w:val="00AF255A"/>
    <w:rsid w:val="00AF2BBF"/>
    <w:rsid w:val="00AF379A"/>
    <w:rsid w:val="00AF411D"/>
    <w:rsid w:val="00B008A5"/>
    <w:rsid w:val="00B01FB0"/>
    <w:rsid w:val="00B0256C"/>
    <w:rsid w:val="00B040E5"/>
    <w:rsid w:val="00B04109"/>
    <w:rsid w:val="00B04664"/>
    <w:rsid w:val="00B04CDB"/>
    <w:rsid w:val="00B0590F"/>
    <w:rsid w:val="00B0593E"/>
    <w:rsid w:val="00B05C49"/>
    <w:rsid w:val="00B05D4A"/>
    <w:rsid w:val="00B06309"/>
    <w:rsid w:val="00B06864"/>
    <w:rsid w:val="00B06B2F"/>
    <w:rsid w:val="00B10A3E"/>
    <w:rsid w:val="00B126C4"/>
    <w:rsid w:val="00B12720"/>
    <w:rsid w:val="00B13D0F"/>
    <w:rsid w:val="00B1405C"/>
    <w:rsid w:val="00B159FA"/>
    <w:rsid w:val="00B16083"/>
    <w:rsid w:val="00B170C7"/>
    <w:rsid w:val="00B233A8"/>
    <w:rsid w:val="00B23F1C"/>
    <w:rsid w:val="00B24AD7"/>
    <w:rsid w:val="00B24F2C"/>
    <w:rsid w:val="00B25220"/>
    <w:rsid w:val="00B275C7"/>
    <w:rsid w:val="00B27E49"/>
    <w:rsid w:val="00B27F38"/>
    <w:rsid w:val="00B30DC0"/>
    <w:rsid w:val="00B318BF"/>
    <w:rsid w:val="00B31BEC"/>
    <w:rsid w:val="00B322F3"/>
    <w:rsid w:val="00B33848"/>
    <w:rsid w:val="00B355B0"/>
    <w:rsid w:val="00B35C86"/>
    <w:rsid w:val="00B35F03"/>
    <w:rsid w:val="00B36FA3"/>
    <w:rsid w:val="00B379C7"/>
    <w:rsid w:val="00B37B26"/>
    <w:rsid w:val="00B416D8"/>
    <w:rsid w:val="00B42A58"/>
    <w:rsid w:val="00B42B24"/>
    <w:rsid w:val="00B42D28"/>
    <w:rsid w:val="00B42FEC"/>
    <w:rsid w:val="00B438EE"/>
    <w:rsid w:val="00B439AD"/>
    <w:rsid w:val="00B44866"/>
    <w:rsid w:val="00B44A70"/>
    <w:rsid w:val="00B45DD0"/>
    <w:rsid w:val="00B46BD1"/>
    <w:rsid w:val="00B479E1"/>
    <w:rsid w:val="00B50802"/>
    <w:rsid w:val="00B50876"/>
    <w:rsid w:val="00B51A2E"/>
    <w:rsid w:val="00B51EF3"/>
    <w:rsid w:val="00B52AD5"/>
    <w:rsid w:val="00B53388"/>
    <w:rsid w:val="00B54929"/>
    <w:rsid w:val="00B55830"/>
    <w:rsid w:val="00B56145"/>
    <w:rsid w:val="00B5627A"/>
    <w:rsid w:val="00B56D57"/>
    <w:rsid w:val="00B60082"/>
    <w:rsid w:val="00B62557"/>
    <w:rsid w:val="00B6270F"/>
    <w:rsid w:val="00B6286B"/>
    <w:rsid w:val="00B62A87"/>
    <w:rsid w:val="00B63DA5"/>
    <w:rsid w:val="00B64350"/>
    <w:rsid w:val="00B6435F"/>
    <w:rsid w:val="00B64869"/>
    <w:rsid w:val="00B65AD7"/>
    <w:rsid w:val="00B65B90"/>
    <w:rsid w:val="00B674F7"/>
    <w:rsid w:val="00B7196D"/>
    <w:rsid w:val="00B71F6D"/>
    <w:rsid w:val="00B722C9"/>
    <w:rsid w:val="00B73923"/>
    <w:rsid w:val="00B73E3E"/>
    <w:rsid w:val="00B74460"/>
    <w:rsid w:val="00B76272"/>
    <w:rsid w:val="00B77EA3"/>
    <w:rsid w:val="00B815C6"/>
    <w:rsid w:val="00B81BFA"/>
    <w:rsid w:val="00B8238A"/>
    <w:rsid w:val="00B82F35"/>
    <w:rsid w:val="00B84D93"/>
    <w:rsid w:val="00B850A6"/>
    <w:rsid w:val="00B856D9"/>
    <w:rsid w:val="00B85D8E"/>
    <w:rsid w:val="00B86632"/>
    <w:rsid w:val="00B86AAA"/>
    <w:rsid w:val="00B86C1C"/>
    <w:rsid w:val="00B87774"/>
    <w:rsid w:val="00B87FDF"/>
    <w:rsid w:val="00B9060E"/>
    <w:rsid w:val="00B907C4"/>
    <w:rsid w:val="00B91FBD"/>
    <w:rsid w:val="00B921E3"/>
    <w:rsid w:val="00B94363"/>
    <w:rsid w:val="00B95844"/>
    <w:rsid w:val="00B9594C"/>
    <w:rsid w:val="00B95981"/>
    <w:rsid w:val="00B9654C"/>
    <w:rsid w:val="00BA03C3"/>
    <w:rsid w:val="00BA0B8E"/>
    <w:rsid w:val="00BA1CFC"/>
    <w:rsid w:val="00BA1E08"/>
    <w:rsid w:val="00BA43B6"/>
    <w:rsid w:val="00BA4C35"/>
    <w:rsid w:val="00BA5431"/>
    <w:rsid w:val="00BA5651"/>
    <w:rsid w:val="00BA5678"/>
    <w:rsid w:val="00BA569E"/>
    <w:rsid w:val="00BA65A9"/>
    <w:rsid w:val="00BA6826"/>
    <w:rsid w:val="00BA6B12"/>
    <w:rsid w:val="00BA6FBD"/>
    <w:rsid w:val="00BA734B"/>
    <w:rsid w:val="00BA7368"/>
    <w:rsid w:val="00BA74A4"/>
    <w:rsid w:val="00BB065D"/>
    <w:rsid w:val="00BB1188"/>
    <w:rsid w:val="00BB1417"/>
    <w:rsid w:val="00BB1E4C"/>
    <w:rsid w:val="00BB3001"/>
    <w:rsid w:val="00BB3903"/>
    <w:rsid w:val="00BB39A9"/>
    <w:rsid w:val="00BB5114"/>
    <w:rsid w:val="00BB557C"/>
    <w:rsid w:val="00BB59C8"/>
    <w:rsid w:val="00BB5B1F"/>
    <w:rsid w:val="00BB5EBB"/>
    <w:rsid w:val="00BC0840"/>
    <w:rsid w:val="00BC0936"/>
    <w:rsid w:val="00BC1667"/>
    <w:rsid w:val="00BC1C70"/>
    <w:rsid w:val="00BC237F"/>
    <w:rsid w:val="00BC2E60"/>
    <w:rsid w:val="00BC4172"/>
    <w:rsid w:val="00BC44DB"/>
    <w:rsid w:val="00BC5653"/>
    <w:rsid w:val="00BC5D98"/>
    <w:rsid w:val="00BC5E68"/>
    <w:rsid w:val="00BC6233"/>
    <w:rsid w:val="00BC6A15"/>
    <w:rsid w:val="00BC73D9"/>
    <w:rsid w:val="00BC79B7"/>
    <w:rsid w:val="00BC7AD7"/>
    <w:rsid w:val="00BD11B4"/>
    <w:rsid w:val="00BD28BD"/>
    <w:rsid w:val="00BD357D"/>
    <w:rsid w:val="00BD3BD4"/>
    <w:rsid w:val="00BD4158"/>
    <w:rsid w:val="00BD4443"/>
    <w:rsid w:val="00BD4FB0"/>
    <w:rsid w:val="00BD50EC"/>
    <w:rsid w:val="00BD55CF"/>
    <w:rsid w:val="00BD5606"/>
    <w:rsid w:val="00BD709C"/>
    <w:rsid w:val="00BD7B00"/>
    <w:rsid w:val="00BD7FC4"/>
    <w:rsid w:val="00BE05BC"/>
    <w:rsid w:val="00BE151E"/>
    <w:rsid w:val="00BE2276"/>
    <w:rsid w:val="00BE2CF0"/>
    <w:rsid w:val="00BE2DA5"/>
    <w:rsid w:val="00BE318C"/>
    <w:rsid w:val="00BE39B2"/>
    <w:rsid w:val="00BE4F44"/>
    <w:rsid w:val="00BE52D1"/>
    <w:rsid w:val="00BF0C99"/>
    <w:rsid w:val="00BF2D1C"/>
    <w:rsid w:val="00BF3F1B"/>
    <w:rsid w:val="00BF4B4C"/>
    <w:rsid w:val="00BF529E"/>
    <w:rsid w:val="00BF545E"/>
    <w:rsid w:val="00BF70FC"/>
    <w:rsid w:val="00BF76CA"/>
    <w:rsid w:val="00C02640"/>
    <w:rsid w:val="00C03508"/>
    <w:rsid w:val="00C03F94"/>
    <w:rsid w:val="00C04267"/>
    <w:rsid w:val="00C0470C"/>
    <w:rsid w:val="00C05671"/>
    <w:rsid w:val="00C05B7B"/>
    <w:rsid w:val="00C0613A"/>
    <w:rsid w:val="00C071ED"/>
    <w:rsid w:val="00C07551"/>
    <w:rsid w:val="00C0780E"/>
    <w:rsid w:val="00C114FE"/>
    <w:rsid w:val="00C11E2D"/>
    <w:rsid w:val="00C12492"/>
    <w:rsid w:val="00C13455"/>
    <w:rsid w:val="00C14725"/>
    <w:rsid w:val="00C148C0"/>
    <w:rsid w:val="00C14D49"/>
    <w:rsid w:val="00C1663A"/>
    <w:rsid w:val="00C173B4"/>
    <w:rsid w:val="00C204AE"/>
    <w:rsid w:val="00C21456"/>
    <w:rsid w:val="00C21EDB"/>
    <w:rsid w:val="00C22957"/>
    <w:rsid w:val="00C23E99"/>
    <w:rsid w:val="00C242C8"/>
    <w:rsid w:val="00C25048"/>
    <w:rsid w:val="00C25283"/>
    <w:rsid w:val="00C25A1D"/>
    <w:rsid w:val="00C26147"/>
    <w:rsid w:val="00C263A9"/>
    <w:rsid w:val="00C26C0E"/>
    <w:rsid w:val="00C272F5"/>
    <w:rsid w:val="00C31C94"/>
    <w:rsid w:val="00C32262"/>
    <w:rsid w:val="00C33DE8"/>
    <w:rsid w:val="00C33E14"/>
    <w:rsid w:val="00C343D6"/>
    <w:rsid w:val="00C3474B"/>
    <w:rsid w:val="00C35622"/>
    <w:rsid w:val="00C3562B"/>
    <w:rsid w:val="00C35B75"/>
    <w:rsid w:val="00C36990"/>
    <w:rsid w:val="00C37A27"/>
    <w:rsid w:val="00C37DBB"/>
    <w:rsid w:val="00C414F8"/>
    <w:rsid w:val="00C41CF0"/>
    <w:rsid w:val="00C42A95"/>
    <w:rsid w:val="00C42DA2"/>
    <w:rsid w:val="00C435CB"/>
    <w:rsid w:val="00C44131"/>
    <w:rsid w:val="00C44375"/>
    <w:rsid w:val="00C45447"/>
    <w:rsid w:val="00C45FCF"/>
    <w:rsid w:val="00C467B0"/>
    <w:rsid w:val="00C46BDE"/>
    <w:rsid w:val="00C47543"/>
    <w:rsid w:val="00C476A1"/>
    <w:rsid w:val="00C52A53"/>
    <w:rsid w:val="00C53852"/>
    <w:rsid w:val="00C53A4E"/>
    <w:rsid w:val="00C53B8C"/>
    <w:rsid w:val="00C5520C"/>
    <w:rsid w:val="00C5521A"/>
    <w:rsid w:val="00C559E3"/>
    <w:rsid w:val="00C5680C"/>
    <w:rsid w:val="00C5737F"/>
    <w:rsid w:val="00C574B4"/>
    <w:rsid w:val="00C60480"/>
    <w:rsid w:val="00C629D6"/>
    <w:rsid w:val="00C62D10"/>
    <w:rsid w:val="00C6394F"/>
    <w:rsid w:val="00C66664"/>
    <w:rsid w:val="00C66D89"/>
    <w:rsid w:val="00C67346"/>
    <w:rsid w:val="00C706BF"/>
    <w:rsid w:val="00C70D74"/>
    <w:rsid w:val="00C71452"/>
    <w:rsid w:val="00C73268"/>
    <w:rsid w:val="00C74433"/>
    <w:rsid w:val="00C7489A"/>
    <w:rsid w:val="00C750E8"/>
    <w:rsid w:val="00C75377"/>
    <w:rsid w:val="00C7734B"/>
    <w:rsid w:val="00C7799C"/>
    <w:rsid w:val="00C77FE2"/>
    <w:rsid w:val="00C80242"/>
    <w:rsid w:val="00C81173"/>
    <w:rsid w:val="00C81F20"/>
    <w:rsid w:val="00C82B8E"/>
    <w:rsid w:val="00C8424F"/>
    <w:rsid w:val="00C842E0"/>
    <w:rsid w:val="00C844CB"/>
    <w:rsid w:val="00C845AE"/>
    <w:rsid w:val="00C84BC2"/>
    <w:rsid w:val="00C852E4"/>
    <w:rsid w:val="00C85385"/>
    <w:rsid w:val="00C85FA2"/>
    <w:rsid w:val="00C868C0"/>
    <w:rsid w:val="00C87761"/>
    <w:rsid w:val="00C90E25"/>
    <w:rsid w:val="00C912A8"/>
    <w:rsid w:val="00C91571"/>
    <w:rsid w:val="00C91AE0"/>
    <w:rsid w:val="00C92611"/>
    <w:rsid w:val="00C9373A"/>
    <w:rsid w:val="00C9429C"/>
    <w:rsid w:val="00C96249"/>
    <w:rsid w:val="00C962A5"/>
    <w:rsid w:val="00C962F1"/>
    <w:rsid w:val="00C9663A"/>
    <w:rsid w:val="00C96ADE"/>
    <w:rsid w:val="00CA1CC8"/>
    <w:rsid w:val="00CA1E79"/>
    <w:rsid w:val="00CA2CD8"/>
    <w:rsid w:val="00CA4341"/>
    <w:rsid w:val="00CA4A25"/>
    <w:rsid w:val="00CA5014"/>
    <w:rsid w:val="00CA5086"/>
    <w:rsid w:val="00CA5209"/>
    <w:rsid w:val="00CA5C6A"/>
    <w:rsid w:val="00CA5F1C"/>
    <w:rsid w:val="00CA6210"/>
    <w:rsid w:val="00CA64BD"/>
    <w:rsid w:val="00CA6559"/>
    <w:rsid w:val="00CA6657"/>
    <w:rsid w:val="00CA6D59"/>
    <w:rsid w:val="00CA7555"/>
    <w:rsid w:val="00CA7AC0"/>
    <w:rsid w:val="00CB041A"/>
    <w:rsid w:val="00CB0F5C"/>
    <w:rsid w:val="00CB11C5"/>
    <w:rsid w:val="00CB173B"/>
    <w:rsid w:val="00CB1C87"/>
    <w:rsid w:val="00CB3BA2"/>
    <w:rsid w:val="00CB4E05"/>
    <w:rsid w:val="00CB51F8"/>
    <w:rsid w:val="00CB5F0A"/>
    <w:rsid w:val="00CB77E6"/>
    <w:rsid w:val="00CB7967"/>
    <w:rsid w:val="00CB7CE8"/>
    <w:rsid w:val="00CB7E9F"/>
    <w:rsid w:val="00CC0ED9"/>
    <w:rsid w:val="00CC10E8"/>
    <w:rsid w:val="00CC2789"/>
    <w:rsid w:val="00CC2A10"/>
    <w:rsid w:val="00CC335B"/>
    <w:rsid w:val="00CC4436"/>
    <w:rsid w:val="00CC443F"/>
    <w:rsid w:val="00CC4625"/>
    <w:rsid w:val="00CC6111"/>
    <w:rsid w:val="00CC6A3D"/>
    <w:rsid w:val="00CC6DC5"/>
    <w:rsid w:val="00CD0628"/>
    <w:rsid w:val="00CD0D30"/>
    <w:rsid w:val="00CD16C5"/>
    <w:rsid w:val="00CD22C6"/>
    <w:rsid w:val="00CD2857"/>
    <w:rsid w:val="00CD4333"/>
    <w:rsid w:val="00CD44CB"/>
    <w:rsid w:val="00CD6143"/>
    <w:rsid w:val="00CD6F64"/>
    <w:rsid w:val="00CD7247"/>
    <w:rsid w:val="00CE06E7"/>
    <w:rsid w:val="00CE0CCB"/>
    <w:rsid w:val="00CE1D6E"/>
    <w:rsid w:val="00CE2132"/>
    <w:rsid w:val="00CE247C"/>
    <w:rsid w:val="00CE4631"/>
    <w:rsid w:val="00CE5037"/>
    <w:rsid w:val="00CE54F1"/>
    <w:rsid w:val="00CE5D90"/>
    <w:rsid w:val="00CE6147"/>
    <w:rsid w:val="00CE6C6E"/>
    <w:rsid w:val="00CE728C"/>
    <w:rsid w:val="00CF2648"/>
    <w:rsid w:val="00CF47FF"/>
    <w:rsid w:val="00CF5573"/>
    <w:rsid w:val="00CF61E0"/>
    <w:rsid w:val="00CF62CE"/>
    <w:rsid w:val="00CF7010"/>
    <w:rsid w:val="00CF7C8B"/>
    <w:rsid w:val="00D00212"/>
    <w:rsid w:val="00D00AE0"/>
    <w:rsid w:val="00D024EA"/>
    <w:rsid w:val="00D027C1"/>
    <w:rsid w:val="00D02F87"/>
    <w:rsid w:val="00D03B54"/>
    <w:rsid w:val="00D04249"/>
    <w:rsid w:val="00D04529"/>
    <w:rsid w:val="00D05982"/>
    <w:rsid w:val="00D05FDB"/>
    <w:rsid w:val="00D077A1"/>
    <w:rsid w:val="00D10AB1"/>
    <w:rsid w:val="00D114A5"/>
    <w:rsid w:val="00D11AD5"/>
    <w:rsid w:val="00D12540"/>
    <w:rsid w:val="00D12550"/>
    <w:rsid w:val="00D12A45"/>
    <w:rsid w:val="00D13D9E"/>
    <w:rsid w:val="00D13FF6"/>
    <w:rsid w:val="00D149C5"/>
    <w:rsid w:val="00D14DF6"/>
    <w:rsid w:val="00D1587B"/>
    <w:rsid w:val="00D16100"/>
    <w:rsid w:val="00D17CDD"/>
    <w:rsid w:val="00D2020F"/>
    <w:rsid w:val="00D20D57"/>
    <w:rsid w:val="00D220C8"/>
    <w:rsid w:val="00D23552"/>
    <w:rsid w:val="00D2380C"/>
    <w:rsid w:val="00D24858"/>
    <w:rsid w:val="00D24A75"/>
    <w:rsid w:val="00D25A7A"/>
    <w:rsid w:val="00D25D7E"/>
    <w:rsid w:val="00D25E9F"/>
    <w:rsid w:val="00D26F17"/>
    <w:rsid w:val="00D272C8"/>
    <w:rsid w:val="00D27F1B"/>
    <w:rsid w:val="00D30635"/>
    <w:rsid w:val="00D327B7"/>
    <w:rsid w:val="00D34548"/>
    <w:rsid w:val="00D34815"/>
    <w:rsid w:val="00D34FEA"/>
    <w:rsid w:val="00D35E2B"/>
    <w:rsid w:val="00D36243"/>
    <w:rsid w:val="00D37F00"/>
    <w:rsid w:val="00D4056B"/>
    <w:rsid w:val="00D40B3C"/>
    <w:rsid w:val="00D424A4"/>
    <w:rsid w:val="00D43972"/>
    <w:rsid w:val="00D44A40"/>
    <w:rsid w:val="00D44B11"/>
    <w:rsid w:val="00D45029"/>
    <w:rsid w:val="00D450AC"/>
    <w:rsid w:val="00D45283"/>
    <w:rsid w:val="00D4561A"/>
    <w:rsid w:val="00D4580C"/>
    <w:rsid w:val="00D47A6A"/>
    <w:rsid w:val="00D47C6D"/>
    <w:rsid w:val="00D47FF1"/>
    <w:rsid w:val="00D51666"/>
    <w:rsid w:val="00D519C6"/>
    <w:rsid w:val="00D53AA6"/>
    <w:rsid w:val="00D53B7C"/>
    <w:rsid w:val="00D54EBE"/>
    <w:rsid w:val="00D54F7F"/>
    <w:rsid w:val="00D55B15"/>
    <w:rsid w:val="00D5677A"/>
    <w:rsid w:val="00D56B5A"/>
    <w:rsid w:val="00D57068"/>
    <w:rsid w:val="00D57357"/>
    <w:rsid w:val="00D60BD6"/>
    <w:rsid w:val="00D63038"/>
    <w:rsid w:val="00D63165"/>
    <w:rsid w:val="00D63B45"/>
    <w:rsid w:val="00D63FFB"/>
    <w:rsid w:val="00D64785"/>
    <w:rsid w:val="00D65580"/>
    <w:rsid w:val="00D65F43"/>
    <w:rsid w:val="00D66CCE"/>
    <w:rsid w:val="00D67551"/>
    <w:rsid w:val="00D71244"/>
    <w:rsid w:val="00D72BA1"/>
    <w:rsid w:val="00D72C25"/>
    <w:rsid w:val="00D72C6E"/>
    <w:rsid w:val="00D73252"/>
    <w:rsid w:val="00D75295"/>
    <w:rsid w:val="00D75699"/>
    <w:rsid w:val="00D75DCD"/>
    <w:rsid w:val="00D7637E"/>
    <w:rsid w:val="00D77C52"/>
    <w:rsid w:val="00D8085E"/>
    <w:rsid w:val="00D80A1B"/>
    <w:rsid w:val="00D80D15"/>
    <w:rsid w:val="00D82DA5"/>
    <w:rsid w:val="00D8323B"/>
    <w:rsid w:val="00D83420"/>
    <w:rsid w:val="00D844D6"/>
    <w:rsid w:val="00D85310"/>
    <w:rsid w:val="00D8626C"/>
    <w:rsid w:val="00D862C4"/>
    <w:rsid w:val="00D86309"/>
    <w:rsid w:val="00D866B5"/>
    <w:rsid w:val="00D90414"/>
    <w:rsid w:val="00D9092F"/>
    <w:rsid w:val="00D91058"/>
    <w:rsid w:val="00D913A4"/>
    <w:rsid w:val="00D92258"/>
    <w:rsid w:val="00D93686"/>
    <w:rsid w:val="00D9571D"/>
    <w:rsid w:val="00D95912"/>
    <w:rsid w:val="00D95DCF"/>
    <w:rsid w:val="00D971AD"/>
    <w:rsid w:val="00D9741E"/>
    <w:rsid w:val="00DA0363"/>
    <w:rsid w:val="00DA4793"/>
    <w:rsid w:val="00DA496C"/>
    <w:rsid w:val="00DA5BB0"/>
    <w:rsid w:val="00DA6004"/>
    <w:rsid w:val="00DA6345"/>
    <w:rsid w:val="00DA6592"/>
    <w:rsid w:val="00DA7294"/>
    <w:rsid w:val="00DB01B2"/>
    <w:rsid w:val="00DB1BD9"/>
    <w:rsid w:val="00DB1DDC"/>
    <w:rsid w:val="00DB2D32"/>
    <w:rsid w:val="00DB3171"/>
    <w:rsid w:val="00DB4671"/>
    <w:rsid w:val="00DB487A"/>
    <w:rsid w:val="00DB5009"/>
    <w:rsid w:val="00DB5CDC"/>
    <w:rsid w:val="00DB62CA"/>
    <w:rsid w:val="00DC095D"/>
    <w:rsid w:val="00DC0BB2"/>
    <w:rsid w:val="00DC1DB4"/>
    <w:rsid w:val="00DC3105"/>
    <w:rsid w:val="00DC3C72"/>
    <w:rsid w:val="00DC4791"/>
    <w:rsid w:val="00DC5D95"/>
    <w:rsid w:val="00DC622F"/>
    <w:rsid w:val="00DC6297"/>
    <w:rsid w:val="00DC709A"/>
    <w:rsid w:val="00DC71F5"/>
    <w:rsid w:val="00DC7386"/>
    <w:rsid w:val="00DC7855"/>
    <w:rsid w:val="00DD0885"/>
    <w:rsid w:val="00DD10A3"/>
    <w:rsid w:val="00DD1BF5"/>
    <w:rsid w:val="00DD2333"/>
    <w:rsid w:val="00DD2CC3"/>
    <w:rsid w:val="00DD2E39"/>
    <w:rsid w:val="00DD376E"/>
    <w:rsid w:val="00DD37F3"/>
    <w:rsid w:val="00DD3C63"/>
    <w:rsid w:val="00DD3DFE"/>
    <w:rsid w:val="00DD460C"/>
    <w:rsid w:val="00DD46AE"/>
    <w:rsid w:val="00DD4FAD"/>
    <w:rsid w:val="00DD6340"/>
    <w:rsid w:val="00DD66D1"/>
    <w:rsid w:val="00DD718C"/>
    <w:rsid w:val="00DE0855"/>
    <w:rsid w:val="00DE1CDA"/>
    <w:rsid w:val="00DE1E0B"/>
    <w:rsid w:val="00DE4531"/>
    <w:rsid w:val="00DE46B7"/>
    <w:rsid w:val="00DE5293"/>
    <w:rsid w:val="00DE5384"/>
    <w:rsid w:val="00DE5516"/>
    <w:rsid w:val="00DE663D"/>
    <w:rsid w:val="00DE6B37"/>
    <w:rsid w:val="00DF114C"/>
    <w:rsid w:val="00DF4319"/>
    <w:rsid w:val="00DF4429"/>
    <w:rsid w:val="00DF53C5"/>
    <w:rsid w:val="00DF595D"/>
    <w:rsid w:val="00DF714F"/>
    <w:rsid w:val="00E01509"/>
    <w:rsid w:val="00E015DE"/>
    <w:rsid w:val="00E018A6"/>
    <w:rsid w:val="00E02305"/>
    <w:rsid w:val="00E0244D"/>
    <w:rsid w:val="00E0269B"/>
    <w:rsid w:val="00E02790"/>
    <w:rsid w:val="00E02A2F"/>
    <w:rsid w:val="00E03285"/>
    <w:rsid w:val="00E03775"/>
    <w:rsid w:val="00E03FD3"/>
    <w:rsid w:val="00E04FD2"/>
    <w:rsid w:val="00E053BD"/>
    <w:rsid w:val="00E07386"/>
    <w:rsid w:val="00E0791B"/>
    <w:rsid w:val="00E079ED"/>
    <w:rsid w:val="00E10A57"/>
    <w:rsid w:val="00E10BE5"/>
    <w:rsid w:val="00E10E8F"/>
    <w:rsid w:val="00E11C0E"/>
    <w:rsid w:val="00E129F9"/>
    <w:rsid w:val="00E131F1"/>
    <w:rsid w:val="00E1339D"/>
    <w:rsid w:val="00E1351A"/>
    <w:rsid w:val="00E13E73"/>
    <w:rsid w:val="00E1436E"/>
    <w:rsid w:val="00E14B72"/>
    <w:rsid w:val="00E15327"/>
    <w:rsid w:val="00E15539"/>
    <w:rsid w:val="00E1780F"/>
    <w:rsid w:val="00E20C91"/>
    <w:rsid w:val="00E20D78"/>
    <w:rsid w:val="00E20EE5"/>
    <w:rsid w:val="00E223D4"/>
    <w:rsid w:val="00E24B69"/>
    <w:rsid w:val="00E24F2B"/>
    <w:rsid w:val="00E2525B"/>
    <w:rsid w:val="00E25852"/>
    <w:rsid w:val="00E26718"/>
    <w:rsid w:val="00E26BFA"/>
    <w:rsid w:val="00E27690"/>
    <w:rsid w:val="00E30334"/>
    <w:rsid w:val="00E30425"/>
    <w:rsid w:val="00E304DE"/>
    <w:rsid w:val="00E31770"/>
    <w:rsid w:val="00E31BD8"/>
    <w:rsid w:val="00E32AFB"/>
    <w:rsid w:val="00E34627"/>
    <w:rsid w:val="00E34B41"/>
    <w:rsid w:val="00E35519"/>
    <w:rsid w:val="00E36BFE"/>
    <w:rsid w:val="00E37EC3"/>
    <w:rsid w:val="00E41423"/>
    <w:rsid w:val="00E42DFF"/>
    <w:rsid w:val="00E4437D"/>
    <w:rsid w:val="00E44E06"/>
    <w:rsid w:val="00E45F4C"/>
    <w:rsid w:val="00E4797F"/>
    <w:rsid w:val="00E47BBC"/>
    <w:rsid w:val="00E47C7F"/>
    <w:rsid w:val="00E5005B"/>
    <w:rsid w:val="00E504F0"/>
    <w:rsid w:val="00E50E88"/>
    <w:rsid w:val="00E51011"/>
    <w:rsid w:val="00E5128E"/>
    <w:rsid w:val="00E5197A"/>
    <w:rsid w:val="00E523D8"/>
    <w:rsid w:val="00E52706"/>
    <w:rsid w:val="00E54328"/>
    <w:rsid w:val="00E54840"/>
    <w:rsid w:val="00E54973"/>
    <w:rsid w:val="00E54C0A"/>
    <w:rsid w:val="00E57232"/>
    <w:rsid w:val="00E57CF3"/>
    <w:rsid w:val="00E57E81"/>
    <w:rsid w:val="00E6022B"/>
    <w:rsid w:val="00E62413"/>
    <w:rsid w:val="00E638BA"/>
    <w:rsid w:val="00E63C1D"/>
    <w:rsid w:val="00E64F44"/>
    <w:rsid w:val="00E65839"/>
    <w:rsid w:val="00E65FBF"/>
    <w:rsid w:val="00E6616A"/>
    <w:rsid w:val="00E7011A"/>
    <w:rsid w:val="00E71889"/>
    <w:rsid w:val="00E720E5"/>
    <w:rsid w:val="00E7451F"/>
    <w:rsid w:val="00E757D5"/>
    <w:rsid w:val="00E760F7"/>
    <w:rsid w:val="00E7767D"/>
    <w:rsid w:val="00E779B4"/>
    <w:rsid w:val="00E800B8"/>
    <w:rsid w:val="00E81D53"/>
    <w:rsid w:val="00E81F2C"/>
    <w:rsid w:val="00E84746"/>
    <w:rsid w:val="00E8514E"/>
    <w:rsid w:val="00E8532F"/>
    <w:rsid w:val="00E86606"/>
    <w:rsid w:val="00E867C7"/>
    <w:rsid w:val="00E869FE"/>
    <w:rsid w:val="00E8726A"/>
    <w:rsid w:val="00E90661"/>
    <w:rsid w:val="00E90970"/>
    <w:rsid w:val="00E90FE6"/>
    <w:rsid w:val="00E91F5C"/>
    <w:rsid w:val="00E934CB"/>
    <w:rsid w:val="00E97AED"/>
    <w:rsid w:val="00E97E09"/>
    <w:rsid w:val="00EA0021"/>
    <w:rsid w:val="00EA0F9F"/>
    <w:rsid w:val="00EA10FD"/>
    <w:rsid w:val="00EA3610"/>
    <w:rsid w:val="00EA3A49"/>
    <w:rsid w:val="00EA4673"/>
    <w:rsid w:val="00EA4A08"/>
    <w:rsid w:val="00EA61ED"/>
    <w:rsid w:val="00EA63B7"/>
    <w:rsid w:val="00EA6FF4"/>
    <w:rsid w:val="00EA7456"/>
    <w:rsid w:val="00EA78E3"/>
    <w:rsid w:val="00EB00E8"/>
    <w:rsid w:val="00EB1E29"/>
    <w:rsid w:val="00EB341C"/>
    <w:rsid w:val="00EB37DD"/>
    <w:rsid w:val="00EB4469"/>
    <w:rsid w:val="00EB4E04"/>
    <w:rsid w:val="00EB7158"/>
    <w:rsid w:val="00EB71B7"/>
    <w:rsid w:val="00EC0541"/>
    <w:rsid w:val="00EC059D"/>
    <w:rsid w:val="00EC1BDA"/>
    <w:rsid w:val="00EC1C60"/>
    <w:rsid w:val="00EC1D1B"/>
    <w:rsid w:val="00EC25A6"/>
    <w:rsid w:val="00EC5432"/>
    <w:rsid w:val="00ED0091"/>
    <w:rsid w:val="00ED1B3C"/>
    <w:rsid w:val="00ED2115"/>
    <w:rsid w:val="00ED3507"/>
    <w:rsid w:val="00ED3543"/>
    <w:rsid w:val="00ED3BE8"/>
    <w:rsid w:val="00ED6542"/>
    <w:rsid w:val="00EE0781"/>
    <w:rsid w:val="00EE0BE7"/>
    <w:rsid w:val="00EE1095"/>
    <w:rsid w:val="00EE12E3"/>
    <w:rsid w:val="00EE1BB2"/>
    <w:rsid w:val="00EE1CA8"/>
    <w:rsid w:val="00EE1DDF"/>
    <w:rsid w:val="00EE2E2F"/>
    <w:rsid w:val="00EE45AF"/>
    <w:rsid w:val="00EE46F0"/>
    <w:rsid w:val="00EE509F"/>
    <w:rsid w:val="00EE58CE"/>
    <w:rsid w:val="00EE6DC9"/>
    <w:rsid w:val="00EE73EC"/>
    <w:rsid w:val="00EE7CFF"/>
    <w:rsid w:val="00EE7DF5"/>
    <w:rsid w:val="00EF0340"/>
    <w:rsid w:val="00EF09A4"/>
    <w:rsid w:val="00EF0E24"/>
    <w:rsid w:val="00EF1BFA"/>
    <w:rsid w:val="00EF3E68"/>
    <w:rsid w:val="00EF4C06"/>
    <w:rsid w:val="00EF551A"/>
    <w:rsid w:val="00EF6EB0"/>
    <w:rsid w:val="00F000CE"/>
    <w:rsid w:val="00F00324"/>
    <w:rsid w:val="00F021FE"/>
    <w:rsid w:val="00F04499"/>
    <w:rsid w:val="00F04D4E"/>
    <w:rsid w:val="00F05E07"/>
    <w:rsid w:val="00F0700E"/>
    <w:rsid w:val="00F071F7"/>
    <w:rsid w:val="00F105C6"/>
    <w:rsid w:val="00F10729"/>
    <w:rsid w:val="00F12EAC"/>
    <w:rsid w:val="00F1325E"/>
    <w:rsid w:val="00F13B8F"/>
    <w:rsid w:val="00F14078"/>
    <w:rsid w:val="00F144A5"/>
    <w:rsid w:val="00F14645"/>
    <w:rsid w:val="00F149A1"/>
    <w:rsid w:val="00F165BD"/>
    <w:rsid w:val="00F16897"/>
    <w:rsid w:val="00F201BF"/>
    <w:rsid w:val="00F21509"/>
    <w:rsid w:val="00F21821"/>
    <w:rsid w:val="00F2225F"/>
    <w:rsid w:val="00F236F3"/>
    <w:rsid w:val="00F24E74"/>
    <w:rsid w:val="00F2566A"/>
    <w:rsid w:val="00F25A1C"/>
    <w:rsid w:val="00F269A2"/>
    <w:rsid w:val="00F270F1"/>
    <w:rsid w:val="00F27BB2"/>
    <w:rsid w:val="00F31127"/>
    <w:rsid w:val="00F319FE"/>
    <w:rsid w:val="00F32309"/>
    <w:rsid w:val="00F3233A"/>
    <w:rsid w:val="00F3383E"/>
    <w:rsid w:val="00F34412"/>
    <w:rsid w:val="00F34CC4"/>
    <w:rsid w:val="00F3578C"/>
    <w:rsid w:val="00F359D0"/>
    <w:rsid w:val="00F40009"/>
    <w:rsid w:val="00F40D8A"/>
    <w:rsid w:val="00F41545"/>
    <w:rsid w:val="00F42206"/>
    <w:rsid w:val="00F431E7"/>
    <w:rsid w:val="00F43750"/>
    <w:rsid w:val="00F43A13"/>
    <w:rsid w:val="00F44717"/>
    <w:rsid w:val="00F45DB7"/>
    <w:rsid w:val="00F46199"/>
    <w:rsid w:val="00F479ED"/>
    <w:rsid w:val="00F50F9B"/>
    <w:rsid w:val="00F51865"/>
    <w:rsid w:val="00F52537"/>
    <w:rsid w:val="00F5463B"/>
    <w:rsid w:val="00F546E9"/>
    <w:rsid w:val="00F5548A"/>
    <w:rsid w:val="00F5664D"/>
    <w:rsid w:val="00F602E6"/>
    <w:rsid w:val="00F606BD"/>
    <w:rsid w:val="00F60E00"/>
    <w:rsid w:val="00F62F67"/>
    <w:rsid w:val="00F6322D"/>
    <w:rsid w:val="00F63230"/>
    <w:rsid w:val="00F6371A"/>
    <w:rsid w:val="00F63889"/>
    <w:rsid w:val="00F63A5F"/>
    <w:rsid w:val="00F64D34"/>
    <w:rsid w:val="00F65ECD"/>
    <w:rsid w:val="00F662DC"/>
    <w:rsid w:val="00F6660A"/>
    <w:rsid w:val="00F67BDD"/>
    <w:rsid w:val="00F71FC7"/>
    <w:rsid w:val="00F725F2"/>
    <w:rsid w:val="00F72EB0"/>
    <w:rsid w:val="00F72F43"/>
    <w:rsid w:val="00F73588"/>
    <w:rsid w:val="00F738C6"/>
    <w:rsid w:val="00F75AED"/>
    <w:rsid w:val="00F760C2"/>
    <w:rsid w:val="00F767C5"/>
    <w:rsid w:val="00F773F5"/>
    <w:rsid w:val="00F7797C"/>
    <w:rsid w:val="00F77FE7"/>
    <w:rsid w:val="00F804D0"/>
    <w:rsid w:val="00F80C0C"/>
    <w:rsid w:val="00F81DE5"/>
    <w:rsid w:val="00F83322"/>
    <w:rsid w:val="00F835EC"/>
    <w:rsid w:val="00F842B4"/>
    <w:rsid w:val="00F847D4"/>
    <w:rsid w:val="00F8559E"/>
    <w:rsid w:val="00F86724"/>
    <w:rsid w:val="00F86A8C"/>
    <w:rsid w:val="00F8710F"/>
    <w:rsid w:val="00F9036A"/>
    <w:rsid w:val="00F906E8"/>
    <w:rsid w:val="00F91D59"/>
    <w:rsid w:val="00F92D58"/>
    <w:rsid w:val="00F92E9E"/>
    <w:rsid w:val="00F93A46"/>
    <w:rsid w:val="00F93E89"/>
    <w:rsid w:val="00F95731"/>
    <w:rsid w:val="00F958C8"/>
    <w:rsid w:val="00F96BAD"/>
    <w:rsid w:val="00F96E62"/>
    <w:rsid w:val="00FA1ACE"/>
    <w:rsid w:val="00FA1C3C"/>
    <w:rsid w:val="00FA1DF4"/>
    <w:rsid w:val="00FA1EC2"/>
    <w:rsid w:val="00FA53E9"/>
    <w:rsid w:val="00FA557A"/>
    <w:rsid w:val="00FA7BFD"/>
    <w:rsid w:val="00FB0D93"/>
    <w:rsid w:val="00FB21CE"/>
    <w:rsid w:val="00FB2A68"/>
    <w:rsid w:val="00FB2A6B"/>
    <w:rsid w:val="00FB313B"/>
    <w:rsid w:val="00FB3164"/>
    <w:rsid w:val="00FB4609"/>
    <w:rsid w:val="00FB7407"/>
    <w:rsid w:val="00FB749C"/>
    <w:rsid w:val="00FC086F"/>
    <w:rsid w:val="00FC3BC3"/>
    <w:rsid w:val="00FC5186"/>
    <w:rsid w:val="00FC57C0"/>
    <w:rsid w:val="00FC583D"/>
    <w:rsid w:val="00FC6ABB"/>
    <w:rsid w:val="00FC7290"/>
    <w:rsid w:val="00FC74B5"/>
    <w:rsid w:val="00FC7DEB"/>
    <w:rsid w:val="00FD09FB"/>
    <w:rsid w:val="00FD1704"/>
    <w:rsid w:val="00FD3281"/>
    <w:rsid w:val="00FD3BB7"/>
    <w:rsid w:val="00FD4B6F"/>
    <w:rsid w:val="00FD5250"/>
    <w:rsid w:val="00FD593B"/>
    <w:rsid w:val="00FD6639"/>
    <w:rsid w:val="00FD70F0"/>
    <w:rsid w:val="00FD7754"/>
    <w:rsid w:val="00FE0954"/>
    <w:rsid w:val="00FE0AC5"/>
    <w:rsid w:val="00FE31E0"/>
    <w:rsid w:val="00FE31FE"/>
    <w:rsid w:val="00FE3F1B"/>
    <w:rsid w:val="00FE47D0"/>
    <w:rsid w:val="00FE53FF"/>
    <w:rsid w:val="00FE5C65"/>
    <w:rsid w:val="00FE5DA0"/>
    <w:rsid w:val="00FF02C5"/>
    <w:rsid w:val="00FF0E67"/>
    <w:rsid w:val="00FF1FE2"/>
    <w:rsid w:val="00FF4C99"/>
    <w:rsid w:val="00FF4D57"/>
    <w:rsid w:val="00FF5115"/>
    <w:rsid w:val="00FF5132"/>
    <w:rsid w:val="00FF5421"/>
    <w:rsid w:val="00FF5B89"/>
    <w:rsid w:val="00FF736B"/>
    <w:rsid w:val="00FF7A48"/>
    <w:rsid w:val="00FF7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CE41E8"/>
  <w15:docId w15:val="{8D2E247A-7B8D-AC48-A113-106CA0FA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0D"/>
    <w:pPr>
      <w:spacing w:after="20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FA"/>
    <w:pPr>
      <w:bidi w:val="0"/>
      <w:ind w:left="720"/>
      <w:contextualSpacing/>
    </w:pPr>
  </w:style>
  <w:style w:type="character" w:styleId="Hyperlink">
    <w:name w:val="Hyperlink"/>
    <w:basedOn w:val="DefaultParagraphFont"/>
    <w:uiPriority w:val="99"/>
    <w:unhideWhenUsed/>
    <w:rsid w:val="00B159FA"/>
    <w:rPr>
      <w:color w:val="0563C1" w:themeColor="hyperlink"/>
      <w:u w:val="single"/>
    </w:rPr>
  </w:style>
  <w:style w:type="character" w:customStyle="1" w:styleId="A10">
    <w:name w:val="A10"/>
    <w:uiPriority w:val="99"/>
    <w:rsid w:val="00F91D59"/>
    <w:rPr>
      <w:rFonts w:cs="Avenir LT Std 35 Light"/>
      <w:color w:val="221E1F"/>
      <w:sz w:val="19"/>
      <w:szCs w:val="19"/>
    </w:rPr>
  </w:style>
  <w:style w:type="paragraph" w:styleId="Header">
    <w:name w:val="header"/>
    <w:basedOn w:val="Normal"/>
    <w:link w:val="HeaderChar"/>
    <w:uiPriority w:val="99"/>
    <w:unhideWhenUsed/>
    <w:rsid w:val="00E6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6A"/>
  </w:style>
  <w:style w:type="paragraph" w:styleId="Footer">
    <w:name w:val="footer"/>
    <w:basedOn w:val="Normal"/>
    <w:link w:val="FooterChar"/>
    <w:uiPriority w:val="99"/>
    <w:unhideWhenUsed/>
    <w:rsid w:val="00E6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6A"/>
  </w:style>
  <w:style w:type="table" w:styleId="TableGrid">
    <w:name w:val="Table Grid"/>
    <w:basedOn w:val="TableNormal"/>
    <w:uiPriority w:val="59"/>
    <w:rsid w:val="00FA1EC2"/>
    <w:pPr>
      <w:bidi w:val="0"/>
      <w:spacing w:after="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A1EC2"/>
    <w:pPr>
      <w:bidi w:val="0"/>
      <w:spacing w:line="240" w:lineRule="auto"/>
    </w:pPr>
    <w:rPr>
      <w:b/>
      <w:bCs/>
      <w:color w:val="5B9BD5" w:themeColor="accent1"/>
      <w:sz w:val="18"/>
      <w:szCs w:val="18"/>
    </w:rPr>
  </w:style>
  <w:style w:type="table" w:customStyle="1" w:styleId="TableGrid3">
    <w:name w:val="Table Grid3"/>
    <w:basedOn w:val="TableNormal"/>
    <w:next w:val="TableGrid"/>
    <w:uiPriority w:val="59"/>
    <w:rsid w:val="00567F41"/>
    <w:pPr>
      <w:bidi w:val="0"/>
      <w:spacing w:after="0"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00B1C"/>
    <w:pPr>
      <w:bidi w:val="0"/>
      <w:spacing w:after="0"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311EFE"/>
    <w:rPr>
      <w:b/>
      <w:bCs/>
      <w:i w:val="0"/>
      <w:iCs w:val="0"/>
    </w:rPr>
  </w:style>
  <w:style w:type="character" w:customStyle="1" w:styleId="st">
    <w:name w:val="st"/>
    <w:rsid w:val="00311EFE"/>
  </w:style>
  <w:style w:type="table" w:customStyle="1" w:styleId="TableGrid1">
    <w:name w:val="Table Grid1"/>
    <w:basedOn w:val="TableNormal"/>
    <w:next w:val="TableGrid"/>
    <w:uiPriority w:val="59"/>
    <w:rsid w:val="003D70B4"/>
    <w:pPr>
      <w:bidi w:val="0"/>
      <w:spacing w:after="0"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E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E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807"/>
    <w:rPr>
      <w:sz w:val="16"/>
      <w:szCs w:val="16"/>
    </w:rPr>
  </w:style>
  <w:style w:type="paragraph" w:styleId="CommentText">
    <w:name w:val="annotation text"/>
    <w:basedOn w:val="Normal"/>
    <w:link w:val="CommentTextChar"/>
    <w:uiPriority w:val="99"/>
    <w:unhideWhenUsed/>
    <w:rsid w:val="00A11807"/>
    <w:pPr>
      <w:spacing w:line="240" w:lineRule="auto"/>
    </w:pPr>
    <w:rPr>
      <w:sz w:val="20"/>
      <w:szCs w:val="20"/>
    </w:rPr>
  </w:style>
  <w:style w:type="character" w:customStyle="1" w:styleId="CommentTextChar">
    <w:name w:val="Comment Text Char"/>
    <w:basedOn w:val="DefaultParagraphFont"/>
    <w:link w:val="CommentText"/>
    <w:uiPriority w:val="99"/>
    <w:rsid w:val="00A11807"/>
    <w:rPr>
      <w:sz w:val="20"/>
      <w:szCs w:val="20"/>
    </w:rPr>
  </w:style>
  <w:style w:type="paragraph" w:styleId="CommentSubject">
    <w:name w:val="annotation subject"/>
    <w:basedOn w:val="CommentText"/>
    <w:next w:val="CommentText"/>
    <w:link w:val="CommentSubjectChar"/>
    <w:uiPriority w:val="99"/>
    <w:semiHidden/>
    <w:unhideWhenUsed/>
    <w:rsid w:val="00A11807"/>
    <w:rPr>
      <w:b/>
      <w:bCs/>
    </w:rPr>
  </w:style>
  <w:style w:type="character" w:customStyle="1" w:styleId="CommentSubjectChar">
    <w:name w:val="Comment Subject Char"/>
    <w:basedOn w:val="CommentTextChar"/>
    <w:link w:val="CommentSubject"/>
    <w:uiPriority w:val="99"/>
    <w:semiHidden/>
    <w:rsid w:val="00A11807"/>
    <w:rPr>
      <w:b/>
      <w:bCs/>
      <w:sz w:val="20"/>
      <w:szCs w:val="20"/>
    </w:rPr>
  </w:style>
  <w:style w:type="paragraph" w:styleId="Revision">
    <w:name w:val="Revision"/>
    <w:hidden/>
    <w:uiPriority w:val="99"/>
    <w:semiHidden/>
    <w:rsid w:val="00A26C8F"/>
    <w:pPr>
      <w:bidi w:val="0"/>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9226">
      <w:bodyDiv w:val="1"/>
      <w:marLeft w:val="0"/>
      <w:marRight w:val="0"/>
      <w:marTop w:val="0"/>
      <w:marBottom w:val="0"/>
      <w:divBdr>
        <w:top w:val="none" w:sz="0" w:space="0" w:color="auto"/>
        <w:left w:val="none" w:sz="0" w:space="0" w:color="auto"/>
        <w:bottom w:val="none" w:sz="0" w:space="0" w:color="auto"/>
        <w:right w:val="none" w:sz="0" w:space="0" w:color="auto"/>
      </w:divBdr>
    </w:div>
    <w:div w:id="1476023884">
      <w:bodyDiv w:val="1"/>
      <w:marLeft w:val="0"/>
      <w:marRight w:val="0"/>
      <w:marTop w:val="0"/>
      <w:marBottom w:val="0"/>
      <w:divBdr>
        <w:top w:val="none" w:sz="0" w:space="0" w:color="auto"/>
        <w:left w:val="none" w:sz="0" w:space="0" w:color="auto"/>
        <w:bottom w:val="none" w:sz="0" w:space="0" w:color="auto"/>
        <w:right w:val="none" w:sz="0" w:space="0" w:color="auto"/>
      </w:divBdr>
    </w:div>
    <w:div w:id="1527021270">
      <w:bodyDiv w:val="1"/>
      <w:marLeft w:val="0"/>
      <w:marRight w:val="0"/>
      <w:marTop w:val="0"/>
      <w:marBottom w:val="0"/>
      <w:divBdr>
        <w:top w:val="none" w:sz="0" w:space="0" w:color="auto"/>
        <w:left w:val="none" w:sz="0" w:space="0" w:color="auto"/>
        <w:bottom w:val="none" w:sz="0" w:space="0" w:color="auto"/>
        <w:right w:val="none" w:sz="0" w:space="0" w:color="auto"/>
      </w:divBdr>
    </w:div>
    <w:div w:id="1718505208">
      <w:bodyDiv w:val="1"/>
      <w:marLeft w:val="0"/>
      <w:marRight w:val="0"/>
      <w:marTop w:val="0"/>
      <w:marBottom w:val="0"/>
      <w:divBdr>
        <w:top w:val="none" w:sz="0" w:space="0" w:color="auto"/>
        <w:left w:val="none" w:sz="0" w:space="0" w:color="auto"/>
        <w:bottom w:val="none" w:sz="0" w:space="0" w:color="auto"/>
        <w:right w:val="none" w:sz="0" w:space="0" w:color="auto"/>
      </w:divBdr>
    </w:div>
    <w:div w:id="186162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9D88-9173-4D5C-AC6C-C417B4F8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12843</Words>
  <Characters>76546</Characters>
  <Application>Microsoft Office Word</Application>
  <DocSecurity>0</DocSecurity>
  <Lines>2251</Lines>
  <Paragraphs>1191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Jose Arturo Garza-Reyes</cp:lastModifiedBy>
  <cp:revision>9</cp:revision>
  <dcterms:created xsi:type="dcterms:W3CDTF">2022-11-24T07:50:00Z</dcterms:created>
  <dcterms:modified xsi:type="dcterms:W3CDTF">2022-11-25T10:21:00Z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a95ad77aa8ff281189fa18091f074ed40523037c416c78f4a9364bab0d17e68b</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SADT275@derby.ac.uk</vt:lpwstr>
  </property>
  <property fmtid="{D5CDD505-2E9C-101B-9397-08002B2CF9AE}" pid="6" name="MSIP_Label_b47d098f-2640-4837-b575-e0be04df0525_SetDate">
    <vt:lpwstr>2022-11-25T10:21:02.5811905Z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ActionId">
    <vt:lpwstr>b8da0a8b-d806-40a8-bb99-b9ef5305287b</vt:lpwstr>
  </property>
  <property fmtid="{D5CDD505-2E9C-101B-9397-08002B2CF9AE}" pid="10" name="MSIP_Label_b47d098f-2640-4837-b575-e0be04df0525_Extended_MSFT_Method">
    <vt:lpwstr>Automatic</vt:lpwstr>
  </property>
  <property fmtid="{D5CDD505-2E9C-101B-9397-08002B2CF9AE}" pid="11" name="MSIP_Label_501a0944-9d81-4c75-b857-2ec7863455b7_Enabled">
    <vt:lpwstr>True</vt:lpwstr>
  </property>
  <property fmtid="{D5CDD505-2E9C-101B-9397-08002B2CF9AE}" pid="12" name="MSIP_Label_501a0944-9d81-4c75-b857-2ec7863455b7_SiteId">
    <vt:lpwstr>98f1bb3a-5efa-4782-88ba-bd897db60e62</vt:lpwstr>
  </property>
  <property fmtid="{D5CDD505-2E9C-101B-9397-08002B2CF9AE}" pid="13" name="MSIP_Label_501a0944-9d81-4c75-b857-2ec7863455b7_Owner">
    <vt:lpwstr>SADT275@derby.ac.uk</vt:lpwstr>
  </property>
  <property fmtid="{D5CDD505-2E9C-101B-9397-08002B2CF9AE}" pid="14" name="MSIP_Label_501a0944-9d81-4c75-b857-2ec7863455b7_SetDate">
    <vt:lpwstr>2022-11-25T10:21:02.5811905Z</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ActionId">
    <vt:lpwstr>b8da0a8b-d806-40a8-bb99-b9ef5305287b</vt:lpwstr>
  </property>
  <property fmtid="{D5CDD505-2E9C-101B-9397-08002B2CF9AE}" pid="18" name="MSIP_Label_501a0944-9d81-4c75-b857-2ec7863455b7_Parent">
    <vt:lpwstr>b47d098f-2640-4837-b575-e0be04df0525</vt:lpwstr>
  </property>
  <property fmtid="{D5CDD505-2E9C-101B-9397-08002B2CF9AE}" pid="19" name="MSIP_Label_501a0944-9d81-4c75-b857-2ec7863455b7_Extended_MSFT_Method">
    <vt:lpwstr>Automatic</vt:lpwstr>
  </property>
  <property fmtid="{D5CDD505-2E9C-101B-9397-08002B2CF9AE}" pid="20" name="MSIP_Label_2b7fce66-bf2d-46b5-b59a-9f0018501bcd_Enabled">
    <vt:lpwstr>True</vt:lpwstr>
  </property>
  <property fmtid="{D5CDD505-2E9C-101B-9397-08002B2CF9AE}" pid="21" name="MSIP_Label_2b7fce66-bf2d-46b5-b59a-9f0018501bcd_SiteId">
    <vt:lpwstr>f8a213d2-8f6c-400d-9e74-4e8b475316c6</vt:lpwstr>
  </property>
  <property fmtid="{D5CDD505-2E9C-101B-9397-08002B2CF9AE}" pid="22" name="MSIP_Label_2b7fce66-bf2d-46b5-b59a-9f0018501bcd_SetDate">
    <vt:lpwstr>2022-11-12T19:58:39Z</vt:lpwstr>
  </property>
  <property fmtid="{D5CDD505-2E9C-101B-9397-08002B2CF9AE}" pid="23" name="MSIP_Label_2b7fce66-bf2d-46b5-b59a-9f0018501bcd_Name">
    <vt:lpwstr>s_Intern</vt:lpwstr>
  </property>
  <property fmtid="{D5CDD505-2E9C-101B-9397-08002B2CF9AE}" pid="24" name="MSIP_Label_2b7fce66-bf2d-46b5-b59a-9f0018501bcd_ActionId">
    <vt:lpwstr>990b4739-9545-48a2-99a1-6361031cfc13</vt:lpwstr>
  </property>
  <property fmtid="{D5CDD505-2E9C-101B-9397-08002B2CF9AE}" pid="25" name="MSIP_Label_2b7fce66-bf2d-46b5-b59a-9f0018501bcd_Extended_MSFT_Method">
    <vt:lpwstr>Automatic</vt:lpwstr>
  </property>
  <property fmtid="{D5CDD505-2E9C-101B-9397-08002B2CF9AE}" pid="26" name="Sensitivity">
    <vt:lpwstr>Internal Internal with visible marking s_Intern</vt:lpwstr>
  </property>
</Properties>
</file>