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DB050" w14:textId="0CEBE89A" w:rsidR="00404777" w:rsidRPr="00404777" w:rsidRDefault="00404777" w:rsidP="00CC5CF3">
      <w:pPr>
        <w:spacing w:line="480" w:lineRule="auto"/>
        <w:rPr>
          <w:rFonts w:ascii="Times New Roman" w:hAnsi="Times New Roman"/>
          <w:bCs/>
          <w:sz w:val="32"/>
          <w:szCs w:val="32"/>
          <w:lang w:val="en-US"/>
        </w:rPr>
      </w:pPr>
      <w:r w:rsidRPr="00404777">
        <w:rPr>
          <w:rFonts w:ascii="Times New Roman" w:hAnsi="Times New Roman"/>
          <w:bCs/>
          <w:sz w:val="32"/>
          <w:szCs w:val="32"/>
          <w:lang w:val="en-US"/>
        </w:rPr>
        <w:t xml:space="preserve">Active </w:t>
      </w:r>
      <w:r w:rsidR="00D24149" w:rsidRPr="00404777">
        <w:rPr>
          <w:rFonts w:ascii="Times New Roman" w:hAnsi="Times New Roman"/>
          <w:bCs/>
          <w:sz w:val="32"/>
          <w:szCs w:val="32"/>
          <w:lang w:val="en-US"/>
        </w:rPr>
        <w:t>entrepreneurship education and the impact on approaches to lea</w:t>
      </w:r>
      <w:r w:rsidRPr="00404777">
        <w:rPr>
          <w:rFonts w:ascii="Times New Roman" w:hAnsi="Times New Roman"/>
          <w:bCs/>
          <w:sz w:val="32"/>
          <w:szCs w:val="32"/>
          <w:lang w:val="en-US"/>
        </w:rPr>
        <w:t>rning: Mixed methods evidence from a six-year study into one entrep</w:t>
      </w:r>
      <w:r>
        <w:rPr>
          <w:rFonts w:ascii="Times New Roman" w:hAnsi="Times New Roman"/>
          <w:bCs/>
          <w:sz w:val="32"/>
          <w:szCs w:val="32"/>
          <w:lang w:val="en-US"/>
        </w:rPr>
        <w:t>reneurship educator’s classroom</w:t>
      </w:r>
    </w:p>
    <w:p w14:paraId="26828D68" w14:textId="593FDAB9" w:rsidR="00D24149" w:rsidRPr="00D24149" w:rsidRDefault="00D24149" w:rsidP="00D24149">
      <w:pPr>
        <w:spacing w:after="0" w:line="480" w:lineRule="auto"/>
        <w:rPr>
          <w:rFonts w:ascii="Times New Roman" w:hAnsi="Times New Roman"/>
          <w:b/>
          <w:lang w:val="en-US"/>
        </w:rPr>
      </w:pPr>
      <w:r>
        <w:rPr>
          <w:rFonts w:ascii="Times New Roman" w:hAnsi="Times New Roman"/>
          <w:b/>
          <w:lang w:val="en-US"/>
        </w:rPr>
        <w:t>Authors:</w:t>
      </w:r>
    </w:p>
    <w:p w14:paraId="47DE69BD" w14:textId="77777777" w:rsidR="00D24149" w:rsidRPr="00D24149" w:rsidRDefault="00D24149" w:rsidP="00D24149">
      <w:pPr>
        <w:spacing w:after="0" w:line="480" w:lineRule="auto"/>
        <w:rPr>
          <w:rFonts w:ascii="Times New Roman" w:hAnsi="Times New Roman"/>
          <w:b/>
          <w:lang w:val="en-US"/>
        </w:rPr>
      </w:pPr>
      <w:r w:rsidRPr="00D24149">
        <w:rPr>
          <w:rFonts w:ascii="Times New Roman" w:hAnsi="Times New Roman"/>
          <w:b/>
          <w:lang w:val="en-US"/>
        </w:rPr>
        <w:t>Vic Curtis</w:t>
      </w:r>
    </w:p>
    <w:p w14:paraId="3CFC827B" w14:textId="3A8B64FB" w:rsidR="00D24149" w:rsidRPr="00D24149" w:rsidRDefault="00D24149" w:rsidP="00D24149">
      <w:pPr>
        <w:spacing w:after="0" w:line="480" w:lineRule="auto"/>
        <w:rPr>
          <w:rFonts w:ascii="Times New Roman" w:hAnsi="Times New Roman"/>
          <w:lang w:val="en-US"/>
        </w:rPr>
      </w:pPr>
      <w:r w:rsidRPr="00D24149">
        <w:rPr>
          <w:rFonts w:ascii="Times New Roman" w:hAnsi="Times New Roman"/>
          <w:lang w:val="en-US"/>
        </w:rPr>
        <w:t>University of Derby, UK</w:t>
      </w:r>
    </w:p>
    <w:p w14:paraId="589347D1" w14:textId="77777777" w:rsidR="00D24149" w:rsidRPr="00D24149" w:rsidRDefault="00D24149" w:rsidP="00D24149">
      <w:pPr>
        <w:spacing w:after="0" w:line="480" w:lineRule="auto"/>
        <w:rPr>
          <w:rFonts w:ascii="Times New Roman" w:hAnsi="Times New Roman"/>
          <w:b/>
          <w:lang w:val="en-US"/>
        </w:rPr>
      </w:pPr>
      <w:r w:rsidRPr="00D24149">
        <w:rPr>
          <w:rFonts w:ascii="Times New Roman" w:hAnsi="Times New Roman"/>
          <w:b/>
          <w:lang w:val="en-US"/>
        </w:rPr>
        <w:t>Rob Moon</w:t>
      </w:r>
    </w:p>
    <w:p w14:paraId="3E2689A4" w14:textId="25371423" w:rsidR="00D24149" w:rsidRDefault="00D24149" w:rsidP="00D24149">
      <w:pPr>
        <w:spacing w:after="0" w:line="480" w:lineRule="auto"/>
        <w:rPr>
          <w:rFonts w:ascii="Times New Roman" w:hAnsi="Times New Roman"/>
          <w:lang w:val="en-US"/>
        </w:rPr>
      </w:pPr>
      <w:r>
        <w:rPr>
          <w:rFonts w:ascii="Times New Roman" w:hAnsi="Times New Roman"/>
          <w:lang w:val="en-US"/>
        </w:rPr>
        <w:t>University of Derby, UK</w:t>
      </w:r>
    </w:p>
    <w:p w14:paraId="6E3925E7" w14:textId="77777777" w:rsidR="00D24149" w:rsidRDefault="00D24149" w:rsidP="00D24149">
      <w:pPr>
        <w:spacing w:after="0" w:line="480" w:lineRule="auto"/>
        <w:rPr>
          <w:rFonts w:ascii="Times New Roman" w:hAnsi="Times New Roman"/>
          <w:lang w:val="en-US"/>
        </w:rPr>
      </w:pPr>
      <w:r w:rsidRPr="00D24149">
        <w:rPr>
          <w:rFonts w:ascii="Times New Roman" w:hAnsi="Times New Roman"/>
          <w:b/>
          <w:lang w:val="en-US"/>
        </w:rPr>
        <w:t>Andy Penaluna</w:t>
      </w:r>
    </w:p>
    <w:p w14:paraId="677B3410" w14:textId="0844CBC9" w:rsidR="00D24149" w:rsidRDefault="00D24149" w:rsidP="00D24149">
      <w:pPr>
        <w:spacing w:after="0" w:line="480" w:lineRule="auto"/>
        <w:rPr>
          <w:rFonts w:ascii="Times New Roman" w:hAnsi="Times New Roman"/>
          <w:lang w:val="en-US"/>
        </w:rPr>
      </w:pPr>
      <w:r>
        <w:rPr>
          <w:rFonts w:ascii="Times New Roman" w:hAnsi="Times New Roman"/>
          <w:lang w:val="en-US"/>
        </w:rPr>
        <w:t>University of Wales Trinity Saint David, UK</w:t>
      </w:r>
    </w:p>
    <w:p w14:paraId="7C8941B2" w14:textId="77777777" w:rsidR="00D24149" w:rsidRDefault="00D24149" w:rsidP="00D24149">
      <w:pPr>
        <w:spacing w:after="0" w:line="480" w:lineRule="auto"/>
        <w:rPr>
          <w:rFonts w:ascii="Times New Roman" w:hAnsi="Times New Roman"/>
          <w:lang w:val="en-US"/>
        </w:rPr>
      </w:pPr>
    </w:p>
    <w:p w14:paraId="38AA3B7B" w14:textId="77777777" w:rsidR="00D24149" w:rsidRPr="00D24149" w:rsidRDefault="00D24149" w:rsidP="00D24149">
      <w:pPr>
        <w:spacing w:after="0" w:line="480" w:lineRule="auto"/>
        <w:rPr>
          <w:rFonts w:ascii="Times New Roman" w:hAnsi="Times New Roman"/>
          <w:b/>
          <w:lang w:val="en-US"/>
        </w:rPr>
      </w:pPr>
      <w:r w:rsidRPr="00D24149">
        <w:rPr>
          <w:rFonts w:ascii="Times New Roman" w:hAnsi="Times New Roman"/>
          <w:b/>
          <w:lang w:val="en-US"/>
        </w:rPr>
        <w:t xml:space="preserve">Corresponding Author: </w:t>
      </w:r>
    </w:p>
    <w:p w14:paraId="541ACC7C" w14:textId="3C82A505" w:rsidR="00D24149" w:rsidRPr="00476DE7" w:rsidRDefault="00D24149" w:rsidP="00D24149">
      <w:pPr>
        <w:spacing w:after="0" w:line="480" w:lineRule="auto"/>
        <w:rPr>
          <w:rFonts w:ascii="Times New Roman" w:hAnsi="Times New Roman"/>
        </w:rPr>
      </w:pPr>
      <w:r>
        <w:rPr>
          <w:rFonts w:ascii="Times New Roman" w:hAnsi="Times New Roman"/>
          <w:lang w:val="en-US"/>
        </w:rPr>
        <w:t xml:space="preserve">Vic Curtis, Derby Business School, University of Derby, Kedleston Road, Derby </w:t>
      </w:r>
      <w:r w:rsidRPr="00D24149">
        <w:rPr>
          <w:rFonts w:ascii="Times New Roman" w:hAnsi="Times New Roman"/>
        </w:rPr>
        <w:t>DE22 1GB</w:t>
      </w:r>
      <w:r>
        <w:rPr>
          <w:rFonts w:ascii="Times New Roman" w:hAnsi="Times New Roman"/>
        </w:rPr>
        <w:t xml:space="preserve">, </w:t>
      </w:r>
      <w:r w:rsidRPr="00D24149">
        <w:rPr>
          <w:rFonts w:ascii="Times New Roman" w:hAnsi="Times New Roman"/>
        </w:rPr>
        <w:t>UK</w:t>
      </w:r>
      <w:r>
        <w:rPr>
          <w:rFonts w:ascii="Times New Roman" w:hAnsi="Times New Roman"/>
        </w:rPr>
        <w:t xml:space="preserve">. Email: </w:t>
      </w:r>
      <w:r w:rsidRPr="00476DE7">
        <w:rPr>
          <w:rFonts w:ascii="Times New Roman" w:hAnsi="Times New Roman"/>
        </w:rPr>
        <w:t>v.curtis@derby.ac.uk</w:t>
      </w:r>
    </w:p>
    <w:p w14:paraId="4F61E2ED" w14:textId="77777777" w:rsidR="00404777" w:rsidRDefault="00404777" w:rsidP="00CC5CF3">
      <w:pPr>
        <w:spacing w:line="480" w:lineRule="auto"/>
        <w:rPr>
          <w:rFonts w:ascii="Times New Roman" w:hAnsi="Times New Roman"/>
          <w:b/>
          <w:bCs/>
        </w:rPr>
      </w:pPr>
    </w:p>
    <w:p w14:paraId="0578FD79" w14:textId="77777777" w:rsidR="00D24149" w:rsidRDefault="00D24149" w:rsidP="00CC5CF3">
      <w:pPr>
        <w:spacing w:line="480" w:lineRule="auto"/>
        <w:rPr>
          <w:rFonts w:ascii="Times New Roman" w:hAnsi="Times New Roman"/>
          <w:b/>
          <w:bCs/>
        </w:rPr>
      </w:pPr>
      <w:r>
        <w:rPr>
          <w:rFonts w:ascii="Times New Roman" w:hAnsi="Times New Roman"/>
          <w:b/>
          <w:bCs/>
        </w:rPr>
        <w:t>Abstract:</w:t>
      </w:r>
    </w:p>
    <w:p w14:paraId="72BEC9DA" w14:textId="42FE6730" w:rsidR="00404777" w:rsidRDefault="00404777" w:rsidP="00CC5CF3">
      <w:pPr>
        <w:spacing w:line="480" w:lineRule="auto"/>
        <w:rPr>
          <w:rFonts w:ascii="Times New Roman" w:hAnsi="Times New Roman"/>
          <w:bCs/>
        </w:rPr>
      </w:pPr>
      <w:r w:rsidRPr="00404777">
        <w:rPr>
          <w:rFonts w:ascii="Times New Roman" w:hAnsi="Times New Roman"/>
          <w:bCs/>
        </w:rPr>
        <w:t>Taking an active and experiential approach to teaching is often assumed to be the best way to promote learning. However, the empirical evidenc</w:t>
      </w:r>
      <w:r w:rsidR="00D24149">
        <w:rPr>
          <w:rFonts w:ascii="Times New Roman" w:hAnsi="Times New Roman"/>
          <w:bCs/>
        </w:rPr>
        <w:t xml:space="preserve">e to support this assertion </w:t>
      </w:r>
      <w:r w:rsidRPr="00404777">
        <w:rPr>
          <w:rFonts w:ascii="Times New Roman" w:hAnsi="Times New Roman"/>
          <w:bCs/>
        </w:rPr>
        <w:t>in entrepreneurship education is inconclusive</w:t>
      </w:r>
      <w:r w:rsidR="00D24149">
        <w:rPr>
          <w:rFonts w:ascii="Times New Roman" w:hAnsi="Times New Roman"/>
          <w:bCs/>
        </w:rPr>
        <w:t>,</w:t>
      </w:r>
      <w:r w:rsidRPr="00404777">
        <w:rPr>
          <w:rFonts w:ascii="Times New Roman" w:hAnsi="Times New Roman"/>
          <w:bCs/>
        </w:rPr>
        <w:t xml:space="preserve"> and current prac</w:t>
      </w:r>
      <w:r w:rsidR="00D24149">
        <w:rPr>
          <w:rFonts w:ascii="Times New Roman" w:hAnsi="Times New Roman"/>
          <w:bCs/>
        </w:rPr>
        <w:t xml:space="preserve">tice suggests that delivery </w:t>
      </w:r>
      <w:r w:rsidRPr="00404777">
        <w:rPr>
          <w:rFonts w:ascii="Times New Roman" w:hAnsi="Times New Roman"/>
          <w:bCs/>
        </w:rPr>
        <w:t xml:space="preserve">in higher education is still quite passive and traditional. </w:t>
      </w:r>
      <w:r w:rsidR="00B07129" w:rsidRPr="00B07129">
        <w:rPr>
          <w:rFonts w:ascii="Times New Roman" w:hAnsi="Times New Roman"/>
          <w:bCs/>
        </w:rPr>
        <w:t>This six-year, mixed method study sets out to demonstrate that, in a final-year International Entrepreneu</w:t>
      </w:r>
      <w:r w:rsidR="001565D4">
        <w:rPr>
          <w:rFonts w:ascii="Times New Roman" w:hAnsi="Times New Roman"/>
          <w:bCs/>
        </w:rPr>
        <w:t>rship module at a UK university</w:t>
      </w:r>
      <w:r w:rsidR="001565D4" w:rsidRPr="001565D4">
        <w:rPr>
          <w:rFonts w:ascii="Times New Roman" w:hAnsi="Times New Roman"/>
          <w:bCs/>
        </w:rPr>
        <w:t xml:space="preserve"> </w:t>
      </w:r>
      <w:r w:rsidR="001565D4" w:rsidRPr="00B07129">
        <w:rPr>
          <w:rFonts w:ascii="Times New Roman" w:hAnsi="Times New Roman"/>
          <w:bCs/>
        </w:rPr>
        <w:t>mapped through the lens of ‘about’, ‘for’ and ‘through’ entrepreneurship,</w:t>
      </w:r>
      <w:r w:rsidR="00B07129" w:rsidRPr="00B07129">
        <w:rPr>
          <w:rFonts w:ascii="Times New Roman" w:hAnsi="Times New Roman"/>
          <w:bCs/>
        </w:rPr>
        <w:t xml:space="preserve"> a more innovative, active, experiential and constructively aligned approach to teaching, learning and assessment impacts positively on students’ deep and surface approaches to learning.</w:t>
      </w:r>
      <w:r w:rsidRPr="00404777">
        <w:rPr>
          <w:rFonts w:ascii="Times New Roman" w:hAnsi="Times New Roman"/>
          <w:bCs/>
        </w:rPr>
        <w:t xml:space="preserve"> Students viewed the module as significantly more active than passive and the level of deep learning was significantly greater than the level of surface learning. Additionally, the </w:t>
      </w:r>
      <w:r w:rsidRPr="00404777">
        <w:rPr>
          <w:rFonts w:ascii="Times New Roman" w:hAnsi="Times New Roman"/>
          <w:bCs/>
        </w:rPr>
        <w:lastRenderedPageBreak/>
        <w:t>more active approach was significantly correlated to increased deep learning and reduced surface learning. Students highlighted the active teaching approach and the creation of videos for a local company as part o</w:t>
      </w:r>
      <w:r w:rsidR="00B07129">
        <w:rPr>
          <w:rFonts w:ascii="Times New Roman" w:hAnsi="Times New Roman"/>
          <w:bCs/>
        </w:rPr>
        <w:t xml:space="preserve">f the authentic assessment as catalysts </w:t>
      </w:r>
      <w:r w:rsidRPr="00404777">
        <w:rPr>
          <w:rFonts w:ascii="Times New Roman" w:hAnsi="Times New Roman"/>
          <w:bCs/>
        </w:rPr>
        <w:t>for deeper learning approaches. The study provides empirical evidence that active entrepreneurship education has a positive impact on student approaches to learning.</w:t>
      </w:r>
    </w:p>
    <w:p w14:paraId="351BDB76" w14:textId="4C9A5FFB" w:rsidR="00404777" w:rsidRDefault="00404777" w:rsidP="00404777">
      <w:pPr>
        <w:spacing w:line="480" w:lineRule="auto"/>
        <w:rPr>
          <w:rFonts w:ascii="Times New Roman" w:hAnsi="Times New Roman"/>
          <w:b/>
          <w:bCs/>
        </w:rPr>
      </w:pPr>
    </w:p>
    <w:p w14:paraId="08BF0953" w14:textId="15B208C3" w:rsidR="00404777" w:rsidRPr="00404777" w:rsidRDefault="00404777" w:rsidP="00404777">
      <w:pPr>
        <w:spacing w:line="480" w:lineRule="auto"/>
        <w:rPr>
          <w:rFonts w:ascii="Times New Roman" w:hAnsi="Times New Roman"/>
          <w:bCs/>
        </w:rPr>
      </w:pPr>
      <w:r>
        <w:rPr>
          <w:rFonts w:ascii="Times New Roman" w:hAnsi="Times New Roman"/>
          <w:b/>
          <w:bCs/>
        </w:rPr>
        <w:t>Keywords:</w:t>
      </w:r>
    </w:p>
    <w:p w14:paraId="794B6D4B" w14:textId="5796CF37" w:rsidR="00404777" w:rsidRPr="00404777" w:rsidRDefault="00B07129" w:rsidP="00404777">
      <w:pPr>
        <w:spacing w:line="480" w:lineRule="auto"/>
        <w:rPr>
          <w:rFonts w:ascii="Times New Roman" w:hAnsi="Times New Roman"/>
          <w:bCs/>
        </w:rPr>
      </w:pPr>
      <w:r>
        <w:rPr>
          <w:rFonts w:ascii="Times New Roman" w:hAnsi="Times New Roman"/>
          <w:bCs/>
        </w:rPr>
        <w:t>E</w:t>
      </w:r>
      <w:r w:rsidR="00404777">
        <w:rPr>
          <w:rFonts w:ascii="Times New Roman" w:hAnsi="Times New Roman"/>
          <w:bCs/>
        </w:rPr>
        <w:t>ntrepreneurship education, active learning, experiential learning, approaches to learning, deep learning</w:t>
      </w:r>
      <w:r w:rsidR="00404777" w:rsidRPr="00404777">
        <w:rPr>
          <w:rFonts w:ascii="Times New Roman" w:hAnsi="Times New Roman"/>
          <w:bCs/>
        </w:rPr>
        <w:t>, surface learning</w:t>
      </w:r>
    </w:p>
    <w:p w14:paraId="1C52B20C" w14:textId="77777777" w:rsidR="00404777" w:rsidRDefault="00404777" w:rsidP="00CC5CF3">
      <w:pPr>
        <w:spacing w:line="480" w:lineRule="auto"/>
        <w:rPr>
          <w:rFonts w:ascii="Times New Roman" w:hAnsi="Times New Roman"/>
          <w:b/>
          <w:bCs/>
          <w:lang w:val="en-US"/>
        </w:rPr>
      </w:pPr>
    </w:p>
    <w:p w14:paraId="4F984C2B" w14:textId="77777777" w:rsidR="00B07129" w:rsidRDefault="00B07129" w:rsidP="00CC5CF3">
      <w:pPr>
        <w:spacing w:line="480" w:lineRule="auto"/>
        <w:rPr>
          <w:rFonts w:ascii="Times New Roman" w:hAnsi="Times New Roman"/>
          <w:lang w:val="en-US"/>
        </w:rPr>
      </w:pPr>
    </w:p>
    <w:p w14:paraId="3DA1464A" w14:textId="77777777" w:rsidR="00B07129" w:rsidRDefault="001F17A6" w:rsidP="00B07129">
      <w:pPr>
        <w:spacing w:after="0" w:line="480" w:lineRule="auto"/>
        <w:rPr>
          <w:rFonts w:ascii="Times New Roman" w:hAnsi="Times New Roman"/>
          <w:lang w:val="en-US"/>
        </w:rPr>
      </w:pPr>
      <w:r w:rsidRPr="00FF4161">
        <w:rPr>
          <w:rFonts w:ascii="Times New Roman" w:hAnsi="Times New Roman"/>
          <w:lang w:val="en-US"/>
        </w:rPr>
        <w:t>One of the mo</w:t>
      </w:r>
      <w:r w:rsidR="00785938" w:rsidRPr="00FF4161">
        <w:rPr>
          <w:rFonts w:ascii="Times New Roman" w:hAnsi="Times New Roman"/>
          <w:lang w:val="en-US"/>
        </w:rPr>
        <w:t>re</w:t>
      </w:r>
      <w:r w:rsidRPr="00FF4161">
        <w:rPr>
          <w:rFonts w:ascii="Times New Roman" w:hAnsi="Times New Roman"/>
          <w:lang w:val="en-US"/>
        </w:rPr>
        <w:t xml:space="preserve"> persistent entrenched beliefs and ‘tak</w:t>
      </w:r>
      <w:r w:rsidR="00B07129">
        <w:rPr>
          <w:rFonts w:ascii="Times New Roman" w:hAnsi="Times New Roman"/>
          <w:lang w:val="en-US"/>
        </w:rPr>
        <w:t xml:space="preserve">en for granted’ assumptions </w:t>
      </w:r>
      <w:r w:rsidRPr="00FF4161">
        <w:rPr>
          <w:rFonts w:ascii="Times New Roman" w:hAnsi="Times New Roman"/>
          <w:lang w:val="en-US"/>
        </w:rPr>
        <w:t xml:space="preserve">in entrepreneurship education </w:t>
      </w:r>
      <w:r w:rsidR="00CE564A" w:rsidRPr="00FF4161">
        <w:rPr>
          <w:rFonts w:ascii="Times New Roman" w:hAnsi="Times New Roman"/>
          <w:lang w:val="en-US"/>
        </w:rPr>
        <w:t>(E</w:t>
      </w:r>
      <w:r w:rsidR="00160F32" w:rsidRPr="00FF4161">
        <w:rPr>
          <w:rFonts w:ascii="Times New Roman" w:hAnsi="Times New Roman"/>
          <w:lang w:val="en-US"/>
        </w:rPr>
        <w:t>E</w:t>
      </w:r>
      <w:r w:rsidR="00CE564A" w:rsidRPr="00FF4161">
        <w:rPr>
          <w:rFonts w:ascii="Times New Roman" w:hAnsi="Times New Roman"/>
          <w:lang w:val="en-US"/>
        </w:rPr>
        <w:t xml:space="preserve">) </w:t>
      </w:r>
      <w:r w:rsidRPr="00FF4161">
        <w:rPr>
          <w:rFonts w:ascii="Times New Roman" w:hAnsi="Times New Roman"/>
          <w:lang w:val="en-US"/>
        </w:rPr>
        <w:t>is that</w:t>
      </w:r>
      <w:r w:rsidR="008824B1" w:rsidRPr="00FF4161">
        <w:rPr>
          <w:rFonts w:ascii="Times New Roman" w:hAnsi="Times New Roman"/>
          <w:lang w:val="en-US"/>
        </w:rPr>
        <w:t xml:space="preserve"> </w:t>
      </w:r>
      <w:r w:rsidRPr="00FF4161">
        <w:rPr>
          <w:rFonts w:ascii="Times New Roman" w:hAnsi="Times New Roman"/>
          <w:lang w:val="en-US"/>
        </w:rPr>
        <w:t>active</w:t>
      </w:r>
      <w:r w:rsidR="00CA4E36" w:rsidRPr="00FF4161">
        <w:rPr>
          <w:rFonts w:ascii="Times New Roman" w:hAnsi="Times New Roman"/>
          <w:lang w:val="en-US"/>
        </w:rPr>
        <w:t>, constructivist</w:t>
      </w:r>
      <w:r w:rsidR="00047924" w:rsidRPr="00FF4161">
        <w:rPr>
          <w:rFonts w:ascii="Times New Roman" w:hAnsi="Times New Roman"/>
          <w:lang w:val="en-US"/>
        </w:rPr>
        <w:t>, experiential</w:t>
      </w:r>
      <w:r w:rsidR="00AA0BA8" w:rsidRPr="00FF4161">
        <w:rPr>
          <w:rFonts w:ascii="Times New Roman" w:hAnsi="Times New Roman"/>
          <w:lang w:val="en-US"/>
        </w:rPr>
        <w:t xml:space="preserve"> </w:t>
      </w:r>
      <w:r w:rsidRPr="00FF4161">
        <w:rPr>
          <w:rFonts w:ascii="Times New Roman" w:hAnsi="Times New Roman"/>
          <w:lang w:val="en-US"/>
        </w:rPr>
        <w:t>learning approach</w:t>
      </w:r>
      <w:r w:rsidR="00AA0BA8" w:rsidRPr="00FF4161">
        <w:rPr>
          <w:rFonts w:ascii="Times New Roman" w:hAnsi="Times New Roman"/>
          <w:lang w:val="en-US"/>
        </w:rPr>
        <w:t>es are</w:t>
      </w:r>
      <w:r w:rsidRPr="00FF4161">
        <w:rPr>
          <w:rFonts w:ascii="Times New Roman" w:hAnsi="Times New Roman"/>
          <w:lang w:val="en-US"/>
        </w:rPr>
        <w:t xml:space="preserve"> better than passive</w:t>
      </w:r>
      <w:r w:rsidR="00600C24" w:rsidRPr="00FF4161">
        <w:rPr>
          <w:rFonts w:ascii="Times New Roman" w:hAnsi="Times New Roman"/>
          <w:lang w:val="en-US"/>
        </w:rPr>
        <w:t>, behaviourist</w:t>
      </w:r>
      <w:r w:rsidR="009100F3" w:rsidRPr="00FF4161">
        <w:rPr>
          <w:rFonts w:ascii="Times New Roman" w:hAnsi="Times New Roman"/>
          <w:lang w:val="en-US"/>
        </w:rPr>
        <w:t xml:space="preserve">, </w:t>
      </w:r>
      <w:r w:rsidR="007B4A29" w:rsidRPr="00FF4161">
        <w:rPr>
          <w:rFonts w:ascii="Times New Roman" w:hAnsi="Times New Roman"/>
          <w:lang w:val="en-US"/>
        </w:rPr>
        <w:t xml:space="preserve">knowledge-transmission </w:t>
      </w:r>
      <w:r w:rsidRPr="00FF4161">
        <w:rPr>
          <w:rFonts w:ascii="Times New Roman" w:hAnsi="Times New Roman"/>
          <w:lang w:val="en-US"/>
        </w:rPr>
        <w:t>one</w:t>
      </w:r>
      <w:r w:rsidR="00AA0BA8" w:rsidRPr="00FF4161">
        <w:rPr>
          <w:rFonts w:ascii="Times New Roman" w:hAnsi="Times New Roman"/>
          <w:lang w:val="en-US"/>
        </w:rPr>
        <w:t>s</w:t>
      </w:r>
      <w:r w:rsidR="008824B1" w:rsidRPr="00FF4161">
        <w:rPr>
          <w:rFonts w:ascii="Times New Roman" w:hAnsi="Times New Roman"/>
          <w:lang w:val="en-US"/>
        </w:rPr>
        <w:t>, and will result in improved learning</w:t>
      </w:r>
      <w:r w:rsidR="00B471CA" w:rsidRPr="00FF4161">
        <w:rPr>
          <w:rFonts w:ascii="Times New Roman" w:hAnsi="Times New Roman"/>
          <w:lang w:val="en-US"/>
        </w:rPr>
        <w:t xml:space="preserve"> and outcomes</w:t>
      </w:r>
      <w:r w:rsidRPr="00FF4161">
        <w:rPr>
          <w:rFonts w:ascii="Times New Roman" w:hAnsi="Times New Roman"/>
          <w:lang w:val="en-US"/>
        </w:rPr>
        <w:t xml:space="preserve">. </w:t>
      </w:r>
      <w:r w:rsidR="00AA342A" w:rsidRPr="00FF4161">
        <w:rPr>
          <w:rFonts w:ascii="Times New Roman" w:hAnsi="Times New Roman"/>
          <w:lang w:val="en-US"/>
        </w:rPr>
        <w:t>Th</w:t>
      </w:r>
      <w:r w:rsidR="008A68B1" w:rsidRPr="00FF4161">
        <w:rPr>
          <w:rFonts w:ascii="Times New Roman" w:hAnsi="Times New Roman"/>
          <w:lang w:val="en-US"/>
        </w:rPr>
        <w:t>is</w:t>
      </w:r>
      <w:r w:rsidR="00AA342A" w:rsidRPr="00FF4161">
        <w:rPr>
          <w:rFonts w:ascii="Times New Roman" w:hAnsi="Times New Roman"/>
          <w:lang w:val="en-US"/>
        </w:rPr>
        <w:t xml:space="preserve"> view is </w:t>
      </w:r>
      <w:r w:rsidR="00E5500B" w:rsidRPr="00FF4161">
        <w:rPr>
          <w:rFonts w:ascii="Times New Roman" w:hAnsi="Times New Roman"/>
          <w:lang w:val="en-US"/>
        </w:rPr>
        <w:t xml:space="preserve">widely </w:t>
      </w:r>
      <w:r w:rsidR="00AA342A" w:rsidRPr="00FF4161">
        <w:rPr>
          <w:rFonts w:ascii="Times New Roman" w:hAnsi="Times New Roman"/>
          <w:lang w:val="en-US"/>
        </w:rPr>
        <w:t>expressed</w:t>
      </w:r>
      <w:r w:rsidR="00B07129">
        <w:rPr>
          <w:rFonts w:ascii="Times New Roman" w:hAnsi="Times New Roman"/>
          <w:lang w:val="en-US"/>
        </w:rPr>
        <w:t xml:space="preserve"> </w:t>
      </w:r>
      <w:r w:rsidR="002D59D1" w:rsidRPr="00FF4161">
        <w:rPr>
          <w:rFonts w:ascii="Times New Roman" w:hAnsi="Times New Roman"/>
          <w:lang w:val="en-US"/>
        </w:rPr>
        <w:t>in the</w:t>
      </w:r>
      <w:r w:rsidR="00477AC7" w:rsidRPr="00FF4161">
        <w:rPr>
          <w:rFonts w:ascii="Times New Roman" w:hAnsi="Times New Roman"/>
          <w:lang w:val="en-US"/>
        </w:rPr>
        <w:t xml:space="preserve"> </w:t>
      </w:r>
      <w:r w:rsidR="00B75CF2" w:rsidRPr="00FF4161">
        <w:rPr>
          <w:rFonts w:ascii="Times New Roman" w:hAnsi="Times New Roman"/>
          <w:lang w:val="en-US"/>
        </w:rPr>
        <w:t xml:space="preserve">EE </w:t>
      </w:r>
      <w:r w:rsidR="00477AC7" w:rsidRPr="00FF4161">
        <w:rPr>
          <w:rFonts w:ascii="Times New Roman" w:hAnsi="Times New Roman"/>
          <w:lang w:val="en-US"/>
        </w:rPr>
        <w:t>literature</w:t>
      </w:r>
      <w:r w:rsidR="00084768" w:rsidRPr="00FF4161">
        <w:rPr>
          <w:rFonts w:ascii="Times New Roman" w:hAnsi="Times New Roman"/>
          <w:lang w:val="en-US"/>
        </w:rPr>
        <w:t xml:space="preserve"> </w:t>
      </w:r>
      <w:r w:rsidR="00635A9D" w:rsidRPr="00FF4161">
        <w:rPr>
          <w:rFonts w:ascii="Times New Roman" w:hAnsi="Times New Roman"/>
          <w:lang w:val="en-US"/>
        </w:rPr>
        <w:t>(</w:t>
      </w:r>
      <w:r w:rsidR="00356699" w:rsidRPr="00FF4161">
        <w:rPr>
          <w:rFonts w:ascii="Times New Roman" w:hAnsi="Times New Roman"/>
          <w:lang w:val="en-US"/>
        </w:rPr>
        <w:t xml:space="preserve">Deakins and Freel, 1998; Cope and Watts, 2000; Rae and Carswell, 2000; </w:t>
      </w:r>
      <w:r w:rsidR="00514475" w:rsidRPr="00FF4161">
        <w:rPr>
          <w:rFonts w:ascii="Times New Roman" w:hAnsi="Times New Roman"/>
          <w:lang w:val="en-US"/>
        </w:rPr>
        <w:t>Rideout and Gray, 2013; Martin et al</w:t>
      </w:r>
      <w:r w:rsidR="00AA164B" w:rsidRPr="00FF4161">
        <w:rPr>
          <w:rFonts w:ascii="Times New Roman" w:hAnsi="Times New Roman"/>
          <w:lang w:val="en-US"/>
        </w:rPr>
        <w:t>.</w:t>
      </w:r>
      <w:r w:rsidR="00514475" w:rsidRPr="00FF4161">
        <w:rPr>
          <w:rFonts w:ascii="Times New Roman" w:hAnsi="Times New Roman"/>
          <w:lang w:val="en-US"/>
        </w:rPr>
        <w:t xml:space="preserve">, 2013; </w:t>
      </w:r>
      <w:r w:rsidR="00EF0A2E" w:rsidRPr="00FF4161">
        <w:rPr>
          <w:rFonts w:ascii="Times New Roman" w:hAnsi="Times New Roman"/>
        </w:rPr>
        <w:t>Lackéus</w:t>
      </w:r>
      <w:r w:rsidR="005F326E" w:rsidRPr="00FF4161">
        <w:rPr>
          <w:rFonts w:ascii="Times New Roman" w:hAnsi="Times New Roman"/>
          <w:lang w:val="en-US"/>
        </w:rPr>
        <w:t xml:space="preserve">, 2015; </w:t>
      </w:r>
      <w:r w:rsidR="00D85119" w:rsidRPr="00FF4161">
        <w:rPr>
          <w:rFonts w:ascii="Times New Roman" w:hAnsi="Times New Roman"/>
          <w:lang w:val="en-US"/>
        </w:rPr>
        <w:t xml:space="preserve">Morris </w:t>
      </w:r>
      <w:r w:rsidR="005A3B44" w:rsidRPr="00FF4161">
        <w:rPr>
          <w:rFonts w:ascii="Times New Roman" w:hAnsi="Times New Roman"/>
          <w:lang w:val="en-US"/>
        </w:rPr>
        <w:t>and</w:t>
      </w:r>
      <w:r w:rsidR="00D85119" w:rsidRPr="00FF4161">
        <w:rPr>
          <w:rFonts w:ascii="Times New Roman" w:hAnsi="Times New Roman"/>
          <w:lang w:val="en-US"/>
        </w:rPr>
        <w:t xml:space="preserve"> L</w:t>
      </w:r>
      <w:r w:rsidR="00F7723A" w:rsidRPr="00FF4161">
        <w:rPr>
          <w:rFonts w:ascii="Times New Roman" w:hAnsi="Times New Roman"/>
          <w:lang w:val="en-US"/>
        </w:rPr>
        <w:t>iguori, 2016</w:t>
      </w:r>
      <w:r w:rsidR="003422FE" w:rsidRPr="00FF4161">
        <w:rPr>
          <w:rFonts w:ascii="Times New Roman" w:hAnsi="Times New Roman"/>
          <w:lang w:val="en-US"/>
        </w:rPr>
        <w:t xml:space="preserve">; </w:t>
      </w:r>
      <w:r w:rsidR="005F326E" w:rsidRPr="00FF4161">
        <w:rPr>
          <w:rFonts w:ascii="Times New Roman" w:hAnsi="Times New Roman"/>
          <w:lang w:val="en-US"/>
        </w:rPr>
        <w:t>Nabi et al</w:t>
      </w:r>
      <w:r w:rsidR="000477BA" w:rsidRPr="00FF4161">
        <w:rPr>
          <w:rFonts w:ascii="Times New Roman" w:hAnsi="Times New Roman"/>
          <w:lang w:val="en-US"/>
        </w:rPr>
        <w:t>.</w:t>
      </w:r>
      <w:r w:rsidR="005F326E" w:rsidRPr="00FF4161">
        <w:rPr>
          <w:rFonts w:ascii="Times New Roman" w:hAnsi="Times New Roman"/>
          <w:lang w:val="en-US"/>
        </w:rPr>
        <w:t xml:space="preserve">, 2017; </w:t>
      </w:r>
      <w:r w:rsidR="005E2852" w:rsidRPr="00FF4161">
        <w:rPr>
          <w:rFonts w:ascii="Times New Roman" w:hAnsi="Times New Roman"/>
          <w:lang w:val="en-US"/>
        </w:rPr>
        <w:t xml:space="preserve">Neck </w:t>
      </w:r>
      <w:r w:rsidR="005A3B44" w:rsidRPr="00FF4161">
        <w:rPr>
          <w:rFonts w:ascii="Times New Roman" w:hAnsi="Times New Roman"/>
          <w:lang w:val="en-US"/>
        </w:rPr>
        <w:t>and</w:t>
      </w:r>
      <w:r w:rsidR="005E2852" w:rsidRPr="00FF4161">
        <w:rPr>
          <w:rFonts w:ascii="Times New Roman" w:hAnsi="Times New Roman"/>
          <w:lang w:val="en-US"/>
        </w:rPr>
        <w:t xml:space="preserve"> </w:t>
      </w:r>
      <w:r w:rsidR="00465EB6" w:rsidRPr="00FF4161">
        <w:rPr>
          <w:rFonts w:ascii="Times New Roman" w:hAnsi="Times New Roman"/>
          <w:lang w:val="en-US"/>
        </w:rPr>
        <w:t>Corbett</w:t>
      </w:r>
      <w:r w:rsidR="005E2852" w:rsidRPr="00FF4161">
        <w:rPr>
          <w:rFonts w:ascii="Times New Roman" w:hAnsi="Times New Roman"/>
          <w:lang w:val="en-US"/>
        </w:rPr>
        <w:t>, 2018</w:t>
      </w:r>
      <w:r w:rsidR="00363A57" w:rsidRPr="00FF4161">
        <w:rPr>
          <w:rFonts w:ascii="Times New Roman" w:hAnsi="Times New Roman"/>
          <w:lang w:val="en-US"/>
        </w:rPr>
        <w:t>; Jones et al., 2019</w:t>
      </w:r>
      <w:r w:rsidR="00487685" w:rsidRPr="00FF4161">
        <w:rPr>
          <w:rFonts w:ascii="Times New Roman" w:hAnsi="Times New Roman"/>
          <w:lang w:val="en-US"/>
        </w:rPr>
        <w:t>)</w:t>
      </w:r>
      <w:r w:rsidR="009D6614" w:rsidRPr="00FF4161">
        <w:rPr>
          <w:rFonts w:ascii="Times New Roman" w:hAnsi="Times New Roman"/>
          <w:lang w:val="en-US"/>
        </w:rPr>
        <w:t xml:space="preserve">. </w:t>
      </w:r>
      <w:r w:rsidR="0063496F" w:rsidRPr="00FF4161">
        <w:rPr>
          <w:rFonts w:ascii="Times New Roman" w:hAnsi="Times New Roman"/>
          <w:lang w:val="en-US"/>
        </w:rPr>
        <w:t>I</w:t>
      </w:r>
      <w:r w:rsidR="008824B1" w:rsidRPr="00FF4161">
        <w:rPr>
          <w:rFonts w:ascii="Times New Roman" w:hAnsi="Times New Roman"/>
          <w:lang w:val="en-US"/>
        </w:rPr>
        <w:t xml:space="preserve">n their review of the impact of </w:t>
      </w:r>
      <w:r w:rsidR="00B07129">
        <w:rPr>
          <w:rFonts w:ascii="Times New Roman" w:hAnsi="Times New Roman"/>
          <w:lang w:val="en-US"/>
        </w:rPr>
        <w:t>EE</w:t>
      </w:r>
      <w:r w:rsidR="008824B1" w:rsidRPr="00FF4161">
        <w:rPr>
          <w:rFonts w:ascii="Times New Roman" w:hAnsi="Times New Roman"/>
          <w:lang w:val="en-US"/>
        </w:rPr>
        <w:t xml:space="preserve"> in higher education, Nabi</w:t>
      </w:r>
      <w:r w:rsidR="0049038A" w:rsidRPr="00FF4161">
        <w:rPr>
          <w:rFonts w:ascii="Times New Roman" w:hAnsi="Times New Roman"/>
          <w:lang w:val="en-US"/>
        </w:rPr>
        <w:t xml:space="preserve"> et al</w:t>
      </w:r>
      <w:r w:rsidR="009677BA" w:rsidRPr="00FF4161">
        <w:rPr>
          <w:rFonts w:ascii="Times New Roman" w:hAnsi="Times New Roman"/>
          <w:lang w:val="en-US"/>
        </w:rPr>
        <w:t>.</w:t>
      </w:r>
      <w:r w:rsidR="0049038A" w:rsidRPr="00FF4161">
        <w:rPr>
          <w:rFonts w:ascii="Times New Roman" w:hAnsi="Times New Roman"/>
          <w:lang w:val="en-US"/>
        </w:rPr>
        <w:t xml:space="preserve"> </w:t>
      </w:r>
      <w:r w:rsidR="008824B1" w:rsidRPr="00FF4161">
        <w:rPr>
          <w:rFonts w:ascii="Times New Roman" w:hAnsi="Times New Roman"/>
          <w:lang w:val="en-US"/>
        </w:rPr>
        <w:t>s</w:t>
      </w:r>
      <w:r w:rsidR="00AA0BA8" w:rsidRPr="00FF4161">
        <w:rPr>
          <w:rFonts w:ascii="Times New Roman" w:hAnsi="Times New Roman"/>
          <w:lang w:val="en-US"/>
        </w:rPr>
        <w:t xml:space="preserve">tate that </w:t>
      </w:r>
      <w:r w:rsidR="00B07129">
        <w:rPr>
          <w:rFonts w:ascii="Times New Roman" w:hAnsi="Times New Roman"/>
          <w:lang w:val="en-US"/>
        </w:rPr>
        <w:t>‘</w:t>
      </w:r>
      <w:r w:rsidR="00494EB6" w:rsidRPr="00FF4161">
        <w:rPr>
          <w:rFonts w:ascii="Times New Roman" w:hAnsi="Times New Roman"/>
          <w:lang w:val="en-US"/>
        </w:rPr>
        <w:t xml:space="preserve">EE </w:t>
      </w:r>
      <w:r w:rsidR="002E21AD" w:rsidRPr="00FF4161">
        <w:rPr>
          <w:rFonts w:ascii="Times New Roman" w:hAnsi="Times New Roman"/>
          <w:lang w:val="en-US"/>
        </w:rPr>
        <w:t xml:space="preserve">… </w:t>
      </w:r>
      <w:r w:rsidR="00AA0BA8" w:rsidRPr="00FF4161">
        <w:rPr>
          <w:rFonts w:ascii="Times New Roman" w:hAnsi="Times New Roman"/>
          <w:lang w:val="en-US"/>
        </w:rPr>
        <w:t>has a strong bias towards experiential pedagogy</w:t>
      </w:r>
      <w:r w:rsidR="00B07129">
        <w:rPr>
          <w:rFonts w:ascii="Times New Roman" w:hAnsi="Times New Roman"/>
          <w:lang w:val="en-US"/>
        </w:rPr>
        <w:t>’</w:t>
      </w:r>
      <w:r w:rsidR="00AA0BA8" w:rsidRPr="00FF4161">
        <w:rPr>
          <w:rFonts w:ascii="Times New Roman" w:hAnsi="Times New Roman"/>
          <w:lang w:val="en-US"/>
        </w:rPr>
        <w:t xml:space="preserve"> (2017, p.292)</w:t>
      </w:r>
      <w:r w:rsidR="0071381C" w:rsidRPr="00FF4161">
        <w:rPr>
          <w:rFonts w:ascii="Times New Roman" w:hAnsi="Times New Roman"/>
          <w:lang w:val="en-US"/>
        </w:rPr>
        <w:t xml:space="preserve"> </w:t>
      </w:r>
      <w:r w:rsidR="00C01DEA" w:rsidRPr="00FF4161">
        <w:rPr>
          <w:rFonts w:ascii="Times New Roman" w:hAnsi="Times New Roman"/>
          <w:lang w:val="en-US"/>
        </w:rPr>
        <w:t xml:space="preserve">whilst Neck </w:t>
      </w:r>
      <w:r w:rsidR="00FA5837" w:rsidRPr="00FF4161">
        <w:rPr>
          <w:rFonts w:ascii="Times New Roman" w:hAnsi="Times New Roman"/>
          <w:lang w:val="en-US"/>
        </w:rPr>
        <w:t>and</w:t>
      </w:r>
      <w:r w:rsidR="00C01DEA" w:rsidRPr="00FF4161">
        <w:rPr>
          <w:rFonts w:ascii="Times New Roman" w:hAnsi="Times New Roman"/>
          <w:lang w:val="en-US"/>
        </w:rPr>
        <w:t xml:space="preserve"> </w:t>
      </w:r>
      <w:r w:rsidR="00465EB6" w:rsidRPr="00FF4161">
        <w:rPr>
          <w:rFonts w:ascii="Times New Roman" w:hAnsi="Times New Roman"/>
          <w:lang w:val="en-US"/>
        </w:rPr>
        <w:t>Corbett</w:t>
      </w:r>
      <w:r w:rsidR="00C01DEA" w:rsidRPr="00FF4161">
        <w:rPr>
          <w:rFonts w:ascii="Times New Roman" w:hAnsi="Times New Roman"/>
          <w:lang w:val="en-US"/>
        </w:rPr>
        <w:t xml:space="preserve"> </w:t>
      </w:r>
      <w:r w:rsidR="00B07129">
        <w:rPr>
          <w:rFonts w:ascii="Times New Roman" w:hAnsi="Times New Roman"/>
          <w:lang w:val="en-US"/>
        </w:rPr>
        <w:t>argue</w:t>
      </w:r>
      <w:r w:rsidR="00456148" w:rsidRPr="00FF4161">
        <w:rPr>
          <w:rFonts w:ascii="Times New Roman" w:hAnsi="Times New Roman"/>
          <w:lang w:val="en-US"/>
        </w:rPr>
        <w:t xml:space="preserve"> that </w:t>
      </w:r>
      <w:r w:rsidR="00B07129">
        <w:rPr>
          <w:rFonts w:ascii="Times New Roman" w:hAnsi="Times New Roman"/>
          <w:lang w:val="en-US"/>
        </w:rPr>
        <w:t>‘</w:t>
      </w:r>
      <w:r w:rsidR="00456148" w:rsidRPr="00FF4161">
        <w:rPr>
          <w:rFonts w:ascii="Times New Roman" w:hAnsi="Times New Roman"/>
          <w:lang w:val="en-US"/>
        </w:rPr>
        <w:t>adult learners en</w:t>
      </w:r>
      <w:r w:rsidR="00EC2C62" w:rsidRPr="00FF4161">
        <w:rPr>
          <w:rFonts w:ascii="Times New Roman" w:hAnsi="Times New Roman"/>
          <w:lang w:val="en-US"/>
        </w:rPr>
        <w:t>g</w:t>
      </w:r>
      <w:r w:rsidR="00456148" w:rsidRPr="00FF4161">
        <w:rPr>
          <w:rFonts w:ascii="Times New Roman" w:hAnsi="Times New Roman"/>
          <w:lang w:val="en-US"/>
        </w:rPr>
        <w:t>age</w:t>
      </w:r>
      <w:r w:rsidR="00F051FF" w:rsidRPr="00FF4161">
        <w:rPr>
          <w:rFonts w:ascii="Times New Roman" w:hAnsi="Times New Roman"/>
          <w:lang w:val="en-US"/>
        </w:rPr>
        <w:t xml:space="preserve"> in active learning</w:t>
      </w:r>
      <w:r w:rsidR="00CE2BDF" w:rsidRPr="00FF4161">
        <w:rPr>
          <w:rFonts w:ascii="Times New Roman" w:hAnsi="Times New Roman"/>
          <w:lang w:val="en-US"/>
        </w:rPr>
        <w:t xml:space="preserve"> to solve real problems in real environments</w:t>
      </w:r>
      <w:r w:rsidR="009371BE" w:rsidRPr="00FF4161">
        <w:rPr>
          <w:rFonts w:ascii="Times New Roman" w:hAnsi="Times New Roman"/>
          <w:lang w:val="en-US"/>
        </w:rPr>
        <w:t xml:space="preserve"> that are relevant to the</w:t>
      </w:r>
      <w:r w:rsidR="00083B06" w:rsidRPr="00FF4161">
        <w:rPr>
          <w:rFonts w:ascii="Times New Roman" w:hAnsi="Times New Roman"/>
          <w:lang w:val="en-US"/>
        </w:rPr>
        <w:t>m. T</w:t>
      </w:r>
      <w:r w:rsidR="008A7FFD" w:rsidRPr="00FF4161">
        <w:rPr>
          <w:rFonts w:ascii="Times New Roman" w:hAnsi="Times New Roman"/>
          <w:lang w:val="en-US"/>
        </w:rPr>
        <w:t>he connection to EE</w:t>
      </w:r>
      <w:r w:rsidR="008D2174" w:rsidRPr="00FF4161">
        <w:rPr>
          <w:rFonts w:ascii="Times New Roman" w:hAnsi="Times New Roman"/>
          <w:lang w:val="en-US"/>
        </w:rPr>
        <w:t xml:space="preserve"> is obvious</w:t>
      </w:r>
      <w:r w:rsidR="00B07129">
        <w:rPr>
          <w:rFonts w:ascii="Times New Roman" w:hAnsi="Times New Roman"/>
          <w:lang w:val="en-US"/>
        </w:rPr>
        <w:t>’</w:t>
      </w:r>
      <w:r w:rsidR="008D2174" w:rsidRPr="00FF4161">
        <w:rPr>
          <w:rFonts w:ascii="Times New Roman" w:hAnsi="Times New Roman"/>
          <w:lang w:val="en-US"/>
        </w:rPr>
        <w:t xml:space="preserve"> (</w:t>
      </w:r>
      <w:r w:rsidR="00465EB6" w:rsidRPr="00FF4161">
        <w:rPr>
          <w:rFonts w:ascii="Times New Roman" w:hAnsi="Times New Roman"/>
          <w:lang w:val="en-US"/>
        </w:rPr>
        <w:t>2018</w:t>
      </w:r>
      <w:r w:rsidR="0057573E" w:rsidRPr="00FF4161">
        <w:rPr>
          <w:rFonts w:ascii="Times New Roman" w:hAnsi="Times New Roman"/>
          <w:lang w:val="en-US"/>
        </w:rPr>
        <w:t xml:space="preserve">, </w:t>
      </w:r>
      <w:r w:rsidR="008D2174" w:rsidRPr="00FF4161">
        <w:rPr>
          <w:rFonts w:ascii="Times New Roman" w:hAnsi="Times New Roman"/>
          <w:lang w:val="en-US"/>
        </w:rPr>
        <w:t>p.17)</w:t>
      </w:r>
      <w:r w:rsidR="00C552C3" w:rsidRPr="00FF4161">
        <w:rPr>
          <w:rFonts w:ascii="Times New Roman" w:hAnsi="Times New Roman"/>
          <w:lang w:val="en-US"/>
        </w:rPr>
        <w:t>.</w:t>
      </w:r>
    </w:p>
    <w:p w14:paraId="21717AE7" w14:textId="3F39040A" w:rsidR="001D5ED8" w:rsidRPr="00B07129" w:rsidRDefault="008818CE" w:rsidP="00B07129">
      <w:pPr>
        <w:spacing w:after="0" w:line="480" w:lineRule="auto"/>
        <w:ind w:firstLine="720"/>
        <w:rPr>
          <w:rFonts w:ascii="Times New Roman" w:hAnsi="Times New Roman"/>
          <w:lang w:val="en-US"/>
        </w:rPr>
      </w:pPr>
      <w:r w:rsidRPr="00FF4161">
        <w:rPr>
          <w:rFonts w:ascii="Times New Roman" w:hAnsi="Times New Roman"/>
          <w:lang w:val="en-US"/>
        </w:rPr>
        <w:t>However, despite th</w:t>
      </w:r>
      <w:r w:rsidR="0078011B" w:rsidRPr="00FF4161">
        <w:rPr>
          <w:rFonts w:ascii="Times New Roman" w:hAnsi="Times New Roman"/>
          <w:lang w:val="en-US"/>
        </w:rPr>
        <w:t>e desire</w:t>
      </w:r>
      <w:r w:rsidR="000022A8" w:rsidRPr="00FF4161">
        <w:rPr>
          <w:rFonts w:ascii="Times New Roman" w:hAnsi="Times New Roman"/>
          <w:lang w:val="en-US"/>
        </w:rPr>
        <w:t xml:space="preserve"> </w:t>
      </w:r>
      <w:r w:rsidRPr="00FF4161">
        <w:rPr>
          <w:rFonts w:ascii="Times New Roman" w:hAnsi="Times New Roman"/>
          <w:lang w:val="en-US"/>
        </w:rPr>
        <w:t xml:space="preserve">that active </w:t>
      </w:r>
      <w:r w:rsidR="002A6EB8" w:rsidRPr="00FF4161">
        <w:rPr>
          <w:rFonts w:ascii="Times New Roman" w:hAnsi="Times New Roman"/>
          <w:lang w:val="en-US"/>
        </w:rPr>
        <w:t xml:space="preserve">entrepreneurship education should be preferred, </w:t>
      </w:r>
      <w:r w:rsidR="005214F4" w:rsidRPr="00FF4161">
        <w:rPr>
          <w:rFonts w:ascii="Times New Roman" w:hAnsi="Times New Roman"/>
          <w:lang w:val="en-US"/>
        </w:rPr>
        <w:t>th</w:t>
      </w:r>
      <w:r w:rsidR="00D9348A" w:rsidRPr="00FF4161">
        <w:rPr>
          <w:rFonts w:ascii="Times New Roman" w:hAnsi="Times New Roman"/>
          <w:lang w:val="en-US"/>
        </w:rPr>
        <w:t>is</w:t>
      </w:r>
      <w:r w:rsidR="001F57EE" w:rsidRPr="00FF4161">
        <w:rPr>
          <w:rFonts w:ascii="Times New Roman" w:hAnsi="Times New Roman"/>
          <w:lang w:val="en-US"/>
        </w:rPr>
        <w:t xml:space="preserve"> approach</w:t>
      </w:r>
      <w:r w:rsidR="002A6EB8" w:rsidRPr="00FF4161">
        <w:rPr>
          <w:rFonts w:ascii="Times New Roman" w:hAnsi="Times New Roman"/>
          <w:lang w:val="en-US"/>
        </w:rPr>
        <w:t xml:space="preserve"> does not </w:t>
      </w:r>
      <w:r w:rsidR="005214F4" w:rsidRPr="00FF4161">
        <w:rPr>
          <w:rFonts w:ascii="Times New Roman" w:hAnsi="Times New Roman"/>
          <w:lang w:val="en-US"/>
        </w:rPr>
        <w:t>appear</w:t>
      </w:r>
      <w:r w:rsidR="002A6EB8" w:rsidRPr="00FF4161">
        <w:rPr>
          <w:rFonts w:ascii="Times New Roman" w:hAnsi="Times New Roman"/>
          <w:lang w:val="en-US"/>
        </w:rPr>
        <w:t xml:space="preserve"> to be borne out </w:t>
      </w:r>
      <w:r w:rsidR="00014326" w:rsidRPr="00FF4161">
        <w:rPr>
          <w:rFonts w:ascii="Times New Roman" w:hAnsi="Times New Roman"/>
          <w:lang w:val="en-US"/>
        </w:rPr>
        <w:t xml:space="preserve">in practice </w:t>
      </w:r>
      <w:r w:rsidR="002A6EB8" w:rsidRPr="00FF4161">
        <w:rPr>
          <w:rFonts w:ascii="Times New Roman" w:hAnsi="Times New Roman"/>
          <w:lang w:val="en-US"/>
        </w:rPr>
        <w:t xml:space="preserve">by the evidence of </w:t>
      </w:r>
      <w:r w:rsidR="00F113E5" w:rsidRPr="00FF4161">
        <w:rPr>
          <w:rFonts w:ascii="Times New Roman" w:hAnsi="Times New Roman"/>
          <w:lang w:val="en-US"/>
        </w:rPr>
        <w:t xml:space="preserve">EE </w:t>
      </w:r>
      <w:r w:rsidR="00643C0C" w:rsidRPr="00FF4161">
        <w:rPr>
          <w:rFonts w:ascii="Times New Roman" w:hAnsi="Times New Roman"/>
          <w:lang w:val="en-US"/>
        </w:rPr>
        <w:t>as</w:t>
      </w:r>
      <w:r w:rsidR="00F113E5" w:rsidRPr="00FF4161">
        <w:rPr>
          <w:rFonts w:ascii="Times New Roman" w:hAnsi="Times New Roman"/>
          <w:lang w:val="en-US"/>
        </w:rPr>
        <w:t xml:space="preserve"> </w:t>
      </w:r>
      <w:r w:rsidR="00B07129">
        <w:rPr>
          <w:rFonts w:ascii="Times New Roman" w:hAnsi="Times New Roman"/>
          <w:lang w:val="en-US"/>
        </w:rPr>
        <w:t xml:space="preserve">it is </w:t>
      </w:r>
      <w:r w:rsidR="00F113E5" w:rsidRPr="00FF4161">
        <w:rPr>
          <w:rFonts w:ascii="Times New Roman" w:hAnsi="Times New Roman"/>
          <w:lang w:val="en-US"/>
        </w:rPr>
        <w:t xml:space="preserve">delivered in higher education. </w:t>
      </w:r>
      <w:r w:rsidR="002947F9" w:rsidRPr="00FF4161">
        <w:rPr>
          <w:rFonts w:ascii="Times New Roman" w:hAnsi="Times New Roman"/>
          <w:lang w:val="en-US"/>
        </w:rPr>
        <w:t>R</w:t>
      </w:r>
      <w:r w:rsidR="00F84492" w:rsidRPr="00FF4161">
        <w:rPr>
          <w:rFonts w:ascii="Times New Roman" w:hAnsi="Times New Roman"/>
          <w:lang w:val="en-US"/>
        </w:rPr>
        <w:t>eviews acknowledge that</w:t>
      </w:r>
      <w:r w:rsidR="000B3C60" w:rsidRPr="00FF4161">
        <w:rPr>
          <w:rFonts w:ascii="Times New Roman" w:hAnsi="Times New Roman"/>
          <w:lang w:val="en-US"/>
        </w:rPr>
        <w:t xml:space="preserve"> </w:t>
      </w:r>
      <w:r w:rsidR="000357FF" w:rsidRPr="00FF4161">
        <w:rPr>
          <w:rFonts w:ascii="Times New Roman" w:hAnsi="Times New Roman"/>
          <w:lang w:val="en-US"/>
        </w:rPr>
        <w:t>creating a business plan</w:t>
      </w:r>
      <w:r w:rsidR="00FC3893" w:rsidRPr="00FF4161">
        <w:rPr>
          <w:rFonts w:ascii="Times New Roman" w:hAnsi="Times New Roman"/>
          <w:lang w:val="en-US"/>
        </w:rPr>
        <w:t xml:space="preserve">, case studies and lectures </w:t>
      </w:r>
      <w:r w:rsidR="000B3C60" w:rsidRPr="00FF4161">
        <w:rPr>
          <w:rFonts w:ascii="Times New Roman" w:hAnsi="Times New Roman"/>
          <w:lang w:val="en-US"/>
        </w:rPr>
        <w:t>a</w:t>
      </w:r>
      <w:r w:rsidR="00FC3893" w:rsidRPr="00FF4161">
        <w:rPr>
          <w:rFonts w:ascii="Times New Roman" w:hAnsi="Times New Roman"/>
          <w:lang w:val="en-US"/>
        </w:rPr>
        <w:t xml:space="preserve">re </w:t>
      </w:r>
      <w:r w:rsidR="000B3C60" w:rsidRPr="00FF4161">
        <w:rPr>
          <w:rFonts w:ascii="Times New Roman" w:hAnsi="Times New Roman"/>
          <w:lang w:val="en-US"/>
        </w:rPr>
        <w:t xml:space="preserve">still </w:t>
      </w:r>
      <w:r w:rsidR="00FC3893" w:rsidRPr="00FF4161">
        <w:rPr>
          <w:rFonts w:ascii="Times New Roman" w:hAnsi="Times New Roman"/>
          <w:lang w:val="en-US"/>
        </w:rPr>
        <w:t xml:space="preserve">the </w:t>
      </w:r>
      <w:r w:rsidR="00C94CA9" w:rsidRPr="00FF4161">
        <w:rPr>
          <w:rFonts w:ascii="Times New Roman" w:hAnsi="Times New Roman"/>
          <w:lang w:val="en-US"/>
        </w:rPr>
        <w:t>dominant pedagogical methods</w:t>
      </w:r>
      <w:r w:rsidR="00A4032D" w:rsidRPr="00FF4161">
        <w:rPr>
          <w:rFonts w:ascii="Times New Roman" w:hAnsi="Times New Roman"/>
          <w:lang w:val="en-US"/>
        </w:rPr>
        <w:t xml:space="preserve">, </w:t>
      </w:r>
      <w:r w:rsidR="00596271" w:rsidRPr="00FF4161">
        <w:rPr>
          <w:rFonts w:ascii="Times New Roman" w:hAnsi="Times New Roman"/>
          <w:lang w:val="en-US"/>
        </w:rPr>
        <w:t xml:space="preserve">and </w:t>
      </w:r>
      <w:r w:rsidR="00256BDA" w:rsidRPr="00FF4161">
        <w:rPr>
          <w:rFonts w:ascii="Times New Roman" w:hAnsi="Times New Roman"/>
        </w:rPr>
        <w:t xml:space="preserve">that the current situation </w:t>
      </w:r>
      <w:r w:rsidR="00453335" w:rsidRPr="00FF4161">
        <w:rPr>
          <w:rFonts w:ascii="Times New Roman" w:hAnsi="Times New Roman"/>
        </w:rPr>
        <w:t>i</w:t>
      </w:r>
      <w:r w:rsidR="00256BDA" w:rsidRPr="00FF4161">
        <w:rPr>
          <w:rFonts w:ascii="Times New Roman" w:hAnsi="Times New Roman"/>
        </w:rPr>
        <w:t xml:space="preserve">s </w:t>
      </w:r>
      <w:r w:rsidR="00B07129">
        <w:rPr>
          <w:rFonts w:ascii="Times New Roman" w:hAnsi="Times New Roman"/>
        </w:rPr>
        <w:t xml:space="preserve">still heavily influenced by a </w:t>
      </w:r>
      <w:r w:rsidR="00256BDA" w:rsidRPr="00FF4161">
        <w:rPr>
          <w:rFonts w:ascii="Times New Roman" w:hAnsi="Times New Roman"/>
        </w:rPr>
        <w:t xml:space="preserve">more traditional, </w:t>
      </w:r>
      <w:r w:rsidR="00DD1E9E" w:rsidRPr="00FF4161">
        <w:rPr>
          <w:rFonts w:ascii="Times New Roman" w:hAnsi="Times New Roman"/>
        </w:rPr>
        <w:t xml:space="preserve">didactic, </w:t>
      </w:r>
      <w:r w:rsidR="00256BDA" w:rsidRPr="00FF4161">
        <w:rPr>
          <w:rFonts w:ascii="Times New Roman" w:hAnsi="Times New Roman"/>
        </w:rPr>
        <w:t>passive</w:t>
      </w:r>
      <w:r w:rsidR="009C0FE4" w:rsidRPr="00FF4161">
        <w:rPr>
          <w:rFonts w:ascii="Times New Roman" w:hAnsi="Times New Roman"/>
        </w:rPr>
        <w:t xml:space="preserve"> </w:t>
      </w:r>
      <w:r w:rsidR="00256BDA" w:rsidRPr="00FF4161">
        <w:rPr>
          <w:rFonts w:ascii="Times New Roman" w:hAnsi="Times New Roman"/>
        </w:rPr>
        <w:t>delivery</w:t>
      </w:r>
      <w:r w:rsidR="00B07129">
        <w:rPr>
          <w:rFonts w:ascii="Times New Roman" w:hAnsi="Times New Roman"/>
        </w:rPr>
        <w:t>,</w:t>
      </w:r>
      <w:r w:rsidR="00256BDA" w:rsidRPr="00FF4161">
        <w:rPr>
          <w:rFonts w:ascii="Times New Roman" w:hAnsi="Times New Roman"/>
        </w:rPr>
        <w:t xml:space="preserve"> </w:t>
      </w:r>
      <w:r w:rsidR="00A249C3" w:rsidRPr="00FF4161">
        <w:rPr>
          <w:rFonts w:ascii="Times New Roman" w:hAnsi="Times New Roman"/>
        </w:rPr>
        <w:t>focusing on knowledge accumulation</w:t>
      </w:r>
      <w:r w:rsidR="00B07129">
        <w:rPr>
          <w:rFonts w:ascii="Times New Roman" w:hAnsi="Times New Roman"/>
        </w:rPr>
        <w:t>,</w:t>
      </w:r>
      <w:r w:rsidR="00A249C3" w:rsidRPr="00FF4161">
        <w:rPr>
          <w:rFonts w:ascii="Times New Roman" w:hAnsi="Times New Roman"/>
        </w:rPr>
        <w:t xml:space="preserve"> </w:t>
      </w:r>
      <w:r w:rsidR="00256BDA" w:rsidRPr="00FF4161">
        <w:rPr>
          <w:rFonts w:ascii="Times New Roman" w:hAnsi="Times New Roman"/>
        </w:rPr>
        <w:t xml:space="preserve">rather than </w:t>
      </w:r>
      <w:r w:rsidR="00B07129">
        <w:rPr>
          <w:rFonts w:ascii="Times New Roman" w:hAnsi="Times New Roman"/>
        </w:rPr>
        <w:t xml:space="preserve">by </w:t>
      </w:r>
      <w:r w:rsidR="00256BDA" w:rsidRPr="00FF4161">
        <w:rPr>
          <w:rFonts w:ascii="Times New Roman" w:hAnsi="Times New Roman"/>
        </w:rPr>
        <w:t xml:space="preserve">more </w:t>
      </w:r>
      <w:r w:rsidR="00256BDA" w:rsidRPr="00FF4161">
        <w:rPr>
          <w:rFonts w:ascii="Times New Roman" w:hAnsi="Times New Roman"/>
        </w:rPr>
        <w:lastRenderedPageBreak/>
        <w:t>active, experiential</w:t>
      </w:r>
      <w:r w:rsidR="009C0FE4" w:rsidRPr="00FF4161">
        <w:rPr>
          <w:rFonts w:ascii="Times New Roman" w:hAnsi="Times New Roman"/>
        </w:rPr>
        <w:t xml:space="preserve"> </w:t>
      </w:r>
      <w:r w:rsidR="00256BDA" w:rsidRPr="00FF4161">
        <w:rPr>
          <w:rFonts w:ascii="Times New Roman" w:hAnsi="Times New Roman"/>
        </w:rPr>
        <w:t>approach</w:t>
      </w:r>
      <w:r w:rsidR="00A249C3" w:rsidRPr="00FF4161">
        <w:rPr>
          <w:rFonts w:ascii="Times New Roman" w:hAnsi="Times New Roman"/>
        </w:rPr>
        <w:t>es</w:t>
      </w:r>
      <w:r w:rsidR="00AE4427" w:rsidRPr="00FF4161">
        <w:rPr>
          <w:rFonts w:ascii="Times New Roman" w:hAnsi="Times New Roman"/>
        </w:rPr>
        <w:t xml:space="preserve"> </w:t>
      </w:r>
      <w:r w:rsidR="009751A7" w:rsidRPr="00FF4161">
        <w:rPr>
          <w:rFonts w:ascii="Times New Roman" w:hAnsi="Times New Roman"/>
          <w:lang w:val="en-US"/>
        </w:rPr>
        <w:t>(Solomon et al</w:t>
      </w:r>
      <w:r w:rsidR="00D1270E" w:rsidRPr="00FF4161">
        <w:rPr>
          <w:rFonts w:ascii="Times New Roman" w:hAnsi="Times New Roman"/>
          <w:lang w:val="en-US"/>
        </w:rPr>
        <w:t>.</w:t>
      </w:r>
      <w:r w:rsidR="009751A7" w:rsidRPr="00FF4161">
        <w:rPr>
          <w:rFonts w:ascii="Times New Roman" w:hAnsi="Times New Roman"/>
          <w:lang w:val="en-US"/>
        </w:rPr>
        <w:t xml:space="preserve">, 2002; </w:t>
      </w:r>
      <w:r w:rsidR="00AE4427" w:rsidRPr="00FF4161">
        <w:rPr>
          <w:rFonts w:ascii="Times New Roman" w:hAnsi="Times New Roman"/>
          <w:lang w:val="en-US"/>
        </w:rPr>
        <w:t>Pittaway et al</w:t>
      </w:r>
      <w:r w:rsidR="00D1270E" w:rsidRPr="00FF4161">
        <w:rPr>
          <w:rFonts w:ascii="Times New Roman" w:hAnsi="Times New Roman"/>
          <w:lang w:val="en-US"/>
        </w:rPr>
        <w:t>.</w:t>
      </w:r>
      <w:r w:rsidR="00AE4427" w:rsidRPr="00FF4161">
        <w:rPr>
          <w:rFonts w:ascii="Times New Roman" w:hAnsi="Times New Roman"/>
          <w:lang w:val="en-US"/>
        </w:rPr>
        <w:t xml:space="preserve">, 2009; </w:t>
      </w:r>
      <w:r w:rsidR="000B2649" w:rsidRPr="00FF4161">
        <w:rPr>
          <w:rFonts w:ascii="Times New Roman" w:hAnsi="Times New Roman" w:cstheme="minorHAnsi"/>
          <w:lang w:val="en-US"/>
        </w:rPr>
        <w:t>Mwasalwiba</w:t>
      </w:r>
      <w:r w:rsidR="007262B6" w:rsidRPr="00FF4161">
        <w:rPr>
          <w:rFonts w:ascii="Times New Roman" w:hAnsi="Times New Roman" w:cstheme="minorHAnsi"/>
          <w:lang w:val="en-US"/>
        </w:rPr>
        <w:t xml:space="preserve">, </w:t>
      </w:r>
      <w:r w:rsidR="000B2649" w:rsidRPr="00FF4161">
        <w:rPr>
          <w:rFonts w:ascii="Times New Roman" w:hAnsi="Times New Roman" w:cstheme="minorHAnsi"/>
          <w:lang w:val="en-US"/>
        </w:rPr>
        <w:t>2010</w:t>
      </w:r>
      <w:r w:rsidR="007262B6" w:rsidRPr="00FF4161">
        <w:rPr>
          <w:rFonts w:ascii="Times New Roman" w:hAnsi="Times New Roman" w:cstheme="minorHAnsi"/>
          <w:lang w:val="en-US"/>
        </w:rPr>
        <w:t xml:space="preserve">; </w:t>
      </w:r>
      <w:r w:rsidR="009751A7" w:rsidRPr="00FF4161">
        <w:rPr>
          <w:rFonts w:ascii="Times New Roman" w:hAnsi="Times New Roman"/>
        </w:rPr>
        <w:t>Penaluna et al</w:t>
      </w:r>
      <w:r w:rsidR="00D1270E" w:rsidRPr="00FF4161">
        <w:rPr>
          <w:rFonts w:ascii="Times New Roman" w:hAnsi="Times New Roman"/>
        </w:rPr>
        <w:t>.</w:t>
      </w:r>
      <w:r w:rsidR="009751A7" w:rsidRPr="00FF4161">
        <w:rPr>
          <w:rFonts w:ascii="Times New Roman" w:hAnsi="Times New Roman"/>
        </w:rPr>
        <w:t>, 2012; Pittaway and Edwards, 2012</w:t>
      </w:r>
      <w:r w:rsidR="001C79E4" w:rsidRPr="00FF4161">
        <w:rPr>
          <w:rFonts w:ascii="Times New Roman" w:hAnsi="Times New Roman"/>
        </w:rPr>
        <w:t xml:space="preserve">; </w:t>
      </w:r>
      <w:r w:rsidR="00DF2C4A" w:rsidRPr="00FF4161">
        <w:rPr>
          <w:rFonts w:ascii="Times New Roman" w:hAnsi="Times New Roman" w:cstheme="minorHAnsi"/>
          <w:lang w:val="en-US"/>
        </w:rPr>
        <w:t>Bae et al</w:t>
      </w:r>
      <w:r w:rsidR="00D1270E" w:rsidRPr="00FF4161">
        <w:rPr>
          <w:rFonts w:ascii="Times New Roman" w:hAnsi="Times New Roman" w:cstheme="minorHAnsi"/>
          <w:lang w:val="en-US"/>
        </w:rPr>
        <w:t>.</w:t>
      </w:r>
      <w:r w:rsidR="00AC29F6" w:rsidRPr="00FF4161">
        <w:rPr>
          <w:rFonts w:ascii="Times New Roman" w:hAnsi="Times New Roman" w:cstheme="minorHAnsi"/>
          <w:lang w:val="en-US"/>
        </w:rPr>
        <w:t xml:space="preserve">, </w:t>
      </w:r>
      <w:r w:rsidR="00DF2C4A" w:rsidRPr="00FF4161">
        <w:rPr>
          <w:rFonts w:ascii="Times New Roman" w:hAnsi="Times New Roman" w:cstheme="minorHAnsi"/>
          <w:lang w:val="en-US"/>
        </w:rPr>
        <w:t>2014)</w:t>
      </w:r>
      <w:r w:rsidR="00DA508E" w:rsidRPr="00FF4161">
        <w:rPr>
          <w:rFonts w:ascii="Times New Roman" w:hAnsi="Times New Roman" w:cstheme="minorHAnsi"/>
          <w:lang w:val="en-US"/>
        </w:rPr>
        <w:t xml:space="preserve">. </w:t>
      </w:r>
      <w:r w:rsidR="00C70E81" w:rsidRPr="00FF4161">
        <w:rPr>
          <w:rFonts w:ascii="Times New Roman" w:hAnsi="Times New Roman"/>
          <w:lang w:val="en-US"/>
        </w:rPr>
        <w:t xml:space="preserve">Rideout and Gray (2013) </w:t>
      </w:r>
      <w:r w:rsidR="00D673A1" w:rsidRPr="00FF4161">
        <w:rPr>
          <w:rFonts w:ascii="Times New Roman" w:hAnsi="Times New Roman" w:cstheme="minorHAnsi"/>
          <w:lang w:val="en-US"/>
        </w:rPr>
        <w:t>confirm</w:t>
      </w:r>
      <w:r w:rsidR="00C70E81" w:rsidRPr="00FF4161">
        <w:rPr>
          <w:rFonts w:ascii="Times New Roman" w:hAnsi="Times New Roman" w:cstheme="minorHAnsi"/>
          <w:lang w:val="en-US"/>
        </w:rPr>
        <w:t xml:space="preserve"> </w:t>
      </w:r>
      <w:r w:rsidR="00B07129">
        <w:rPr>
          <w:rFonts w:ascii="Times New Roman" w:hAnsi="Times New Roman" w:cstheme="minorHAnsi"/>
          <w:lang w:val="en-US"/>
        </w:rPr>
        <w:t>that ‘</w:t>
      </w:r>
      <w:r w:rsidR="00C70E81" w:rsidRPr="00FF4161">
        <w:rPr>
          <w:rFonts w:ascii="Times New Roman" w:hAnsi="Times New Roman" w:cstheme="minorHAnsi"/>
        </w:rPr>
        <w:t>today’s teaching methods are still overly reliant</w:t>
      </w:r>
      <w:r w:rsidR="00C70E81" w:rsidRPr="00FF4161">
        <w:rPr>
          <w:rFonts w:ascii="Times New Roman" w:hAnsi="Times New Roman" w:cstheme="minorHAnsi"/>
          <w:lang w:val="en-US"/>
        </w:rPr>
        <w:t xml:space="preserve"> </w:t>
      </w:r>
      <w:r w:rsidR="00C70E81" w:rsidRPr="00FF4161">
        <w:rPr>
          <w:rFonts w:ascii="Times New Roman" w:hAnsi="Times New Roman" w:cstheme="minorHAnsi"/>
        </w:rPr>
        <w:t xml:space="preserve">on </w:t>
      </w:r>
      <w:r w:rsidR="00EF5E57" w:rsidRPr="00FF4161">
        <w:rPr>
          <w:rFonts w:ascii="Times New Roman" w:hAnsi="Times New Roman" w:cstheme="minorHAnsi"/>
          <w:lang w:val="en-US"/>
        </w:rPr>
        <w:t xml:space="preserve">… </w:t>
      </w:r>
      <w:r w:rsidR="00C70E81" w:rsidRPr="00FF4161">
        <w:rPr>
          <w:rFonts w:ascii="Times New Roman" w:hAnsi="Times New Roman" w:cstheme="minorHAnsi"/>
        </w:rPr>
        <w:t>lectures and case studies, with</w:t>
      </w:r>
      <w:r w:rsidR="00C70E81" w:rsidRPr="00FF4161">
        <w:rPr>
          <w:rFonts w:ascii="Times New Roman" w:hAnsi="Times New Roman" w:cstheme="minorHAnsi"/>
          <w:lang w:val="en-US"/>
        </w:rPr>
        <w:t xml:space="preserve"> </w:t>
      </w:r>
      <w:r w:rsidR="00C70E81" w:rsidRPr="00FF4161">
        <w:rPr>
          <w:rFonts w:ascii="Times New Roman" w:hAnsi="Times New Roman" w:cstheme="minorHAnsi"/>
        </w:rPr>
        <w:t>perhaps a few guest speakers thrown in</w:t>
      </w:r>
      <w:r w:rsidR="00B07129">
        <w:rPr>
          <w:rFonts w:ascii="Times New Roman" w:hAnsi="Times New Roman" w:cstheme="minorHAnsi"/>
          <w:lang w:val="en-US"/>
        </w:rPr>
        <w:t>’</w:t>
      </w:r>
      <w:r w:rsidR="00C70E81" w:rsidRPr="00FF4161">
        <w:rPr>
          <w:rFonts w:ascii="Times New Roman" w:hAnsi="Times New Roman" w:cstheme="minorHAnsi"/>
          <w:lang w:val="en-US"/>
        </w:rPr>
        <w:t xml:space="preserve"> (p.322)</w:t>
      </w:r>
      <w:r w:rsidR="00B07129">
        <w:rPr>
          <w:rFonts w:ascii="Times New Roman" w:hAnsi="Times New Roman" w:cstheme="minorHAnsi"/>
          <w:lang w:val="en-US"/>
        </w:rPr>
        <w:t xml:space="preserve">, </w:t>
      </w:r>
      <w:r w:rsidR="00BD65D4" w:rsidRPr="00FF4161">
        <w:rPr>
          <w:rFonts w:ascii="Times New Roman" w:hAnsi="Times New Roman" w:cstheme="minorHAnsi"/>
          <w:lang w:val="en-US"/>
        </w:rPr>
        <w:t xml:space="preserve">although they also suggest </w:t>
      </w:r>
      <w:r w:rsidR="00B07129">
        <w:rPr>
          <w:rFonts w:ascii="Times New Roman" w:hAnsi="Times New Roman" w:cstheme="minorHAnsi"/>
          <w:lang w:val="en-US"/>
        </w:rPr>
        <w:t>‘</w:t>
      </w:r>
      <w:r w:rsidR="00BD65D4" w:rsidRPr="00FF4161">
        <w:rPr>
          <w:rFonts w:ascii="Times New Roman" w:hAnsi="Times New Roman" w:cstheme="minorHAnsi"/>
          <w:lang w:val="en-US"/>
        </w:rPr>
        <w:t>a general consensus is developing that more multifaceted constructivist models work better for certain populations but this is just speculation</w:t>
      </w:r>
      <w:r w:rsidR="00B07129">
        <w:rPr>
          <w:rFonts w:ascii="Times New Roman" w:hAnsi="Times New Roman" w:cstheme="minorHAnsi"/>
          <w:lang w:val="en-US"/>
        </w:rPr>
        <w:t>’</w:t>
      </w:r>
      <w:r w:rsidR="00BD65D4" w:rsidRPr="00FF4161">
        <w:rPr>
          <w:rFonts w:ascii="Times New Roman" w:hAnsi="Times New Roman" w:cstheme="minorHAnsi"/>
          <w:lang w:val="en-US"/>
        </w:rPr>
        <w:t xml:space="preserve"> (p.348)</w:t>
      </w:r>
      <w:r w:rsidR="00463668" w:rsidRPr="00FF4161">
        <w:rPr>
          <w:rFonts w:ascii="Times New Roman" w:hAnsi="Times New Roman" w:cstheme="minorHAnsi"/>
          <w:lang w:val="en-US"/>
        </w:rPr>
        <w:t xml:space="preserve">. </w:t>
      </w:r>
      <w:r w:rsidR="00FA7BFE" w:rsidRPr="00FF4161">
        <w:rPr>
          <w:rFonts w:ascii="Times New Roman" w:hAnsi="Times New Roman" w:cstheme="minorHAnsi"/>
          <w:lang w:val="en-US"/>
        </w:rPr>
        <w:t xml:space="preserve">Pittaway and Edwards conclude </w:t>
      </w:r>
      <w:r w:rsidR="00B07129">
        <w:rPr>
          <w:rFonts w:ascii="Times New Roman" w:hAnsi="Times New Roman" w:cstheme="minorHAnsi"/>
          <w:lang w:val="en-US"/>
        </w:rPr>
        <w:t xml:space="preserve">that </w:t>
      </w:r>
      <w:r w:rsidR="00B07129">
        <w:rPr>
          <w:rFonts w:ascii="Times New Roman" w:hAnsi="Times New Roman" w:cstheme="minorHAnsi"/>
        </w:rPr>
        <w:t>‘</w:t>
      </w:r>
      <w:r w:rsidR="00FA7BFE" w:rsidRPr="00FF4161">
        <w:rPr>
          <w:rFonts w:ascii="Times New Roman" w:hAnsi="Times New Roman" w:cstheme="minorHAnsi"/>
        </w:rPr>
        <w:t>Despite a widespread desire to promote and develop innovative forms of entrepreneurship education</w:t>
      </w:r>
      <w:r w:rsidR="00BE2D7A" w:rsidRPr="00FF4161">
        <w:rPr>
          <w:rFonts w:ascii="Times New Roman" w:hAnsi="Times New Roman" w:cstheme="minorHAnsi"/>
        </w:rPr>
        <w:t>,</w:t>
      </w:r>
      <w:r w:rsidR="00FA7BFE" w:rsidRPr="00FF4161">
        <w:rPr>
          <w:rFonts w:ascii="Times New Roman" w:hAnsi="Times New Roman" w:cstheme="minorHAnsi"/>
        </w:rPr>
        <w:t xml:space="preserve"> it is quite evident from this study that current educational practice remains fairly traditional</w:t>
      </w:r>
      <w:r w:rsidR="00B07129">
        <w:rPr>
          <w:rFonts w:ascii="Times New Roman" w:hAnsi="Times New Roman" w:cstheme="minorHAnsi"/>
        </w:rPr>
        <w:t>’</w:t>
      </w:r>
      <w:r w:rsidR="00FA7BFE" w:rsidRPr="00FF4161">
        <w:rPr>
          <w:rFonts w:ascii="Times New Roman" w:hAnsi="Times New Roman" w:cstheme="minorHAnsi"/>
        </w:rPr>
        <w:t xml:space="preserve"> (2012, p.792).</w:t>
      </w:r>
      <w:r w:rsidR="003020D5" w:rsidRPr="00FF4161">
        <w:rPr>
          <w:rFonts w:ascii="Times New Roman" w:hAnsi="Times New Roman" w:cstheme="minorHAnsi"/>
        </w:rPr>
        <w:t xml:space="preserve"> </w:t>
      </w:r>
      <w:r w:rsidR="0064454D" w:rsidRPr="00FF4161">
        <w:rPr>
          <w:rFonts w:ascii="Times New Roman" w:hAnsi="Times New Roman" w:cstheme="minorHAnsi"/>
          <w:lang w:val="en-US"/>
        </w:rPr>
        <w:t xml:space="preserve">Hence, the rhetoric of </w:t>
      </w:r>
      <w:r w:rsidR="00FC0698" w:rsidRPr="00FF4161">
        <w:rPr>
          <w:rFonts w:ascii="Times New Roman" w:hAnsi="Times New Roman" w:cstheme="minorHAnsi"/>
          <w:lang w:val="en-US"/>
        </w:rPr>
        <w:t>more active approach</w:t>
      </w:r>
      <w:r w:rsidR="00213AC2" w:rsidRPr="00FF4161">
        <w:rPr>
          <w:rFonts w:ascii="Times New Roman" w:hAnsi="Times New Roman" w:cstheme="minorHAnsi"/>
          <w:lang w:val="en-US"/>
        </w:rPr>
        <w:t>es</w:t>
      </w:r>
      <w:r w:rsidR="00FC0698" w:rsidRPr="00FF4161">
        <w:rPr>
          <w:rFonts w:ascii="Times New Roman" w:hAnsi="Times New Roman" w:cstheme="minorHAnsi"/>
          <w:lang w:val="en-US"/>
        </w:rPr>
        <w:t xml:space="preserve"> seems to be </w:t>
      </w:r>
      <w:r w:rsidR="00E42561" w:rsidRPr="00FF4161">
        <w:rPr>
          <w:rFonts w:ascii="Times New Roman" w:hAnsi="Times New Roman" w:cstheme="minorHAnsi"/>
          <w:lang w:val="en-US"/>
        </w:rPr>
        <w:t xml:space="preserve">trumped by </w:t>
      </w:r>
      <w:r w:rsidR="00B07129">
        <w:rPr>
          <w:rFonts w:ascii="Times New Roman" w:hAnsi="Times New Roman" w:cstheme="minorHAnsi"/>
          <w:lang w:val="en-US"/>
        </w:rPr>
        <w:t>a</w:t>
      </w:r>
      <w:r w:rsidR="00E42561" w:rsidRPr="00FF4161">
        <w:rPr>
          <w:rFonts w:ascii="Times New Roman" w:hAnsi="Times New Roman" w:cstheme="minorHAnsi"/>
          <w:lang w:val="en-US"/>
        </w:rPr>
        <w:t xml:space="preserve"> </w:t>
      </w:r>
      <w:r w:rsidR="008A613F" w:rsidRPr="00FF4161">
        <w:rPr>
          <w:rFonts w:ascii="Times New Roman" w:hAnsi="Times New Roman" w:cstheme="minorHAnsi"/>
          <w:lang w:val="en-US"/>
        </w:rPr>
        <w:t xml:space="preserve">more passive pedagogical </w:t>
      </w:r>
      <w:r w:rsidR="00B23653" w:rsidRPr="00FF4161">
        <w:rPr>
          <w:rFonts w:ascii="Times New Roman" w:hAnsi="Times New Roman" w:cstheme="minorHAnsi"/>
          <w:lang w:val="en-US"/>
        </w:rPr>
        <w:t>reality</w:t>
      </w:r>
      <w:r w:rsidR="00B07129">
        <w:rPr>
          <w:rFonts w:ascii="Times New Roman" w:hAnsi="Times New Roman" w:cstheme="minorHAnsi"/>
          <w:lang w:val="en-US"/>
        </w:rPr>
        <w:t xml:space="preserve"> </w:t>
      </w:r>
      <w:r w:rsidR="008A613F" w:rsidRPr="00FF4161">
        <w:rPr>
          <w:rFonts w:ascii="Times New Roman" w:hAnsi="Times New Roman" w:cstheme="minorHAnsi"/>
          <w:lang w:val="en-US"/>
        </w:rPr>
        <w:t>in current EE delivery</w:t>
      </w:r>
      <w:r w:rsidR="00FF1750" w:rsidRPr="00FF4161">
        <w:rPr>
          <w:rFonts w:ascii="Times New Roman" w:hAnsi="Times New Roman" w:cstheme="minorHAnsi"/>
          <w:lang w:val="en-US"/>
        </w:rPr>
        <w:t>, although</w:t>
      </w:r>
      <w:r w:rsidR="00866904" w:rsidRPr="00FF4161">
        <w:rPr>
          <w:rFonts w:ascii="Times New Roman" w:hAnsi="Times New Roman" w:cstheme="minorHAnsi"/>
          <w:lang w:val="en-US"/>
        </w:rPr>
        <w:t xml:space="preserve"> </w:t>
      </w:r>
      <w:r w:rsidR="00831474" w:rsidRPr="00FF4161">
        <w:rPr>
          <w:rFonts w:ascii="Times New Roman" w:hAnsi="Times New Roman" w:cstheme="minorHAnsi"/>
          <w:lang w:val="en-US"/>
        </w:rPr>
        <w:t xml:space="preserve">much of this evidence </w:t>
      </w:r>
      <w:r w:rsidR="00E36D08" w:rsidRPr="00FF4161">
        <w:rPr>
          <w:rFonts w:ascii="Times New Roman" w:hAnsi="Times New Roman" w:cstheme="minorHAnsi"/>
          <w:lang w:val="en-US"/>
        </w:rPr>
        <w:t>concentrate</w:t>
      </w:r>
      <w:r w:rsidR="0028513C" w:rsidRPr="00FF4161">
        <w:rPr>
          <w:rFonts w:ascii="Times New Roman" w:hAnsi="Times New Roman" w:cstheme="minorHAnsi"/>
          <w:lang w:val="en-US"/>
        </w:rPr>
        <w:t>s</w:t>
      </w:r>
      <w:r w:rsidR="00E36D08" w:rsidRPr="00FF4161">
        <w:rPr>
          <w:rFonts w:ascii="Times New Roman" w:hAnsi="Times New Roman" w:cstheme="minorHAnsi"/>
          <w:lang w:val="en-US"/>
        </w:rPr>
        <w:t xml:space="preserve"> on </w:t>
      </w:r>
      <w:r w:rsidR="00622357" w:rsidRPr="00FF4161">
        <w:rPr>
          <w:rFonts w:ascii="Times New Roman" w:hAnsi="Times New Roman" w:cstheme="minorHAnsi"/>
          <w:lang w:val="en-US"/>
        </w:rPr>
        <w:t>business school contexts</w:t>
      </w:r>
      <w:r w:rsidR="00B2730A" w:rsidRPr="00FF4161">
        <w:rPr>
          <w:rFonts w:ascii="Times New Roman" w:hAnsi="Times New Roman" w:cstheme="minorHAnsi"/>
          <w:lang w:val="en-US"/>
        </w:rPr>
        <w:t xml:space="preserve"> (Penaluna and Penaluna, 2</w:t>
      </w:r>
      <w:r w:rsidR="009C6C7E" w:rsidRPr="00FF4161">
        <w:rPr>
          <w:rFonts w:ascii="Times New Roman" w:hAnsi="Times New Roman" w:cstheme="minorHAnsi"/>
          <w:lang w:val="en-US"/>
        </w:rPr>
        <w:t>009)</w:t>
      </w:r>
      <w:r w:rsidR="00304F88" w:rsidRPr="00FF4161">
        <w:rPr>
          <w:rFonts w:ascii="Times New Roman" w:hAnsi="Times New Roman" w:cstheme="minorHAnsi"/>
          <w:lang w:val="en-US"/>
        </w:rPr>
        <w:t xml:space="preserve"> and</w:t>
      </w:r>
      <w:r w:rsidR="00B07129">
        <w:rPr>
          <w:rFonts w:ascii="Times New Roman" w:hAnsi="Times New Roman" w:cstheme="minorHAnsi"/>
          <w:lang w:val="en-US"/>
        </w:rPr>
        <w:t xml:space="preserve"> US</w:t>
      </w:r>
      <w:r w:rsidR="0048073A" w:rsidRPr="00FF4161">
        <w:rPr>
          <w:rFonts w:ascii="Times New Roman" w:hAnsi="Times New Roman" w:cstheme="minorHAnsi"/>
          <w:lang w:val="en-US"/>
        </w:rPr>
        <w:t>, UK and Europe</w:t>
      </w:r>
      <w:r w:rsidR="00BF677E" w:rsidRPr="00FF4161">
        <w:rPr>
          <w:rFonts w:ascii="Times New Roman" w:hAnsi="Times New Roman" w:cstheme="minorHAnsi"/>
          <w:lang w:val="en-US"/>
        </w:rPr>
        <w:t>an studies</w:t>
      </w:r>
      <w:r w:rsidR="00B37A6D" w:rsidRPr="00FF4161">
        <w:rPr>
          <w:rFonts w:ascii="Times New Roman" w:hAnsi="Times New Roman" w:cstheme="minorHAnsi"/>
          <w:lang w:val="en-US"/>
        </w:rPr>
        <w:t xml:space="preserve"> (Ble</w:t>
      </w:r>
      <w:r w:rsidR="00BE7AF2" w:rsidRPr="00FF4161">
        <w:rPr>
          <w:rFonts w:ascii="Times New Roman" w:hAnsi="Times New Roman" w:cstheme="minorHAnsi"/>
          <w:lang w:val="en-US"/>
        </w:rPr>
        <w:t>nker</w:t>
      </w:r>
      <w:r w:rsidR="0038195E" w:rsidRPr="00FF4161">
        <w:rPr>
          <w:rFonts w:ascii="Times New Roman" w:hAnsi="Times New Roman" w:cstheme="minorHAnsi"/>
          <w:lang w:val="en-US"/>
        </w:rPr>
        <w:t xml:space="preserve"> et al</w:t>
      </w:r>
      <w:r w:rsidR="00D1270E" w:rsidRPr="00FF4161">
        <w:rPr>
          <w:rFonts w:ascii="Times New Roman" w:hAnsi="Times New Roman" w:cstheme="minorHAnsi"/>
          <w:lang w:val="en-US"/>
        </w:rPr>
        <w:t>.</w:t>
      </w:r>
      <w:r w:rsidR="00EE71B7" w:rsidRPr="00FF4161">
        <w:rPr>
          <w:rFonts w:ascii="Times New Roman" w:hAnsi="Times New Roman" w:cstheme="minorHAnsi"/>
          <w:lang w:val="en-US"/>
        </w:rPr>
        <w:t>, 2014</w:t>
      </w:r>
      <w:r w:rsidR="0038195E" w:rsidRPr="00FF4161">
        <w:rPr>
          <w:rFonts w:ascii="Times New Roman" w:hAnsi="Times New Roman" w:cstheme="minorHAnsi"/>
          <w:lang w:val="en-US"/>
        </w:rPr>
        <w:t xml:space="preserve">; </w:t>
      </w:r>
      <w:r w:rsidR="00692064" w:rsidRPr="00FF4161">
        <w:rPr>
          <w:rFonts w:ascii="Times New Roman" w:hAnsi="Times New Roman" w:cstheme="minorHAnsi"/>
          <w:lang w:val="en-US"/>
        </w:rPr>
        <w:t>van E</w:t>
      </w:r>
      <w:r w:rsidR="00DB13B4" w:rsidRPr="00FF4161">
        <w:rPr>
          <w:rFonts w:ascii="Times New Roman" w:hAnsi="Times New Roman" w:cstheme="minorHAnsi"/>
          <w:lang w:val="en-US"/>
        </w:rPr>
        <w:t>wijk, 2018</w:t>
      </w:r>
      <w:r w:rsidR="00EE71B7" w:rsidRPr="00FF4161">
        <w:rPr>
          <w:rFonts w:ascii="Times New Roman" w:hAnsi="Times New Roman" w:cstheme="minorHAnsi"/>
          <w:lang w:val="en-US"/>
        </w:rPr>
        <w:t>)</w:t>
      </w:r>
      <w:r w:rsidR="00F9500C" w:rsidRPr="00FF4161">
        <w:rPr>
          <w:rFonts w:ascii="Times New Roman" w:hAnsi="Times New Roman" w:cstheme="minorHAnsi"/>
          <w:lang w:val="en-US"/>
        </w:rPr>
        <w:t>.</w:t>
      </w:r>
    </w:p>
    <w:p w14:paraId="1D75BE54" w14:textId="356812EB" w:rsidR="0076589C" w:rsidRPr="00FF4161" w:rsidRDefault="00B07129" w:rsidP="00CC5CF3">
      <w:pPr>
        <w:spacing w:line="480" w:lineRule="auto"/>
        <w:rPr>
          <w:rFonts w:ascii="Times New Roman" w:hAnsi="Times New Roman" w:cstheme="minorHAnsi"/>
          <w:lang w:val="en-US"/>
        </w:rPr>
      </w:pPr>
      <w:r>
        <w:rPr>
          <w:rFonts w:ascii="Times New Roman" w:hAnsi="Times New Roman" w:cstheme="minorHAnsi"/>
          <w:lang w:val="en-US"/>
        </w:rPr>
        <w:t>A m</w:t>
      </w:r>
      <w:r w:rsidR="004A6D1F" w:rsidRPr="00FF4161">
        <w:rPr>
          <w:rFonts w:ascii="Times New Roman" w:hAnsi="Times New Roman" w:cstheme="minorHAnsi"/>
          <w:lang w:val="en-US"/>
        </w:rPr>
        <w:t>eta-analysis</w:t>
      </w:r>
      <w:r w:rsidR="00EC6311" w:rsidRPr="00FF4161">
        <w:rPr>
          <w:rFonts w:ascii="Times New Roman" w:hAnsi="Times New Roman" w:cstheme="minorHAnsi"/>
          <w:lang w:val="en-US"/>
        </w:rPr>
        <w:t xml:space="preserve"> </w:t>
      </w:r>
      <w:r w:rsidR="00055546" w:rsidRPr="00FF4161">
        <w:rPr>
          <w:rFonts w:ascii="Times New Roman" w:hAnsi="Times New Roman" w:cstheme="minorHAnsi"/>
          <w:lang w:val="en-US"/>
        </w:rPr>
        <w:t xml:space="preserve">of the wider </w:t>
      </w:r>
      <w:r w:rsidR="00CE5BAF" w:rsidRPr="00FF4161">
        <w:rPr>
          <w:rFonts w:ascii="Times New Roman" w:hAnsi="Times New Roman" w:cstheme="minorHAnsi"/>
          <w:lang w:val="en-US"/>
        </w:rPr>
        <w:t xml:space="preserve">active learning </w:t>
      </w:r>
      <w:r w:rsidR="00055546" w:rsidRPr="00FF4161">
        <w:rPr>
          <w:rFonts w:ascii="Times New Roman" w:hAnsi="Times New Roman" w:cstheme="minorHAnsi"/>
          <w:lang w:val="en-US"/>
        </w:rPr>
        <w:t xml:space="preserve">literature </w:t>
      </w:r>
      <w:r w:rsidR="00250001" w:rsidRPr="00FF4161">
        <w:rPr>
          <w:rFonts w:ascii="Times New Roman" w:hAnsi="Times New Roman" w:cstheme="minorHAnsi"/>
          <w:lang w:val="en-US"/>
        </w:rPr>
        <w:t xml:space="preserve">synthesized </w:t>
      </w:r>
      <w:r w:rsidR="00BF66D7" w:rsidRPr="00FF4161">
        <w:rPr>
          <w:rFonts w:ascii="Times New Roman" w:hAnsi="Times New Roman" w:cstheme="minorHAnsi"/>
          <w:lang w:val="en-US"/>
        </w:rPr>
        <w:t xml:space="preserve">89 </w:t>
      </w:r>
      <w:r w:rsidR="001F1E68" w:rsidRPr="00FF4161">
        <w:rPr>
          <w:rFonts w:ascii="Times New Roman" w:hAnsi="Times New Roman" w:cstheme="minorHAnsi"/>
          <w:lang w:val="en-US"/>
        </w:rPr>
        <w:t xml:space="preserve">empirical studies </w:t>
      </w:r>
      <w:r w:rsidR="004A609B" w:rsidRPr="00FF4161">
        <w:rPr>
          <w:rFonts w:ascii="Times New Roman" w:hAnsi="Times New Roman" w:cstheme="minorHAnsi"/>
          <w:lang w:val="en-US"/>
        </w:rPr>
        <w:t>compar</w:t>
      </w:r>
      <w:r w:rsidR="000E1164" w:rsidRPr="00FF4161">
        <w:rPr>
          <w:rFonts w:ascii="Times New Roman" w:hAnsi="Times New Roman" w:cstheme="minorHAnsi"/>
          <w:lang w:val="en-US"/>
        </w:rPr>
        <w:t>ing</w:t>
      </w:r>
      <w:r w:rsidR="004A609B" w:rsidRPr="00FF4161">
        <w:rPr>
          <w:rFonts w:ascii="Times New Roman" w:hAnsi="Times New Roman" w:cstheme="minorHAnsi"/>
          <w:lang w:val="en-US"/>
        </w:rPr>
        <w:t xml:space="preserve"> experiential</w:t>
      </w:r>
      <w:r w:rsidR="002A1C39" w:rsidRPr="00FF4161">
        <w:rPr>
          <w:rFonts w:ascii="Times New Roman" w:hAnsi="Times New Roman" w:cstheme="minorHAnsi"/>
          <w:lang w:val="en-US"/>
        </w:rPr>
        <w:t xml:space="preserve"> versus traditional </w:t>
      </w:r>
      <w:r w:rsidR="004E741C" w:rsidRPr="00FF4161">
        <w:rPr>
          <w:rFonts w:ascii="Times New Roman" w:hAnsi="Times New Roman" w:cstheme="minorHAnsi"/>
          <w:lang w:val="en-US"/>
        </w:rPr>
        <w:t>pedagogies</w:t>
      </w:r>
      <w:r>
        <w:rPr>
          <w:rFonts w:ascii="Times New Roman" w:hAnsi="Times New Roman" w:cstheme="minorHAnsi"/>
          <w:lang w:val="en-US"/>
        </w:rPr>
        <w:t>,</w:t>
      </w:r>
      <w:r w:rsidR="0065437B" w:rsidRPr="00FF4161">
        <w:rPr>
          <w:rFonts w:ascii="Times New Roman" w:hAnsi="Times New Roman" w:cstheme="minorHAnsi"/>
          <w:lang w:val="en-US"/>
        </w:rPr>
        <w:t xml:space="preserve"> </w:t>
      </w:r>
      <w:r w:rsidR="008C25F7" w:rsidRPr="00FF4161">
        <w:rPr>
          <w:rFonts w:ascii="Times New Roman" w:hAnsi="Times New Roman" w:cstheme="minorHAnsi"/>
          <w:lang w:val="en-US"/>
        </w:rPr>
        <w:t xml:space="preserve">and </w:t>
      </w:r>
      <w:r w:rsidR="00AB0ED3" w:rsidRPr="00FF4161">
        <w:rPr>
          <w:rFonts w:ascii="Times New Roman" w:hAnsi="Times New Roman" w:cstheme="minorHAnsi"/>
          <w:lang w:val="en-US"/>
        </w:rPr>
        <w:t>conclud</w:t>
      </w:r>
      <w:r w:rsidR="0065437B" w:rsidRPr="00FF4161">
        <w:rPr>
          <w:rFonts w:ascii="Times New Roman" w:hAnsi="Times New Roman" w:cstheme="minorHAnsi"/>
          <w:lang w:val="en-US"/>
        </w:rPr>
        <w:t>ed</w:t>
      </w:r>
      <w:r>
        <w:rPr>
          <w:rFonts w:ascii="Times New Roman" w:hAnsi="Times New Roman" w:cstheme="minorHAnsi"/>
          <w:lang w:val="en-US"/>
        </w:rPr>
        <w:t xml:space="preserve"> that</w:t>
      </w:r>
      <w:r w:rsidR="00AB0ED3" w:rsidRPr="00FF4161">
        <w:rPr>
          <w:rFonts w:ascii="Times New Roman" w:hAnsi="Times New Roman" w:cstheme="minorHAnsi"/>
          <w:lang w:val="en-US"/>
        </w:rPr>
        <w:t xml:space="preserve"> </w:t>
      </w:r>
      <w:r>
        <w:rPr>
          <w:rFonts w:ascii="Times New Roman" w:hAnsi="Times New Roman" w:cstheme="minorHAnsi"/>
          <w:lang w:val="en-US"/>
        </w:rPr>
        <w:t>‘</w:t>
      </w:r>
      <w:r w:rsidR="00473433" w:rsidRPr="00FF4161">
        <w:rPr>
          <w:rFonts w:ascii="Times New Roman" w:hAnsi="Times New Roman" w:cstheme="minorHAnsi"/>
          <w:lang w:val="en-US"/>
        </w:rPr>
        <w:t>students experienced superior learning outcomes when experiential pedagogies were employed</w:t>
      </w:r>
      <w:r>
        <w:rPr>
          <w:rFonts w:ascii="Times New Roman" w:hAnsi="Times New Roman" w:cstheme="minorHAnsi"/>
          <w:lang w:val="en-US"/>
        </w:rPr>
        <w:t>’</w:t>
      </w:r>
      <w:r w:rsidR="006826BA" w:rsidRPr="00FF4161">
        <w:rPr>
          <w:rFonts w:ascii="Times New Roman" w:hAnsi="Times New Roman" w:cstheme="minorHAnsi"/>
          <w:lang w:val="en-US"/>
        </w:rPr>
        <w:t xml:space="preserve"> (</w:t>
      </w:r>
      <w:r w:rsidR="00EC6311" w:rsidRPr="00FF4161">
        <w:rPr>
          <w:rFonts w:ascii="Times New Roman" w:hAnsi="Times New Roman" w:cstheme="minorHAnsi"/>
          <w:lang w:val="en-US"/>
        </w:rPr>
        <w:t>Burch et al</w:t>
      </w:r>
      <w:r w:rsidR="002C4DAD" w:rsidRPr="00FF4161">
        <w:rPr>
          <w:rFonts w:ascii="Times New Roman" w:hAnsi="Times New Roman" w:cstheme="minorHAnsi"/>
          <w:lang w:val="en-US"/>
        </w:rPr>
        <w:t>.</w:t>
      </w:r>
      <w:r w:rsidR="00727D4F" w:rsidRPr="00FF4161">
        <w:rPr>
          <w:rFonts w:ascii="Times New Roman" w:hAnsi="Times New Roman" w:cstheme="minorHAnsi"/>
          <w:lang w:val="en-US"/>
        </w:rPr>
        <w:t xml:space="preserve">, </w:t>
      </w:r>
      <w:r w:rsidR="00EC6311" w:rsidRPr="00FF4161">
        <w:rPr>
          <w:rFonts w:ascii="Times New Roman" w:hAnsi="Times New Roman" w:cstheme="minorHAnsi"/>
          <w:lang w:val="en-US"/>
        </w:rPr>
        <w:t>2019</w:t>
      </w:r>
      <w:r w:rsidR="00727D4F" w:rsidRPr="00FF4161">
        <w:rPr>
          <w:rFonts w:ascii="Times New Roman" w:hAnsi="Times New Roman" w:cstheme="minorHAnsi"/>
          <w:lang w:val="en-US"/>
        </w:rPr>
        <w:t xml:space="preserve">, </w:t>
      </w:r>
      <w:r w:rsidR="006826BA" w:rsidRPr="00FF4161">
        <w:rPr>
          <w:rFonts w:ascii="Times New Roman" w:hAnsi="Times New Roman" w:cstheme="minorHAnsi"/>
          <w:lang w:val="en-US"/>
        </w:rPr>
        <w:t>p.</w:t>
      </w:r>
      <w:r w:rsidR="00E1258E" w:rsidRPr="00FF4161">
        <w:rPr>
          <w:rFonts w:ascii="Times New Roman" w:hAnsi="Times New Roman" w:cstheme="minorHAnsi"/>
          <w:lang w:val="en-US"/>
        </w:rPr>
        <w:t>23</w:t>
      </w:r>
      <w:r w:rsidR="00B0790C" w:rsidRPr="00FF4161">
        <w:rPr>
          <w:rFonts w:ascii="Times New Roman" w:hAnsi="Times New Roman" w:cstheme="minorHAnsi"/>
          <w:lang w:val="en-US"/>
        </w:rPr>
        <w:t>9)</w:t>
      </w:r>
      <w:r w:rsidR="00D61397" w:rsidRPr="00FF4161">
        <w:rPr>
          <w:rFonts w:ascii="Times New Roman" w:hAnsi="Times New Roman" w:cstheme="minorHAnsi"/>
          <w:lang w:val="en-US"/>
        </w:rPr>
        <w:t xml:space="preserve">. </w:t>
      </w:r>
      <w:r w:rsidR="00242DEC" w:rsidRPr="00FF4161">
        <w:rPr>
          <w:rFonts w:ascii="Times New Roman" w:hAnsi="Times New Roman" w:cstheme="minorHAnsi"/>
          <w:lang w:val="en-US"/>
        </w:rPr>
        <w:t xml:space="preserve">However, </w:t>
      </w:r>
      <w:r w:rsidR="0053684C" w:rsidRPr="00FF4161">
        <w:rPr>
          <w:rFonts w:ascii="Times New Roman" w:hAnsi="Times New Roman" w:cstheme="minorHAnsi"/>
          <w:lang w:val="en-US"/>
        </w:rPr>
        <w:t>none of the</w:t>
      </w:r>
      <w:r w:rsidR="00177882" w:rsidRPr="00FF4161">
        <w:rPr>
          <w:rFonts w:ascii="Times New Roman" w:hAnsi="Times New Roman" w:cstheme="minorHAnsi"/>
          <w:lang w:val="en-US"/>
        </w:rPr>
        <w:t>se</w:t>
      </w:r>
      <w:r w:rsidR="0053684C" w:rsidRPr="00FF4161">
        <w:rPr>
          <w:rFonts w:ascii="Times New Roman" w:hAnsi="Times New Roman" w:cstheme="minorHAnsi"/>
          <w:lang w:val="en-US"/>
        </w:rPr>
        <w:t xml:space="preserve"> studies concerned EE</w:t>
      </w:r>
      <w:r w:rsidR="002776D2" w:rsidRPr="00FF4161">
        <w:rPr>
          <w:rFonts w:ascii="Times New Roman" w:hAnsi="Times New Roman" w:cstheme="minorHAnsi"/>
          <w:lang w:val="en-US"/>
        </w:rPr>
        <w:t xml:space="preserve"> and </w:t>
      </w:r>
      <w:r w:rsidR="00E74DC2" w:rsidRPr="00FF4161">
        <w:rPr>
          <w:rFonts w:ascii="Times New Roman" w:hAnsi="Times New Roman" w:cstheme="minorHAnsi"/>
          <w:lang w:val="en-US"/>
        </w:rPr>
        <w:t xml:space="preserve">the evidence </w:t>
      </w:r>
      <w:r w:rsidR="00B66CFD" w:rsidRPr="00FF4161">
        <w:rPr>
          <w:rFonts w:ascii="Times New Roman" w:hAnsi="Times New Roman" w:cstheme="minorHAnsi"/>
          <w:lang w:val="en-US"/>
        </w:rPr>
        <w:t xml:space="preserve">from </w:t>
      </w:r>
      <w:r w:rsidR="00E74DC2" w:rsidRPr="00FF4161">
        <w:rPr>
          <w:rFonts w:ascii="Times New Roman" w:hAnsi="Times New Roman" w:cstheme="minorHAnsi"/>
          <w:lang w:val="en-US"/>
        </w:rPr>
        <w:t>within the discipline is inconclusive (</w:t>
      </w:r>
      <w:r w:rsidR="00071419" w:rsidRPr="00FF4161">
        <w:rPr>
          <w:rFonts w:ascii="Times New Roman" w:hAnsi="Times New Roman" w:cstheme="minorHAnsi"/>
          <w:lang w:val="en-US"/>
        </w:rPr>
        <w:t>Pittaway and Cope,</w:t>
      </w:r>
      <w:r w:rsidR="008502A8" w:rsidRPr="00FF4161">
        <w:rPr>
          <w:rFonts w:ascii="Times New Roman" w:hAnsi="Times New Roman" w:cstheme="minorHAnsi"/>
          <w:lang w:val="en-US"/>
        </w:rPr>
        <w:t xml:space="preserve"> 2007</w:t>
      </w:r>
      <w:r w:rsidR="00E74DC2" w:rsidRPr="00FF4161">
        <w:rPr>
          <w:rFonts w:ascii="Times New Roman" w:hAnsi="Times New Roman" w:cstheme="minorHAnsi"/>
          <w:lang w:val="en-US"/>
        </w:rPr>
        <w:t xml:space="preserve">; </w:t>
      </w:r>
      <w:r w:rsidR="008502A8" w:rsidRPr="00FF4161">
        <w:rPr>
          <w:rFonts w:ascii="Times New Roman" w:hAnsi="Times New Roman" w:cstheme="minorHAnsi"/>
          <w:lang w:val="en-US"/>
        </w:rPr>
        <w:t>Rideout and Gray, 2013; Bae et al</w:t>
      </w:r>
      <w:r w:rsidR="00F81B9B" w:rsidRPr="00FF4161">
        <w:rPr>
          <w:rFonts w:ascii="Times New Roman" w:hAnsi="Times New Roman" w:cstheme="minorHAnsi"/>
          <w:lang w:val="en-US"/>
        </w:rPr>
        <w:t>.</w:t>
      </w:r>
      <w:r w:rsidR="008502A8" w:rsidRPr="00FF4161">
        <w:rPr>
          <w:rFonts w:ascii="Times New Roman" w:hAnsi="Times New Roman" w:cstheme="minorHAnsi"/>
          <w:lang w:val="en-US"/>
        </w:rPr>
        <w:t>, 2014; Scott et al</w:t>
      </w:r>
      <w:r w:rsidR="00F81B9B" w:rsidRPr="00FF4161">
        <w:rPr>
          <w:rFonts w:ascii="Times New Roman" w:hAnsi="Times New Roman" w:cstheme="minorHAnsi"/>
          <w:lang w:val="en-US"/>
        </w:rPr>
        <w:t>.</w:t>
      </w:r>
      <w:r w:rsidR="008502A8" w:rsidRPr="00FF4161">
        <w:rPr>
          <w:rFonts w:ascii="Times New Roman" w:hAnsi="Times New Roman" w:cstheme="minorHAnsi"/>
          <w:lang w:val="en-US"/>
        </w:rPr>
        <w:t>, 2015; Nabi et al</w:t>
      </w:r>
      <w:r w:rsidR="00F81B9B" w:rsidRPr="00FF4161">
        <w:rPr>
          <w:rFonts w:ascii="Times New Roman" w:hAnsi="Times New Roman" w:cstheme="minorHAnsi"/>
          <w:lang w:val="en-US"/>
        </w:rPr>
        <w:t>.</w:t>
      </w:r>
      <w:r w:rsidR="008502A8" w:rsidRPr="00FF4161">
        <w:rPr>
          <w:rFonts w:ascii="Times New Roman" w:hAnsi="Times New Roman" w:cstheme="minorHAnsi"/>
          <w:lang w:val="en-US"/>
        </w:rPr>
        <w:t>, 2017</w:t>
      </w:r>
      <w:r w:rsidR="00E74DC2" w:rsidRPr="001216D0">
        <w:rPr>
          <w:rFonts w:ascii="Times New Roman" w:hAnsi="Times New Roman" w:cstheme="minorHAnsi"/>
          <w:lang w:val="en-US"/>
        </w:rPr>
        <w:t xml:space="preserve">). </w:t>
      </w:r>
      <w:r w:rsidR="00E30883" w:rsidRPr="001216D0">
        <w:rPr>
          <w:rFonts w:ascii="Times New Roman" w:hAnsi="Times New Roman" w:cstheme="minorHAnsi"/>
          <w:lang w:val="en-US"/>
        </w:rPr>
        <w:t>Th</w:t>
      </w:r>
      <w:r w:rsidR="00BF76D1" w:rsidRPr="001216D0">
        <w:rPr>
          <w:rFonts w:ascii="Times New Roman" w:hAnsi="Times New Roman" w:cstheme="minorHAnsi"/>
          <w:lang w:val="en-US"/>
        </w:rPr>
        <w:t xml:space="preserve">ese </w:t>
      </w:r>
      <w:r w:rsidR="00D13FB3" w:rsidRPr="001216D0">
        <w:rPr>
          <w:rFonts w:ascii="Times New Roman" w:hAnsi="Times New Roman" w:cstheme="minorHAnsi"/>
          <w:lang w:val="en-US"/>
        </w:rPr>
        <w:t xml:space="preserve">cited </w:t>
      </w:r>
      <w:r w:rsidR="00BF76D1" w:rsidRPr="001216D0">
        <w:rPr>
          <w:rFonts w:ascii="Times New Roman" w:hAnsi="Times New Roman" w:cstheme="minorHAnsi"/>
          <w:lang w:val="en-US"/>
        </w:rPr>
        <w:t>authors</w:t>
      </w:r>
      <w:r w:rsidR="00E30883" w:rsidRPr="001216D0">
        <w:rPr>
          <w:rFonts w:ascii="Times New Roman" w:hAnsi="Times New Roman" w:cstheme="minorHAnsi"/>
          <w:lang w:val="en-US"/>
        </w:rPr>
        <w:t xml:space="preserve"> </w:t>
      </w:r>
      <w:r w:rsidR="006B34D5" w:rsidRPr="001216D0">
        <w:rPr>
          <w:rFonts w:ascii="Times New Roman" w:hAnsi="Times New Roman"/>
          <w:lang w:val="en-US"/>
        </w:rPr>
        <w:t>call for more research using theory and impact measures from the wider educatio</w:t>
      </w:r>
      <w:r w:rsidR="006B34D5" w:rsidRPr="00FF4161">
        <w:rPr>
          <w:rFonts w:ascii="Times New Roman" w:hAnsi="Times New Roman"/>
          <w:lang w:val="en-US"/>
        </w:rPr>
        <w:t>n literature</w:t>
      </w:r>
      <w:r w:rsidR="00074538" w:rsidRPr="00FF4161">
        <w:rPr>
          <w:rFonts w:ascii="Times New Roman" w:hAnsi="Times New Roman" w:cstheme="minorHAnsi"/>
          <w:lang w:val="en-US"/>
        </w:rPr>
        <w:t xml:space="preserve"> to provide </w:t>
      </w:r>
      <w:r w:rsidR="00FE6DEB" w:rsidRPr="00FF4161">
        <w:rPr>
          <w:rFonts w:ascii="Times New Roman" w:hAnsi="Times New Roman" w:cstheme="minorHAnsi"/>
          <w:lang w:val="en-US"/>
        </w:rPr>
        <w:t>such</w:t>
      </w:r>
      <w:r w:rsidR="00074538" w:rsidRPr="00FF4161">
        <w:rPr>
          <w:rFonts w:ascii="Times New Roman" w:hAnsi="Times New Roman" w:cstheme="minorHAnsi"/>
          <w:lang w:val="en-US"/>
        </w:rPr>
        <w:t xml:space="preserve"> evidence</w:t>
      </w:r>
      <w:r w:rsidR="0076589C" w:rsidRPr="00FF4161">
        <w:rPr>
          <w:rFonts w:ascii="Times New Roman" w:hAnsi="Times New Roman" w:cstheme="minorHAnsi"/>
          <w:lang w:val="en-US"/>
        </w:rPr>
        <w:t>, and this present study answers that call.</w:t>
      </w:r>
    </w:p>
    <w:p w14:paraId="6FA6D50E" w14:textId="77777777" w:rsidR="000A6E35" w:rsidRDefault="000A6E35" w:rsidP="00CC5CF3">
      <w:pPr>
        <w:spacing w:line="480" w:lineRule="auto"/>
        <w:rPr>
          <w:rFonts w:ascii="Times New Roman" w:hAnsi="Times New Roman" w:cstheme="minorHAnsi"/>
          <w:b/>
          <w:bCs/>
          <w:lang w:val="en-US"/>
        </w:rPr>
      </w:pPr>
    </w:p>
    <w:p w14:paraId="05860E39" w14:textId="2DE2C4DB" w:rsidR="0076589C" w:rsidRPr="00FF4161" w:rsidRDefault="0076589C" w:rsidP="00CC5CF3">
      <w:pPr>
        <w:spacing w:line="480" w:lineRule="auto"/>
        <w:rPr>
          <w:rFonts w:ascii="Times New Roman" w:hAnsi="Times New Roman" w:cstheme="minorHAnsi"/>
          <w:b/>
          <w:bCs/>
          <w:lang w:val="en-US"/>
        </w:rPr>
      </w:pPr>
      <w:r w:rsidRPr="00FF4161">
        <w:rPr>
          <w:rFonts w:ascii="Times New Roman" w:hAnsi="Times New Roman" w:cstheme="minorHAnsi"/>
          <w:b/>
          <w:bCs/>
          <w:lang w:val="en-US"/>
        </w:rPr>
        <w:t>Entrepreneurship Education Pedagogy</w:t>
      </w:r>
    </w:p>
    <w:p w14:paraId="26C8E7C1" w14:textId="77777777" w:rsidR="00645218" w:rsidRDefault="0076589C" w:rsidP="00645218">
      <w:pPr>
        <w:spacing w:after="0" w:line="480" w:lineRule="auto"/>
        <w:rPr>
          <w:rFonts w:ascii="Times New Roman" w:hAnsi="Times New Roman" w:cstheme="minorHAnsi"/>
          <w:lang w:val="en-US"/>
        </w:rPr>
      </w:pPr>
      <w:r w:rsidRPr="00FF4161">
        <w:rPr>
          <w:rFonts w:ascii="Times New Roman" w:hAnsi="Times New Roman" w:cstheme="minorHAnsi"/>
          <w:lang w:val="en-US"/>
        </w:rPr>
        <w:t xml:space="preserve">A critique of EE studies is that there is often insufficient pedagogical detail </w:t>
      </w:r>
      <w:r w:rsidRPr="00FF4161">
        <w:rPr>
          <w:rFonts w:ascii="Times New Roman" w:hAnsi="Times New Roman"/>
          <w:lang w:val="en-US"/>
        </w:rPr>
        <w:t xml:space="preserve">to determine whether a more active or </w:t>
      </w:r>
      <w:r w:rsidR="00645218">
        <w:rPr>
          <w:rFonts w:ascii="Times New Roman" w:hAnsi="Times New Roman"/>
          <w:lang w:val="en-US"/>
        </w:rPr>
        <w:t xml:space="preserve">more </w:t>
      </w:r>
      <w:r w:rsidRPr="00FF4161">
        <w:rPr>
          <w:rFonts w:ascii="Times New Roman" w:hAnsi="Times New Roman"/>
          <w:lang w:val="en-US"/>
        </w:rPr>
        <w:t>passive teaching approach has been taken</w:t>
      </w:r>
      <w:r w:rsidR="00B0783B" w:rsidRPr="00FF4161">
        <w:rPr>
          <w:rFonts w:ascii="Times New Roman" w:hAnsi="Times New Roman"/>
          <w:lang w:val="en-US"/>
        </w:rPr>
        <w:t xml:space="preserve"> (</w:t>
      </w:r>
      <w:r w:rsidR="00B0783B" w:rsidRPr="00FF4161">
        <w:rPr>
          <w:rFonts w:ascii="Times New Roman" w:hAnsi="Times New Roman" w:cstheme="minorHAnsi"/>
          <w:lang w:val="en-US"/>
        </w:rPr>
        <w:t>Martin et al., 2013;</w:t>
      </w:r>
      <w:r w:rsidR="00D606E7" w:rsidRPr="00FF4161">
        <w:rPr>
          <w:rFonts w:ascii="Times New Roman" w:hAnsi="Times New Roman" w:cstheme="minorHAnsi"/>
          <w:lang w:val="en-US"/>
        </w:rPr>
        <w:t xml:space="preserve"> van Ewijk, 2018)</w:t>
      </w:r>
      <w:r w:rsidR="00882195" w:rsidRPr="00FF4161">
        <w:rPr>
          <w:rFonts w:ascii="Times New Roman" w:hAnsi="Times New Roman"/>
          <w:lang w:val="en-US"/>
        </w:rPr>
        <w:t xml:space="preserve">, although </w:t>
      </w:r>
      <w:r w:rsidR="00664241" w:rsidRPr="00FF4161">
        <w:rPr>
          <w:rFonts w:ascii="Times New Roman" w:hAnsi="Times New Roman"/>
          <w:lang w:val="en-US"/>
        </w:rPr>
        <w:t xml:space="preserve">the </w:t>
      </w:r>
      <w:r w:rsidR="00CA22F4" w:rsidRPr="00FF4161">
        <w:rPr>
          <w:rFonts w:ascii="Times New Roman" w:hAnsi="Times New Roman"/>
          <w:lang w:val="en-US"/>
        </w:rPr>
        <w:t xml:space="preserve">EE </w:t>
      </w:r>
      <w:r w:rsidR="00664241" w:rsidRPr="00FF4161">
        <w:rPr>
          <w:rFonts w:ascii="Times New Roman" w:hAnsi="Times New Roman"/>
          <w:lang w:val="en-US"/>
        </w:rPr>
        <w:t>literature suggests t</w:t>
      </w:r>
      <w:r w:rsidR="007C36E5" w:rsidRPr="00FF4161">
        <w:rPr>
          <w:rFonts w:ascii="Times New Roman" w:hAnsi="Times New Roman" w:cstheme="minorHAnsi"/>
          <w:lang w:val="en-US"/>
        </w:rPr>
        <w:t xml:space="preserve">wo possible </w:t>
      </w:r>
      <w:r w:rsidR="00460E8E" w:rsidRPr="00FF4161">
        <w:rPr>
          <w:rFonts w:ascii="Times New Roman" w:hAnsi="Times New Roman" w:cstheme="minorHAnsi"/>
          <w:lang w:val="en-US"/>
        </w:rPr>
        <w:t>models</w:t>
      </w:r>
      <w:r w:rsidR="00F507DF" w:rsidRPr="00FF4161">
        <w:rPr>
          <w:rFonts w:ascii="Times New Roman" w:hAnsi="Times New Roman" w:cstheme="minorHAnsi"/>
          <w:lang w:val="en-US"/>
        </w:rPr>
        <w:t xml:space="preserve"> </w:t>
      </w:r>
      <w:r w:rsidR="00B257D8" w:rsidRPr="00FF4161">
        <w:rPr>
          <w:rFonts w:ascii="Times New Roman" w:hAnsi="Times New Roman" w:cstheme="minorHAnsi"/>
          <w:lang w:val="en-US"/>
        </w:rPr>
        <w:t xml:space="preserve">to </w:t>
      </w:r>
      <w:r w:rsidR="00460E8E" w:rsidRPr="00FF4161">
        <w:rPr>
          <w:rFonts w:ascii="Times New Roman" w:hAnsi="Times New Roman" w:cstheme="minorHAnsi"/>
          <w:lang w:val="en-US"/>
        </w:rPr>
        <w:t>help detail the</w:t>
      </w:r>
      <w:r w:rsidR="001A1BE6" w:rsidRPr="00FF4161">
        <w:rPr>
          <w:rFonts w:ascii="Times New Roman" w:hAnsi="Times New Roman" w:cstheme="minorHAnsi"/>
          <w:lang w:val="en-US"/>
        </w:rPr>
        <w:t xml:space="preserve"> </w:t>
      </w:r>
      <w:r w:rsidR="00460E8E" w:rsidRPr="00FF4161">
        <w:rPr>
          <w:rFonts w:ascii="Times New Roman" w:hAnsi="Times New Roman" w:cstheme="minorHAnsi"/>
          <w:lang w:val="en-US"/>
        </w:rPr>
        <w:t>pedagogy employed</w:t>
      </w:r>
      <w:r w:rsidR="00730A7C" w:rsidRPr="00FF4161">
        <w:rPr>
          <w:rFonts w:ascii="Times New Roman" w:hAnsi="Times New Roman" w:cstheme="minorHAnsi"/>
          <w:lang w:val="en-US"/>
        </w:rPr>
        <w:t>.</w:t>
      </w:r>
      <w:r w:rsidR="00406D9C" w:rsidRPr="00FF4161">
        <w:rPr>
          <w:rFonts w:ascii="Times New Roman" w:hAnsi="Times New Roman" w:cstheme="minorHAnsi"/>
          <w:lang w:val="en-US"/>
        </w:rPr>
        <w:t xml:space="preserve"> The </w:t>
      </w:r>
      <w:r w:rsidR="007451D3" w:rsidRPr="00FF4161">
        <w:rPr>
          <w:rFonts w:ascii="Times New Roman" w:hAnsi="Times New Roman" w:cstheme="minorHAnsi"/>
          <w:lang w:val="en-US"/>
        </w:rPr>
        <w:t>UK Quality Assurance Agency</w:t>
      </w:r>
      <w:r w:rsidR="00DF50D0" w:rsidRPr="00FF4161">
        <w:rPr>
          <w:rFonts w:ascii="Times New Roman" w:hAnsi="Times New Roman" w:cstheme="minorHAnsi"/>
          <w:lang w:val="en-US"/>
        </w:rPr>
        <w:t xml:space="preserve"> guidance on enterprise and entrepreneurship education</w:t>
      </w:r>
      <w:r w:rsidR="007451D3" w:rsidRPr="00FF4161">
        <w:rPr>
          <w:rFonts w:ascii="Times New Roman" w:hAnsi="Times New Roman" w:cstheme="minorHAnsi"/>
          <w:lang w:val="en-US"/>
        </w:rPr>
        <w:t xml:space="preserve"> (</w:t>
      </w:r>
      <w:r w:rsidR="00645218">
        <w:rPr>
          <w:rFonts w:ascii="Times New Roman" w:hAnsi="Times New Roman" w:cstheme="minorHAnsi"/>
          <w:lang w:val="en-US"/>
        </w:rPr>
        <w:t xml:space="preserve">QAA, </w:t>
      </w:r>
      <w:r w:rsidR="00FE1FF1" w:rsidRPr="00FF4161">
        <w:rPr>
          <w:rFonts w:ascii="Times New Roman" w:hAnsi="Times New Roman" w:cstheme="minorHAnsi"/>
          <w:lang w:val="en-US"/>
        </w:rPr>
        <w:t>2018)</w:t>
      </w:r>
      <w:r w:rsidR="00C318C1" w:rsidRPr="00FF4161">
        <w:rPr>
          <w:rFonts w:ascii="Times New Roman" w:hAnsi="Times New Roman" w:cstheme="minorHAnsi"/>
          <w:lang w:val="en-US"/>
        </w:rPr>
        <w:t>, developed from earlier</w:t>
      </w:r>
      <w:r w:rsidR="00623B1E" w:rsidRPr="00FF4161">
        <w:rPr>
          <w:rFonts w:ascii="Times New Roman" w:hAnsi="Times New Roman" w:cstheme="minorHAnsi"/>
          <w:lang w:val="en-US"/>
        </w:rPr>
        <w:t xml:space="preserve"> guidelines (QAA, 2012),</w:t>
      </w:r>
      <w:r w:rsidR="00FE1FF1" w:rsidRPr="00FF4161">
        <w:rPr>
          <w:rFonts w:ascii="Times New Roman" w:hAnsi="Times New Roman" w:cstheme="minorHAnsi"/>
          <w:lang w:val="en-US"/>
        </w:rPr>
        <w:t xml:space="preserve"> </w:t>
      </w:r>
      <w:r w:rsidR="00861471" w:rsidRPr="00FF4161">
        <w:rPr>
          <w:rFonts w:ascii="Times New Roman" w:hAnsi="Times New Roman" w:cstheme="minorHAnsi"/>
          <w:lang w:val="en-US"/>
        </w:rPr>
        <w:t>dr</w:t>
      </w:r>
      <w:r w:rsidR="007451D3" w:rsidRPr="00FF4161">
        <w:rPr>
          <w:rFonts w:ascii="Times New Roman" w:hAnsi="Times New Roman" w:cstheme="minorHAnsi"/>
          <w:lang w:val="en-US"/>
        </w:rPr>
        <w:t>aw</w:t>
      </w:r>
      <w:r w:rsidR="004013C5" w:rsidRPr="00FF4161">
        <w:rPr>
          <w:rFonts w:ascii="Times New Roman" w:hAnsi="Times New Roman" w:cstheme="minorHAnsi"/>
          <w:lang w:val="en-US"/>
        </w:rPr>
        <w:t>s</w:t>
      </w:r>
      <w:r w:rsidR="00861471" w:rsidRPr="00FF4161">
        <w:rPr>
          <w:rFonts w:ascii="Times New Roman" w:hAnsi="Times New Roman" w:cstheme="minorHAnsi"/>
          <w:lang w:val="en-US"/>
        </w:rPr>
        <w:t xml:space="preserve"> on the work of Jam</w:t>
      </w:r>
      <w:r w:rsidR="00282E12" w:rsidRPr="00FF4161">
        <w:rPr>
          <w:rFonts w:ascii="Times New Roman" w:hAnsi="Times New Roman" w:cstheme="minorHAnsi"/>
          <w:lang w:val="en-US"/>
        </w:rPr>
        <w:t>i</w:t>
      </w:r>
      <w:r w:rsidR="00572227" w:rsidRPr="00FF4161">
        <w:rPr>
          <w:rFonts w:ascii="Times New Roman" w:hAnsi="Times New Roman" w:cstheme="minorHAnsi"/>
          <w:lang w:val="en-US"/>
        </w:rPr>
        <w:t>e</w:t>
      </w:r>
      <w:r w:rsidR="00282E12" w:rsidRPr="00FF4161">
        <w:rPr>
          <w:rFonts w:ascii="Times New Roman" w:hAnsi="Times New Roman" w:cstheme="minorHAnsi"/>
          <w:lang w:val="en-US"/>
        </w:rPr>
        <w:t xml:space="preserve">son (1984) to </w:t>
      </w:r>
      <w:r w:rsidR="00406D9C" w:rsidRPr="00FF4161">
        <w:rPr>
          <w:rFonts w:ascii="Times New Roman" w:hAnsi="Times New Roman" w:cstheme="minorHAnsi"/>
          <w:lang w:val="en-US"/>
        </w:rPr>
        <w:t xml:space="preserve">suggest </w:t>
      </w:r>
      <w:r w:rsidR="003E172B" w:rsidRPr="00FF4161">
        <w:rPr>
          <w:rFonts w:ascii="Times New Roman" w:hAnsi="Times New Roman" w:cstheme="minorHAnsi"/>
          <w:lang w:val="en-US"/>
        </w:rPr>
        <w:t>learning</w:t>
      </w:r>
      <w:r w:rsidR="001E285D" w:rsidRPr="00FF4161">
        <w:rPr>
          <w:rFonts w:ascii="Times New Roman" w:hAnsi="Times New Roman" w:cstheme="minorHAnsi"/>
          <w:lang w:val="en-US"/>
        </w:rPr>
        <w:t xml:space="preserve"> </w:t>
      </w:r>
      <w:r w:rsidR="009B6184" w:rsidRPr="00FF4161">
        <w:rPr>
          <w:rFonts w:ascii="Times New Roman" w:hAnsi="Times New Roman" w:cstheme="minorHAnsi"/>
          <w:lang w:val="en-US"/>
        </w:rPr>
        <w:t>categorization</w:t>
      </w:r>
      <w:r w:rsidR="00E302A0" w:rsidRPr="00FF4161">
        <w:rPr>
          <w:rFonts w:ascii="Times New Roman" w:hAnsi="Times New Roman" w:cstheme="minorHAnsi"/>
          <w:lang w:val="en-US"/>
        </w:rPr>
        <w:t>s</w:t>
      </w:r>
      <w:r w:rsidR="00282E12" w:rsidRPr="00FF4161">
        <w:rPr>
          <w:rFonts w:ascii="Times New Roman" w:hAnsi="Times New Roman" w:cstheme="minorHAnsi"/>
          <w:lang w:val="en-US"/>
        </w:rPr>
        <w:t xml:space="preserve"> </w:t>
      </w:r>
      <w:r w:rsidR="001E285D" w:rsidRPr="00FF4161">
        <w:rPr>
          <w:rFonts w:ascii="Times New Roman" w:hAnsi="Times New Roman" w:cstheme="minorHAnsi"/>
          <w:lang w:val="en-US"/>
        </w:rPr>
        <w:t>as either ‘about’, ‘for’ or ‘through</w:t>
      </w:r>
      <w:r w:rsidR="00253FD3" w:rsidRPr="00FF4161">
        <w:rPr>
          <w:rFonts w:ascii="Times New Roman" w:hAnsi="Times New Roman" w:cstheme="minorHAnsi"/>
          <w:lang w:val="en-US"/>
        </w:rPr>
        <w:t>’</w:t>
      </w:r>
      <w:r w:rsidR="001E285D" w:rsidRPr="00FF4161">
        <w:rPr>
          <w:rFonts w:ascii="Times New Roman" w:hAnsi="Times New Roman" w:cstheme="minorHAnsi"/>
          <w:lang w:val="en-US"/>
        </w:rPr>
        <w:t xml:space="preserve"> entrepre</w:t>
      </w:r>
      <w:r w:rsidR="00FE1FF1" w:rsidRPr="00FF4161">
        <w:rPr>
          <w:rFonts w:ascii="Times New Roman" w:hAnsi="Times New Roman" w:cstheme="minorHAnsi"/>
          <w:lang w:val="en-US"/>
        </w:rPr>
        <w:t>neurship</w:t>
      </w:r>
      <w:r w:rsidR="00A23604" w:rsidRPr="00FF4161">
        <w:rPr>
          <w:rFonts w:ascii="Times New Roman" w:hAnsi="Times New Roman" w:cstheme="minorHAnsi"/>
          <w:lang w:val="en-US"/>
        </w:rPr>
        <w:t xml:space="preserve">, and </w:t>
      </w:r>
      <w:r w:rsidR="003C1856" w:rsidRPr="00FF4161">
        <w:rPr>
          <w:rFonts w:ascii="Times New Roman" w:hAnsi="Times New Roman" w:cstheme="minorHAnsi"/>
          <w:lang w:val="en-US"/>
        </w:rPr>
        <w:t xml:space="preserve">that </w:t>
      </w:r>
      <w:r w:rsidR="00A23604" w:rsidRPr="00FF4161">
        <w:rPr>
          <w:rFonts w:ascii="Times New Roman" w:hAnsi="Times New Roman" w:cstheme="minorHAnsi"/>
          <w:lang w:val="en-US"/>
        </w:rPr>
        <w:t>the</w:t>
      </w:r>
      <w:r w:rsidR="003C1856" w:rsidRPr="00FF4161">
        <w:rPr>
          <w:rFonts w:ascii="Times New Roman" w:hAnsi="Times New Roman" w:cstheme="minorHAnsi"/>
          <w:lang w:val="en-US"/>
        </w:rPr>
        <w:t>se</w:t>
      </w:r>
      <w:r w:rsidR="00A23604" w:rsidRPr="00FF4161">
        <w:rPr>
          <w:rFonts w:ascii="Times New Roman" w:hAnsi="Times New Roman" w:cstheme="minorHAnsi"/>
          <w:lang w:val="en-US"/>
        </w:rPr>
        <w:t xml:space="preserve"> distinctions</w:t>
      </w:r>
      <w:r w:rsidR="00E4167C" w:rsidRPr="00FF4161">
        <w:rPr>
          <w:rFonts w:ascii="Times New Roman" w:hAnsi="Times New Roman" w:cstheme="minorHAnsi"/>
          <w:lang w:val="en-US"/>
        </w:rPr>
        <w:t xml:space="preserve"> can help clarify learning and assessment strategies. </w:t>
      </w:r>
      <w:r w:rsidR="00776DFF" w:rsidRPr="00FF4161">
        <w:rPr>
          <w:rFonts w:ascii="Times New Roman" w:hAnsi="Times New Roman" w:cstheme="minorHAnsi"/>
          <w:lang w:val="en-US"/>
        </w:rPr>
        <w:t>‘About</w:t>
      </w:r>
      <w:r w:rsidR="003A602E" w:rsidRPr="00FF4161">
        <w:rPr>
          <w:rFonts w:ascii="Times New Roman" w:hAnsi="Times New Roman" w:cstheme="minorHAnsi"/>
          <w:lang w:val="en-US"/>
        </w:rPr>
        <w:t>’</w:t>
      </w:r>
      <w:r w:rsidR="00776DFF" w:rsidRPr="00FF4161">
        <w:rPr>
          <w:rFonts w:ascii="Times New Roman" w:hAnsi="Times New Roman" w:cstheme="minorHAnsi"/>
          <w:lang w:val="en-US"/>
        </w:rPr>
        <w:t xml:space="preserve"> co</w:t>
      </w:r>
      <w:r w:rsidR="00EC6047" w:rsidRPr="00FF4161">
        <w:rPr>
          <w:rFonts w:ascii="Times New Roman" w:hAnsi="Times New Roman" w:cstheme="minorHAnsi"/>
          <w:lang w:val="en-US"/>
        </w:rPr>
        <w:t>ur</w:t>
      </w:r>
      <w:r w:rsidR="00776DFF" w:rsidRPr="00FF4161">
        <w:rPr>
          <w:rFonts w:ascii="Times New Roman" w:hAnsi="Times New Roman" w:cstheme="minorHAnsi"/>
          <w:lang w:val="en-US"/>
        </w:rPr>
        <w:t xml:space="preserve">ses </w:t>
      </w:r>
      <w:r w:rsidR="00B07129">
        <w:rPr>
          <w:rFonts w:ascii="Times New Roman" w:hAnsi="Times New Roman" w:cstheme="minorHAnsi"/>
          <w:lang w:val="en-US"/>
        </w:rPr>
        <w:t>‘</w:t>
      </w:r>
      <w:r w:rsidR="003F4F03" w:rsidRPr="00FF4161">
        <w:rPr>
          <w:rFonts w:ascii="Times New Roman" w:hAnsi="Times New Roman" w:cstheme="minorHAnsi"/>
          <w:lang w:val="en-US"/>
        </w:rPr>
        <w:t xml:space="preserve">draw upon a more </w:t>
      </w:r>
      <w:r w:rsidR="003F4F03" w:rsidRPr="00FF4161">
        <w:rPr>
          <w:rFonts w:ascii="Times New Roman" w:hAnsi="Times New Roman" w:cstheme="minorHAnsi"/>
          <w:lang w:val="en-US"/>
        </w:rPr>
        <w:lastRenderedPageBreak/>
        <w:t>traditional pedagogy</w:t>
      </w:r>
      <w:r w:rsidR="00B915E8" w:rsidRPr="00FF4161">
        <w:rPr>
          <w:rFonts w:ascii="Times New Roman" w:hAnsi="Times New Roman" w:cstheme="minorHAnsi"/>
          <w:lang w:val="en-US"/>
        </w:rPr>
        <w:t xml:space="preserve"> involving lectures and set texts</w:t>
      </w:r>
      <w:r w:rsidR="00C54BCE" w:rsidRPr="00FF4161">
        <w:rPr>
          <w:rFonts w:ascii="Times New Roman" w:hAnsi="Times New Roman" w:cstheme="minorHAnsi"/>
          <w:lang w:val="en-US"/>
        </w:rPr>
        <w:t xml:space="preserve"> to explore theoretical underpinnings</w:t>
      </w:r>
      <w:r w:rsidR="00B07129">
        <w:rPr>
          <w:rFonts w:ascii="Times New Roman" w:hAnsi="Times New Roman" w:cstheme="minorHAnsi"/>
          <w:lang w:val="en-US"/>
        </w:rPr>
        <w:t>’</w:t>
      </w:r>
      <w:r w:rsidR="00EC6047" w:rsidRPr="00FF4161">
        <w:rPr>
          <w:rFonts w:ascii="Times New Roman" w:hAnsi="Times New Roman" w:cstheme="minorHAnsi"/>
          <w:lang w:val="en-US"/>
        </w:rPr>
        <w:t xml:space="preserve"> </w:t>
      </w:r>
      <w:r w:rsidR="00E65553" w:rsidRPr="00FF4161">
        <w:rPr>
          <w:rFonts w:ascii="Times New Roman" w:hAnsi="Times New Roman" w:cstheme="minorHAnsi"/>
          <w:lang w:val="en-US"/>
        </w:rPr>
        <w:t xml:space="preserve">(QAA, </w:t>
      </w:r>
      <w:r w:rsidR="00645218">
        <w:rPr>
          <w:rFonts w:ascii="Times New Roman" w:hAnsi="Times New Roman" w:cstheme="minorHAnsi"/>
          <w:lang w:val="en-US"/>
        </w:rPr>
        <w:t xml:space="preserve">2018, p.14), </w:t>
      </w:r>
      <w:r w:rsidR="00E65553" w:rsidRPr="00FF4161">
        <w:rPr>
          <w:rFonts w:ascii="Times New Roman" w:hAnsi="Times New Roman" w:cstheme="minorHAnsi"/>
          <w:lang w:val="en-US"/>
        </w:rPr>
        <w:t>wh</w:t>
      </w:r>
      <w:r w:rsidR="0073762D" w:rsidRPr="00FF4161">
        <w:rPr>
          <w:rFonts w:ascii="Times New Roman" w:hAnsi="Times New Roman" w:cstheme="minorHAnsi"/>
          <w:lang w:val="en-US"/>
        </w:rPr>
        <w:t>ereas</w:t>
      </w:r>
      <w:r w:rsidR="00E65553" w:rsidRPr="00FF4161">
        <w:rPr>
          <w:rFonts w:ascii="Times New Roman" w:hAnsi="Times New Roman" w:cstheme="minorHAnsi"/>
          <w:lang w:val="en-US"/>
        </w:rPr>
        <w:t xml:space="preserve"> ‘for’ courses </w:t>
      </w:r>
      <w:r w:rsidR="00B07129">
        <w:rPr>
          <w:rFonts w:ascii="Times New Roman" w:hAnsi="Times New Roman" w:cstheme="minorHAnsi"/>
          <w:lang w:val="en-US"/>
        </w:rPr>
        <w:t>‘</w:t>
      </w:r>
      <w:r w:rsidR="00BB2FF7" w:rsidRPr="00FF4161">
        <w:rPr>
          <w:rFonts w:ascii="Times New Roman" w:hAnsi="Times New Roman" w:cstheme="minorHAnsi"/>
          <w:lang w:val="en-US"/>
        </w:rPr>
        <w:t>focus on creating an enterprising approach</w:t>
      </w:r>
      <w:r w:rsidR="00D124D2" w:rsidRPr="00FF4161">
        <w:rPr>
          <w:rFonts w:ascii="Times New Roman" w:hAnsi="Times New Roman" w:cstheme="minorHAnsi"/>
          <w:lang w:val="en-US"/>
        </w:rPr>
        <w:t>, aiming to help students</w:t>
      </w:r>
      <w:r w:rsidR="001162FF" w:rsidRPr="00FF4161">
        <w:rPr>
          <w:rFonts w:ascii="Times New Roman" w:hAnsi="Times New Roman" w:cstheme="minorHAnsi"/>
          <w:lang w:val="en-US"/>
        </w:rPr>
        <w:t xml:space="preserve"> discover what it is to be enterprising</w:t>
      </w:r>
      <w:r w:rsidR="00971A40" w:rsidRPr="00FF4161">
        <w:rPr>
          <w:rFonts w:ascii="Times New Roman" w:hAnsi="Times New Roman" w:cstheme="minorHAnsi"/>
          <w:lang w:val="en-US"/>
        </w:rPr>
        <w:t>, as well as offering insights into being an entrepreneu</w:t>
      </w:r>
      <w:r w:rsidR="00CA578D" w:rsidRPr="00FF4161">
        <w:rPr>
          <w:rFonts w:ascii="Times New Roman" w:hAnsi="Times New Roman" w:cstheme="minorHAnsi"/>
          <w:lang w:val="en-US"/>
        </w:rPr>
        <w:t>r</w:t>
      </w:r>
      <w:r w:rsidR="00B847D1" w:rsidRPr="00FF4161">
        <w:rPr>
          <w:rFonts w:ascii="Times New Roman" w:hAnsi="Times New Roman" w:cstheme="minorHAnsi"/>
          <w:lang w:val="en-US"/>
        </w:rPr>
        <w:t xml:space="preserve">… </w:t>
      </w:r>
      <w:r w:rsidR="006E08C4" w:rsidRPr="00FF4161">
        <w:rPr>
          <w:rFonts w:ascii="Times New Roman" w:hAnsi="Times New Roman" w:cstheme="minorHAnsi"/>
          <w:lang w:val="en-US"/>
        </w:rPr>
        <w:t xml:space="preserve">[and] are </w:t>
      </w:r>
      <w:r w:rsidR="00B847D1" w:rsidRPr="00FF4161">
        <w:rPr>
          <w:rFonts w:ascii="Times New Roman" w:hAnsi="Times New Roman" w:cstheme="minorHAnsi"/>
          <w:lang w:val="en-US"/>
        </w:rPr>
        <w:t>normally delivered via experiential learning</w:t>
      </w:r>
      <w:r w:rsidR="00B07129">
        <w:rPr>
          <w:rFonts w:ascii="Times New Roman" w:hAnsi="Times New Roman" w:cstheme="minorHAnsi"/>
          <w:lang w:val="en-US"/>
        </w:rPr>
        <w:t>’</w:t>
      </w:r>
      <w:r w:rsidR="00CA578D" w:rsidRPr="00FF4161">
        <w:rPr>
          <w:rFonts w:ascii="Times New Roman" w:hAnsi="Times New Roman" w:cstheme="minorHAnsi"/>
          <w:lang w:val="en-US"/>
        </w:rPr>
        <w:t xml:space="preserve"> (QAA, 2018, p.18)</w:t>
      </w:r>
      <w:r w:rsidR="000E4716" w:rsidRPr="00FF4161">
        <w:rPr>
          <w:rFonts w:ascii="Times New Roman" w:hAnsi="Times New Roman" w:cstheme="minorHAnsi"/>
          <w:lang w:val="en-US"/>
        </w:rPr>
        <w:t>.</w:t>
      </w:r>
      <w:r w:rsidR="00AD6E24" w:rsidRPr="00FF4161">
        <w:rPr>
          <w:rFonts w:ascii="Times New Roman" w:hAnsi="Times New Roman" w:cstheme="minorHAnsi"/>
          <w:lang w:val="en-US"/>
        </w:rPr>
        <w:t xml:space="preserve"> ‘Through’ </w:t>
      </w:r>
      <w:r w:rsidR="00472D9B" w:rsidRPr="00FF4161">
        <w:rPr>
          <w:rFonts w:ascii="Times New Roman" w:hAnsi="Times New Roman" w:cstheme="minorHAnsi"/>
          <w:lang w:val="en-US"/>
        </w:rPr>
        <w:t xml:space="preserve">courses </w:t>
      </w:r>
      <w:r w:rsidR="00B07129">
        <w:rPr>
          <w:rFonts w:ascii="Times New Roman" w:hAnsi="Times New Roman" w:cstheme="minorHAnsi"/>
          <w:lang w:val="en-US"/>
        </w:rPr>
        <w:t>‘</w:t>
      </w:r>
      <w:r w:rsidR="00472D9B" w:rsidRPr="00FF4161">
        <w:rPr>
          <w:rFonts w:ascii="Times New Roman" w:hAnsi="Times New Roman" w:cstheme="minorHAnsi"/>
          <w:lang w:val="en-US"/>
        </w:rPr>
        <w:t>focus on developing the entrepreneurial capabilities of the student and normally involve learning through doing, reflecting on experiences and drawing on theory</w:t>
      </w:r>
      <w:r w:rsidR="00B07129">
        <w:rPr>
          <w:rFonts w:ascii="Times New Roman" w:hAnsi="Times New Roman" w:cstheme="minorHAnsi"/>
          <w:lang w:val="en-US"/>
        </w:rPr>
        <w:t>’</w:t>
      </w:r>
      <w:r w:rsidR="00472D9B" w:rsidRPr="00FF4161">
        <w:rPr>
          <w:rFonts w:ascii="Times New Roman" w:hAnsi="Times New Roman" w:cstheme="minorHAnsi"/>
          <w:lang w:val="en-US"/>
        </w:rPr>
        <w:t xml:space="preserve"> </w:t>
      </w:r>
      <w:r w:rsidR="00165879" w:rsidRPr="00FF4161">
        <w:rPr>
          <w:rFonts w:ascii="Times New Roman" w:hAnsi="Times New Roman" w:cstheme="minorHAnsi"/>
          <w:lang w:val="en-US"/>
        </w:rPr>
        <w:t>(QAA, 2018, p.18).</w:t>
      </w:r>
      <w:r w:rsidR="00A66DB5" w:rsidRPr="00FF4161">
        <w:rPr>
          <w:rFonts w:ascii="Times New Roman" w:hAnsi="Times New Roman" w:cstheme="minorHAnsi"/>
          <w:lang w:val="en-US"/>
        </w:rPr>
        <w:t xml:space="preserve"> </w:t>
      </w:r>
      <w:r w:rsidR="007D6C2A" w:rsidRPr="00FF4161">
        <w:rPr>
          <w:rFonts w:ascii="Times New Roman" w:hAnsi="Times New Roman" w:cstheme="minorHAnsi"/>
          <w:lang w:val="en-US"/>
        </w:rPr>
        <w:t xml:space="preserve">However, </w:t>
      </w:r>
      <w:r w:rsidR="00F2592F" w:rsidRPr="00FF4161">
        <w:rPr>
          <w:rFonts w:ascii="Times New Roman" w:hAnsi="Times New Roman" w:cstheme="minorHAnsi"/>
          <w:lang w:val="en-US"/>
        </w:rPr>
        <w:t xml:space="preserve">mapping or </w:t>
      </w:r>
      <w:r w:rsidR="007D6C2A" w:rsidRPr="00FF4161">
        <w:rPr>
          <w:rFonts w:ascii="Times New Roman" w:hAnsi="Times New Roman" w:cstheme="minorHAnsi"/>
          <w:lang w:val="en-US"/>
        </w:rPr>
        <w:t>evaluation of learning though the lens of these categories is limited</w:t>
      </w:r>
      <w:r w:rsidR="00F255C0" w:rsidRPr="00FF4161">
        <w:rPr>
          <w:rFonts w:ascii="Times New Roman" w:hAnsi="Times New Roman" w:cstheme="minorHAnsi"/>
          <w:lang w:val="en-US"/>
        </w:rPr>
        <w:t xml:space="preserve"> (Kakouris and Liargovas, 2020)</w:t>
      </w:r>
      <w:r w:rsidR="009D3551" w:rsidRPr="00FF4161">
        <w:rPr>
          <w:rFonts w:ascii="Times New Roman" w:hAnsi="Times New Roman" w:cstheme="minorHAnsi"/>
          <w:lang w:val="en-US"/>
        </w:rPr>
        <w:t xml:space="preserve">. Additionally, </w:t>
      </w:r>
      <w:r w:rsidR="006A398E" w:rsidRPr="00FF4161">
        <w:rPr>
          <w:rFonts w:ascii="Times New Roman" w:hAnsi="Times New Roman" w:cstheme="minorHAnsi"/>
          <w:lang w:val="en-US"/>
        </w:rPr>
        <w:t>little consideration is given to the differing roles of the educator</w:t>
      </w:r>
      <w:r w:rsidR="007C66AF" w:rsidRPr="00FF4161">
        <w:rPr>
          <w:rFonts w:ascii="Times New Roman" w:hAnsi="Times New Roman" w:cstheme="minorHAnsi"/>
          <w:lang w:val="en-US"/>
        </w:rPr>
        <w:t>,</w:t>
      </w:r>
      <w:r w:rsidR="006A398E" w:rsidRPr="00FF4161">
        <w:rPr>
          <w:rFonts w:ascii="Times New Roman" w:hAnsi="Times New Roman" w:cstheme="minorHAnsi"/>
          <w:lang w:val="en-US"/>
        </w:rPr>
        <w:t xml:space="preserve"> who may at times not deliver</w:t>
      </w:r>
      <w:r w:rsidR="003D7B02" w:rsidRPr="00FF4161">
        <w:rPr>
          <w:rFonts w:ascii="Times New Roman" w:hAnsi="Times New Roman" w:cstheme="minorHAnsi"/>
          <w:lang w:val="en-US"/>
        </w:rPr>
        <w:t xml:space="preserve"> teaching (</w:t>
      </w:r>
      <w:r w:rsidR="005A79AF" w:rsidRPr="00FF4161">
        <w:rPr>
          <w:rFonts w:ascii="Times New Roman" w:hAnsi="Times New Roman" w:cstheme="minorHAnsi"/>
          <w:lang w:val="en-US"/>
        </w:rPr>
        <w:t>i.e.</w:t>
      </w:r>
      <w:r w:rsidR="003D7B02" w:rsidRPr="00FF4161">
        <w:rPr>
          <w:rFonts w:ascii="Times New Roman" w:hAnsi="Times New Roman" w:cstheme="minorHAnsi"/>
          <w:lang w:val="en-US"/>
        </w:rPr>
        <w:t xml:space="preserve"> pedagogy)</w:t>
      </w:r>
      <w:r w:rsidR="006A398E" w:rsidRPr="00FF4161">
        <w:rPr>
          <w:rFonts w:ascii="Times New Roman" w:hAnsi="Times New Roman" w:cstheme="minorHAnsi"/>
          <w:lang w:val="en-US"/>
        </w:rPr>
        <w:t xml:space="preserve">, but </w:t>
      </w:r>
      <w:r w:rsidR="003D7B02" w:rsidRPr="00FF4161">
        <w:rPr>
          <w:rFonts w:ascii="Times New Roman" w:hAnsi="Times New Roman" w:cstheme="minorHAnsi"/>
          <w:lang w:val="en-US"/>
        </w:rPr>
        <w:t>encourage self-directed learning (</w:t>
      </w:r>
      <w:r w:rsidR="005A79AF" w:rsidRPr="00FF4161">
        <w:rPr>
          <w:rFonts w:ascii="Times New Roman" w:hAnsi="Times New Roman" w:cstheme="minorHAnsi"/>
          <w:lang w:val="en-US"/>
        </w:rPr>
        <w:t>i.e.</w:t>
      </w:r>
      <w:r w:rsidR="003D7B02" w:rsidRPr="00FF4161">
        <w:rPr>
          <w:rFonts w:ascii="Times New Roman" w:hAnsi="Times New Roman" w:cstheme="minorHAnsi"/>
          <w:lang w:val="en-US"/>
        </w:rPr>
        <w:t xml:space="preserve"> andragogy</w:t>
      </w:r>
      <w:r w:rsidR="0057622F" w:rsidRPr="00FF4161">
        <w:rPr>
          <w:rFonts w:ascii="Times New Roman" w:hAnsi="Times New Roman" w:cstheme="minorHAnsi"/>
          <w:lang w:val="en-US"/>
        </w:rPr>
        <w:t xml:space="preserve">) or </w:t>
      </w:r>
      <w:r w:rsidR="006A398E" w:rsidRPr="00FF4161">
        <w:rPr>
          <w:rFonts w:ascii="Times New Roman" w:hAnsi="Times New Roman" w:cstheme="minorHAnsi"/>
          <w:lang w:val="en-US"/>
        </w:rPr>
        <w:t>negotiate learning</w:t>
      </w:r>
      <w:r w:rsidR="00236F6F" w:rsidRPr="00FF4161">
        <w:rPr>
          <w:rFonts w:ascii="Times New Roman" w:hAnsi="Times New Roman" w:cstheme="minorHAnsi"/>
          <w:lang w:val="en-US"/>
        </w:rPr>
        <w:t xml:space="preserve"> (</w:t>
      </w:r>
      <w:r w:rsidR="00643980" w:rsidRPr="00FF4161">
        <w:rPr>
          <w:rFonts w:ascii="Times New Roman" w:hAnsi="Times New Roman" w:cstheme="minorHAnsi"/>
          <w:lang w:val="en-US"/>
        </w:rPr>
        <w:t>i.e.</w:t>
      </w:r>
      <w:r w:rsidR="00236F6F" w:rsidRPr="00FF4161">
        <w:rPr>
          <w:rFonts w:ascii="Times New Roman" w:hAnsi="Times New Roman" w:cstheme="minorHAnsi"/>
          <w:lang w:val="en-US"/>
        </w:rPr>
        <w:t xml:space="preserve"> heutagogy)</w:t>
      </w:r>
      <w:r w:rsidR="006A398E" w:rsidRPr="00FF4161">
        <w:rPr>
          <w:rFonts w:ascii="Times New Roman" w:hAnsi="Times New Roman" w:cstheme="minorHAnsi"/>
          <w:lang w:val="en-US"/>
        </w:rPr>
        <w:t xml:space="preserve">. Moreover, </w:t>
      </w:r>
      <w:r w:rsidR="001C1350" w:rsidRPr="00FF4161">
        <w:rPr>
          <w:rFonts w:ascii="Times New Roman" w:hAnsi="Times New Roman" w:cstheme="minorHAnsi"/>
          <w:lang w:val="en-US"/>
        </w:rPr>
        <w:t>moving</w:t>
      </w:r>
      <w:r w:rsidR="006A398E" w:rsidRPr="00FF4161">
        <w:rPr>
          <w:rFonts w:ascii="Times New Roman" w:hAnsi="Times New Roman" w:cstheme="minorHAnsi"/>
          <w:lang w:val="en-US"/>
        </w:rPr>
        <w:t xml:space="preserve"> from dependency on the educator towards autonomy of thought</w:t>
      </w:r>
      <w:r w:rsidR="00C404E8" w:rsidRPr="00FF4161">
        <w:rPr>
          <w:rFonts w:ascii="Times New Roman" w:hAnsi="Times New Roman" w:cstheme="minorHAnsi"/>
          <w:lang w:val="en-US"/>
        </w:rPr>
        <w:t xml:space="preserve"> (Bac</w:t>
      </w:r>
      <w:r w:rsidR="00EA53FE" w:rsidRPr="00FF4161">
        <w:rPr>
          <w:rFonts w:ascii="Times New Roman" w:hAnsi="Times New Roman" w:cstheme="minorHAnsi"/>
          <w:lang w:val="en-US"/>
        </w:rPr>
        <w:t>i</w:t>
      </w:r>
      <w:r w:rsidR="00C404E8" w:rsidRPr="00FF4161">
        <w:rPr>
          <w:rFonts w:ascii="Times New Roman" w:hAnsi="Times New Roman" w:cstheme="minorHAnsi"/>
          <w:lang w:val="en-US"/>
        </w:rPr>
        <w:t>galupo et al</w:t>
      </w:r>
      <w:r w:rsidR="00E220CE" w:rsidRPr="00FF4161">
        <w:rPr>
          <w:rFonts w:ascii="Times New Roman" w:hAnsi="Times New Roman" w:cstheme="minorHAnsi"/>
          <w:lang w:val="en-US"/>
        </w:rPr>
        <w:t>.</w:t>
      </w:r>
      <w:r w:rsidR="00C404E8" w:rsidRPr="00FF4161">
        <w:rPr>
          <w:rFonts w:ascii="Times New Roman" w:hAnsi="Times New Roman" w:cstheme="minorHAnsi"/>
          <w:lang w:val="en-US"/>
        </w:rPr>
        <w:t xml:space="preserve">, 2016), </w:t>
      </w:r>
      <w:r w:rsidR="00B64462" w:rsidRPr="00FF4161">
        <w:rPr>
          <w:rFonts w:ascii="Times New Roman" w:hAnsi="Times New Roman" w:cstheme="minorHAnsi"/>
          <w:lang w:val="en-US"/>
        </w:rPr>
        <w:t>distinctions between pedagogy, andragogy and heutagogy</w:t>
      </w:r>
      <w:r w:rsidR="007C66AF" w:rsidRPr="00FF4161">
        <w:rPr>
          <w:rFonts w:ascii="Times New Roman" w:hAnsi="Times New Roman" w:cstheme="minorHAnsi"/>
          <w:lang w:val="en-US"/>
        </w:rPr>
        <w:t xml:space="preserve"> </w:t>
      </w:r>
      <w:r w:rsidR="00145888" w:rsidRPr="00FF4161">
        <w:rPr>
          <w:rFonts w:ascii="Times New Roman" w:hAnsi="Times New Roman" w:cstheme="minorHAnsi"/>
          <w:lang w:val="en-US"/>
        </w:rPr>
        <w:t>(Jones et al</w:t>
      </w:r>
      <w:r w:rsidR="00E220CE" w:rsidRPr="00FF4161">
        <w:rPr>
          <w:rFonts w:ascii="Times New Roman" w:hAnsi="Times New Roman" w:cstheme="minorHAnsi"/>
          <w:lang w:val="en-US"/>
        </w:rPr>
        <w:t>.</w:t>
      </w:r>
      <w:r w:rsidR="00145888" w:rsidRPr="00FF4161">
        <w:rPr>
          <w:rFonts w:ascii="Times New Roman" w:hAnsi="Times New Roman" w:cstheme="minorHAnsi"/>
          <w:lang w:val="en-US"/>
        </w:rPr>
        <w:t xml:space="preserve">, 2019) </w:t>
      </w:r>
      <w:r w:rsidR="007C66AF" w:rsidRPr="00FF4161">
        <w:rPr>
          <w:rFonts w:ascii="Times New Roman" w:hAnsi="Times New Roman" w:cstheme="minorHAnsi"/>
          <w:lang w:val="en-US"/>
        </w:rPr>
        <w:t xml:space="preserve">enable </w:t>
      </w:r>
      <w:r w:rsidR="00EA53FE" w:rsidRPr="00FF4161">
        <w:rPr>
          <w:rFonts w:ascii="Times New Roman" w:hAnsi="Times New Roman" w:cstheme="minorHAnsi"/>
          <w:lang w:val="en-US"/>
        </w:rPr>
        <w:t>the educator</w:t>
      </w:r>
      <w:r w:rsidR="007C66AF" w:rsidRPr="00FF4161">
        <w:rPr>
          <w:rFonts w:ascii="Times New Roman" w:hAnsi="Times New Roman" w:cstheme="minorHAnsi"/>
          <w:lang w:val="en-US"/>
        </w:rPr>
        <w:t xml:space="preserve"> to </w:t>
      </w:r>
      <w:r w:rsidR="00A17023" w:rsidRPr="00FF4161">
        <w:rPr>
          <w:rFonts w:ascii="Times New Roman" w:hAnsi="Times New Roman" w:cstheme="minorHAnsi"/>
          <w:lang w:val="en-US"/>
        </w:rPr>
        <w:t xml:space="preserve">facilitate </w:t>
      </w:r>
      <w:r w:rsidR="009714BE" w:rsidRPr="00FF4161">
        <w:rPr>
          <w:rFonts w:ascii="Times New Roman" w:hAnsi="Times New Roman" w:cstheme="minorHAnsi"/>
          <w:lang w:val="en-US"/>
        </w:rPr>
        <w:t>learning in a manner appropriate to the needs of the learner</w:t>
      </w:r>
      <w:r w:rsidR="00CC7091" w:rsidRPr="00FF4161">
        <w:rPr>
          <w:rFonts w:ascii="Times New Roman" w:hAnsi="Times New Roman" w:cstheme="minorHAnsi"/>
          <w:lang w:val="en-US"/>
        </w:rPr>
        <w:t xml:space="preserve"> at a given time</w:t>
      </w:r>
      <w:r w:rsidR="009714BE" w:rsidRPr="00FF4161">
        <w:rPr>
          <w:rFonts w:ascii="Times New Roman" w:hAnsi="Times New Roman" w:cstheme="minorHAnsi"/>
          <w:lang w:val="en-US"/>
        </w:rPr>
        <w:t>.</w:t>
      </w:r>
    </w:p>
    <w:p w14:paraId="5550134F" w14:textId="6A2D07E7" w:rsidR="002B6727" w:rsidRPr="00FF4161" w:rsidRDefault="00A66DB5" w:rsidP="00645218">
      <w:pPr>
        <w:spacing w:after="0" w:line="480" w:lineRule="auto"/>
        <w:ind w:firstLine="720"/>
        <w:rPr>
          <w:rFonts w:ascii="Times New Roman" w:hAnsi="Times New Roman" w:cstheme="minorHAnsi"/>
          <w:lang w:val="en-US"/>
        </w:rPr>
      </w:pPr>
      <w:r w:rsidRPr="00FF4161">
        <w:rPr>
          <w:rFonts w:ascii="Times New Roman" w:hAnsi="Times New Roman" w:cstheme="minorHAnsi"/>
          <w:lang w:val="en-US"/>
        </w:rPr>
        <w:t>Nabi et al</w:t>
      </w:r>
      <w:r w:rsidR="00760A20" w:rsidRPr="00FF4161">
        <w:rPr>
          <w:rFonts w:ascii="Times New Roman" w:hAnsi="Times New Roman" w:cstheme="minorHAnsi"/>
          <w:lang w:val="en-US"/>
        </w:rPr>
        <w:t>.</w:t>
      </w:r>
      <w:r w:rsidRPr="00FF4161">
        <w:rPr>
          <w:rFonts w:ascii="Times New Roman" w:hAnsi="Times New Roman" w:cstheme="minorHAnsi"/>
          <w:lang w:val="en-US"/>
        </w:rPr>
        <w:t xml:space="preserve"> (201</w:t>
      </w:r>
      <w:r w:rsidR="00543CCE" w:rsidRPr="00FF4161">
        <w:rPr>
          <w:rFonts w:ascii="Times New Roman" w:hAnsi="Times New Roman" w:cstheme="minorHAnsi"/>
          <w:lang w:val="en-US"/>
        </w:rPr>
        <w:t>7</w:t>
      </w:r>
      <w:r w:rsidRPr="00FF4161">
        <w:rPr>
          <w:rFonts w:ascii="Times New Roman" w:hAnsi="Times New Roman" w:cstheme="minorHAnsi"/>
          <w:lang w:val="en-US"/>
        </w:rPr>
        <w:t xml:space="preserve">) offer an alternative </w:t>
      </w:r>
      <w:r w:rsidR="00B01D3D" w:rsidRPr="00FF4161">
        <w:rPr>
          <w:rFonts w:ascii="Times New Roman" w:hAnsi="Times New Roman" w:cstheme="minorHAnsi"/>
          <w:lang w:val="en-US"/>
        </w:rPr>
        <w:t xml:space="preserve">approach </w:t>
      </w:r>
      <w:r w:rsidRPr="00FF4161">
        <w:rPr>
          <w:rFonts w:ascii="Times New Roman" w:hAnsi="Times New Roman" w:cstheme="minorHAnsi"/>
          <w:lang w:val="en-US"/>
        </w:rPr>
        <w:t xml:space="preserve">based on </w:t>
      </w:r>
      <w:r w:rsidR="00C34203" w:rsidRPr="00FF4161">
        <w:rPr>
          <w:rFonts w:ascii="Times New Roman" w:hAnsi="Times New Roman" w:cstheme="minorHAnsi"/>
          <w:lang w:val="en-US"/>
        </w:rPr>
        <w:t>Bechard and Gregoire</w:t>
      </w:r>
      <w:r w:rsidR="007F0379" w:rsidRPr="00FF4161">
        <w:rPr>
          <w:rFonts w:ascii="Times New Roman" w:hAnsi="Times New Roman" w:cstheme="minorHAnsi"/>
          <w:lang w:val="en-US"/>
        </w:rPr>
        <w:t>’s</w:t>
      </w:r>
      <w:r w:rsidR="00C34203" w:rsidRPr="00FF4161">
        <w:rPr>
          <w:rFonts w:ascii="Times New Roman" w:hAnsi="Times New Roman" w:cstheme="minorHAnsi"/>
          <w:lang w:val="en-US"/>
        </w:rPr>
        <w:t xml:space="preserve"> (2005)</w:t>
      </w:r>
      <w:r w:rsidR="009F7206" w:rsidRPr="00FF4161">
        <w:rPr>
          <w:rFonts w:ascii="Times New Roman" w:hAnsi="Times New Roman" w:cstheme="minorHAnsi"/>
          <w:lang w:val="en-US"/>
        </w:rPr>
        <w:t xml:space="preserve"> archetypical</w:t>
      </w:r>
      <w:r w:rsidR="00064517" w:rsidRPr="00FF4161">
        <w:rPr>
          <w:rFonts w:ascii="Times New Roman" w:hAnsi="Times New Roman" w:cstheme="minorHAnsi"/>
          <w:lang w:val="en-US"/>
        </w:rPr>
        <w:t xml:space="preserve"> </w:t>
      </w:r>
      <w:r w:rsidR="00A25AD5" w:rsidRPr="00FF4161">
        <w:rPr>
          <w:rFonts w:ascii="Times New Roman" w:hAnsi="Times New Roman" w:cstheme="minorHAnsi"/>
          <w:lang w:val="en-US"/>
        </w:rPr>
        <w:t>higher education</w:t>
      </w:r>
      <w:r w:rsidR="000A6E3F" w:rsidRPr="00FF4161">
        <w:rPr>
          <w:rFonts w:ascii="Times New Roman" w:hAnsi="Times New Roman" w:cstheme="minorHAnsi"/>
          <w:lang w:val="en-US"/>
        </w:rPr>
        <w:t xml:space="preserve"> </w:t>
      </w:r>
      <w:r w:rsidR="00064517" w:rsidRPr="00FF4161">
        <w:rPr>
          <w:rFonts w:ascii="Times New Roman" w:hAnsi="Times New Roman" w:cstheme="minorHAnsi"/>
          <w:lang w:val="en-US"/>
        </w:rPr>
        <w:t xml:space="preserve">teaching </w:t>
      </w:r>
      <w:r w:rsidR="00B91A65" w:rsidRPr="00FF4161">
        <w:rPr>
          <w:rFonts w:ascii="Times New Roman" w:hAnsi="Times New Roman" w:cstheme="minorHAnsi"/>
          <w:lang w:val="en-US"/>
        </w:rPr>
        <w:t>models</w:t>
      </w:r>
      <w:r w:rsidR="009837CF" w:rsidRPr="00FF4161">
        <w:rPr>
          <w:rFonts w:ascii="Times New Roman" w:hAnsi="Times New Roman" w:cstheme="minorHAnsi"/>
          <w:lang w:val="en-US"/>
        </w:rPr>
        <w:t xml:space="preserve"> of </w:t>
      </w:r>
      <w:r w:rsidR="00C629C6" w:rsidRPr="00FF4161">
        <w:rPr>
          <w:rFonts w:ascii="Times New Roman" w:hAnsi="Times New Roman" w:cstheme="minorHAnsi"/>
          <w:lang w:val="en-US"/>
        </w:rPr>
        <w:t>supply, demand and competence</w:t>
      </w:r>
      <w:r w:rsidR="00E2470D" w:rsidRPr="00FF4161">
        <w:rPr>
          <w:rFonts w:ascii="Times New Roman" w:hAnsi="Times New Roman" w:cstheme="minorHAnsi"/>
          <w:lang w:val="en-US"/>
        </w:rPr>
        <w:t xml:space="preserve">. </w:t>
      </w:r>
      <w:r w:rsidR="00CF3DD4" w:rsidRPr="00FF4161">
        <w:rPr>
          <w:rFonts w:ascii="Times New Roman" w:hAnsi="Times New Roman" w:cstheme="minorHAnsi"/>
          <w:lang w:val="en-US"/>
        </w:rPr>
        <w:t xml:space="preserve">The supply model </w:t>
      </w:r>
      <w:r w:rsidR="00B63A76" w:rsidRPr="00FF4161">
        <w:rPr>
          <w:rFonts w:ascii="Times New Roman" w:hAnsi="Times New Roman" w:cstheme="minorHAnsi"/>
          <w:lang w:val="en-US"/>
        </w:rPr>
        <w:t>is</w:t>
      </w:r>
      <w:r w:rsidR="00395677" w:rsidRPr="00FF4161">
        <w:rPr>
          <w:rFonts w:ascii="Times New Roman" w:hAnsi="Times New Roman" w:cstheme="minorHAnsi"/>
          <w:lang w:val="en-US"/>
        </w:rPr>
        <w:t xml:space="preserve"> a </w:t>
      </w:r>
      <w:r w:rsidR="0014674C" w:rsidRPr="00FF4161">
        <w:rPr>
          <w:rFonts w:ascii="Times New Roman" w:hAnsi="Times New Roman" w:cstheme="minorHAnsi"/>
          <w:lang w:val="en-US"/>
        </w:rPr>
        <w:t xml:space="preserve">passive, </w:t>
      </w:r>
      <w:r w:rsidR="00B63A76" w:rsidRPr="00FF4161">
        <w:rPr>
          <w:rFonts w:ascii="Times New Roman" w:hAnsi="Times New Roman" w:cstheme="minorHAnsi"/>
          <w:lang w:val="en-US"/>
        </w:rPr>
        <w:t>behaviourist</w:t>
      </w:r>
      <w:r w:rsidR="00695AD1" w:rsidRPr="00FF4161">
        <w:rPr>
          <w:rFonts w:ascii="Times New Roman" w:hAnsi="Times New Roman" w:cstheme="minorHAnsi"/>
          <w:lang w:val="en-US"/>
        </w:rPr>
        <w:t xml:space="preserve"> </w:t>
      </w:r>
      <w:r w:rsidR="00395677" w:rsidRPr="00FF4161">
        <w:rPr>
          <w:rFonts w:ascii="Times New Roman" w:hAnsi="Times New Roman" w:cstheme="minorHAnsi"/>
          <w:lang w:val="en-US"/>
        </w:rPr>
        <w:t>approach</w:t>
      </w:r>
      <w:r w:rsidR="000377EE" w:rsidRPr="00FF4161">
        <w:rPr>
          <w:rFonts w:ascii="Times New Roman" w:hAnsi="Times New Roman" w:cstheme="minorHAnsi"/>
          <w:lang w:val="en-US"/>
        </w:rPr>
        <w:t xml:space="preserve"> </w:t>
      </w:r>
      <w:r w:rsidR="0014674C" w:rsidRPr="00FF4161">
        <w:rPr>
          <w:rFonts w:ascii="Times New Roman" w:hAnsi="Times New Roman" w:cstheme="minorHAnsi"/>
          <w:lang w:val="en-US"/>
        </w:rPr>
        <w:t xml:space="preserve">which </w:t>
      </w:r>
      <w:r w:rsidR="00695AD1" w:rsidRPr="00FF4161">
        <w:rPr>
          <w:rFonts w:ascii="Times New Roman" w:hAnsi="Times New Roman" w:cstheme="minorHAnsi"/>
          <w:lang w:val="en-US"/>
        </w:rPr>
        <w:t>highlight</w:t>
      </w:r>
      <w:r w:rsidR="0014674C" w:rsidRPr="00FF4161">
        <w:rPr>
          <w:rFonts w:ascii="Times New Roman" w:hAnsi="Times New Roman" w:cstheme="minorHAnsi"/>
          <w:lang w:val="en-US"/>
        </w:rPr>
        <w:t>s</w:t>
      </w:r>
      <w:r w:rsidR="00695AD1" w:rsidRPr="00FF4161">
        <w:rPr>
          <w:rFonts w:ascii="Times New Roman" w:hAnsi="Times New Roman" w:cstheme="minorHAnsi"/>
          <w:lang w:val="en-US"/>
        </w:rPr>
        <w:t xml:space="preserve"> </w:t>
      </w:r>
      <w:r w:rsidR="0014674C" w:rsidRPr="00FF4161">
        <w:rPr>
          <w:rFonts w:ascii="Times New Roman" w:hAnsi="Times New Roman" w:cstheme="minorHAnsi"/>
          <w:lang w:val="en-US"/>
        </w:rPr>
        <w:t xml:space="preserve">the </w:t>
      </w:r>
      <w:r w:rsidR="00695AD1" w:rsidRPr="00FF4161">
        <w:rPr>
          <w:rFonts w:ascii="Times New Roman" w:hAnsi="Times New Roman" w:cstheme="minorHAnsi"/>
          <w:lang w:val="en-US"/>
        </w:rPr>
        <w:t>transmission and reproduction of knowledge</w:t>
      </w:r>
      <w:r w:rsidR="006A0331" w:rsidRPr="00FF4161">
        <w:rPr>
          <w:rFonts w:ascii="Times New Roman" w:hAnsi="Times New Roman" w:cstheme="minorHAnsi"/>
          <w:lang w:val="en-US"/>
        </w:rPr>
        <w:t xml:space="preserve"> through lectures and </w:t>
      </w:r>
      <w:r w:rsidR="00417A51" w:rsidRPr="00FF4161">
        <w:rPr>
          <w:rFonts w:ascii="Times New Roman" w:hAnsi="Times New Roman" w:cstheme="minorHAnsi"/>
          <w:lang w:val="en-US"/>
        </w:rPr>
        <w:t>reading</w:t>
      </w:r>
      <w:r w:rsidR="00FE1F61" w:rsidRPr="00FF4161">
        <w:rPr>
          <w:rFonts w:ascii="Times New Roman" w:hAnsi="Times New Roman" w:cstheme="minorHAnsi"/>
          <w:lang w:val="en-US"/>
        </w:rPr>
        <w:t>,</w:t>
      </w:r>
      <w:r w:rsidR="00DD20DF" w:rsidRPr="00FF4161">
        <w:rPr>
          <w:rFonts w:ascii="Times New Roman" w:hAnsi="Times New Roman" w:cstheme="minorHAnsi"/>
          <w:lang w:val="en-US"/>
        </w:rPr>
        <w:t xml:space="preserve"> whereas the demand model </w:t>
      </w:r>
      <w:r w:rsidR="0090687F" w:rsidRPr="00FF4161">
        <w:rPr>
          <w:rFonts w:ascii="Times New Roman" w:hAnsi="Times New Roman" w:cstheme="minorHAnsi"/>
          <w:lang w:val="en-US"/>
        </w:rPr>
        <w:t xml:space="preserve">involves </w:t>
      </w:r>
      <w:r w:rsidR="00B07129">
        <w:rPr>
          <w:rFonts w:ascii="Times New Roman" w:hAnsi="Times New Roman" w:cstheme="minorHAnsi"/>
          <w:lang w:val="en-US"/>
        </w:rPr>
        <w:t>‘</w:t>
      </w:r>
      <w:r w:rsidR="0090687F" w:rsidRPr="00FF4161">
        <w:rPr>
          <w:rFonts w:ascii="Times New Roman" w:hAnsi="Times New Roman" w:cstheme="minorHAnsi"/>
          <w:lang w:val="en-US"/>
        </w:rPr>
        <w:t>personalized meaning</w:t>
      </w:r>
      <w:r w:rsidR="00FC13DB" w:rsidRPr="00FF4161">
        <w:rPr>
          <w:rFonts w:ascii="Times New Roman" w:hAnsi="Times New Roman" w:cstheme="minorHAnsi"/>
          <w:lang w:val="en-US"/>
        </w:rPr>
        <w:t xml:space="preserve"> through participation</w:t>
      </w:r>
      <w:r w:rsidR="00E4604A" w:rsidRPr="00FF4161">
        <w:rPr>
          <w:rFonts w:ascii="Times New Roman" w:hAnsi="Times New Roman" w:cstheme="minorHAnsi"/>
          <w:lang w:val="en-US"/>
        </w:rPr>
        <w:t xml:space="preserve"> in terms of exploration, discussion and experimentation</w:t>
      </w:r>
      <w:r w:rsidR="00B07129">
        <w:rPr>
          <w:rFonts w:ascii="Times New Roman" w:hAnsi="Times New Roman" w:cstheme="minorHAnsi"/>
          <w:lang w:val="en-US"/>
        </w:rPr>
        <w:t>’</w:t>
      </w:r>
      <w:r w:rsidR="005C10CB" w:rsidRPr="00FF4161">
        <w:rPr>
          <w:rFonts w:ascii="Times New Roman" w:hAnsi="Times New Roman" w:cstheme="minorHAnsi"/>
          <w:lang w:val="en-US"/>
        </w:rPr>
        <w:t xml:space="preserve"> </w:t>
      </w:r>
      <w:r w:rsidR="00535F94" w:rsidRPr="00FF4161">
        <w:rPr>
          <w:rFonts w:ascii="Times New Roman" w:hAnsi="Times New Roman" w:cstheme="minorHAnsi"/>
          <w:lang w:val="en-US"/>
        </w:rPr>
        <w:t>(</w:t>
      </w:r>
      <w:r w:rsidR="007F490B" w:rsidRPr="00FF4161">
        <w:rPr>
          <w:rFonts w:ascii="Times New Roman" w:hAnsi="Times New Roman" w:cstheme="minorHAnsi"/>
          <w:lang w:val="en-US"/>
        </w:rPr>
        <w:t>Nabi et al</w:t>
      </w:r>
      <w:r w:rsidR="00760A20" w:rsidRPr="00FF4161">
        <w:rPr>
          <w:rFonts w:ascii="Times New Roman" w:hAnsi="Times New Roman" w:cstheme="minorHAnsi"/>
          <w:lang w:val="en-US"/>
        </w:rPr>
        <w:t>.</w:t>
      </w:r>
      <w:r w:rsidR="007F490B" w:rsidRPr="00FF4161">
        <w:rPr>
          <w:rFonts w:ascii="Times New Roman" w:hAnsi="Times New Roman" w:cstheme="minorHAnsi"/>
          <w:lang w:val="en-US"/>
        </w:rPr>
        <w:t xml:space="preserve">, 2017, p.279). </w:t>
      </w:r>
      <w:r w:rsidR="001B0232" w:rsidRPr="00FF4161">
        <w:rPr>
          <w:rFonts w:ascii="Times New Roman" w:hAnsi="Times New Roman" w:cstheme="minorHAnsi"/>
          <w:lang w:val="en-US"/>
        </w:rPr>
        <w:t xml:space="preserve">The competence model focuses on </w:t>
      </w:r>
      <w:r w:rsidR="00B07129">
        <w:rPr>
          <w:rFonts w:ascii="Times New Roman" w:hAnsi="Times New Roman" w:cstheme="minorHAnsi"/>
          <w:lang w:val="en-US"/>
        </w:rPr>
        <w:t>‘</w:t>
      </w:r>
      <w:r w:rsidR="00B13EEF" w:rsidRPr="00FF4161">
        <w:rPr>
          <w:rFonts w:ascii="Times New Roman" w:hAnsi="Times New Roman" w:cstheme="minorHAnsi"/>
          <w:lang w:val="en-US"/>
        </w:rPr>
        <w:t>active problem solving in real life situations</w:t>
      </w:r>
      <w:r w:rsidR="00B07129">
        <w:rPr>
          <w:rFonts w:ascii="Times New Roman" w:hAnsi="Times New Roman" w:cstheme="minorHAnsi"/>
          <w:lang w:val="en-US"/>
        </w:rPr>
        <w:t>’</w:t>
      </w:r>
      <w:r w:rsidR="00555678" w:rsidRPr="00FF4161">
        <w:rPr>
          <w:rFonts w:ascii="Times New Roman" w:hAnsi="Times New Roman" w:cstheme="minorHAnsi"/>
          <w:lang w:val="en-US"/>
        </w:rPr>
        <w:t xml:space="preserve"> (</w:t>
      </w:r>
      <w:r w:rsidR="00DE3A2A" w:rsidRPr="00FF4161">
        <w:rPr>
          <w:rFonts w:ascii="Times New Roman" w:hAnsi="Times New Roman" w:cstheme="minorHAnsi"/>
          <w:lang w:val="en-US"/>
        </w:rPr>
        <w:t>p.279) and</w:t>
      </w:r>
      <w:r w:rsidR="00645218">
        <w:rPr>
          <w:rFonts w:ascii="Times New Roman" w:hAnsi="Times New Roman" w:cstheme="minorHAnsi"/>
          <w:lang w:val="en-US"/>
        </w:rPr>
        <w:t>,</w:t>
      </w:r>
      <w:r w:rsidR="00DE3A2A" w:rsidRPr="00FF4161">
        <w:rPr>
          <w:rFonts w:ascii="Times New Roman" w:hAnsi="Times New Roman" w:cstheme="minorHAnsi"/>
          <w:lang w:val="en-US"/>
        </w:rPr>
        <w:t xml:space="preserve"> along with the demand model, </w:t>
      </w:r>
      <w:r w:rsidR="00C270E1" w:rsidRPr="00FF4161">
        <w:rPr>
          <w:rFonts w:ascii="Times New Roman" w:hAnsi="Times New Roman" w:cstheme="minorHAnsi"/>
          <w:lang w:val="en-US"/>
        </w:rPr>
        <w:t>is</w:t>
      </w:r>
      <w:r w:rsidR="007D35BF" w:rsidRPr="00FF4161">
        <w:rPr>
          <w:rFonts w:ascii="Times New Roman" w:hAnsi="Times New Roman" w:cstheme="minorHAnsi"/>
          <w:lang w:val="en-US"/>
        </w:rPr>
        <w:t xml:space="preserve"> </w:t>
      </w:r>
      <w:r w:rsidR="004F096D" w:rsidRPr="00FF4161">
        <w:rPr>
          <w:rFonts w:ascii="Times New Roman" w:hAnsi="Times New Roman" w:cstheme="minorHAnsi"/>
          <w:lang w:val="en-US"/>
        </w:rPr>
        <w:t>a constructivist approach</w:t>
      </w:r>
      <w:r w:rsidR="007D35BF" w:rsidRPr="00FF4161">
        <w:rPr>
          <w:rFonts w:ascii="Times New Roman" w:hAnsi="Times New Roman" w:cstheme="minorHAnsi"/>
          <w:lang w:val="en-US"/>
        </w:rPr>
        <w:t xml:space="preserve"> to </w:t>
      </w:r>
      <w:r w:rsidR="00F10A6C" w:rsidRPr="00FF4161">
        <w:rPr>
          <w:rFonts w:ascii="Times New Roman" w:hAnsi="Times New Roman" w:cstheme="minorHAnsi"/>
          <w:lang w:val="en-US"/>
        </w:rPr>
        <w:t>EE</w:t>
      </w:r>
      <w:r w:rsidR="000E41C4" w:rsidRPr="00FF4161">
        <w:rPr>
          <w:rFonts w:ascii="Times New Roman" w:hAnsi="Times New Roman" w:cstheme="minorHAnsi"/>
          <w:lang w:val="en-US"/>
        </w:rPr>
        <w:t xml:space="preserve"> (</w:t>
      </w:r>
      <w:r w:rsidR="00184333" w:rsidRPr="00FF4161">
        <w:rPr>
          <w:rFonts w:ascii="Times New Roman" w:hAnsi="Times New Roman" w:cstheme="minorHAnsi"/>
        </w:rPr>
        <w:t>Löbler</w:t>
      </w:r>
      <w:r w:rsidR="000E41C4" w:rsidRPr="00FF4161">
        <w:rPr>
          <w:rFonts w:ascii="Times New Roman" w:hAnsi="Times New Roman" w:cstheme="minorHAnsi"/>
          <w:lang w:val="en-US"/>
        </w:rPr>
        <w:t>, 2006)</w:t>
      </w:r>
      <w:r w:rsidR="007D35BF" w:rsidRPr="00FF4161">
        <w:rPr>
          <w:rFonts w:ascii="Times New Roman" w:hAnsi="Times New Roman" w:cstheme="minorHAnsi"/>
          <w:lang w:val="en-US"/>
        </w:rPr>
        <w:t xml:space="preserve"> </w:t>
      </w:r>
      <w:r w:rsidR="00F10A6C" w:rsidRPr="00FF4161">
        <w:rPr>
          <w:rFonts w:ascii="Times New Roman" w:hAnsi="Times New Roman" w:cstheme="minorHAnsi"/>
          <w:lang w:val="en-US"/>
        </w:rPr>
        <w:t xml:space="preserve">where </w:t>
      </w:r>
      <w:r w:rsidR="00B07129">
        <w:rPr>
          <w:rFonts w:ascii="Times New Roman" w:hAnsi="Times New Roman" w:cstheme="minorHAnsi"/>
          <w:lang w:val="en-US"/>
        </w:rPr>
        <w:t>‘</w:t>
      </w:r>
      <w:r w:rsidR="00981FE4" w:rsidRPr="00FF4161">
        <w:rPr>
          <w:rFonts w:ascii="Times New Roman" w:hAnsi="Times New Roman" w:cstheme="minorHAnsi"/>
          <w:lang w:val="en-US"/>
        </w:rPr>
        <w:t xml:space="preserve">learning </w:t>
      </w:r>
      <w:r w:rsidR="00BB10A5" w:rsidRPr="00FF4161">
        <w:rPr>
          <w:rFonts w:ascii="Times New Roman" w:hAnsi="Times New Roman" w:cstheme="minorHAnsi"/>
          <w:lang w:val="en-US"/>
        </w:rPr>
        <w:t xml:space="preserve">involves </w:t>
      </w:r>
      <w:r w:rsidR="00981FE4" w:rsidRPr="00FF4161">
        <w:rPr>
          <w:rFonts w:ascii="Times New Roman" w:hAnsi="Times New Roman" w:cstheme="minorHAnsi"/>
          <w:lang w:val="en-US"/>
        </w:rPr>
        <w:t>actively</w:t>
      </w:r>
      <w:r w:rsidR="00CC4609" w:rsidRPr="00FF4161">
        <w:rPr>
          <w:rFonts w:ascii="Times New Roman" w:hAnsi="Times New Roman" w:cstheme="minorHAnsi"/>
          <w:lang w:val="en-US"/>
        </w:rPr>
        <w:t xml:space="preserve"> participating in the </w:t>
      </w:r>
      <w:r w:rsidR="00CD74EF" w:rsidRPr="00FF4161">
        <w:rPr>
          <w:rFonts w:ascii="Times New Roman" w:hAnsi="Times New Roman" w:cstheme="minorHAnsi"/>
          <w:lang w:val="en-US"/>
        </w:rPr>
        <w:t>construction of new understanding</w:t>
      </w:r>
      <w:r w:rsidR="00B07129">
        <w:rPr>
          <w:rFonts w:ascii="Times New Roman" w:hAnsi="Times New Roman" w:cstheme="minorHAnsi"/>
          <w:lang w:val="en-US"/>
        </w:rPr>
        <w:t>’</w:t>
      </w:r>
      <w:r w:rsidR="00CD74EF" w:rsidRPr="00FF4161">
        <w:rPr>
          <w:rFonts w:ascii="Times New Roman" w:hAnsi="Times New Roman" w:cstheme="minorHAnsi"/>
          <w:lang w:val="en-US"/>
        </w:rPr>
        <w:t xml:space="preserve"> (</w:t>
      </w:r>
      <w:r w:rsidR="008175DA" w:rsidRPr="00FF4161">
        <w:rPr>
          <w:rFonts w:ascii="Times New Roman" w:hAnsi="Times New Roman" w:cstheme="minorHAnsi"/>
          <w:lang w:val="en-US"/>
        </w:rPr>
        <w:t>Nabi et al</w:t>
      </w:r>
      <w:r w:rsidR="00760A20" w:rsidRPr="00FF4161">
        <w:rPr>
          <w:rFonts w:ascii="Times New Roman" w:hAnsi="Times New Roman" w:cstheme="minorHAnsi"/>
          <w:lang w:val="en-US"/>
        </w:rPr>
        <w:t>.</w:t>
      </w:r>
      <w:r w:rsidR="008175DA" w:rsidRPr="00FF4161">
        <w:rPr>
          <w:rFonts w:ascii="Times New Roman" w:hAnsi="Times New Roman" w:cstheme="minorHAnsi"/>
          <w:lang w:val="en-US"/>
        </w:rPr>
        <w:t xml:space="preserve">, 2017, </w:t>
      </w:r>
      <w:r w:rsidR="00CD74EF" w:rsidRPr="00FF4161">
        <w:rPr>
          <w:rFonts w:ascii="Times New Roman" w:hAnsi="Times New Roman" w:cstheme="minorHAnsi"/>
          <w:lang w:val="en-US"/>
        </w:rPr>
        <w:t>p.280)</w:t>
      </w:r>
      <w:r w:rsidR="001E2BFF" w:rsidRPr="00FF4161">
        <w:rPr>
          <w:rFonts w:ascii="Times New Roman" w:hAnsi="Times New Roman" w:cstheme="minorHAnsi"/>
          <w:lang w:val="en-US"/>
        </w:rPr>
        <w:t>.</w:t>
      </w:r>
      <w:r w:rsidR="00416130" w:rsidRPr="00FF4161">
        <w:rPr>
          <w:rFonts w:ascii="Times New Roman" w:hAnsi="Times New Roman" w:cstheme="minorHAnsi"/>
          <w:lang w:val="en-US"/>
        </w:rPr>
        <w:t xml:space="preserve"> </w:t>
      </w:r>
      <w:r w:rsidR="00B03E3C" w:rsidRPr="00FF4161">
        <w:rPr>
          <w:rFonts w:ascii="Times New Roman" w:hAnsi="Times New Roman" w:cstheme="minorHAnsi"/>
          <w:lang w:val="en-US"/>
        </w:rPr>
        <w:t xml:space="preserve">It can be seen that ‘about’ courses </w:t>
      </w:r>
      <w:r w:rsidR="00EC4F54" w:rsidRPr="00FF4161">
        <w:rPr>
          <w:rFonts w:ascii="Times New Roman" w:hAnsi="Times New Roman" w:cstheme="minorHAnsi"/>
          <w:lang w:val="en-US"/>
        </w:rPr>
        <w:t>and the supply model</w:t>
      </w:r>
      <w:r w:rsidR="00730E20" w:rsidRPr="00FF4161">
        <w:rPr>
          <w:rFonts w:ascii="Times New Roman" w:hAnsi="Times New Roman" w:cstheme="minorHAnsi"/>
          <w:lang w:val="en-US"/>
        </w:rPr>
        <w:t xml:space="preserve"> are similar, ‘for’ courses and the demand model are sim</w:t>
      </w:r>
      <w:r w:rsidR="00CF5AD6" w:rsidRPr="00FF4161">
        <w:rPr>
          <w:rFonts w:ascii="Times New Roman" w:hAnsi="Times New Roman" w:cstheme="minorHAnsi"/>
          <w:lang w:val="en-US"/>
        </w:rPr>
        <w:t xml:space="preserve">ilar, and </w:t>
      </w:r>
      <w:r w:rsidR="00040A5F" w:rsidRPr="00FF4161">
        <w:rPr>
          <w:rFonts w:ascii="Times New Roman" w:hAnsi="Times New Roman" w:cstheme="minorHAnsi"/>
          <w:lang w:val="en-US"/>
        </w:rPr>
        <w:t>‘</w:t>
      </w:r>
      <w:r w:rsidR="00CF5AD6" w:rsidRPr="00FF4161">
        <w:rPr>
          <w:rFonts w:ascii="Times New Roman" w:hAnsi="Times New Roman" w:cstheme="minorHAnsi"/>
          <w:lang w:val="en-US"/>
        </w:rPr>
        <w:t>through’ courses</w:t>
      </w:r>
      <w:r w:rsidR="00EB275F" w:rsidRPr="00FF4161">
        <w:rPr>
          <w:rFonts w:ascii="Times New Roman" w:hAnsi="Times New Roman" w:cstheme="minorHAnsi"/>
          <w:lang w:val="en-US"/>
        </w:rPr>
        <w:t xml:space="preserve"> and the competence model are similar</w:t>
      </w:r>
      <w:r w:rsidR="00C343F1" w:rsidRPr="00FF4161">
        <w:rPr>
          <w:rFonts w:ascii="Times New Roman" w:hAnsi="Times New Roman" w:cstheme="minorHAnsi"/>
          <w:lang w:val="en-US"/>
        </w:rPr>
        <w:t xml:space="preserve">, </w:t>
      </w:r>
      <w:r w:rsidR="0002398D" w:rsidRPr="00FF4161">
        <w:rPr>
          <w:rFonts w:ascii="Times New Roman" w:hAnsi="Times New Roman" w:cstheme="minorHAnsi"/>
          <w:lang w:val="en-US"/>
        </w:rPr>
        <w:t>although</w:t>
      </w:r>
      <w:r w:rsidR="00255118" w:rsidRPr="00FF4161">
        <w:rPr>
          <w:rFonts w:ascii="Times New Roman" w:hAnsi="Times New Roman" w:cstheme="minorHAnsi"/>
          <w:lang w:val="en-US"/>
        </w:rPr>
        <w:t xml:space="preserve"> these</w:t>
      </w:r>
      <w:r w:rsidR="0052783A" w:rsidRPr="00FF4161">
        <w:rPr>
          <w:rFonts w:ascii="Times New Roman" w:hAnsi="Times New Roman" w:cstheme="minorHAnsi"/>
          <w:lang w:val="en-US"/>
        </w:rPr>
        <w:t xml:space="preserve"> neglect the nuanced role of the educator. </w:t>
      </w:r>
      <w:r w:rsidR="009E0041" w:rsidRPr="00FF4161">
        <w:rPr>
          <w:rFonts w:ascii="Times New Roman" w:hAnsi="Times New Roman" w:cstheme="minorHAnsi"/>
          <w:lang w:val="en-US"/>
        </w:rPr>
        <w:t>B</w:t>
      </w:r>
      <w:r w:rsidR="00C343F1" w:rsidRPr="00FF4161">
        <w:rPr>
          <w:rFonts w:ascii="Times New Roman" w:hAnsi="Times New Roman" w:cstheme="minorHAnsi"/>
          <w:lang w:val="en-US"/>
        </w:rPr>
        <w:t xml:space="preserve">oth </w:t>
      </w:r>
      <w:r w:rsidR="009E0041" w:rsidRPr="00FF4161">
        <w:rPr>
          <w:rFonts w:ascii="Times New Roman" w:hAnsi="Times New Roman" w:cstheme="minorHAnsi"/>
          <w:lang w:val="en-US"/>
        </w:rPr>
        <w:t>QAA (2018) and Nabi et al. (2017)</w:t>
      </w:r>
      <w:r w:rsidR="00C343F1" w:rsidRPr="00FF4161">
        <w:rPr>
          <w:rFonts w:ascii="Times New Roman" w:hAnsi="Times New Roman" w:cstheme="minorHAnsi"/>
          <w:lang w:val="en-US"/>
        </w:rPr>
        <w:t xml:space="preserve"> suggest that </w:t>
      </w:r>
      <w:r w:rsidR="00064A08" w:rsidRPr="00FF4161">
        <w:rPr>
          <w:rFonts w:ascii="Times New Roman" w:hAnsi="Times New Roman" w:cstheme="minorHAnsi"/>
          <w:lang w:val="en-US"/>
        </w:rPr>
        <w:t>different models can be combined</w:t>
      </w:r>
      <w:r w:rsidR="00E52906" w:rsidRPr="00FF4161">
        <w:rPr>
          <w:rFonts w:ascii="Times New Roman" w:hAnsi="Times New Roman" w:cstheme="minorHAnsi"/>
          <w:lang w:val="en-US"/>
        </w:rPr>
        <w:t xml:space="preserve"> (</w:t>
      </w:r>
      <w:r w:rsidR="00643980" w:rsidRPr="00FF4161">
        <w:rPr>
          <w:rFonts w:ascii="Times New Roman" w:hAnsi="Times New Roman" w:cstheme="minorHAnsi"/>
          <w:lang w:val="en-US"/>
        </w:rPr>
        <w:t>e.g.</w:t>
      </w:r>
      <w:r w:rsidR="00E52906" w:rsidRPr="00FF4161">
        <w:rPr>
          <w:rFonts w:ascii="Times New Roman" w:hAnsi="Times New Roman" w:cstheme="minorHAnsi"/>
          <w:lang w:val="en-US"/>
        </w:rPr>
        <w:t xml:space="preserve"> </w:t>
      </w:r>
      <w:r w:rsidR="00645218">
        <w:rPr>
          <w:rFonts w:ascii="Times New Roman" w:hAnsi="Times New Roman" w:cstheme="minorHAnsi"/>
          <w:lang w:val="en-US"/>
        </w:rPr>
        <w:t>about</w:t>
      </w:r>
      <w:r w:rsidR="00645218">
        <w:rPr>
          <w:rFonts w:ascii="Times New Roman" w:hAnsi="Times New Roman" w:cs="Times New Roman"/>
          <w:lang w:val="en-US"/>
        </w:rPr>
        <w:t>–</w:t>
      </w:r>
      <w:r w:rsidR="00E17961" w:rsidRPr="00FF4161">
        <w:rPr>
          <w:rFonts w:ascii="Times New Roman" w:hAnsi="Times New Roman" w:cstheme="minorHAnsi"/>
          <w:lang w:val="en-US"/>
        </w:rPr>
        <w:t xml:space="preserve">for, </w:t>
      </w:r>
      <w:r w:rsidR="00645218">
        <w:rPr>
          <w:rFonts w:ascii="Times New Roman" w:hAnsi="Times New Roman" w:cstheme="minorHAnsi"/>
          <w:lang w:val="en-US"/>
        </w:rPr>
        <w:t>supply</w:t>
      </w:r>
      <w:r w:rsidR="00645218">
        <w:rPr>
          <w:rFonts w:ascii="Times New Roman" w:hAnsi="Times New Roman" w:cs="Times New Roman"/>
          <w:lang w:val="en-US"/>
        </w:rPr>
        <w:t>–</w:t>
      </w:r>
      <w:r w:rsidR="00E52906" w:rsidRPr="00FF4161">
        <w:rPr>
          <w:rFonts w:ascii="Times New Roman" w:hAnsi="Times New Roman" w:cstheme="minorHAnsi"/>
          <w:lang w:val="en-US"/>
        </w:rPr>
        <w:t>demand</w:t>
      </w:r>
      <w:r w:rsidR="00645218">
        <w:rPr>
          <w:rFonts w:ascii="Times New Roman" w:hAnsi="Times New Roman" w:cstheme="minorHAnsi"/>
          <w:lang w:val="en-US"/>
        </w:rPr>
        <w:t xml:space="preserve"> or demand</w:t>
      </w:r>
      <w:r w:rsidR="00645218">
        <w:rPr>
          <w:rFonts w:ascii="Times New Roman" w:hAnsi="Times New Roman" w:cs="Times New Roman"/>
          <w:lang w:val="en-US"/>
        </w:rPr>
        <w:t>–</w:t>
      </w:r>
      <w:r w:rsidR="00090A43" w:rsidRPr="00FF4161">
        <w:rPr>
          <w:rFonts w:ascii="Times New Roman" w:hAnsi="Times New Roman" w:cstheme="minorHAnsi"/>
          <w:lang w:val="en-US"/>
        </w:rPr>
        <w:t>competence</w:t>
      </w:r>
      <w:r w:rsidR="00E52906" w:rsidRPr="00FF4161">
        <w:rPr>
          <w:rFonts w:ascii="Times New Roman" w:hAnsi="Times New Roman" w:cstheme="minorHAnsi"/>
          <w:lang w:val="en-US"/>
        </w:rPr>
        <w:t>)</w:t>
      </w:r>
      <w:r w:rsidR="00CE709F" w:rsidRPr="00FF4161">
        <w:rPr>
          <w:rFonts w:ascii="Times New Roman" w:hAnsi="Times New Roman" w:cstheme="minorHAnsi"/>
          <w:lang w:val="en-US"/>
        </w:rPr>
        <w:t xml:space="preserve">. </w:t>
      </w:r>
    </w:p>
    <w:p w14:paraId="685B5356" w14:textId="1A008C2D" w:rsidR="00F23C94" w:rsidRPr="00FF4161" w:rsidRDefault="00F52C04" w:rsidP="00645218">
      <w:pPr>
        <w:spacing w:line="480" w:lineRule="auto"/>
        <w:ind w:firstLine="720"/>
        <w:rPr>
          <w:rFonts w:ascii="Times New Roman" w:hAnsi="Times New Roman"/>
        </w:rPr>
      </w:pPr>
      <w:r w:rsidRPr="00FF4161">
        <w:rPr>
          <w:rFonts w:ascii="Times New Roman" w:hAnsi="Times New Roman"/>
        </w:rPr>
        <w:t>Lackéus</w:t>
      </w:r>
      <w:r w:rsidR="00312332" w:rsidRPr="00FF4161">
        <w:rPr>
          <w:rFonts w:ascii="Times New Roman" w:hAnsi="Times New Roman" w:cstheme="minorHAnsi"/>
          <w:lang w:val="en-US"/>
        </w:rPr>
        <w:t xml:space="preserve"> </w:t>
      </w:r>
      <w:r w:rsidR="00E662A7" w:rsidRPr="00FF4161">
        <w:rPr>
          <w:rFonts w:ascii="Times New Roman" w:hAnsi="Times New Roman" w:cstheme="minorHAnsi"/>
          <w:lang w:val="en-US"/>
        </w:rPr>
        <w:t xml:space="preserve">(2015) </w:t>
      </w:r>
      <w:r w:rsidR="004F7EC0" w:rsidRPr="00FF4161">
        <w:rPr>
          <w:rFonts w:ascii="Times New Roman" w:hAnsi="Times New Roman" w:cstheme="minorHAnsi"/>
          <w:lang w:val="en-US"/>
        </w:rPr>
        <w:t xml:space="preserve">reviewed the wider education literature and its relation to EE, and </w:t>
      </w:r>
      <w:r w:rsidR="003C312F" w:rsidRPr="00FF4161">
        <w:rPr>
          <w:rFonts w:ascii="Times New Roman" w:hAnsi="Times New Roman" w:cstheme="minorHAnsi"/>
          <w:lang w:val="en-US"/>
        </w:rPr>
        <w:t>argue</w:t>
      </w:r>
      <w:r w:rsidR="00645218">
        <w:rPr>
          <w:rFonts w:ascii="Times New Roman" w:hAnsi="Times New Roman" w:cstheme="minorHAnsi"/>
          <w:lang w:val="en-US"/>
        </w:rPr>
        <w:t>d</w:t>
      </w:r>
      <w:r w:rsidR="003C312F" w:rsidRPr="00FF4161">
        <w:rPr>
          <w:rFonts w:ascii="Times New Roman" w:hAnsi="Times New Roman" w:cstheme="minorHAnsi"/>
          <w:lang w:val="en-US"/>
        </w:rPr>
        <w:t xml:space="preserve"> t</w:t>
      </w:r>
      <w:r w:rsidR="00645218">
        <w:rPr>
          <w:rFonts w:ascii="Times New Roman" w:hAnsi="Times New Roman" w:cstheme="minorHAnsi"/>
          <w:lang w:val="en-US"/>
        </w:rPr>
        <w:t>hat constructivist education had</w:t>
      </w:r>
      <w:r w:rsidR="003C312F" w:rsidRPr="00FF4161">
        <w:rPr>
          <w:rFonts w:ascii="Times New Roman" w:hAnsi="Times New Roman" w:cstheme="minorHAnsi"/>
          <w:lang w:val="en-US"/>
        </w:rPr>
        <w:t xml:space="preserve"> much in common with the wider progressive education concept</w:t>
      </w:r>
      <w:r w:rsidR="007F0171" w:rsidRPr="00FF4161">
        <w:rPr>
          <w:rFonts w:ascii="Times New Roman" w:hAnsi="Times New Roman" w:cstheme="minorHAnsi"/>
          <w:lang w:val="en-US"/>
        </w:rPr>
        <w:t xml:space="preserve"> (</w:t>
      </w:r>
      <w:r w:rsidR="003C312F" w:rsidRPr="00FF4161">
        <w:rPr>
          <w:rFonts w:ascii="Times New Roman" w:hAnsi="Times New Roman" w:cstheme="minorHAnsi"/>
          <w:lang w:val="en-US"/>
        </w:rPr>
        <w:t>Dewey</w:t>
      </w:r>
      <w:r w:rsidR="007F0171" w:rsidRPr="00FF4161">
        <w:rPr>
          <w:rFonts w:ascii="Times New Roman" w:hAnsi="Times New Roman" w:cstheme="minorHAnsi"/>
          <w:lang w:val="en-US"/>
        </w:rPr>
        <w:t xml:space="preserve">, </w:t>
      </w:r>
      <w:r w:rsidR="003C312F" w:rsidRPr="00FF4161">
        <w:rPr>
          <w:rFonts w:ascii="Times New Roman" w:hAnsi="Times New Roman" w:cstheme="minorHAnsi"/>
          <w:lang w:val="en-US"/>
        </w:rPr>
        <w:t>1938).</w:t>
      </w:r>
      <w:r w:rsidR="009250F3" w:rsidRPr="00FF4161">
        <w:rPr>
          <w:rFonts w:ascii="Times New Roman" w:hAnsi="Times New Roman" w:cstheme="minorHAnsi"/>
          <w:lang w:val="en-US"/>
        </w:rPr>
        <w:t xml:space="preserve"> </w:t>
      </w:r>
      <w:r w:rsidR="000A6086" w:rsidRPr="00FF4161">
        <w:rPr>
          <w:rFonts w:ascii="Times New Roman" w:hAnsi="Times New Roman" w:cstheme="minorHAnsi"/>
          <w:lang w:val="en-US"/>
        </w:rPr>
        <w:t>He</w:t>
      </w:r>
      <w:r w:rsidR="009250F3" w:rsidRPr="00FF4161">
        <w:rPr>
          <w:rFonts w:ascii="Times New Roman" w:hAnsi="Times New Roman" w:cstheme="minorHAnsi"/>
          <w:lang w:val="en-US"/>
        </w:rPr>
        <w:t xml:space="preserve"> also claim</w:t>
      </w:r>
      <w:r w:rsidR="00645218">
        <w:rPr>
          <w:rFonts w:ascii="Times New Roman" w:hAnsi="Times New Roman" w:cstheme="minorHAnsi"/>
          <w:lang w:val="en-US"/>
        </w:rPr>
        <w:t>ed</w:t>
      </w:r>
      <w:r w:rsidR="009250F3" w:rsidRPr="00FF4161">
        <w:rPr>
          <w:rFonts w:ascii="Times New Roman" w:hAnsi="Times New Roman" w:cstheme="minorHAnsi"/>
          <w:lang w:val="en-US"/>
        </w:rPr>
        <w:t xml:space="preserve"> that</w:t>
      </w:r>
      <w:r w:rsidR="005D62CD" w:rsidRPr="00FF4161">
        <w:rPr>
          <w:rFonts w:ascii="Times New Roman" w:hAnsi="Times New Roman" w:cstheme="minorHAnsi"/>
          <w:lang w:val="en-US"/>
        </w:rPr>
        <w:t xml:space="preserve"> such learning</w:t>
      </w:r>
      <w:r w:rsidR="00645218">
        <w:rPr>
          <w:rFonts w:ascii="Times New Roman" w:hAnsi="Times New Roman" w:cstheme="minorHAnsi"/>
          <w:lang w:val="en-US"/>
        </w:rPr>
        <w:t xml:space="preserve"> </w:t>
      </w:r>
      <w:r w:rsidR="000701D8" w:rsidRPr="00FF4161">
        <w:rPr>
          <w:rFonts w:ascii="Times New Roman" w:hAnsi="Times New Roman" w:cstheme="minorHAnsi"/>
          <w:lang w:val="en-US"/>
        </w:rPr>
        <w:t>in EE</w:t>
      </w:r>
      <w:r w:rsidR="00C44646" w:rsidRPr="00FF4161">
        <w:rPr>
          <w:rFonts w:ascii="Times New Roman" w:hAnsi="Times New Roman" w:cstheme="minorHAnsi"/>
          <w:lang w:val="en-US"/>
        </w:rPr>
        <w:t>, whet</w:t>
      </w:r>
      <w:r w:rsidR="00786788" w:rsidRPr="00FF4161">
        <w:rPr>
          <w:rFonts w:ascii="Times New Roman" w:hAnsi="Times New Roman" w:cstheme="minorHAnsi"/>
          <w:lang w:val="en-US"/>
        </w:rPr>
        <w:t>h</w:t>
      </w:r>
      <w:r w:rsidR="00C44646" w:rsidRPr="00FF4161">
        <w:rPr>
          <w:rFonts w:ascii="Times New Roman" w:hAnsi="Times New Roman" w:cstheme="minorHAnsi"/>
          <w:lang w:val="en-US"/>
        </w:rPr>
        <w:t>er described as constructivist or progressive,</w:t>
      </w:r>
      <w:r w:rsidR="000A205E" w:rsidRPr="00FF4161">
        <w:rPr>
          <w:rFonts w:ascii="Times New Roman" w:hAnsi="Times New Roman" w:cstheme="minorHAnsi"/>
          <w:lang w:val="en-US"/>
        </w:rPr>
        <w:t xml:space="preserve"> </w:t>
      </w:r>
      <w:r w:rsidR="00645218">
        <w:rPr>
          <w:rFonts w:ascii="Times New Roman" w:hAnsi="Times New Roman" w:cstheme="minorHAnsi"/>
          <w:lang w:val="en-US"/>
        </w:rPr>
        <w:lastRenderedPageBreak/>
        <w:t>promoted</w:t>
      </w:r>
      <w:r w:rsidR="00C3470F" w:rsidRPr="00FF4161">
        <w:rPr>
          <w:rFonts w:ascii="Times New Roman" w:hAnsi="Times New Roman" w:cstheme="minorHAnsi"/>
          <w:lang w:val="en-US"/>
        </w:rPr>
        <w:t xml:space="preserve"> </w:t>
      </w:r>
      <w:r w:rsidR="005D62CD" w:rsidRPr="00FF4161">
        <w:rPr>
          <w:rFonts w:ascii="Times New Roman" w:hAnsi="Times New Roman" w:cstheme="minorHAnsi"/>
          <w:lang w:val="en-US"/>
        </w:rPr>
        <w:t>deeper learning</w:t>
      </w:r>
      <w:r w:rsidR="003833E6" w:rsidRPr="00FF4161">
        <w:rPr>
          <w:rFonts w:ascii="Times New Roman" w:hAnsi="Times New Roman" w:cstheme="minorHAnsi"/>
          <w:lang w:val="en-US"/>
        </w:rPr>
        <w:t>.</w:t>
      </w:r>
      <w:r w:rsidR="007C1A46" w:rsidRPr="00FF4161">
        <w:rPr>
          <w:rFonts w:ascii="Times New Roman" w:hAnsi="Times New Roman" w:cstheme="minorHAnsi"/>
          <w:lang w:val="en-US"/>
        </w:rPr>
        <w:t xml:space="preserve"> </w:t>
      </w:r>
      <w:r w:rsidR="00E1589E" w:rsidRPr="00FF4161">
        <w:rPr>
          <w:rFonts w:ascii="Times New Roman" w:hAnsi="Times New Roman" w:cstheme="minorHAnsi"/>
          <w:lang w:val="en-US"/>
        </w:rPr>
        <w:t>Drawing</w:t>
      </w:r>
      <w:r w:rsidR="007C1A46" w:rsidRPr="00FF4161">
        <w:rPr>
          <w:rFonts w:ascii="Times New Roman" w:hAnsi="Times New Roman"/>
          <w:lang w:val="en-US"/>
        </w:rPr>
        <w:t xml:space="preserve"> on the work of </w:t>
      </w:r>
      <w:r w:rsidR="007C1A46" w:rsidRPr="00FF4161">
        <w:rPr>
          <w:rFonts w:ascii="Times New Roman" w:hAnsi="Times New Roman"/>
        </w:rPr>
        <w:t>Vygotsky and colleagues</w:t>
      </w:r>
      <w:r w:rsidR="00E1589E" w:rsidRPr="00FF4161">
        <w:rPr>
          <w:rFonts w:ascii="Times New Roman" w:hAnsi="Times New Roman"/>
          <w:lang w:val="en-US"/>
        </w:rPr>
        <w:t xml:space="preserve">, </w:t>
      </w:r>
      <w:r w:rsidR="00E1589E" w:rsidRPr="00FF4161">
        <w:rPr>
          <w:rFonts w:ascii="Times New Roman" w:hAnsi="Times New Roman"/>
        </w:rPr>
        <w:t>Lackéus</w:t>
      </w:r>
      <w:r w:rsidR="008C7A69" w:rsidRPr="00FF4161">
        <w:rPr>
          <w:rFonts w:ascii="Times New Roman" w:hAnsi="Times New Roman"/>
          <w:lang w:val="en-US"/>
        </w:rPr>
        <w:t xml:space="preserve"> </w:t>
      </w:r>
      <w:r w:rsidR="00ED7637" w:rsidRPr="00FF4161">
        <w:rPr>
          <w:rFonts w:ascii="Times New Roman" w:hAnsi="Times New Roman"/>
          <w:lang w:val="en-US"/>
        </w:rPr>
        <w:t>suggest</w:t>
      </w:r>
      <w:r w:rsidR="00E1589E" w:rsidRPr="00FF4161">
        <w:rPr>
          <w:rFonts w:ascii="Times New Roman" w:hAnsi="Times New Roman"/>
          <w:lang w:val="en-US"/>
        </w:rPr>
        <w:t>s</w:t>
      </w:r>
      <w:r w:rsidR="00564ED9" w:rsidRPr="00FF4161">
        <w:rPr>
          <w:rFonts w:ascii="Times New Roman" w:hAnsi="Times New Roman"/>
          <w:lang w:val="en-US"/>
        </w:rPr>
        <w:t xml:space="preserve"> </w:t>
      </w:r>
      <w:r w:rsidR="0079327E" w:rsidRPr="00FF4161">
        <w:rPr>
          <w:rFonts w:ascii="Times New Roman" w:hAnsi="Times New Roman"/>
          <w:lang w:val="en-US"/>
        </w:rPr>
        <w:t xml:space="preserve">student </w:t>
      </w:r>
      <w:r w:rsidR="00564ED9" w:rsidRPr="00FF4161">
        <w:rPr>
          <w:rFonts w:ascii="Times New Roman" w:hAnsi="Times New Roman"/>
          <w:lang w:val="en-US"/>
        </w:rPr>
        <w:t>activity is better than passivity</w:t>
      </w:r>
      <w:r w:rsidR="00645218">
        <w:rPr>
          <w:rFonts w:ascii="Times New Roman" w:hAnsi="Times New Roman"/>
          <w:lang w:val="en-US"/>
        </w:rPr>
        <w:t>, because</w:t>
      </w:r>
      <w:r w:rsidR="00936273" w:rsidRPr="00FF4161">
        <w:rPr>
          <w:rFonts w:ascii="Times New Roman" w:hAnsi="Times New Roman"/>
          <w:lang w:val="en-US"/>
        </w:rPr>
        <w:t>:</w:t>
      </w:r>
      <w:r w:rsidR="007C1A46" w:rsidRPr="00FF4161">
        <w:rPr>
          <w:rFonts w:ascii="Times New Roman" w:hAnsi="Times New Roman"/>
        </w:rPr>
        <w:t xml:space="preserve"> </w:t>
      </w:r>
    </w:p>
    <w:p w14:paraId="31D7DE97" w14:textId="55ADE74E" w:rsidR="00191BA6" w:rsidRPr="00FF4161" w:rsidRDefault="00B07129" w:rsidP="00CC5CF3">
      <w:pPr>
        <w:spacing w:line="480" w:lineRule="auto"/>
        <w:ind w:left="720"/>
        <w:rPr>
          <w:rFonts w:ascii="Times New Roman" w:hAnsi="Times New Roman"/>
          <w:lang w:val="en-US"/>
        </w:rPr>
      </w:pPr>
      <w:r>
        <w:rPr>
          <w:rFonts w:ascii="Times New Roman" w:hAnsi="Times New Roman"/>
          <w:lang w:val="en-US"/>
        </w:rPr>
        <w:t>‘</w:t>
      </w:r>
      <w:r w:rsidR="007C1A46" w:rsidRPr="00FF4161">
        <w:rPr>
          <w:rFonts w:ascii="Times New Roman" w:hAnsi="Times New Roman"/>
        </w:rPr>
        <w:t xml:space="preserve">human activity leads to two main outcomes; </w:t>
      </w:r>
      <w:r w:rsidR="00645218">
        <w:rPr>
          <w:rFonts w:ascii="Times New Roman" w:hAnsi="Times New Roman"/>
        </w:rPr>
        <w:t>“</w:t>
      </w:r>
      <w:r w:rsidR="007C1A46" w:rsidRPr="00FF4161">
        <w:rPr>
          <w:rFonts w:ascii="Times New Roman" w:hAnsi="Times New Roman"/>
        </w:rPr>
        <w:t>externalization of activity into artifacts</w:t>
      </w:r>
      <w:r w:rsidR="00645218">
        <w:rPr>
          <w:rFonts w:ascii="Times New Roman" w:hAnsi="Times New Roman"/>
        </w:rPr>
        <w:t>”</w:t>
      </w:r>
      <w:r w:rsidR="007C1A46" w:rsidRPr="00FF4161">
        <w:rPr>
          <w:rFonts w:ascii="Times New Roman" w:hAnsi="Times New Roman"/>
        </w:rPr>
        <w:t xml:space="preserve"> (Miettinen, 2001, p.299) and </w:t>
      </w:r>
      <w:r w:rsidR="00645218">
        <w:rPr>
          <w:rFonts w:ascii="Times New Roman" w:hAnsi="Times New Roman"/>
        </w:rPr>
        <w:t>“</w:t>
      </w:r>
      <w:r w:rsidR="007C1A46" w:rsidRPr="00FF4161">
        <w:rPr>
          <w:rFonts w:ascii="Times New Roman" w:hAnsi="Times New Roman"/>
        </w:rPr>
        <w:t>internalization of activity and gradual formation of mental actions</w:t>
      </w:r>
      <w:r w:rsidR="00645218">
        <w:rPr>
          <w:rFonts w:ascii="Times New Roman" w:hAnsi="Times New Roman"/>
        </w:rPr>
        <w:t>”</w:t>
      </w:r>
      <w:r w:rsidR="007C1A46" w:rsidRPr="00FF4161">
        <w:rPr>
          <w:rFonts w:ascii="Times New Roman" w:hAnsi="Times New Roman"/>
        </w:rPr>
        <w:t xml:space="preserve">, i.e. construction of new mental abilities (Arievitch and Haenen, 2005, p.159). Here, </w:t>
      </w:r>
      <w:r w:rsidR="00A917AF" w:rsidRPr="00FF4161">
        <w:rPr>
          <w:rFonts w:ascii="Times New Roman" w:hAnsi="Times New Roman"/>
          <w:lang w:val="en-US"/>
        </w:rPr>
        <w:t>[</w:t>
      </w:r>
      <w:r w:rsidR="0097369A" w:rsidRPr="00FF4161">
        <w:rPr>
          <w:rFonts w:ascii="Times New Roman" w:hAnsi="Times New Roman"/>
          <w:lang w:val="en-US"/>
        </w:rPr>
        <w:t>i</w:t>
      </w:r>
      <w:r w:rsidR="00760A20" w:rsidRPr="00FF4161">
        <w:rPr>
          <w:rFonts w:ascii="Times New Roman" w:hAnsi="Times New Roman"/>
          <w:lang w:val="en-US"/>
        </w:rPr>
        <w:t>.</w:t>
      </w:r>
      <w:r w:rsidR="0097369A" w:rsidRPr="00FF4161">
        <w:rPr>
          <w:rFonts w:ascii="Times New Roman" w:hAnsi="Times New Roman"/>
          <w:lang w:val="en-US"/>
        </w:rPr>
        <w:t>e</w:t>
      </w:r>
      <w:r w:rsidR="00760A20" w:rsidRPr="00FF4161">
        <w:rPr>
          <w:rFonts w:ascii="Times New Roman" w:hAnsi="Times New Roman"/>
          <w:lang w:val="en-US"/>
        </w:rPr>
        <w:t>.</w:t>
      </w:r>
      <w:r w:rsidR="0097369A" w:rsidRPr="00FF4161">
        <w:rPr>
          <w:rFonts w:ascii="Times New Roman" w:hAnsi="Times New Roman"/>
          <w:lang w:val="en-US"/>
        </w:rPr>
        <w:t xml:space="preserve"> </w:t>
      </w:r>
      <w:r w:rsidR="00A917AF" w:rsidRPr="00FF4161">
        <w:rPr>
          <w:rFonts w:ascii="Times New Roman" w:hAnsi="Times New Roman"/>
          <w:lang w:val="en-US"/>
        </w:rPr>
        <w:t xml:space="preserve">in EE] </w:t>
      </w:r>
      <w:r w:rsidR="007C1A46" w:rsidRPr="00FF4161">
        <w:rPr>
          <w:rFonts w:ascii="Times New Roman" w:hAnsi="Times New Roman"/>
        </w:rPr>
        <w:t>externalization is the resulting value creation and internalization is the resulting deep learning.</w:t>
      </w:r>
      <w:r>
        <w:rPr>
          <w:rFonts w:ascii="Times New Roman" w:hAnsi="Times New Roman"/>
          <w:lang w:val="en-US"/>
        </w:rPr>
        <w:t>’</w:t>
      </w:r>
      <w:r w:rsidR="007C1A46" w:rsidRPr="00FF4161">
        <w:rPr>
          <w:rFonts w:ascii="Times New Roman" w:hAnsi="Times New Roman"/>
          <w:lang w:val="en-US"/>
        </w:rPr>
        <w:t xml:space="preserve"> (</w:t>
      </w:r>
      <w:r w:rsidR="008C7A69" w:rsidRPr="00FF4161">
        <w:rPr>
          <w:rFonts w:ascii="Times New Roman" w:hAnsi="Times New Roman"/>
          <w:lang w:val="en-US"/>
        </w:rPr>
        <w:t xml:space="preserve">2015, </w:t>
      </w:r>
      <w:r w:rsidR="007C1A46" w:rsidRPr="00FF4161">
        <w:rPr>
          <w:rFonts w:ascii="Times New Roman" w:hAnsi="Times New Roman"/>
          <w:lang w:val="en-US"/>
        </w:rPr>
        <w:t>p.28)</w:t>
      </w:r>
      <w:r w:rsidR="00114DA0" w:rsidRPr="00FF4161">
        <w:rPr>
          <w:rFonts w:ascii="Times New Roman" w:hAnsi="Times New Roman"/>
          <w:lang w:val="en-US"/>
        </w:rPr>
        <w:t xml:space="preserve"> </w:t>
      </w:r>
    </w:p>
    <w:p w14:paraId="3BB1E753" w14:textId="0BDB92A5" w:rsidR="00651ABD" w:rsidRPr="00FF4161" w:rsidRDefault="009B505C" w:rsidP="00CC5CF3">
      <w:pPr>
        <w:spacing w:line="480" w:lineRule="auto"/>
        <w:rPr>
          <w:rFonts w:ascii="Times New Roman" w:hAnsi="Times New Roman" w:cstheme="minorHAnsi"/>
          <w:lang w:val="en-US"/>
        </w:rPr>
      </w:pPr>
      <w:r w:rsidRPr="00FF4161">
        <w:rPr>
          <w:rFonts w:ascii="Times New Roman" w:hAnsi="Times New Roman"/>
          <w:lang w:val="en-US"/>
        </w:rPr>
        <w:t xml:space="preserve">Macht and Ball (2016) </w:t>
      </w:r>
      <w:r w:rsidR="00E04675" w:rsidRPr="00FF4161">
        <w:rPr>
          <w:rFonts w:ascii="Times New Roman" w:hAnsi="Times New Roman"/>
          <w:lang w:val="en-US"/>
        </w:rPr>
        <w:t>also claim that</w:t>
      </w:r>
      <w:r w:rsidR="00EA26AC" w:rsidRPr="00FF4161">
        <w:rPr>
          <w:rFonts w:ascii="Times New Roman" w:hAnsi="Times New Roman"/>
          <w:lang w:val="en-US"/>
        </w:rPr>
        <w:t xml:space="preserve"> </w:t>
      </w:r>
      <w:r w:rsidR="00EC123C" w:rsidRPr="00FF4161">
        <w:rPr>
          <w:rFonts w:ascii="Times New Roman" w:hAnsi="Times New Roman"/>
          <w:lang w:val="en-US"/>
        </w:rPr>
        <w:t xml:space="preserve">authentic </w:t>
      </w:r>
      <w:r w:rsidR="00B80F1A" w:rsidRPr="00FF4161">
        <w:rPr>
          <w:rFonts w:ascii="Times New Roman" w:hAnsi="Times New Roman"/>
          <w:lang w:val="en-US"/>
        </w:rPr>
        <w:t>experiential learning</w:t>
      </w:r>
      <w:r w:rsidR="00207E6C" w:rsidRPr="00FF4161">
        <w:rPr>
          <w:rFonts w:ascii="Times New Roman" w:hAnsi="Times New Roman"/>
          <w:lang w:val="en-US"/>
        </w:rPr>
        <w:t>-by-doing</w:t>
      </w:r>
      <w:r w:rsidR="004037E7" w:rsidRPr="00FF4161">
        <w:rPr>
          <w:rFonts w:ascii="Times New Roman" w:hAnsi="Times New Roman"/>
          <w:lang w:val="en-US"/>
        </w:rPr>
        <w:t xml:space="preserve"> results in deep learning</w:t>
      </w:r>
      <w:r w:rsidR="00DD30D4" w:rsidRPr="00FF4161">
        <w:rPr>
          <w:rFonts w:ascii="Times New Roman" w:hAnsi="Times New Roman"/>
          <w:lang w:val="en-US"/>
        </w:rPr>
        <w:t xml:space="preserve"> and supports student learning outcomes</w:t>
      </w:r>
      <w:r w:rsidR="00E75565" w:rsidRPr="00FF4161">
        <w:rPr>
          <w:rFonts w:ascii="Times New Roman" w:hAnsi="Times New Roman"/>
          <w:lang w:val="en-US"/>
        </w:rPr>
        <w:t>. Al</w:t>
      </w:r>
      <w:r w:rsidR="005D1976" w:rsidRPr="00FF4161">
        <w:rPr>
          <w:rFonts w:ascii="Times New Roman" w:hAnsi="Times New Roman"/>
          <w:lang w:val="en-US"/>
        </w:rPr>
        <w:t>uthgama-Baduge</w:t>
      </w:r>
      <w:r w:rsidR="00E448C7" w:rsidRPr="00FF4161">
        <w:rPr>
          <w:rFonts w:ascii="Times New Roman" w:hAnsi="Times New Roman"/>
          <w:lang w:val="en-US"/>
        </w:rPr>
        <w:t xml:space="preserve"> </w:t>
      </w:r>
      <w:r w:rsidR="00D62E1D" w:rsidRPr="00FF4161">
        <w:rPr>
          <w:rFonts w:ascii="Times New Roman" w:hAnsi="Times New Roman"/>
          <w:lang w:val="en-US"/>
        </w:rPr>
        <w:t xml:space="preserve">suggests </w:t>
      </w:r>
      <w:r w:rsidR="00645218">
        <w:rPr>
          <w:rFonts w:ascii="Times New Roman" w:hAnsi="Times New Roman"/>
          <w:lang w:val="en-US"/>
        </w:rPr>
        <w:t xml:space="preserve">that </w:t>
      </w:r>
      <w:r w:rsidR="00B07129">
        <w:rPr>
          <w:rFonts w:ascii="Times New Roman" w:hAnsi="Times New Roman"/>
          <w:lang w:val="en-US"/>
        </w:rPr>
        <w:t>‘</w:t>
      </w:r>
      <w:r w:rsidR="00D62E1D" w:rsidRPr="00FF4161">
        <w:rPr>
          <w:rFonts w:ascii="Times New Roman" w:hAnsi="Times New Roman"/>
        </w:rPr>
        <w:t xml:space="preserve">active participation of </w:t>
      </w:r>
      <w:r w:rsidR="009638D7" w:rsidRPr="00FF4161">
        <w:rPr>
          <w:rFonts w:ascii="Times New Roman" w:hAnsi="Times New Roman"/>
          <w:lang w:val="en-US"/>
        </w:rPr>
        <w:t xml:space="preserve">[EE] </w:t>
      </w:r>
      <w:r w:rsidR="00D62E1D" w:rsidRPr="00FF4161">
        <w:rPr>
          <w:rFonts w:ascii="Times New Roman" w:hAnsi="Times New Roman"/>
        </w:rPr>
        <w:t>students can engage them in a deep learning approach</w:t>
      </w:r>
      <w:r w:rsidR="00B07129">
        <w:rPr>
          <w:rFonts w:ascii="Times New Roman" w:hAnsi="Times New Roman"/>
          <w:lang w:val="en-US"/>
        </w:rPr>
        <w:t>’</w:t>
      </w:r>
      <w:r w:rsidR="00D62E1D" w:rsidRPr="00FF4161">
        <w:rPr>
          <w:rFonts w:ascii="Times New Roman" w:hAnsi="Times New Roman"/>
        </w:rPr>
        <w:t xml:space="preserve"> (</w:t>
      </w:r>
      <w:r w:rsidR="00D62E1D" w:rsidRPr="00FF4161">
        <w:rPr>
          <w:rFonts w:ascii="Times New Roman" w:hAnsi="Times New Roman"/>
          <w:lang w:val="en-US"/>
        </w:rPr>
        <w:t>2017, p.318)</w:t>
      </w:r>
      <w:r w:rsidR="009638D7" w:rsidRPr="00FF4161">
        <w:rPr>
          <w:rFonts w:ascii="Times New Roman" w:hAnsi="Times New Roman"/>
          <w:lang w:val="en-US"/>
        </w:rPr>
        <w:t xml:space="preserve"> </w:t>
      </w:r>
      <w:r w:rsidR="005D1BA7" w:rsidRPr="00FF4161">
        <w:rPr>
          <w:rFonts w:ascii="Times New Roman" w:hAnsi="Times New Roman"/>
          <w:lang w:val="en-US"/>
        </w:rPr>
        <w:t xml:space="preserve">whilst </w:t>
      </w:r>
      <w:r w:rsidR="005E591D" w:rsidRPr="00FF4161">
        <w:rPr>
          <w:rFonts w:ascii="Times New Roman" w:hAnsi="Times New Roman"/>
          <w:lang w:val="en-US"/>
        </w:rPr>
        <w:t>not engaging with this active approach</w:t>
      </w:r>
      <w:r w:rsidR="00FB7DBA" w:rsidRPr="00FF4161">
        <w:rPr>
          <w:rFonts w:ascii="Times New Roman" w:hAnsi="Times New Roman"/>
          <w:lang w:val="en-US"/>
        </w:rPr>
        <w:t xml:space="preserve"> may lead to surface learning.</w:t>
      </w:r>
      <w:r w:rsidR="00C75DDE" w:rsidRPr="00FF4161">
        <w:rPr>
          <w:rFonts w:ascii="Times New Roman" w:hAnsi="Times New Roman"/>
          <w:lang w:val="en-US"/>
        </w:rPr>
        <w:t xml:space="preserve"> </w:t>
      </w:r>
      <w:r w:rsidR="008621B2" w:rsidRPr="00FF4161">
        <w:rPr>
          <w:rFonts w:ascii="Times New Roman" w:hAnsi="Times New Roman" w:cstheme="minorHAnsi"/>
          <w:lang w:val="en-US"/>
        </w:rPr>
        <w:t>These authors assert that</w:t>
      </w:r>
      <w:r w:rsidR="00645218">
        <w:rPr>
          <w:rFonts w:ascii="Times New Roman" w:hAnsi="Times New Roman" w:cstheme="minorHAnsi"/>
          <w:lang w:val="en-US"/>
        </w:rPr>
        <w:t xml:space="preserve">, </w:t>
      </w:r>
      <w:r w:rsidR="000C714F" w:rsidRPr="00FF4161">
        <w:rPr>
          <w:rFonts w:ascii="Times New Roman" w:hAnsi="Times New Roman" w:cstheme="minorHAnsi"/>
          <w:lang w:val="en-US"/>
        </w:rPr>
        <w:t>in EE,</w:t>
      </w:r>
      <w:r w:rsidR="008621B2" w:rsidRPr="00FF4161">
        <w:rPr>
          <w:rFonts w:ascii="Times New Roman" w:hAnsi="Times New Roman" w:cstheme="minorHAnsi"/>
          <w:lang w:val="en-US"/>
        </w:rPr>
        <w:t xml:space="preserve"> deep learning results </w:t>
      </w:r>
      <w:r w:rsidR="00AD4BF1" w:rsidRPr="00FF4161">
        <w:rPr>
          <w:rFonts w:ascii="Times New Roman" w:hAnsi="Times New Roman" w:cstheme="minorHAnsi"/>
          <w:lang w:val="en-US"/>
        </w:rPr>
        <w:t>from more active, experiential</w:t>
      </w:r>
      <w:r w:rsidR="006F2F77" w:rsidRPr="00FF4161">
        <w:rPr>
          <w:rFonts w:ascii="Times New Roman" w:hAnsi="Times New Roman" w:cstheme="minorHAnsi"/>
          <w:lang w:val="en-US"/>
        </w:rPr>
        <w:t xml:space="preserve">, constructivist </w:t>
      </w:r>
      <w:r w:rsidR="00531DE7" w:rsidRPr="00FF4161">
        <w:rPr>
          <w:rFonts w:ascii="Times New Roman" w:hAnsi="Times New Roman" w:cstheme="minorHAnsi"/>
          <w:lang w:val="en-US"/>
        </w:rPr>
        <w:t>approach</w:t>
      </w:r>
      <w:r w:rsidR="00784042" w:rsidRPr="00FF4161">
        <w:rPr>
          <w:rFonts w:ascii="Times New Roman" w:hAnsi="Times New Roman" w:cstheme="minorHAnsi"/>
          <w:lang w:val="en-US"/>
        </w:rPr>
        <w:t>es</w:t>
      </w:r>
      <w:r w:rsidR="00DF4995" w:rsidRPr="00FF4161">
        <w:rPr>
          <w:rFonts w:ascii="Times New Roman" w:hAnsi="Times New Roman" w:cstheme="minorHAnsi"/>
          <w:lang w:val="en-US"/>
        </w:rPr>
        <w:t xml:space="preserve"> </w:t>
      </w:r>
      <w:r w:rsidR="00645218">
        <w:rPr>
          <w:rFonts w:ascii="Times New Roman" w:hAnsi="Times New Roman" w:cstheme="minorHAnsi"/>
          <w:lang w:val="en-US"/>
        </w:rPr>
        <w:t>in which</w:t>
      </w:r>
      <w:r w:rsidR="002F5A96" w:rsidRPr="00FF4161">
        <w:rPr>
          <w:rFonts w:ascii="Times New Roman" w:hAnsi="Times New Roman" w:cstheme="minorHAnsi"/>
          <w:lang w:val="en-US"/>
        </w:rPr>
        <w:t xml:space="preserve"> the educator has heightened awareness of their </w:t>
      </w:r>
      <w:r w:rsidR="00E83C04" w:rsidRPr="00FF4161">
        <w:rPr>
          <w:rFonts w:ascii="Times New Roman" w:hAnsi="Times New Roman" w:cstheme="minorHAnsi"/>
          <w:lang w:val="en-US"/>
        </w:rPr>
        <w:t xml:space="preserve">differing </w:t>
      </w:r>
      <w:r w:rsidR="002F5A96" w:rsidRPr="00FF4161">
        <w:rPr>
          <w:rFonts w:ascii="Times New Roman" w:hAnsi="Times New Roman" w:cstheme="minorHAnsi"/>
          <w:lang w:val="en-US"/>
        </w:rPr>
        <w:t>role</w:t>
      </w:r>
      <w:r w:rsidR="00E83C04" w:rsidRPr="00FF4161">
        <w:rPr>
          <w:rFonts w:ascii="Times New Roman" w:hAnsi="Times New Roman" w:cstheme="minorHAnsi"/>
          <w:lang w:val="en-US"/>
        </w:rPr>
        <w:t>s</w:t>
      </w:r>
      <w:r w:rsidR="002F5A96" w:rsidRPr="00FF4161">
        <w:rPr>
          <w:rFonts w:ascii="Times New Roman" w:hAnsi="Times New Roman" w:cstheme="minorHAnsi"/>
          <w:lang w:val="en-US"/>
        </w:rPr>
        <w:t xml:space="preserve">, </w:t>
      </w:r>
      <w:r w:rsidR="00DF4995" w:rsidRPr="00FF4161">
        <w:rPr>
          <w:rFonts w:ascii="Times New Roman" w:hAnsi="Times New Roman" w:cstheme="minorHAnsi"/>
          <w:lang w:val="en-US"/>
        </w:rPr>
        <w:t xml:space="preserve">whilst surface </w:t>
      </w:r>
      <w:r w:rsidR="00682C9F" w:rsidRPr="00FF4161">
        <w:rPr>
          <w:rFonts w:ascii="Times New Roman" w:hAnsi="Times New Roman" w:cstheme="minorHAnsi"/>
          <w:lang w:val="en-US"/>
        </w:rPr>
        <w:t xml:space="preserve">learning </w:t>
      </w:r>
      <w:r w:rsidR="0034722B" w:rsidRPr="00FF4161">
        <w:rPr>
          <w:rFonts w:ascii="Times New Roman" w:hAnsi="Times New Roman" w:cstheme="minorHAnsi"/>
          <w:lang w:val="en-US"/>
        </w:rPr>
        <w:t>will develop</w:t>
      </w:r>
      <w:r w:rsidR="00682C9F" w:rsidRPr="00FF4161">
        <w:rPr>
          <w:rFonts w:ascii="Times New Roman" w:hAnsi="Times New Roman" w:cstheme="minorHAnsi"/>
          <w:lang w:val="en-US"/>
        </w:rPr>
        <w:t xml:space="preserve"> from </w:t>
      </w:r>
      <w:r w:rsidR="003222D0" w:rsidRPr="00FF4161">
        <w:rPr>
          <w:rFonts w:ascii="Times New Roman" w:hAnsi="Times New Roman" w:cstheme="minorHAnsi"/>
          <w:lang w:val="en-US"/>
        </w:rPr>
        <w:t>more traditional, passive</w:t>
      </w:r>
      <w:r w:rsidR="001C3E58" w:rsidRPr="00FF4161">
        <w:rPr>
          <w:rFonts w:ascii="Times New Roman" w:hAnsi="Times New Roman" w:cstheme="minorHAnsi"/>
          <w:lang w:val="en-US"/>
        </w:rPr>
        <w:t xml:space="preserve">, behaviourist </w:t>
      </w:r>
      <w:r w:rsidR="000D6ECE" w:rsidRPr="00FF4161">
        <w:rPr>
          <w:rFonts w:ascii="Times New Roman" w:hAnsi="Times New Roman" w:cstheme="minorHAnsi"/>
          <w:lang w:val="en-US"/>
        </w:rPr>
        <w:t>approach</w:t>
      </w:r>
      <w:r w:rsidR="00784042" w:rsidRPr="00FF4161">
        <w:rPr>
          <w:rFonts w:ascii="Times New Roman" w:hAnsi="Times New Roman" w:cstheme="minorHAnsi"/>
          <w:lang w:val="en-US"/>
        </w:rPr>
        <w:t>es</w:t>
      </w:r>
      <w:r w:rsidR="000D6ECE" w:rsidRPr="00FF4161">
        <w:rPr>
          <w:rFonts w:ascii="Times New Roman" w:hAnsi="Times New Roman" w:cstheme="minorHAnsi"/>
          <w:lang w:val="en-US"/>
        </w:rPr>
        <w:t>.</w:t>
      </w:r>
      <w:r w:rsidR="00531DE7" w:rsidRPr="00FF4161">
        <w:rPr>
          <w:rFonts w:ascii="Times New Roman" w:hAnsi="Times New Roman" w:cstheme="minorHAnsi"/>
          <w:lang w:val="en-US"/>
        </w:rPr>
        <w:t xml:space="preserve"> </w:t>
      </w:r>
      <w:r w:rsidR="00FC1B0B" w:rsidRPr="00FF4161">
        <w:rPr>
          <w:rFonts w:ascii="Times New Roman" w:hAnsi="Times New Roman" w:cstheme="minorHAnsi"/>
          <w:lang w:val="en-US"/>
        </w:rPr>
        <w:t>However,</w:t>
      </w:r>
      <w:r w:rsidR="008621B2" w:rsidRPr="00FF4161">
        <w:rPr>
          <w:rFonts w:ascii="Times New Roman" w:hAnsi="Times New Roman" w:cstheme="minorHAnsi"/>
          <w:lang w:val="en-US"/>
        </w:rPr>
        <w:t xml:space="preserve"> there has been little </w:t>
      </w:r>
      <w:r w:rsidR="008E3E20" w:rsidRPr="00FF4161">
        <w:rPr>
          <w:rFonts w:ascii="Times New Roman" w:hAnsi="Times New Roman" w:cstheme="minorHAnsi"/>
          <w:lang w:val="en-US"/>
        </w:rPr>
        <w:t xml:space="preserve">empirical </w:t>
      </w:r>
      <w:r w:rsidR="008621B2" w:rsidRPr="00FF4161">
        <w:rPr>
          <w:rFonts w:ascii="Times New Roman" w:hAnsi="Times New Roman" w:cstheme="minorHAnsi"/>
          <w:lang w:val="en-US"/>
        </w:rPr>
        <w:t xml:space="preserve">research </w:t>
      </w:r>
      <w:r w:rsidR="00250638" w:rsidRPr="00FF4161">
        <w:rPr>
          <w:rFonts w:ascii="Times New Roman" w:hAnsi="Times New Roman" w:cstheme="minorHAnsi"/>
          <w:lang w:val="en-US"/>
        </w:rPr>
        <w:t xml:space="preserve">in EE </w:t>
      </w:r>
      <w:r w:rsidR="00082BC8" w:rsidRPr="00FF4161">
        <w:rPr>
          <w:rFonts w:ascii="Times New Roman" w:hAnsi="Times New Roman" w:cstheme="minorHAnsi"/>
          <w:lang w:val="en-US"/>
        </w:rPr>
        <w:t xml:space="preserve">which </w:t>
      </w:r>
      <w:r w:rsidR="00A11885" w:rsidRPr="00FF4161">
        <w:rPr>
          <w:rFonts w:ascii="Times New Roman" w:hAnsi="Times New Roman" w:cstheme="minorHAnsi"/>
          <w:lang w:val="en-US"/>
        </w:rPr>
        <w:t xml:space="preserve">has </w:t>
      </w:r>
      <w:r w:rsidR="00082BC8" w:rsidRPr="00FF4161">
        <w:rPr>
          <w:rFonts w:ascii="Times New Roman" w:hAnsi="Times New Roman" w:cstheme="minorHAnsi"/>
          <w:lang w:val="en-US"/>
        </w:rPr>
        <w:t>measure</w:t>
      </w:r>
      <w:r w:rsidR="00A11885" w:rsidRPr="00FF4161">
        <w:rPr>
          <w:rFonts w:ascii="Times New Roman" w:hAnsi="Times New Roman" w:cstheme="minorHAnsi"/>
          <w:lang w:val="en-US"/>
        </w:rPr>
        <w:t xml:space="preserve">d deep and surface approaches to learning </w:t>
      </w:r>
      <w:r w:rsidR="008621B2" w:rsidRPr="00FF4161">
        <w:rPr>
          <w:rFonts w:ascii="Times New Roman" w:hAnsi="Times New Roman" w:cstheme="minorHAnsi"/>
          <w:lang w:val="en-US"/>
        </w:rPr>
        <w:t xml:space="preserve">to substantiate this </w:t>
      </w:r>
      <w:r w:rsidR="00806D1A" w:rsidRPr="00FF4161">
        <w:rPr>
          <w:rFonts w:ascii="Times New Roman" w:hAnsi="Times New Roman" w:cstheme="minorHAnsi"/>
          <w:lang w:val="en-US"/>
        </w:rPr>
        <w:t>claim.</w:t>
      </w:r>
      <w:r w:rsidR="004F55EC" w:rsidRPr="00FF4161">
        <w:rPr>
          <w:rFonts w:ascii="Times New Roman" w:hAnsi="Times New Roman" w:cstheme="minorHAnsi"/>
          <w:lang w:val="en-US"/>
        </w:rPr>
        <w:t xml:space="preserve"> </w:t>
      </w:r>
      <w:r w:rsidR="00932397" w:rsidRPr="00FF4161">
        <w:rPr>
          <w:rFonts w:ascii="Times New Roman" w:hAnsi="Times New Roman" w:cstheme="minorHAnsi"/>
          <w:lang w:val="en-US"/>
        </w:rPr>
        <w:t>T</w:t>
      </w:r>
      <w:r w:rsidR="004F55EC" w:rsidRPr="00FF4161">
        <w:rPr>
          <w:rFonts w:ascii="Times New Roman" w:hAnsi="Times New Roman" w:cstheme="minorHAnsi"/>
          <w:lang w:val="en-US"/>
        </w:rPr>
        <w:t>h</w:t>
      </w:r>
      <w:r w:rsidR="000B4AE9" w:rsidRPr="00FF4161">
        <w:rPr>
          <w:rFonts w:ascii="Times New Roman" w:hAnsi="Times New Roman" w:cstheme="minorHAnsi"/>
          <w:lang w:val="en-US"/>
        </w:rPr>
        <w:t>e present</w:t>
      </w:r>
      <w:r w:rsidR="004F55EC" w:rsidRPr="00FF4161">
        <w:rPr>
          <w:rFonts w:ascii="Times New Roman" w:hAnsi="Times New Roman" w:cstheme="minorHAnsi"/>
          <w:lang w:val="en-US"/>
        </w:rPr>
        <w:t xml:space="preserve"> study aims to </w:t>
      </w:r>
      <w:r w:rsidR="00E979B5" w:rsidRPr="00FF4161">
        <w:rPr>
          <w:rFonts w:ascii="Times New Roman" w:hAnsi="Times New Roman" w:cstheme="minorHAnsi"/>
          <w:lang w:val="en-US"/>
        </w:rPr>
        <w:t>investi</w:t>
      </w:r>
      <w:r w:rsidR="00F12EA4" w:rsidRPr="00FF4161">
        <w:rPr>
          <w:rFonts w:ascii="Times New Roman" w:hAnsi="Times New Roman" w:cstheme="minorHAnsi"/>
          <w:lang w:val="en-US"/>
        </w:rPr>
        <w:t>gat</w:t>
      </w:r>
      <w:r w:rsidR="004B49B8" w:rsidRPr="00FF4161">
        <w:rPr>
          <w:rFonts w:ascii="Times New Roman" w:hAnsi="Times New Roman" w:cstheme="minorHAnsi"/>
          <w:lang w:val="en-US"/>
        </w:rPr>
        <w:t>e</w:t>
      </w:r>
      <w:r w:rsidR="00F12EA4" w:rsidRPr="00FF4161">
        <w:rPr>
          <w:rFonts w:ascii="Times New Roman" w:hAnsi="Times New Roman" w:cstheme="minorHAnsi"/>
          <w:lang w:val="en-US"/>
        </w:rPr>
        <w:t xml:space="preserve"> whether </w:t>
      </w:r>
      <w:r w:rsidR="00645218">
        <w:rPr>
          <w:rFonts w:ascii="Times New Roman" w:hAnsi="Times New Roman" w:cstheme="minorHAnsi"/>
          <w:lang w:val="en-US"/>
        </w:rPr>
        <w:t>teaching that</w:t>
      </w:r>
      <w:r w:rsidR="00AF041F" w:rsidRPr="00FF4161">
        <w:rPr>
          <w:rFonts w:ascii="Times New Roman" w:hAnsi="Times New Roman" w:cstheme="minorHAnsi"/>
          <w:lang w:val="en-US"/>
        </w:rPr>
        <w:t xml:space="preserve"> </w:t>
      </w:r>
      <w:r w:rsidR="001731FC" w:rsidRPr="00FF4161">
        <w:rPr>
          <w:rFonts w:ascii="Times New Roman" w:hAnsi="Times New Roman" w:cstheme="minorHAnsi"/>
          <w:lang w:val="en-US"/>
        </w:rPr>
        <w:t>results in</w:t>
      </w:r>
      <w:r w:rsidR="00AF041F" w:rsidRPr="00FF4161">
        <w:rPr>
          <w:rFonts w:ascii="Times New Roman" w:hAnsi="Times New Roman" w:cstheme="minorHAnsi"/>
          <w:lang w:val="en-US"/>
        </w:rPr>
        <w:t xml:space="preserve"> </w:t>
      </w:r>
      <w:r w:rsidR="00F12EA4" w:rsidRPr="00FF4161">
        <w:rPr>
          <w:rFonts w:ascii="Times New Roman" w:hAnsi="Times New Roman" w:cstheme="minorHAnsi"/>
          <w:lang w:val="en-US"/>
        </w:rPr>
        <w:t>more active</w:t>
      </w:r>
      <w:r w:rsidR="003F5CB4" w:rsidRPr="00FF4161">
        <w:rPr>
          <w:rFonts w:ascii="Times New Roman" w:hAnsi="Times New Roman" w:cstheme="minorHAnsi"/>
          <w:lang w:val="en-US"/>
        </w:rPr>
        <w:t xml:space="preserve">, experiential </w:t>
      </w:r>
      <w:r w:rsidR="00A64DAF" w:rsidRPr="00FF4161">
        <w:rPr>
          <w:rFonts w:ascii="Times New Roman" w:hAnsi="Times New Roman" w:cstheme="minorHAnsi"/>
          <w:lang w:val="en-US"/>
        </w:rPr>
        <w:t xml:space="preserve">EE </w:t>
      </w:r>
      <w:r w:rsidR="00005068" w:rsidRPr="00FF4161">
        <w:rPr>
          <w:rFonts w:ascii="Times New Roman" w:hAnsi="Times New Roman" w:cstheme="minorHAnsi"/>
          <w:lang w:val="en-US"/>
        </w:rPr>
        <w:t>leads to deeper approach</w:t>
      </w:r>
      <w:r w:rsidR="00EB6F5D" w:rsidRPr="00FF4161">
        <w:rPr>
          <w:rFonts w:ascii="Times New Roman" w:hAnsi="Times New Roman" w:cstheme="minorHAnsi"/>
          <w:lang w:val="en-US"/>
        </w:rPr>
        <w:t>es</w:t>
      </w:r>
      <w:r w:rsidR="00005068" w:rsidRPr="00FF4161">
        <w:rPr>
          <w:rFonts w:ascii="Times New Roman" w:hAnsi="Times New Roman" w:cstheme="minorHAnsi"/>
          <w:lang w:val="en-US"/>
        </w:rPr>
        <w:t xml:space="preserve"> to learning</w:t>
      </w:r>
      <w:r w:rsidR="00444451" w:rsidRPr="00FF4161">
        <w:rPr>
          <w:rFonts w:ascii="Times New Roman" w:hAnsi="Times New Roman" w:cstheme="minorHAnsi"/>
          <w:lang w:val="en-US"/>
        </w:rPr>
        <w:t xml:space="preserve"> and/or reduced surface approach</w:t>
      </w:r>
      <w:r w:rsidR="00EB6F5D" w:rsidRPr="00FF4161">
        <w:rPr>
          <w:rFonts w:ascii="Times New Roman" w:hAnsi="Times New Roman" w:cstheme="minorHAnsi"/>
          <w:lang w:val="en-US"/>
        </w:rPr>
        <w:t>es</w:t>
      </w:r>
      <w:r w:rsidR="00444451" w:rsidRPr="00FF4161">
        <w:rPr>
          <w:rFonts w:ascii="Times New Roman" w:hAnsi="Times New Roman" w:cstheme="minorHAnsi"/>
          <w:lang w:val="en-US"/>
        </w:rPr>
        <w:t xml:space="preserve"> to learning</w:t>
      </w:r>
      <w:r w:rsidR="00F75624" w:rsidRPr="00FF4161">
        <w:rPr>
          <w:rFonts w:ascii="Times New Roman" w:hAnsi="Times New Roman" w:cstheme="minorHAnsi"/>
          <w:lang w:val="en-US"/>
        </w:rPr>
        <w:t xml:space="preserve"> for </w:t>
      </w:r>
      <w:r w:rsidR="009B2A16" w:rsidRPr="00FF4161">
        <w:rPr>
          <w:rFonts w:ascii="Times New Roman" w:hAnsi="Times New Roman" w:cstheme="minorHAnsi"/>
          <w:lang w:val="en-US"/>
        </w:rPr>
        <w:t>higher education</w:t>
      </w:r>
      <w:r w:rsidR="00F75624" w:rsidRPr="00FF4161">
        <w:rPr>
          <w:rFonts w:ascii="Times New Roman" w:hAnsi="Times New Roman" w:cstheme="minorHAnsi"/>
          <w:lang w:val="en-US"/>
        </w:rPr>
        <w:t xml:space="preserve"> students</w:t>
      </w:r>
      <w:r w:rsidR="00444451" w:rsidRPr="00FF4161">
        <w:rPr>
          <w:rFonts w:ascii="Times New Roman" w:hAnsi="Times New Roman" w:cstheme="minorHAnsi"/>
          <w:lang w:val="en-US"/>
        </w:rPr>
        <w:t>.</w:t>
      </w:r>
      <w:r w:rsidR="001B559B" w:rsidRPr="00FF4161">
        <w:rPr>
          <w:rFonts w:ascii="Times New Roman" w:hAnsi="Times New Roman" w:cstheme="minorHAnsi"/>
          <w:lang w:val="en-US"/>
        </w:rPr>
        <w:t xml:space="preserve"> </w:t>
      </w:r>
    </w:p>
    <w:p w14:paraId="6BED2D0C" w14:textId="77777777" w:rsidR="000A6E35" w:rsidRDefault="000A6E35" w:rsidP="00CC5CF3">
      <w:pPr>
        <w:autoSpaceDE w:val="0"/>
        <w:autoSpaceDN w:val="0"/>
        <w:adjustRightInd w:val="0"/>
        <w:spacing w:line="480" w:lineRule="auto"/>
        <w:rPr>
          <w:rFonts w:ascii="Times New Roman" w:hAnsi="Times New Roman" w:cstheme="minorHAnsi"/>
          <w:b/>
          <w:bCs/>
          <w:lang w:val="en-US"/>
        </w:rPr>
      </w:pPr>
    </w:p>
    <w:p w14:paraId="0E35C10B" w14:textId="6E486F92" w:rsidR="00385B20" w:rsidRPr="00FF4161" w:rsidRDefault="00651ABD" w:rsidP="00CC5CF3">
      <w:pPr>
        <w:autoSpaceDE w:val="0"/>
        <w:autoSpaceDN w:val="0"/>
        <w:adjustRightInd w:val="0"/>
        <w:spacing w:line="480" w:lineRule="auto"/>
        <w:rPr>
          <w:rFonts w:ascii="Times New Roman" w:hAnsi="Times New Roman" w:cstheme="minorHAnsi"/>
          <w:b/>
          <w:bCs/>
          <w:lang w:val="en-US"/>
        </w:rPr>
      </w:pPr>
      <w:r w:rsidRPr="00FF4161">
        <w:rPr>
          <w:rFonts w:ascii="Times New Roman" w:hAnsi="Times New Roman" w:cstheme="minorHAnsi"/>
          <w:b/>
          <w:bCs/>
          <w:lang w:val="en-US"/>
        </w:rPr>
        <w:t xml:space="preserve">Deep and Surface </w:t>
      </w:r>
      <w:r w:rsidR="00385B20" w:rsidRPr="00FF4161">
        <w:rPr>
          <w:rFonts w:ascii="Times New Roman" w:hAnsi="Times New Roman" w:cstheme="minorHAnsi"/>
          <w:b/>
          <w:bCs/>
          <w:lang w:val="en-US"/>
        </w:rPr>
        <w:t>Appro</w:t>
      </w:r>
      <w:r w:rsidRPr="00FF4161">
        <w:rPr>
          <w:rFonts w:ascii="Times New Roman" w:hAnsi="Times New Roman" w:cstheme="minorHAnsi"/>
          <w:b/>
          <w:bCs/>
          <w:lang w:val="en-US"/>
        </w:rPr>
        <w:t>aches to Learnin</w:t>
      </w:r>
      <w:r w:rsidR="00B433BD" w:rsidRPr="00FF4161">
        <w:rPr>
          <w:rFonts w:ascii="Times New Roman" w:hAnsi="Times New Roman" w:cstheme="minorHAnsi"/>
          <w:b/>
          <w:bCs/>
          <w:lang w:val="en-US"/>
        </w:rPr>
        <w:t>g</w:t>
      </w:r>
    </w:p>
    <w:p w14:paraId="5CC5155C" w14:textId="0582016D" w:rsidR="003E65B3" w:rsidRPr="00FF4161" w:rsidRDefault="00F76186" w:rsidP="00CC5CF3">
      <w:pPr>
        <w:autoSpaceDE w:val="0"/>
        <w:autoSpaceDN w:val="0"/>
        <w:adjustRightInd w:val="0"/>
        <w:spacing w:line="480" w:lineRule="auto"/>
        <w:rPr>
          <w:rFonts w:ascii="Times New Roman" w:hAnsi="Times New Roman" w:cstheme="minorHAnsi"/>
        </w:rPr>
      </w:pPr>
      <w:r w:rsidRPr="00FF4161">
        <w:rPr>
          <w:rFonts w:ascii="Times New Roman" w:hAnsi="Times New Roman" w:cstheme="minorHAnsi"/>
          <w:lang w:val="en-US"/>
        </w:rPr>
        <w:t>The concept of deep and surface approaches to learning</w:t>
      </w:r>
      <w:r w:rsidR="003E65B3" w:rsidRPr="00FF4161">
        <w:rPr>
          <w:rFonts w:ascii="Times New Roman" w:eastAsia="Times New Roman" w:hAnsi="Times New Roman" w:cs="Arial"/>
          <w:sz w:val="20"/>
          <w:szCs w:val="20"/>
        </w:rPr>
        <w:t xml:space="preserve"> </w:t>
      </w:r>
      <w:r w:rsidR="003E65B3" w:rsidRPr="00FF4161">
        <w:rPr>
          <w:rFonts w:ascii="Times New Roman" w:hAnsi="Times New Roman" w:cstheme="minorHAnsi"/>
        </w:rPr>
        <w:t xml:space="preserve">derives from </w:t>
      </w:r>
      <w:r w:rsidR="00163D2A" w:rsidRPr="00FF4161">
        <w:rPr>
          <w:rFonts w:ascii="Times New Roman" w:hAnsi="Times New Roman" w:cstheme="minorHAnsi"/>
        </w:rPr>
        <w:t xml:space="preserve">the </w:t>
      </w:r>
      <w:r w:rsidR="00292B56" w:rsidRPr="00FF4161">
        <w:rPr>
          <w:rFonts w:ascii="Times New Roman" w:hAnsi="Times New Roman" w:cstheme="minorHAnsi"/>
        </w:rPr>
        <w:t xml:space="preserve">seminal </w:t>
      </w:r>
      <w:r w:rsidR="00163D2A" w:rsidRPr="00FF4161">
        <w:rPr>
          <w:rFonts w:ascii="Times New Roman" w:hAnsi="Times New Roman" w:cstheme="minorHAnsi"/>
        </w:rPr>
        <w:t>studies of</w:t>
      </w:r>
      <w:r w:rsidR="003E65B3" w:rsidRPr="00FF4161">
        <w:rPr>
          <w:rFonts w:ascii="Times New Roman" w:hAnsi="Times New Roman" w:cstheme="minorHAnsi"/>
        </w:rPr>
        <w:t xml:space="preserve"> Marton and Saljo (1976a, 1976b) </w:t>
      </w:r>
      <w:r w:rsidR="00B5274D">
        <w:rPr>
          <w:rFonts w:ascii="Times New Roman" w:hAnsi="Times New Roman" w:cstheme="minorHAnsi"/>
        </w:rPr>
        <w:t>on</w:t>
      </w:r>
      <w:r w:rsidR="003E65B3" w:rsidRPr="00FF4161">
        <w:rPr>
          <w:rFonts w:ascii="Times New Roman" w:hAnsi="Times New Roman" w:cstheme="minorHAnsi"/>
        </w:rPr>
        <w:t xml:space="preserve"> how students processed information and the levels of understanding </w:t>
      </w:r>
      <w:r w:rsidR="00B5274D">
        <w:rPr>
          <w:rFonts w:ascii="Times New Roman" w:hAnsi="Times New Roman" w:cstheme="minorHAnsi"/>
        </w:rPr>
        <w:t xml:space="preserve">that </w:t>
      </w:r>
      <w:r w:rsidR="003E65B3" w:rsidRPr="00FF4161">
        <w:rPr>
          <w:rFonts w:ascii="Times New Roman" w:hAnsi="Times New Roman" w:cstheme="minorHAnsi"/>
        </w:rPr>
        <w:t xml:space="preserve">were reached. </w:t>
      </w:r>
      <w:r w:rsidR="00830227" w:rsidRPr="00FF4161">
        <w:rPr>
          <w:rFonts w:ascii="Times New Roman" w:hAnsi="Times New Roman" w:cstheme="minorHAnsi"/>
        </w:rPr>
        <w:t>T</w:t>
      </w:r>
      <w:r w:rsidR="003E65B3" w:rsidRPr="00FF4161">
        <w:rPr>
          <w:rFonts w:ascii="Times New Roman" w:hAnsi="Times New Roman" w:cstheme="minorHAnsi"/>
        </w:rPr>
        <w:t xml:space="preserve">he authors asked students to read </w:t>
      </w:r>
      <w:r w:rsidR="00D044B3" w:rsidRPr="00FF4161">
        <w:rPr>
          <w:rFonts w:ascii="Times New Roman" w:hAnsi="Times New Roman" w:cstheme="minorHAnsi"/>
        </w:rPr>
        <w:t xml:space="preserve">and answer questions on </w:t>
      </w:r>
      <w:r w:rsidR="003E65B3" w:rsidRPr="00FF4161">
        <w:rPr>
          <w:rFonts w:ascii="Times New Roman" w:hAnsi="Times New Roman" w:cstheme="minorHAnsi"/>
        </w:rPr>
        <w:t>an academic article</w:t>
      </w:r>
      <w:r w:rsidR="0015362F" w:rsidRPr="00FF4161">
        <w:rPr>
          <w:rFonts w:ascii="Times New Roman" w:hAnsi="Times New Roman" w:cstheme="minorHAnsi"/>
        </w:rPr>
        <w:t xml:space="preserve">, </w:t>
      </w:r>
      <w:r w:rsidR="00CE22E1" w:rsidRPr="00FF4161">
        <w:rPr>
          <w:rFonts w:ascii="Times New Roman" w:hAnsi="Times New Roman" w:cstheme="minorHAnsi"/>
        </w:rPr>
        <w:t>but</w:t>
      </w:r>
      <w:r w:rsidR="003E65B3" w:rsidRPr="00FF4161">
        <w:rPr>
          <w:rFonts w:ascii="Times New Roman" w:hAnsi="Times New Roman" w:cstheme="minorHAnsi"/>
        </w:rPr>
        <w:t xml:space="preserve"> found two qualitatively different app</w:t>
      </w:r>
      <w:r w:rsidR="00B5274D">
        <w:rPr>
          <w:rFonts w:ascii="Times New Roman" w:hAnsi="Times New Roman" w:cstheme="minorHAnsi"/>
        </w:rPr>
        <w:t xml:space="preserve">roaches dependent </w:t>
      </w:r>
      <w:r w:rsidR="003E65B3" w:rsidRPr="00FF4161">
        <w:rPr>
          <w:rFonts w:ascii="Times New Roman" w:hAnsi="Times New Roman" w:cstheme="minorHAnsi"/>
        </w:rPr>
        <w:t>on the student’s intention. As Marton and Saljo state:</w:t>
      </w:r>
    </w:p>
    <w:p w14:paraId="6C39F8BB" w14:textId="71DF46C2" w:rsidR="003E65B3" w:rsidRPr="00FF4161" w:rsidRDefault="00B07129" w:rsidP="00CC5CF3">
      <w:pPr>
        <w:autoSpaceDE w:val="0"/>
        <w:autoSpaceDN w:val="0"/>
        <w:adjustRightInd w:val="0"/>
        <w:spacing w:line="480" w:lineRule="auto"/>
        <w:ind w:left="720"/>
        <w:rPr>
          <w:rFonts w:ascii="Times New Roman" w:hAnsi="Times New Roman" w:cstheme="minorHAnsi"/>
        </w:rPr>
      </w:pPr>
      <w:r>
        <w:rPr>
          <w:rFonts w:ascii="Times New Roman" w:hAnsi="Times New Roman" w:cstheme="minorHAnsi"/>
        </w:rPr>
        <w:lastRenderedPageBreak/>
        <w:t>‘</w:t>
      </w:r>
      <w:r w:rsidR="003E65B3" w:rsidRPr="00FF4161">
        <w:rPr>
          <w:rFonts w:ascii="Times New Roman" w:hAnsi="Times New Roman" w:cstheme="minorHAnsi"/>
        </w:rPr>
        <w:t xml:space="preserve">the main difference we found in the process of learning concerned whether the students </w:t>
      </w:r>
      <w:r w:rsidR="003E65B3" w:rsidRPr="00FF4161">
        <w:rPr>
          <w:rFonts w:ascii="Times New Roman" w:hAnsi="Times New Roman" w:cstheme="minorHAnsi"/>
          <w:i/>
        </w:rPr>
        <w:t>focused on the text itself or on what the text was about: the author’s intention, the main point, the conclusion to be drawn</w:t>
      </w:r>
      <w:r>
        <w:rPr>
          <w:rFonts w:ascii="Times New Roman" w:hAnsi="Times New Roman" w:cstheme="minorHAnsi"/>
        </w:rPr>
        <w:t>’</w:t>
      </w:r>
      <w:r w:rsidR="00B5274D">
        <w:rPr>
          <w:rFonts w:ascii="Times New Roman" w:hAnsi="Times New Roman" w:cstheme="minorHAnsi"/>
        </w:rPr>
        <w:t xml:space="preserve"> [</w:t>
      </w:r>
      <w:r w:rsidR="003E65B3" w:rsidRPr="00FF4161">
        <w:rPr>
          <w:rFonts w:ascii="Times New Roman" w:hAnsi="Times New Roman" w:cstheme="minorHAnsi"/>
        </w:rPr>
        <w:t>emphasis</w:t>
      </w:r>
      <w:r w:rsidR="00B5274D">
        <w:rPr>
          <w:rFonts w:ascii="Times New Roman" w:hAnsi="Times New Roman" w:cstheme="minorHAnsi"/>
        </w:rPr>
        <w:t xml:space="preserve"> in original</w:t>
      </w:r>
      <w:r w:rsidR="003E65B3" w:rsidRPr="00FF4161">
        <w:rPr>
          <w:rFonts w:ascii="Times New Roman" w:hAnsi="Times New Roman" w:cstheme="minorHAnsi"/>
        </w:rPr>
        <w:t>] (1997, p.43).</w:t>
      </w:r>
    </w:p>
    <w:p w14:paraId="3447D0D2" w14:textId="0AF7C11B" w:rsidR="003E65B3" w:rsidRPr="00FF4161" w:rsidRDefault="003E65B3" w:rsidP="000F7863">
      <w:pPr>
        <w:autoSpaceDE w:val="0"/>
        <w:autoSpaceDN w:val="0"/>
        <w:adjustRightInd w:val="0"/>
        <w:spacing w:after="0" w:line="480" w:lineRule="auto"/>
        <w:rPr>
          <w:rFonts w:ascii="Times New Roman" w:hAnsi="Times New Roman" w:cstheme="minorHAnsi"/>
        </w:rPr>
      </w:pPr>
      <w:r w:rsidRPr="00FF4161">
        <w:rPr>
          <w:rFonts w:ascii="Times New Roman" w:hAnsi="Times New Roman" w:cstheme="minorHAnsi"/>
        </w:rPr>
        <w:t>Those students who focused on the text itself did not try to understand but rather to memorise in preparation for answering the questions</w:t>
      </w:r>
      <w:r w:rsidR="00923497" w:rsidRPr="00FF4161">
        <w:rPr>
          <w:rFonts w:ascii="Times New Roman" w:hAnsi="Times New Roman" w:cstheme="minorHAnsi"/>
        </w:rPr>
        <w:t xml:space="preserve"> – they took a surface approach. </w:t>
      </w:r>
      <w:r w:rsidRPr="00FF4161">
        <w:rPr>
          <w:rFonts w:ascii="Times New Roman" w:hAnsi="Times New Roman" w:cstheme="minorHAnsi"/>
        </w:rPr>
        <w:t xml:space="preserve">The students who focused on what the text was about </w:t>
      </w:r>
      <w:r w:rsidR="00914994" w:rsidRPr="00FF4161">
        <w:rPr>
          <w:rFonts w:ascii="Times New Roman" w:hAnsi="Times New Roman" w:cstheme="minorHAnsi"/>
        </w:rPr>
        <w:t xml:space="preserve">took a deeper approach and </w:t>
      </w:r>
      <w:r w:rsidR="00B07129">
        <w:rPr>
          <w:rFonts w:ascii="Times New Roman" w:hAnsi="Times New Roman" w:cstheme="minorHAnsi"/>
        </w:rPr>
        <w:t>‘</w:t>
      </w:r>
      <w:r w:rsidRPr="00FF4161">
        <w:rPr>
          <w:rFonts w:ascii="Times New Roman" w:hAnsi="Times New Roman" w:cstheme="minorHAnsi"/>
        </w:rPr>
        <w:t xml:space="preserve">seemed to see themselves as creators of knowledge who had to use their capabilities </w:t>
      </w:r>
      <w:r w:rsidR="00E1318B" w:rsidRPr="00FF4161">
        <w:rPr>
          <w:rFonts w:ascii="Times New Roman" w:hAnsi="Times New Roman" w:cstheme="minorHAnsi"/>
        </w:rPr>
        <w:t xml:space="preserve">… and </w:t>
      </w:r>
      <w:r w:rsidRPr="00FF4161">
        <w:rPr>
          <w:rFonts w:ascii="Times New Roman" w:hAnsi="Times New Roman" w:cstheme="minorHAnsi"/>
        </w:rPr>
        <w:t>come up with their own ideas</w:t>
      </w:r>
      <w:r w:rsidR="00B07129">
        <w:rPr>
          <w:rFonts w:ascii="Times New Roman" w:hAnsi="Times New Roman" w:cstheme="minorHAnsi"/>
        </w:rPr>
        <w:t>’</w:t>
      </w:r>
      <w:r w:rsidRPr="00FF4161">
        <w:rPr>
          <w:rFonts w:ascii="Times New Roman" w:hAnsi="Times New Roman" w:cstheme="minorHAnsi"/>
        </w:rPr>
        <w:t xml:space="preserve"> (Marton and Saljo, 1997, p.43).</w:t>
      </w:r>
      <w:r w:rsidR="00881372" w:rsidRPr="00FF4161">
        <w:rPr>
          <w:rFonts w:ascii="Times New Roman" w:hAnsi="Times New Roman" w:cstheme="minorHAnsi"/>
        </w:rPr>
        <w:t xml:space="preserve"> </w:t>
      </w:r>
      <w:r w:rsidR="00ED645B" w:rsidRPr="00FF4161">
        <w:rPr>
          <w:rFonts w:ascii="Times New Roman" w:hAnsi="Times New Roman" w:cstheme="minorHAnsi"/>
          <w:lang w:val="en-US"/>
        </w:rPr>
        <w:t>Subsequent studies have shown that surface approaches are characterized by minimal engagement (often through rote learning), doing only sufficient to complete a specific task, not seein</w:t>
      </w:r>
      <w:r w:rsidR="00AA2E56">
        <w:rPr>
          <w:rFonts w:ascii="Times New Roman" w:hAnsi="Times New Roman" w:cstheme="minorHAnsi"/>
          <w:lang w:val="en-US"/>
        </w:rPr>
        <w:t xml:space="preserve">g meaning or value in the task </w:t>
      </w:r>
      <w:r w:rsidR="00ED645B" w:rsidRPr="00FF4161">
        <w:rPr>
          <w:rFonts w:ascii="Times New Roman" w:hAnsi="Times New Roman" w:cstheme="minorHAnsi"/>
          <w:lang w:val="en-US"/>
        </w:rPr>
        <w:t>or how it links to other activities. Students adopting surface approaches tend to have difficulty in reflecting or applying any skills developed in other areas. By contrast, deep approaches to learning are characterized by engaging appropriately with the intention to understand, constructing personal meaning through relating new content to existing knowledge and experience, and being able to reflect. Deep approaches help students apply learning in new situations, and create value for themselves and others (</w:t>
      </w:r>
      <w:r w:rsidR="00ED645B" w:rsidRPr="00FF4161">
        <w:rPr>
          <w:rFonts w:ascii="Times New Roman" w:hAnsi="Times New Roman" w:cstheme="minorHAnsi"/>
        </w:rPr>
        <w:t>Prosser and Trigwell, 1999; Ramsden, 2003; Entwistle; 2009</w:t>
      </w:r>
      <w:r w:rsidR="005A76CA" w:rsidRPr="00FF4161">
        <w:rPr>
          <w:rFonts w:ascii="Times New Roman" w:hAnsi="Times New Roman" w:cstheme="minorHAnsi"/>
        </w:rPr>
        <w:t>; Biggs and Tang, 2011</w:t>
      </w:r>
      <w:r w:rsidR="00ED645B" w:rsidRPr="00FF4161">
        <w:rPr>
          <w:rFonts w:ascii="Times New Roman" w:hAnsi="Times New Roman" w:cstheme="minorHAnsi"/>
        </w:rPr>
        <w:t>).</w:t>
      </w:r>
    </w:p>
    <w:p w14:paraId="6A3A6D07" w14:textId="4A485E5A" w:rsidR="002D5730" w:rsidRPr="00FF4161" w:rsidRDefault="000965C6" w:rsidP="000F7863">
      <w:pPr>
        <w:autoSpaceDE w:val="0"/>
        <w:autoSpaceDN w:val="0"/>
        <w:adjustRightInd w:val="0"/>
        <w:spacing w:after="0" w:line="480" w:lineRule="auto"/>
        <w:ind w:firstLine="720"/>
        <w:rPr>
          <w:rFonts w:ascii="Times New Roman" w:hAnsi="Times New Roman" w:cstheme="minorHAnsi"/>
          <w:lang w:val="en-US"/>
        </w:rPr>
      </w:pPr>
      <w:r w:rsidRPr="00FF4161">
        <w:rPr>
          <w:rFonts w:ascii="Times New Roman" w:hAnsi="Times New Roman" w:cstheme="minorHAnsi"/>
          <w:lang w:val="en-US"/>
        </w:rPr>
        <w:t>Biggs’</w:t>
      </w:r>
      <w:r w:rsidR="000F7863">
        <w:rPr>
          <w:rFonts w:ascii="Times New Roman" w:hAnsi="Times New Roman" w:cstheme="minorHAnsi"/>
          <w:lang w:val="en-US"/>
        </w:rPr>
        <w:t>s</w:t>
      </w:r>
      <w:r w:rsidRPr="00FF4161">
        <w:rPr>
          <w:rFonts w:ascii="Times New Roman" w:hAnsi="Times New Roman" w:cstheme="minorHAnsi"/>
          <w:lang w:val="en-US"/>
        </w:rPr>
        <w:t xml:space="preserve"> 3P model of teaching and learning (Biggs</w:t>
      </w:r>
      <w:r w:rsidR="00332A29" w:rsidRPr="00FF4161">
        <w:rPr>
          <w:rFonts w:ascii="Times New Roman" w:hAnsi="Times New Roman" w:cstheme="minorHAnsi"/>
          <w:lang w:val="en-US"/>
        </w:rPr>
        <w:t>, 1989</w:t>
      </w:r>
      <w:r w:rsidR="0075055C" w:rsidRPr="00FF4161">
        <w:rPr>
          <w:rFonts w:ascii="Times New Roman" w:hAnsi="Times New Roman" w:cstheme="minorHAnsi"/>
          <w:lang w:val="en-US"/>
        </w:rPr>
        <w:t>;</w:t>
      </w:r>
      <w:r w:rsidR="00375AFC" w:rsidRPr="00FF4161">
        <w:rPr>
          <w:rFonts w:ascii="Times New Roman" w:hAnsi="Times New Roman" w:cstheme="minorHAnsi"/>
          <w:lang w:val="en-US"/>
        </w:rPr>
        <w:t xml:space="preserve"> 1993</w:t>
      </w:r>
      <w:r w:rsidRPr="00FF4161">
        <w:rPr>
          <w:rFonts w:ascii="Times New Roman" w:hAnsi="Times New Roman" w:cstheme="minorHAnsi"/>
          <w:lang w:val="en-US"/>
        </w:rPr>
        <w:t>) highlights that both student factors and teaching context determine the approach to learning adopted</w:t>
      </w:r>
      <w:r w:rsidR="000F7863">
        <w:rPr>
          <w:rFonts w:ascii="Times New Roman" w:hAnsi="Times New Roman" w:cstheme="minorHAnsi"/>
          <w:lang w:val="en-US"/>
        </w:rPr>
        <w:t>,</w:t>
      </w:r>
      <w:r w:rsidRPr="00FF4161">
        <w:rPr>
          <w:rFonts w:ascii="Times New Roman" w:hAnsi="Times New Roman" w:cstheme="minorHAnsi"/>
          <w:lang w:val="en-US"/>
        </w:rPr>
        <w:t xml:space="preserve"> and </w:t>
      </w:r>
      <w:r w:rsidR="000F7863">
        <w:rPr>
          <w:rFonts w:ascii="Times New Roman" w:hAnsi="Times New Roman" w:cstheme="minorHAnsi"/>
          <w:lang w:val="en-US"/>
        </w:rPr>
        <w:t xml:space="preserve">that </w:t>
      </w:r>
      <w:r w:rsidRPr="00FF4161">
        <w:rPr>
          <w:rFonts w:ascii="Times New Roman" w:hAnsi="Times New Roman" w:cstheme="minorHAnsi"/>
          <w:lang w:val="en-US"/>
        </w:rPr>
        <w:t>these will all influence the learning outcomes achieved. T</w:t>
      </w:r>
      <w:r w:rsidRPr="00FF4161">
        <w:rPr>
          <w:rFonts w:ascii="Times New Roman" w:hAnsi="Times New Roman" w:cstheme="minorHAnsi"/>
        </w:rPr>
        <w:t>he approach a student takes to their learning is not a fixed and immutable characteristic, but is in</w:t>
      </w:r>
      <w:r w:rsidR="000F7863">
        <w:rPr>
          <w:rFonts w:ascii="Times New Roman" w:hAnsi="Times New Roman" w:cstheme="minorHAnsi"/>
        </w:rPr>
        <w:t>stead dependent on the student’s</w:t>
      </w:r>
      <w:r w:rsidRPr="00FF4161">
        <w:rPr>
          <w:rFonts w:ascii="Times New Roman" w:hAnsi="Times New Roman" w:cstheme="minorHAnsi"/>
        </w:rPr>
        <w:t xml:space="preserve"> context or their perception of the context (Laurillard, 1979; </w:t>
      </w:r>
      <w:r w:rsidRPr="00FF4161">
        <w:rPr>
          <w:rFonts w:ascii="Times New Roman" w:hAnsi="Times New Roman" w:cstheme="minorHAnsi"/>
          <w:lang w:val="en-US"/>
        </w:rPr>
        <w:t>Ramsden, 2003).</w:t>
      </w:r>
      <w:r w:rsidRPr="00FF4161">
        <w:rPr>
          <w:rFonts w:ascii="Times New Roman" w:hAnsi="Times New Roman" w:cstheme="minorHAnsi"/>
        </w:rPr>
        <w:t xml:space="preserve"> This is demonstrated in practice by Kember et al</w:t>
      </w:r>
      <w:r w:rsidR="004D1711" w:rsidRPr="00FF4161">
        <w:rPr>
          <w:rFonts w:ascii="Times New Roman" w:hAnsi="Times New Roman" w:cstheme="minorHAnsi"/>
        </w:rPr>
        <w:t>.</w:t>
      </w:r>
      <w:r w:rsidRPr="00FF4161">
        <w:rPr>
          <w:rFonts w:ascii="Times New Roman" w:hAnsi="Times New Roman" w:cstheme="minorHAnsi"/>
        </w:rPr>
        <w:t xml:space="preserve"> (2008) and Moon et al</w:t>
      </w:r>
      <w:r w:rsidR="002506DC" w:rsidRPr="00FF4161">
        <w:rPr>
          <w:rFonts w:ascii="Times New Roman" w:hAnsi="Times New Roman" w:cstheme="minorHAnsi"/>
        </w:rPr>
        <w:t>.</w:t>
      </w:r>
      <w:r w:rsidRPr="00FF4161">
        <w:rPr>
          <w:rFonts w:ascii="Times New Roman" w:hAnsi="Times New Roman" w:cstheme="minorHAnsi"/>
        </w:rPr>
        <w:t xml:space="preserve"> (2013). </w:t>
      </w:r>
      <w:r w:rsidRPr="00FF4161">
        <w:rPr>
          <w:rFonts w:ascii="Times New Roman" w:hAnsi="Times New Roman" w:cstheme="minorHAnsi"/>
          <w:lang w:val="en-US"/>
        </w:rPr>
        <w:t xml:space="preserve">So, whilst deep and surface approaches are not characteristics of the student, they are </w:t>
      </w:r>
      <w:r w:rsidR="00B07129">
        <w:rPr>
          <w:rFonts w:ascii="Times New Roman" w:hAnsi="Times New Roman" w:cstheme="minorHAnsi"/>
          <w:lang w:val="en-US"/>
        </w:rPr>
        <w:t>‘</w:t>
      </w:r>
      <w:r w:rsidRPr="00FF4161">
        <w:rPr>
          <w:rFonts w:ascii="Times New Roman" w:hAnsi="Times New Roman" w:cstheme="minorHAnsi"/>
          <w:lang w:val="en-US"/>
        </w:rPr>
        <w:t>strongly related to the quality of the student’s learning outcome</w:t>
      </w:r>
      <w:r w:rsidR="00B07129">
        <w:rPr>
          <w:rFonts w:ascii="Times New Roman" w:hAnsi="Times New Roman" w:cstheme="minorHAnsi"/>
          <w:lang w:val="en-US"/>
        </w:rPr>
        <w:t>’</w:t>
      </w:r>
      <w:r w:rsidRPr="00FF4161">
        <w:rPr>
          <w:rFonts w:ascii="Times New Roman" w:hAnsi="Times New Roman" w:cstheme="minorHAnsi"/>
          <w:lang w:val="en-US"/>
        </w:rPr>
        <w:t xml:space="preserve"> (Prosser and Trigwell, 1999, p.3). Ramsden (2003) maintains that deeper a</w:t>
      </w:r>
      <w:r w:rsidR="000F7863">
        <w:rPr>
          <w:rFonts w:ascii="Times New Roman" w:hAnsi="Times New Roman" w:cstheme="minorHAnsi"/>
          <w:lang w:val="en-US"/>
        </w:rPr>
        <w:t>pproaches are related to higher-</w:t>
      </w:r>
      <w:r w:rsidRPr="00FF4161">
        <w:rPr>
          <w:rFonts w:ascii="Times New Roman" w:hAnsi="Times New Roman" w:cstheme="minorHAnsi"/>
          <w:lang w:val="en-US"/>
        </w:rPr>
        <w:t>quality outcomes, better grades and are more enjoyable</w:t>
      </w:r>
      <w:r w:rsidR="000F7863">
        <w:rPr>
          <w:rFonts w:ascii="Times New Roman" w:hAnsi="Times New Roman" w:cstheme="minorHAnsi"/>
          <w:lang w:val="en-US"/>
        </w:rPr>
        <w:t>,</w:t>
      </w:r>
      <w:r w:rsidRPr="00FF4161">
        <w:rPr>
          <w:rFonts w:ascii="Times New Roman" w:hAnsi="Times New Roman" w:cstheme="minorHAnsi"/>
          <w:lang w:val="en-US"/>
        </w:rPr>
        <w:t xml:space="preserve"> whilst surface approaches are dissatisfying for the student and are associated with poorer outcomes.</w:t>
      </w:r>
    </w:p>
    <w:p w14:paraId="27E170AE" w14:textId="6D99561C" w:rsidR="00F21F13" w:rsidRPr="00FF4161" w:rsidRDefault="00865282" w:rsidP="000F7863">
      <w:pPr>
        <w:autoSpaceDE w:val="0"/>
        <w:autoSpaceDN w:val="0"/>
        <w:adjustRightInd w:val="0"/>
        <w:spacing w:line="480" w:lineRule="auto"/>
        <w:ind w:firstLine="720"/>
        <w:rPr>
          <w:rFonts w:ascii="Times New Roman" w:hAnsi="Times New Roman" w:cstheme="minorHAnsi"/>
          <w:lang w:val="en-US"/>
        </w:rPr>
      </w:pPr>
      <w:r w:rsidRPr="00FF4161">
        <w:rPr>
          <w:rFonts w:ascii="Times New Roman" w:hAnsi="Times New Roman" w:cstheme="minorHAnsi"/>
          <w:lang w:val="en-US"/>
        </w:rPr>
        <w:lastRenderedPageBreak/>
        <w:t>Little research has been conducted o</w:t>
      </w:r>
      <w:r w:rsidR="000F7863">
        <w:rPr>
          <w:rFonts w:ascii="Times New Roman" w:hAnsi="Times New Roman" w:cstheme="minorHAnsi"/>
          <w:lang w:val="en-US"/>
        </w:rPr>
        <w:t xml:space="preserve">n deep and surface learning </w:t>
      </w:r>
      <w:r w:rsidRPr="00FF4161">
        <w:rPr>
          <w:rFonts w:ascii="Times New Roman" w:hAnsi="Times New Roman" w:cstheme="minorHAnsi"/>
          <w:lang w:val="en-US"/>
        </w:rPr>
        <w:t>in EE context</w:t>
      </w:r>
      <w:r w:rsidR="009B4306" w:rsidRPr="00FF4161">
        <w:rPr>
          <w:rFonts w:ascii="Times New Roman" w:hAnsi="Times New Roman" w:cstheme="minorHAnsi"/>
          <w:lang w:val="en-US"/>
        </w:rPr>
        <w:t>s</w:t>
      </w:r>
      <w:r w:rsidRPr="00FF4161">
        <w:rPr>
          <w:rFonts w:ascii="Times New Roman" w:hAnsi="Times New Roman" w:cstheme="minorHAnsi"/>
          <w:lang w:val="en-US"/>
        </w:rPr>
        <w:t xml:space="preserve"> to investigate any potential relationships between approaches to learning and more or less active pedagogy. Moon</w:t>
      </w:r>
      <w:r w:rsidR="00EC0118" w:rsidRPr="00FF4161">
        <w:rPr>
          <w:rFonts w:ascii="Times New Roman" w:hAnsi="Times New Roman" w:cstheme="minorHAnsi"/>
          <w:lang w:val="en-US"/>
        </w:rPr>
        <w:t xml:space="preserve"> et al.</w:t>
      </w:r>
      <w:r w:rsidRPr="00FF4161">
        <w:rPr>
          <w:rFonts w:ascii="Times New Roman" w:hAnsi="Times New Roman" w:cstheme="minorHAnsi"/>
          <w:lang w:val="en-US"/>
        </w:rPr>
        <w:t xml:space="preserve"> (2013) provide</w:t>
      </w:r>
      <w:r w:rsidR="0047472F" w:rsidRPr="00FF4161">
        <w:rPr>
          <w:rFonts w:ascii="Times New Roman" w:hAnsi="Times New Roman" w:cstheme="minorHAnsi"/>
          <w:lang w:val="en-US"/>
        </w:rPr>
        <w:t xml:space="preserve"> </w:t>
      </w:r>
      <w:r w:rsidR="00A90BA7" w:rsidRPr="00FF4161">
        <w:rPr>
          <w:rFonts w:ascii="Times New Roman" w:hAnsi="Times New Roman" w:cstheme="minorHAnsi"/>
          <w:lang w:val="en-US"/>
        </w:rPr>
        <w:t>l</w:t>
      </w:r>
      <w:r w:rsidRPr="00FF4161">
        <w:rPr>
          <w:rFonts w:ascii="Times New Roman" w:hAnsi="Times New Roman" w:cstheme="minorHAnsi"/>
          <w:lang w:val="en-US"/>
        </w:rPr>
        <w:t>imited evidence that deep</w:t>
      </w:r>
      <w:r w:rsidR="008517E5" w:rsidRPr="00FF4161">
        <w:rPr>
          <w:rFonts w:ascii="Times New Roman" w:hAnsi="Times New Roman" w:cstheme="minorHAnsi"/>
          <w:lang w:val="en-US"/>
        </w:rPr>
        <w:t xml:space="preserve"> rather</w:t>
      </w:r>
      <w:r w:rsidRPr="00FF4161">
        <w:rPr>
          <w:rFonts w:ascii="Times New Roman" w:hAnsi="Times New Roman" w:cstheme="minorHAnsi"/>
          <w:lang w:val="en-US"/>
        </w:rPr>
        <w:t xml:space="preserve"> than surface approach</w:t>
      </w:r>
      <w:r w:rsidR="008517E5" w:rsidRPr="00FF4161">
        <w:rPr>
          <w:rFonts w:ascii="Times New Roman" w:hAnsi="Times New Roman" w:cstheme="minorHAnsi"/>
          <w:lang w:val="en-US"/>
        </w:rPr>
        <w:t>es tend</w:t>
      </w:r>
      <w:r w:rsidR="00477E7C" w:rsidRPr="00FF4161">
        <w:rPr>
          <w:rFonts w:ascii="Times New Roman" w:hAnsi="Times New Roman" w:cstheme="minorHAnsi"/>
          <w:lang w:val="en-US"/>
        </w:rPr>
        <w:t>ed</w:t>
      </w:r>
      <w:r w:rsidR="008517E5" w:rsidRPr="00FF4161">
        <w:rPr>
          <w:rFonts w:ascii="Times New Roman" w:hAnsi="Times New Roman" w:cstheme="minorHAnsi"/>
          <w:lang w:val="en-US"/>
        </w:rPr>
        <w:t xml:space="preserve"> to be</w:t>
      </w:r>
      <w:r w:rsidR="000F7863">
        <w:rPr>
          <w:rFonts w:ascii="Times New Roman" w:hAnsi="Times New Roman" w:cstheme="minorHAnsi"/>
          <w:lang w:val="en-US"/>
        </w:rPr>
        <w:t xml:space="preserve"> adopted in two first-</w:t>
      </w:r>
      <w:r w:rsidRPr="00FF4161">
        <w:rPr>
          <w:rFonts w:ascii="Times New Roman" w:hAnsi="Times New Roman" w:cstheme="minorHAnsi"/>
          <w:lang w:val="en-US"/>
        </w:rPr>
        <w:t>year undergraduate enterprise modules and that more active teaching methods such as live case studies</w:t>
      </w:r>
      <w:r w:rsidR="009A485D" w:rsidRPr="00FF4161">
        <w:rPr>
          <w:rFonts w:ascii="Times New Roman" w:hAnsi="Times New Roman" w:cstheme="minorHAnsi"/>
          <w:lang w:val="en-US"/>
        </w:rPr>
        <w:t xml:space="preserve"> and</w:t>
      </w:r>
      <w:r w:rsidRPr="00FF4161">
        <w:rPr>
          <w:rFonts w:ascii="Times New Roman" w:hAnsi="Times New Roman" w:cstheme="minorHAnsi"/>
          <w:lang w:val="en-US"/>
        </w:rPr>
        <w:t xml:space="preserve"> questioning appeared to be more effective in promoting deeper learning approach</w:t>
      </w:r>
      <w:r w:rsidR="00477E7C" w:rsidRPr="00FF4161">
        <w:rPr>
          <w:rFonts w:ascii="Times New Roman" w:hAnsi="Times New Roman" w:cstheme="minorHAnsi"/>
          <w:lang w:val="en-US"/>
        </w:rPr>
        <w:t>es</w:t>
      </w:r>
      <w:r w:rsidRPr="00FF4161">
        <w:rPr>
          <w:rFonts w:ascii="Times New Roman" w:hAnsi="Times New Roman" w:cstheme="minorHAnsi"/>
          <w:lang w:val="en-US"/>
        </w:rPr>
        <w:t>.</w:t>
      </w:r>
      <w:r w:rsidR="009D6745" w:rsidRPr="00FF4161">
        <w:rPr>
          <w:rFonts w:ascii="Times New Roman" w:hAnsi="Times New Roman" w:cstheme="minorHAnsi"/>
          <w:lang w:val="en-US"/>
        </w:rPr>
        <w:t xml:space="preserve"> However, </w:t>
      </w:r>
      <w:r w:rsidR="000F7863">
        <w:rPr>
          <w:rFonts w:ascii="Times New Roman" w:hAnsi="Times New Roman" w:cstheme="minorHAnsi"/>
          <w:lang w:val="en-US"/>
        </w:rPr>
        <w:t xml:space="preserve">the </w:t>
      </w:r>
      <w:r w:rsidR="009D6745" w:rsidRPr="00FF4161">
        <w:rPr>
          <w:rFonts w:ascii="Times New Roman" w:hAnsi="Times New Roman" w:cstheme="minorHAnsi"/>
          <w:lang w:val="en-US"/>
        </w:rPr>
        <w:t>use of lecture slides, whilst the most popular teaching method investigated, tended to lead to more surface approach</w:t>
      </w:r>
      <w:r w:rsidR="00477E7C" w:rsidRPr="00FF4161">
        <w:rPr>
          <w:rFonts w:ascii="Times New Roman" w:hAnsi="Times New Roman" w:cstheme="minorHAnsi"/>
          <w:lang w:val="en-US"/>
        </w:rPr>
        <w:t>es</w:t>
      </w:r>
      <w:r w:rsidR="009D6745" w:rsidRPr="00FF4161">
        <w:rPr>
          <w:rFonts w:ascii="Times New Roman" w:hAnsi="Times New Roman" w:cstheme="minorHAnsi"/>
          <w:lang w:val="en-US"/>
        </w:rPr>
        <w:t xml:space="preserve"> to learning. </w:t>
      </w:r>
      <w:r w:rsidR="00E52A7B" w:rsidRPr="00FF4161">
        <w:rPr>
          <w:rFonts w:ascii="Times New Roman" w:hAnsi="Times New Roman" w:cstheme="minorHAnsi"/>
          <w:lang w:val="en-US"/>
        </w:rPr>
        <w:t xml:space="preserve">These results echo </w:t>
      </w:r>
      <w:r w:rsidR="00407BC0" w:rsidRPr="00FF4161">
        <w:rPr>
          <w:rFonts w:ascii="Times New Roman" w:hAnsi="Times New Roman" w:cstheme="minorHAnsi"/>
          <w:lang w:val="en-US"/>
        </w:rPr>
        <w:t xml:space="preserve">the wider education literature (Bligh, 1998). </w:t>
      </w:r>
      <w:r w:rsidR="00926D24" w:rsidRPr="00FF4161">
        <w:rPr>
          <w:rFonts w:ascii="Times New Roman" w:hAnsi="Times New Roman" w:cstheme="minorHAnsi"/>
          <w:lang w:val="en-US"/>
        </w:rPr>
        <w:t>L</w:t>
      </w:r>
      <w:r w:rsidRPr="00FF4161">
        <w:rPr>
          <w:rFonts w:ascii="Times New Roman" w:hAnsi="Times New Roman" w:cstheme="minorHAnsi"/>
          <w:lang w:val="en-US"/>
        </w:rPr>
        <w:t xml:space="preserve">imitations of </w:t>
      </w:r>
      <w:r w:rsidR="00AD0EE0" w:rsidRPr="00FF4161">
        <w:rPr>
          <w:rFonts w:ascii="Times New Roman" w:hAnsi="Times New Roman" w:cstheme="minorHAnsi"/>
          <w:lang w:val="en-US"/>
        </w:rPr>
        <w:t>Moon et al.’s (2013)</w:t>
      </w:r>
      <w:r w:rsidRPr="00FF4161">
        <w:rPr>
          <w:rFonts w:ascii="Times New Roman" w:hAnsi="Times New Roman" w:cstheme="minorHAnsi"/>
          <w:lang w:val="en-US"/>
        </w:rPr>
        <w:t xml:space="preserve"> </w:t>
      </w:r>
      <w:r w:rsidR="00F50165" w:rsidRPr="00FF4161">
        <w:rPr>
          <w:rFonts w:ascii="Times New Roman" w:hAnsi="Times New Roman" w:cstheme="minorHAnsi"/>
          <w:lang w:val="en-US"/>
        </w:rPr>
        <w:t>study</w:t>
      </w:r>
      <w:r w:rsidRPr="00FF4161">
        <w:rPr>
          <w:rFonts w:ascii="Times New Roman" w:hAnsi="Times New Roman" w:cstheme="minorHAnsi"/>
          <w:lang w:val="en-US"/>
        </w:rPr>
        <w:t xml:space="preserve"> were the cross</w:t>
      </w:r>
      <w:r w:rsidR="006F0183" w:rsidRPr="00FF4161">
        <w:rPr>
          <w:rFonts w:ascii="Times New Roman" w:hAnsi="Times New Roman" w:cstheme="minorHAnsi"/>
          <w:lang w:val="en-US"/>
        </w:rPr>
        <w:t>-</w:t>
      </w:r>
      <w:r w:rsidRPr="00FF4161">
        <w:rPr>
          <w:rFonts w:ascii="Times New Roman" w:hAnsi="Times New Roman" w:cstheme="minorHAnsi"/>
          <w:lang w:val="en-US"/>
        </w:rPr>
        <w:t>sectional approach during a single year</w:t>
      </w:r>
      <w:r w:rsidR="00A66A1E" w:rsidRPr="00FF4161">
        <w:rPr>
          <w:rFonts w:ascii="Times New Roman" w:hAnsi="Times New Roman" w:cstheme="minorHAnsi"/>
          <w:lang w:val="en-US"/>
        </w:rPr>
        <w:t xml:space="preserve">, </w:t>
      </w:r>
      <w:r w:rsidRPr="00FF4161">
        <w:rPr>
          <w:rFonts w:ascii="Times New Roman" w:hAnsi="Times New Roman" w:cstheme="minorHAnsi"/>
          <w:lang w:val="en-US"/>
        </w:rPr>
        <w:t>the low number of students</w:t>
      </w:r>
      <w:r w:rsidR="00A66A1E" w:rsidRPr="00FF4161">
        <w:rPr>
          <w:rFonts w:ascii="Times New Roman" w:hAnsi="Times New Roman" w:cstheme="minorHAnsi"/>
          <w:lang w:val="en-US"/>
        </w:rPr>
        <w:t xml:space="preserve"> and the lack of any </w:t>
      </w:r>
      <w:r w:rsidR="00833A9E" w:rsidRPr="00FF4161">
        <w:rPr>
          <w:rFonts w:ascii="Times New Roman" w:hAnsi="Times New Roman" w:cstheme="minorHAnsi"/>
          <w:lang w:val="en-US"/>
        </w:rPr>
        <w:t xml:space="preserve">associated </w:t>
      </w:r>
      <w:r w:rsidR="00A66A1E" w:rsidRPr="00FF4161">
        <w:rPr>
          <w:rFonts w:ascii="Times New Roman" w:hAnsi="Times New Roman" w:cstheme="minorHAnsi"/>
          <w:lang w:val="en-US"/>
        </w:rPr>
        <w:t>qualitative data</w:t>
      </w:r>
      <w:r w:rsidRPr="00FF4161">
        <w:rPr>
          <w:rFonts w:ascii="Times New Roman" w:hAnsi="Times New Roman" w:cstheme="minorHAnsi"/>
          <w:lang w:val="en-US"/>
        </w:rPr>
        <w:t>.</w:t>
      </w:r>
      <w:r w:rsidR="00B95889" w:rsidRPr="00FF4161">
        <w:rPr>
          <w:rFonts w:ascii="Times New Roman" w:hAnsi="Times New Roman" w:cstheme="minorHAnsi"/>
          <w:lang w:val="en-US"/>
        </w:rPr>
        <w:t xml:space="preserve"> T</w:t>
      </w:r>
      <w:r w:rsidR="00B41C6F" w:rsidRPr="00FF4161">
        <w:rPr>
          <w:rFonts w:ascii="Times New Roman" w:hAnsi="Times New Roman" w:cstheme="minorHAnsi"/>
          <w:lang w:val="en-US"/>
        </w:rPr>
        <w:t>he present study</w:t>
      </w:r>
      <w:r w:rsidR="00B95889" w:rsidRPr="00FF4161">
        <w:rPr>
          <w:rFonts w:ascii="Times New Roman" w:hAnsi="Times New Roman" w:cstheme="minorHAnsi"/>
          <w:lang w:val="en-US"/>
        </w:rPr>
        <w:t xml:space="preserve"> applies the wider education literature in an EE context (van Ewijk, 2018)</w:t>
      </w:r>
      <w:r w:rsidR="00BA5EB4" w:rsidRPr="00FF4161">
        <w:rPr>
          <w:rFonts w:ascii="Times New Roman" w:hAnsi="Times New Roman" w:cstheme="minorHAnsi"/>
          <w:lang w:val="en-US"/>
        </w:rPr>
        <w:t>,</w:t>
      </w:r>
      <w:r w:rsidR="000F24B1" w:rsidRPr="00FF4161">
        <w:rPr>
          <w:rFonts w:ascii="Times New Roman" w:hAnsi="Times New Roman" w:cstheme="minorHAnsi"/>
          <w:lang w:val="en-US"/>
        </w:rPr>
        <w:t xml:space="preserve"> </w:t>
      </w:r>
      <w:r w:rsidR="00F21F13" w:rsidRPr="00FF4161">
        <w:rPr>
          <w:rFonts w:ascii="Times New Roman" w:hAnsi="Times New Roman" w:cstheme="minorHAnsi"/>
          <w:lang w:val="en-US"/>
        </w:rPr>
        <w:t>focus</w:t>
      </w:r>
      <w:r w:rsidR="00BA5EB4" w:rsidRPr="00FF4161">
        <w:rPr>
          <w:rFonts w:ascii="Times New Roman" w:hAnsi="Times New Roman" w:cstheme="minorHAnsi"/>
          <w:lang w:val="en-US"/>
        </w:rPr>
        <w:t>ing</w:t>
      </w:r>
      <w:r w:rsidR="00F21F13" w:rsidRPr="00FF4161">
        <w:rPr>
          <w:rFonts w:ascii="Times New Roman" w:hAnsi="Times New Roman" w:cstheme="minorHAnsi"/>
          <w:lang w:val="en-US"/>
        </w:rPr>
        <w:t xml:space="preserve"> on the level of activity experienced</w:t>
      </w:r>
      <w:r w:rsidR="008430DC" w:rsidRPr="00FF4161">
        <w:rPr>
          <w:rFonts w:ascii="Times New Roman" w:hAnsi="Times New Roman" w:cstheme="minorHAnsi"/>
          <w:lang w:val="en-US"/>
        </w:rPr>
        <w:t xml:space="preserve">, </w:t>
      </w:r>
      <w:r w:rsidR="00F21F13" w:rsidRPr="00FF4161">
        <w:rPr>
          <w:rFonts w:ascii="Times New Roman" w:hAnsi="Times New Roman" w:cstheme="minorHAnsi"/>
          <w:lang w:val="en-US"/>
        </w:rPr>
        <w:t xml:space="preserve">the differences between deep and surface learning </w:t>
      </w:r>
      <w:r w:rsidR="008430DC" w:rsidRPr="00FF4161">
        <w:rPr>
          <w:rFonts w:ascii="Times New Roman" w:hAnsi="Times New Roman" w:cstheme="minorHAnsi"/>
          <w:lang w:val="en-US"/>
        </w:rPr>
        <w:t>and the associat</w:t>
      </w:r>
      <w:r w:rsidR="00E70B52" w:rsidRPr="00FF4161">
        <w:rPr>
          <w:rFonts w:ascii="Times New Roman" w:hAnsi="Times New Roman" w:cstheme="minorHAnsi"/>
          <w:lang w:val="en-US"/>
        </w:rPr>
        <w:t>i</w:t>
      </w:r>
      <w:r w:rsidR="008430DC" w:rsidRPr="00FF4161">
        <w:rPr>
          <w:rFonts w:ascii="Times New Roman" w:hAnsi="Times New Roman" w:cstheme="minorHAnsi"/>
          <w:lang w:val="en-US"/>
        </w:rPr>
        <w:t>ons between</w:t>
      </w:r>
      <w:r w:rsidR="00E70B52" w:rsidRPr="00FF4161">
        <w:rPr>
          <w:rFonts w:ascii="Times New Roman" w:hAnsi="Times New Roman" w:cstheme="minorHAnsi"/>
          <w:lang w:val="en-US"/>
        </w:rPr>
        <w:t xml:space="preserve"> these variables</w:t>
      </w:r>
      <w:r w:rsidR="000F7863">
        <w:rPr>
          <w:rFonts w:ascii="Times New Roman" w:hAnsi="Times New Roman" w:cstheme="minorHAnsi"/>
          <w:lang w:val="en-US"/>
        </w:rPr>
        <w:t xml:space="preserve"> </w:t>
      </w:r>
      <w:r w:rsidR="001E10A8" w:rsidRPr="00FF4161">
        <w:rPr>
          <w:rFonts w:ascii="Times New Roman" w:hAnsi="Times New Roman" w:cstheme="minorHAnsi"/>
          <w:lang w:val="en-US"/>
        </w:rPr>
        <w:t xml:space="preserve">in a single </w:t>
      </w:r>
      <w:r w:rsidR="000F7863">
        <w:rPr>
          <w:rFonts w:ascii="Times New Roman" w:hAnsi="Times New Roman" w:cstheme="minorHAnsi"/>
          <w:lang w:val="en-US"/>
        </w:rPr>
        <w:t>EE</w:t>
      </w:r>
      <w:r w:rsidR="001E10A8" w:rsidRPr="00FF4161">
        <w:rPr>
          <w:rFonts w:ascii="Times New Roman" w:hAnsi="Times New Roman" w:cstheme="minorHAnsi"/>
          <w:lang w:val="en-US"/>
        </w:rPr>
        <w:t xml:space="preserve"> context over </w:t>
      </w:r>
      <w:r w:rsidR="0069247A" w:rsidRPr="00FF4161">
        <w:rPr>
          <w:rFonts w:ascii="Times New Roman" w:hAnsi="Times New Roman" w:cstheme="minorHAnsi"/>
          <w:lang w:val="en-US"/>
        </w:rPr>
        <w:t>several</w:t>
      </w:r>
      <w:r w:rsidR="001E10A8" w:rsidRPr="00FF4161">
        <w:rPr>
          <w:rFonts w:ascii="Times New Roman" w:hAnsi="Times New Roman" w:cstheme="minorHAnsi"/>
          <w:lang w:val="en-US"/>
        </w:rPr>
        <w:t xml:space="preserve"> years</w:t>
      </w:r>
      <w:r w:rsidR="0069247A" w:rsidRPr="00FF4161">
        <w:rPr>
          <w:rFonts w:ascii="Times New Roman" w:hAnsi="Times New Roman" w:cstheme="minorHAnsi"/>
          <w:lang w:val="en-US"/>
        </w:rPr>
        <w:t>. T</w:t>
      </w:r>
      <w:r w:rsidR="00F21F13" w:rsidRPr="00FF4161">
        <w:rPr>
          <w:rFonts w:ascii="Times New Roman" w:hAnsi="Times New Roman" w:cstheme="minorHAnsi"/>
          <w:lang w:val="en-US"/>
        </w:rPr>
        <w:t xml:space="preserve">he following hypotheses </w:t>
      </w:r>
      <w:r w:rsidR="004F513A" w:rsidRPr="00FF4161">
        <w:rPr>
          <w:rFonts w:ascii="Times New Roman" w:hAnsi="Times New Roman" w:cstheme="minorHAnsi"/>
          <w:lang w:val="en-US"/>
        </w:rPr>
        <w:t>are</w:t>
      </w:r>
      <w:r w:rsidR="00F21F13" w:rsidRPr="00FF4161">
        <w:rPr>
          <w:rFonts w:ascii="Times New Roman" w:hAnsi="Times New Roman" w:cstheme="minorHAnsi"/>
          <w:lang w:val="en-US"/>
        </w:rPr>
        <w:t xml:space="preserve"> anticipated</w:t>
      </w:r>
      <w:r w:rsidR="00581E88" w:rsidRPr="00FF4161">
        <w:rPr>
          <w:rFonts w:ascii="Times New Roman" w:hAnsi="Times New Roman" w:cstheme="minorHAnsi"/>
          <w:lang w:val="en-US"/>
        </w:rPr>
        <w:t xml:space="preserve"> (Biggs and Tang, 2011)</w:t>
      </w:r>
      <w:r w:rsidR="00F21F13" w:rsidRPr="00FF4161">
        <w:rPr>
          <w:rFonts w:ascii="Times New Roman" w:hAnsi="Times New Roman" w:cstheme="minorHAnsi"/>
          <w:lang w:val="en-US"/>
        </w:rPr>
        <w:t>:</w:t>
      </w:r>
    </w:p>
    <w:p w14:paraId="0EAC8CF2" w14:textId="2E896031" w:rsidR="00F21F13" w:rsidRPr="000F7863" w:rsidRDefault="00F21F13" w:rsidP="000F7863">
      <w:pPr>
        <w:pStyle w:val="ListParagraph"/>
        <w:numPr>
          <w:ilvl w:val="1"/>
          <w:numId w:val="6"/>
        </w:numPr>
        <w:autoSpaceDE w:val="0"/>
        <w:autoSpaceDN w:val="0"/>
        <w:adjustRightInd w:val="0"/>
        <w:spacing w:line="480" w:lineRule="auto"/>
        <w:rPr>
          <w:rFonts w:cstheme="minorHAnsi"/>
          <w:lang w:val="en-US"/>
        </w:rPr>
      </w:pPr>
      <w:r w:rsidRPr="000F7863">
        <w:rPr>
          <w:rFonts w:cstheme="minorHAnsi"/>
          <w:lang w:val="en-US"/>
        </w:rPr>
        <w:t>H</w:t>
      </w:r>
      <w:r w:rsidRPr="000F7863">
        <w:rPr>
          <w:rFonts w:cstheme="minorHAnsi"/>
          <w:vertAlign w:val="subscript"/>
          <w:lang w:val="en-US"/>
        </w:rPr>
        <w:t>1</w:t>
      </w:r>
      <w:r w:rsidRPr="000F7863">
        <w:rPr>
          <w:rFonts w:cstheme="minorHAnsi"/>
          <w:lang w:val="en-US"/>
        </w:rPr>
        <w:t>: There is no significant difference between level</w:t>
      </w:r>
      <w:r w:rsidR="000E01DD" w:rsidRPr="000F7863">
        <w:rPr>
          <w:rFonts w:cstheme="minorHAnsi"/>
          <w:lang w:val="en-US"/>
        </w:rPr>
        <w:t>s</w:t>
      </w:r>
      <w:r w:rsidRPr="000F7863">
        <w:rPr>
          <w:rFonts w:cstheme="minorHAnsi"/>
          <w:lang w:val="en-US"/>
        </w:rPr>
        <w:t xml:space="preserve"> of activity experienced and equally distributed levels of passive and active learning</w:t>
      </w:r>
      <w:r w:rsidR="000F7863" w:rsidRPr="000F7863">
        <w:rPr>
          <w:rFonts w:cstheme="minorHAnsi"/>
          <w:lang w:val="en-US"/>
        </w:rPr>
        <w:t>.</w:t>
      </w:r>
    </w:p>
    <w:p w14:paraId="0CA7C934" w14:textId="673C0C18" w:rsidR="00F21F13" w:rsidRPr="000F7863" w:rsidRDefault="00F21F13" w:rsidP="000F7863">
      <w:pPr>
        <w:pStyle w:val="ListParagraph"/>
        <w:numPr>
          <w:ilvl w:val="1"/>
          <w:numId w:val="6"/>
        </w:numPr>
        <w:autoSpaceDE w:val="0"/>
        <w:autoSpaceDN w:val="0"/>
        <w:adjustRightInd w:val="0"/>
        <w:spacing w:line="480" w:lineRule="auto"/>
        <w:rPr>
          <w:rFonts w:cstheme="minorHAnsi"/>
          <w:lang w:val="en-US"/>
        </w:rPr>
      </w:pPr>
      <w:r w:rsidRPr="000F7863">
        <w:rPr>
          <w:rFonts w:cstheme="minorHAnsi"/>
          <w:lang w:val="en-US"/>
        </w:rPr>
        <w:t>H</w:t>
      </w:r>
      <w:r w:rsidRPr="000F7863">
        <w:rPr>
          <w:rFonts w:cstheme="minorHAnsi"/>
          <w:vertAlign w:val="subscript"/>
          <w:lang w:val="en-US"/>
        </w:rPr>
        <w:t>2</w:t>
      </w:r>
      <w:r w:rsidRPr="000F7863">
        <w:rPr>
          <w:rFonts w:cstheme="minorHAnsi"/>
          <w:lang w:val="en-US"/>
        </w:rPr>
        <w:t>: There is no significant difference between deep and surface approaches to learning</w:t>
      </w:r>
      <w:r w:rsidR="000F7863" w:rsidRPr="000F7863">
        <w:rPr>
          <w:rFonts w:cstheme="minorHAnsi"/>
          <w:lang w:val="en-US"/>
        </w:rPr>
        <w:t>.</w:t>
      </w:r>
    </w:p>
    <w:p w14:paraId="1BDE8697" w14:textId="05A8DBD3" w:rsidR="00F21F13" w:rsidRPr="000F7863" w:rsidRDefault="00F21F13" w:rsidP="000F7863">
      <w:pPr>
        <w:pStyle w:val="ListParagraph"/>
        <w:numPr>
          <w:ilvl w:val="1"/>
          <w:numId w:val="6"/>
        </w:numPr>
        <w:autoSpaceDE w:val="0"/>
        <w:autoSpaceDN w:val="0"/>
        <w:adjustRightInd w:val="0"/>
        <w:spacing w:line="480" w:lineRule="auto"/>
        <w:rPr>
          <w:rFonts w:cstheme="minorHAnsi"/>
          <w:lang w:val="en-US"/>
        </w:rPr>
      </w:pPr>
      <w:r w:rsidRPr="000F7863">
        <w:rPr>
          <w:rFonts w:cstheme="minorHAnsi"/>
          <w:lang w:val="en-US"/>
        </w:rPr>
        <w:t>H</w:t>
      </w:r>
      <w:r w:rsidRPr="000F7863">
        <w:rPr>
          <w:rFonts w:cstheme="minorHAnsi"/>
          <w:vertAlign w:val="subscript"/>
          <w:lang w:val="en-US"/>
        </w:rPr>
        <w:t>3</w:t>
      </w:r>
      <w:r w:rsidRPr="000F7863">
        <w:rPr>
          <w:rFonts w:cstheme="minorHAnsi"/>
          <w:lang w:val="en-US"/>
        </w:rPr>
        <w:t>: There is no significant correlation between deep approach</w:t>
      </w:r>
      <w:r w:rsidR="009766B5" w:rsidRPr="000F7863">
        <w:rPr>
          <w:rFonts w:cstheme="minorHAnsi"/>
          <w:lang w:val="en-US"/>
        </w:rPr>
        <w:t>es</w:t>
      </w:r>
      <w:r w:rsidRPr="000F7863">
        <w:rPr>
          <w:rFonts w:cstheme="minorHAnsi"/>
          <w:lang w:val="en-US"/>
        </w:rPr>
        <w:t xml:space="preserve"> to learning and level</w:t>
      </w:r>
      <w:r w:rsidR="009766B5" w:rsidRPr="000F7863">
        <w:rPr>
          <w:rFonts w:cstheme="minorHAnsi"/>
          <w:lang w:val="en-US"/>
        </w:rPr>
        <w:t>s</w:t>
      </w:r>
      <w:r w:rsidRPr="000F7863">
        <w:rPr>
          <w:rFonts w:cstheme="minorHAnsi"/>
          <w:lang w:val="en-US"/>
        </w:rPr>
        <w:t xml:space="preserve"> of activity experienced</w:t>
      </w:r>
      <w:r w:rsidR="000F7863" w:rsidRPr="000F7863">
        <w:rPr>
          <w:rFonts w:cstheme="minorHAnsi"/>
          <w:lang w:val="en-US"/>
        </w:rPr>
        <w:t>.</w:t>
      </w:r>
    </w:p>
    <w:p w14:paraId="42DE1942" w14:textId="3A05DEBB" w:rsidR="00F21F13" w:rsidRPr="000F7863" w:rsidRDefault="00F21F13" w:rsidP="000F7863">
      <w:pPr>
        <w:pStyle w:val="ListParagraph"/>
        <w:numPr>
          <w:ilvl w:val="1"/>
          <w:numId w:val="6"/>
        </w:numPr>
        <w:autoSpaceDE w:val="0"/>
        <w:autoSpaceDN w:val="0"/>
        <w:adjustRightInd w:val="0"/>
        <w:spacing w:line="480" w:lineRule="auto"/>
        <w:rPr>
          <w:rFonts w:cstheme="minorHAnsi"/>
          <w:lang w:val="en-US"/>
        </w:rPr>
      </w:pPr>
      <w:r w:rsidRPr="000F7863">
        <w:rPr>
          <w:rFonts w:cstheme="minorHAnsi"/>
          <w:lang w:val="en-US"/>
        </w:rPr>
        <w:t>H</w:t>
      </w:r>
      <w:r w:rsidRPr="000F7863">
        <w:rPr>
          <w:rFonts w:cstheme="minorHAnsi"/>
          <w:vertAlign w:val="subscript"/>
          <w:lang w:val="en-US"/>
        </w:rPr>
        <w:t>4</w:t>
      </w:r>
      <w:r w:rsidRPr="000F7863">
        <w:rPr>
          <w:rFonts w:cstheme="minorHAnsi"/>
          <w:lang w:val="en-US"/>
        </w:rPr>
        <w:t>: There is no significant correlation between surface approach</w:t>
      </w:r>
      <w:r w:rsidR="009766B5" w:rsidRPr="000F7863">
        <w:rPr>
          <w:rFonts w:cstheme="minorHAnsi"/>
          <w:lang w:val="en-US"/>
        </w:rPr>
        <w:t>es</w:t>
      </w:r>
      <w:r w:rsidRPr="000F7863">
        <w:rPr>
          <w:rFonts w:cstheme="minorHAnsi"/>
          <w:lang w:val="en-US"/>
        </w:rPr>
        <w:t xml:space="preserve"> to learning and level</w:t>
      </w:r>
      <w:r w:rsidR="009766B5" w:rsidRPr="000F7863">
        <w:rPr>
          <w:rFonts w:cstheme="minorHAnsi"/>
          <w:lang w:val="en-US"/>
        </w:rPr>
        <w:t>s</w:t>
      </w:r>
      <w:r w:rsidRPr="000F7863">
        <w:rPr>
          <w:rFonts w:cstheme="minorHAnsi"/>
          <w:lang w:val="en-US"/>
        </w:rPr>
        <w:t xml:space="preserve"> of activity experienced</w:t>
      </w:r>
      <w:r w:rsidR="000F7863" w:rsidRPr="000F7863">
        <w:rPr>
          <w:rFonts w:cstheme="minorHAnsi"/>
          <w:lang w:val="en-US"/>
        </w:rPr>
        <w:t>.</w:t>
      </w:r>
    </w:p>
    <w:p w14:paraId="0BC48F57" w14:textId="77777777" w:rsidR="00F3230B" w:rsidRPr="00FF4161" w:rsidRDefault="00F3230B" w:rsidP="00CC5CF3">
      <w:pPr>
        <w:autoSpaceDE w:val="0"/>
        <w:autoSpaceDN w:val="0"/>
        <w:adjustRightInd w:val="0"/>
        <w:spacing w:line="480" w:lineRule="auto"/>
        <w:rPr>
          <w:rFonts w:ascii="Times New Roman" w:hAnsi="Times New Roman" w:cstheme="minorHAnsi"/>
          <w:lang w:val="en-US"/>
        </w:rPr>
      </w:pPr>
    </w:p>
    <w:p w14:paraId="40CDCAA8" w14:textId="26611AC3" w:rsidR="00333F74" w:rsidRPr="00FF4161" w:rsidRDefault="000571D9" w:rsidP="00CC5CF3">
      <w:pPr>
        <w:autoSpaceDE w:val="0"/>
        <w:autoSpaceDN w:val="0"/>
        <w:adjustRightInd w:val="0"/>
        <w:spacing w:line="480" w:lineRule="auto"/>
        <w:rPr>
          <w:rFonts w:ascii="Times New Roman" w:hAnsi="Times New Roman" w:cstheme="minorHAnsi"/>
          <w:b/>
          <w:bCs/>
          <w:lang w:val="en-US"/>
        </w:rPr>
      </w:pPr>
      <w:r w:rsidRPr="00FF4161">
        <w:rPr>
          <w:rFonts w:ascii="Times New Roman" w:hAnsi="Times New Roman" w:cstheme="minorHAnsi"/>
          <w:b/>
          <w:bCs/>
          <w:lang w:val="en-US"/>
        </w:rPr>
        <w:t xml:space="preserve">The </w:t>
      </w:r>
      <w:r w:rsidR="00964741" w:rsidRPr="00FF4161">
        <w:rPr>
          <w:rFonts w:ascii="Times New Roman" w:hAnsi="Times New Roman" w:cstheme="minorHAnsi"/>
          <w:b/>
          <w:bCs/>
          <w:lang w:val="en-US"/>
        </w:rPr>
        <w:t xml:space="preserve">International </w:t>
      </w:r>
      <w:r w:rsidRPr="00FF4161">
        <w:rPr>
          <w:rFonts w:ascii="Times New Roman" w:hAnsi="Times New Roman" w:cstheme="minorHAnsi"/>
          <w:b/>
          <w:bCs/>
          <w:lang w:val="en-US"/>
        </w:rPr>
        <w:t>Entrepreneurship Educator’s Classroom</w:t>
      </w:r>
    </w:p>
    <w:p w14:paraId="49E2DD7E" w14:textId="77777777" w:rsidR="00EA5B75" w:rsidRPr="000F7863" w:rsidRDefault="005E384B" w:rsidP="00CC5CF3">
      <w:pPr>
        <w:autoSpaceDE w:val="0"/>
        <w:autoSpaceDN w:val="0"/>
        <w:adjustRightInd w:val="0"/>
        <w:spacing w:line="480" w:lineRule="auto"/>
        <w:rPr>
          <w:rFonts w:ascii="Times New Roman" w:hAnsi="Times New Roman" w:cstheme="minorHAnsi"/>
          <w:i/>
          <w:lang w:val="en-US"/>
        </w:rPr>
      </w:pPr>
      <w:r w:rsidRPr="000F7863">
        <w:rPr>
          <w:rFonts w:ascii="Times New Roman" w:hAnsi="Times New Roman" w:cstheme="minorHAnsi"/>
          <w:i/>
          <w:lang w:val="en-US"/>
        </w:rPr>
        <w:t>Active</w:t>
      </w:r>
      <w:r w:rsidR="005422E7" w:rsidRPr="000F7863">
        <w:rPr>
          <w:rFonts w:ascii="Times New Roman" w:hAnsi="Times New Roman" w:cstheme="minorHAnsi"/>
          <w:i/>
          <w:lang w:val="en-US"/>
        </w:rPr>
        <w:t xml:space="preserve">, </w:t>
      </w:r>
      <w:r w:rsidR="00A32F49" w:rsidRPr="000F7863">
        <w:rPr>
          <w:rFonts w:ascii="Times New Roman" w:hAnsi="Times New Roman" w:cstheme="minorHAnsi"/>
          <w:i/>
          <w:lang w:val="en-US"/>
        </w:rPr>
        <w:t>Applied</w:t>
      </w:r>
      <w:r w:rsidR="005422E7" w:rsidRPr="000F7863">
        <w:rPr>
          <w:rFonts w:ascii="Times New Roman" w:hAnsi="Times New Roman" w:cstheme="minorHAnsi"/>
          <w:i/>
          <w:lang w:val="en-US"/>
        </w:rPr>
        <w:t xml:space="preserve"> and Constructively Aligned </w:t>
      </w:r>
    </w:p>
    <w:p w14:paraId="1E216E03" w14:textId="61A8A6BE" w:rsidR="00EC7462" w:rsidRPr="00FF4161" w:rsidRDefault="002B45B1" w:rsidP="006D2A0F">
      <w:pPr>
        <w:autoSpaceDE w:val="0"/>
        <w:autoSpaceDN w:val="0"/>
        <w:adjustRightInd w:val="0"/>
        <w:spacing w:after="0" w:line="480" w:lineRule="auto"/>
        <w:rPr>
          <w:rFonts w:ascii="Times New Roman" w:hAnsi="Times New Roman" w:cstheme="minorHAnsi"/>
          <w:lang w:val="en-US"/>
        </w:rPr>
      </w:pPr>
      <w:r w:rsidRPr="00FF4161">
        <w:rPr>
          <w:rFonts w:ascii="Times New Roman" w:hAnsi="Times New Roman" w:cstheme="minorHAnsi"/>
          <w:lang w:val="en-US"/>
        </w:rPr>
        <w:lastRenderedPageBreak/>
        <w:t xml:space="preserve">The University of Derby </w:t>
      </w:r>
      <w:r w:rsidR="00C9682E" w:rsidRPr="00FF4161">
        <w:rPr>
          <w:rFonts w:ascii="Times New Roman" w:hAnsi="Times New Roman" w:cstheme="minorHAnsi"/>
          <w:lang w:val="en-US"/>
        </w:rPr>
        <w:t xml:space="preserve">– whose motto is </w:t>
      </w:r>
      <w:r w:rsidR="00515EF3" w:rsidRPr="00FF4161">
        <w:rPr>
          <w:rFonts w:ascii="Times New Roman" w:hAnsi="Times New Roman" w:cstheme="minorHAnsi"/>
          <w:lang w:val="en-US"/>
        </w:rPr>
        <w:t xml:space="preserve">‘Experientia Docet’ </w:t>
      </w:r>
      <w:r w:rsidR="000F7863">
        <w:rPr>
          <w:rFonts w:ascii="Times New Roman" w:hAnsi="Times New Roman" w:cstheme="minorHAnsi"/>
          <w:lang w:val="en-US"/>
        </w:rPr>
        <w:t>(</w:t>
      </w:r>
      <w:r w:rsidR="000973ED" w:rsidRPr="00FF4161">
        <w:rPr>
          <w:rFonts w:ascii="Times New Roman" w:hAnsi="Times New Roman" w:cstheme="minorHAnsi"/>
          <w:lang w:val="en-US"/>
        </w:rPr>
        <w:t>‘</w:t>
      </w:r>
      <w:r w:rsidR="000F7863">
        <w:rPr>
          <w:rFonts w:ascii="Times New Roman" w:hAnsi="Times New Roman" w:cstheme="minorHAnsi"/>
          <w:lang w:val="en-US"/>
        </w:rPr>
        <w:t>E</w:t>
      </w:r>
      <w:r w:rsidR="00515EF3" w:rsidRPr="00FF4161">
        <w:rPr>
          <w:rFonts w:ascii="Times New Roman" w:hAnsi="Times New Roman" w:cstheme="minorHAnsi"/>
          <w:lang w:val="en-US"/>
        </w:rPr>
        <w:t>xperience teaches</w:t>
      </w:r>
      <w:r w:rsidR="000973ED" w:rsidRPr="00FF4161">
        <w:rPr>
          <w:rFonts w:ascii="Times New Roman" w:hAnsi="Times New Roman" w:cstheme="minorHAnsi"/>
          <w:lang w:val="en-US"/>
        </w:rPr>
        <w:t>’</w:t>
      </w:r>
      <w:r w:rsidR="000F7863">
        <w:rPr>
          <w:rFonts w:ascii="Times New Roman" w:hAnsi="Times New Roman" w:cstheme="minorHAnsi"/>
          <w:lang w:val="en-US"/>
        </w:rPr>
        <w:t>)</w:t>
      </w:r>
      <w:r w:rsidR="00515EF3" w:rsidRPr="00FF4161">
        <w:rPr>
          <w:rFonts w:ascii="Times New Roman" w:hAnsi="Times New Roman" w:cstheme="minorHAnsi"/>
          <w:lang w:val="en-US"/>
        </w:rPr>
        <w:t xml:space="preserve"> – </w:t>
      </w:r>
      <w:r w:rsidRPr="00FF4161">
        <w:rPr>
          <w:rFonts w:ascii="Times New Roman" w:hAnsi="Times New Roman" w:cstheme="minorHAnsi"/>
          <w:lang w:val="en-US"/>
        </w:rPr>
        <w:t xml:space="preserve">is a </w:t>
      </w:r>
      <w:r w:rsidR="0076330F" w:rsidRPr="00FF4161">
        <w:rPr>
          <w:rFonts w:ascii="Times New Roman" w:hAnsi="Times New Roman" w:cstheme="minorHAnsi"/>
          <w:lang w:val="en-US"/>
        </w:rPr>
        <w:t xml:space="preserve">UK, </w:t>
      </w:r>
      <w:r w:rsidRPr="00FF4161">
        <w:rPr>
          <w:rFonts w:ascii="Times New Roman" w:hAnsi="Times New Roman" w:cstheme="minorHAnsi"/>
          <w:lang w:val="en-US"/>
        </w:rPr>
        <w:t>post-92</w:t>
      </w:r>
      <w:r w:rsidR="000F7863">
        <w:rPr>
          <w:rFonts w:ascii="Times New Roman" w:hAnsi="Times New Roman" w:cstheme="minorHAnsi"/>
          <w:lang w:val="en-US"/>
        </w:rPr>
        <w:t xml:space="preserve"> </w:t>
      </w:r>
      <w:r w:rsidR="00871BE1" w:rsidRPr="00FF4161">
        <w:rPr>
          <w:rFonts w:ascii="Times New Roman" w:hAnsi="Times New Roman" w:cstheme="minorHAnsi"/>
          <w:lang w:val="en-US"/>
        </w:rPr>
        <w:t>higher education institution</w:t>
      </w:r>
      <w:r w:rsidR="000F7863">
        <w:rPr>
          <w:rStyle w:val="FootnoteReference"/>
          <w:rFonts w:ascii="Times New Roman" w:hAnsi="Times New Roman" w:cstheme="minorHAnsi"/>
          <w:lang w:val="en-US"/>
        </w:rPr>
        <w:footnoteReference w:id="1"/>
      </w:r>
      <w:r w:rsidR="00871BE1" w:rsidRPr="00FF4161">
        <w:rPr>
          <w:rFonts w:ascii="Times New Roman" w:hAnsi="Times New Roman" w:cstheme="minorHAnsi"/>
          <w:lang w:val="en-US"/>
        </w:rPr>
        <w:t xml:space="preserve"> </w:t>
      </w:r>
      <w:r w:rsidR="006C6ED5" w:rsidRPr="00FF4161">
        <w:rPr>
          <w:rFonts w:ascii="Times New Roman" w:hAnsi="Times New Roman" w:cstheme="minorHAnsi"/>
          <w:lang w:val="en-US"/>
        </w:rPr>
        <w:t>w</w:t>
      </w:r>
      <w:r w:rsidR="00BC50D0" w:rsidRPr="00FF4161">
        <w:rPr>
          <w:rFonts w:ascii="Times New Roman" w:hAnsi="Times New Roman" w:cstheme="minorHAnsi"/>
          <w:lang w:val="en-US"/>
        </w:rPr>
        <w:t>ith a focus on applied, real</w:t>
      </w:r>
      <w:r w:rsidR="005C44BF" w:rsidRPr="00FF4161">
        <w:rPr>
          <w:rFonts w:ascii="Times New Roman" w:hAnsi="Times New Roman" w:cstheme="minorHAnsi"/>
          <w:lang w:val="en-US"/>
        </w:rPr>
        <w:t>-</w:t>
      </w:r>
      <w:r w:rsidR="00BC50D0" w:rsidRPr="00FF4161">
        <w:rPr>
          <w:rFonts w:ascii="Times New Roman" w:hAnsi="Times New Roman" w:cstheme="minorHAnsi"/>
          <w:lang w:val="en-US"/>
        </w:rPr>
        <w:t>world learnin</w:t>
      </w:r>
      <w:r w:rsidR="002F7E2F" w:rsidRPr="00FF4161">
        <w:rPr>
          <w:rFonts w:ascii="Times New Roman" w:hAnsi="Times New Roman" w:cstheme="minorHAnsi"/>
          <w:lang w:val="en-US"/>
        </w:rPr>
        <w:t>g</w:t>
      </w:r>
      <w:r w:rsidR="00B5179E" w:rsidRPr="00FF4161">
        <w:rPr>
          <w:rFonts w:ascii="Times New Roman" w:hAnsi="Times New Roman" w:cstheme="minorHAnsi"/>
          <w:lang w:val="en-US"/>
        </w:rPr>
        <w:t xml:space="preserve"> for its </w:t>
      </w:r>
      <w:r w:rsidR="00E67751" w:rsidRPr="00FF4161">
        <w:rPr>
          <w:rFonts w:ascii="Times New Roman" w:hAnsi="Times New Roman" w:cstheme="minorHAnsi"/>
          <w:lang w:val="en-US"/>
        </w:rPr>
        <w:t>s</w:t>
      </w:r>
      <w:r w:rsidR="00B5179E" w:rsidRPr="00FF4161">
        <w:rPr>
          <w:rFonts w:ascii="Times New Roman" w:hAnsi="Times New Roman" w:cstheme="minorHAnsi"/>
          <w:lang w:val="en-US"/>
        </w:rPr>
        <w:t>tudents</w:t>
      </w:r>
      <w:r w:rsidR="00E67751" w:rsidRPr="00FF4161">
        <w:rPr>
          <w:rFonts w:ascii="Times New Roman" w:hAnsi="Times New Roman" w:cstheme="minorHAnsi"/>
          <w:lang w:val="en-US"/>
        </w:rPr>
        <w:t>.</w:t>
      </w:r>
      <w:r w:rsidR="00C83DF7" w:rsidRPr="00FF4161">
        <w:rPr>
          <w:rFonts w:ascii="Times New Roman" w:hAnsi="Times New Roman" w:cstheme="minorHAnsi"/>
          <w:lang w:val="en-US"/>
        </w:rPr>
        <w:t xml:space="preserve"> </w:t>
      </w:r>
      <w:r w:rsidR="0089383F" w:rsidRPr="00FF4161">
        <w:rPr>
          <w:rFonts w:ascii="Times New Roman" w:hAnsi="Times New Roman" w:cstheme="minorHAnsi"/>
          <w:lang w:val="en-US"/>
        </w:rPr>
        <w:t>International Entrepreneurship is a 20</w:t>
      </w:r>
      <w:r w:rsidR="00FF128B" w:rsidRPr="00FF4161">
        <w:rPr>
          <w:rFonts w:ascii="Times New Roman" w:hAnsi="Times New Roman" w:cstheme="minorHAnsi"/>
          <w:lang w:val="en-US"/>
        </w:rPr>
        <w:t>-</w:t>
      </w:r>
      <w:r w:rsidR="0089383F" w:rsidRPr="00FF4161">
        <w:rPr>
          <w:rFonts w:ascii="Times New Roman" w:hAnsi="Times New Roman" w:cstheme="minorHAnsi"/>
          <w:lang w:val="en-US"/>
        </w:rPr>
        <w:t xml:space="preserve">credit </w:t>
      </w:r>
      <w:r w:rsidR="00FF128B" w:rsidRPr="00FF4161">
        <w:rPr>
          <w:rFonts w:ascii="Times New Roman" w:hAnsi="Times New Roman" w:cstheme="minorHAnsi"/>
          <w:lang w:val="en-US"/>
        </w:rPr>
        <w:t>optional</w:t>
      </w:r>
      <w:r w:rsidR="0089383F" w:rsidRPr="00FF4161">
        <w:rPr>
          <w:rFonts w:ascii="Times New Roman" w:hAnsi="Times New Roman" w:cstheme="minorHAnsi"/>
          <w:lang w:val="en-US"/>
        </w:rPr>
        <w:t xml:space="preserve"> module studied by</w:t>
      </w:r>
      <w:r w:rsidR="006D2A0F">
        <w:rPr>
          <w:rFonts w:ascii="Times New Roman" w:hAnsi="Times New Roman" w:cstheme="minorHAnsi"/>
          <w:lang w:val="en-US"/>
        </w:rPr>
        <w:t xml:space="preserve"> final-</w:t>
      </w:r>
      <w:r w:rsidR="00A36C15" w:rsidRPr="00FF4161">
        <w:rPr>
          <w:rFonts w:ascii="Times New Roman" w:hAnsi="Times New Roman" w:cstheme="minorHAnsi"/>
          <w:lang w:val="en-US"/>
        </w:rPr>
        <w:t>year</w:t>
      </w:r>
      <w:r w:rsidR="00D02126" w:rsidRPr="00FF4161">
        <w:rPr>
          <w:rFonts w:ascii="Times New Roman" w:hAnsi="Times New Roman" w:cstheme="minorHAnsi"/>
          <w:lang w:val="en-US"/>
        </w:rPr>
        <w:t>,</w:t>
      </w:r>
      <w:r w:rsidR="00A36C15" w:rsidRPr="00FF4161">
        <w:rPr>
          <w:rFonts w:ascii="Times New Roman" w:hAnsi="Times New Roman" w:cstheme="minorHAnsi"/>
          <w:lang w:val="en-US"/>
        </w:rPr>
        <w:t xml:space="preserve"> undergraduate </w:t>
      </w:r>
      <w:r w:rsidR="006D2A0F">
        <w:rPr>
          <w:rFonts w:ascii="Times New Roman" w:hAnsi="Times New Roman" w:cstheme="minorHAnsi"/>
          <w:lang w:val="en-US"/>
        </w:rPr>
        <w:t>b</w:t>
      </w:r>
      <w:r w:rsidR="0089383F" w:rsidRPr="00FF4161">
        <w:rPr>
          <w:rFonts w:ascii="Times New Roman" w:hAnsi="Times New Roman" w:cstheme="minorHAnsi"/>
          <w:lang w:val="en-US"/>
        </w:rPr>
        <w:t>usiness students</w:t>
      </w:r>
      <w:r w:rsidR="008C43B2" w:rsidRPr="00FF4161">
        <w:rPr>
          <w:rFonts w:ascii="Times New Roman" w:hAnsi="Times New Roman" w:cstheme="minorHAnsi"/>
          <w:lang w:val="en-US"/>
        </w:rPr>
        <w:t>.</w:t>
      </w:r>
      <w:r w:rsidR="0089383F" w:rsidRPr="00FF4161">
        <w:rPr>
          <w:rFonts w:ascii="Times New Roman" w:hAnsi="Times New Roman" w:cstheme="minorHAnsi"/>
          <w:lang w:val="en-US"/>
        </w:rPr>
        <w:t xml:space="preserve"> </w:t>
      </w:r>
      <w:r w:rsidR="00C20644" w:rsidRPr="00FF4161">
        <w:rPr>
          <w:rFonts w:ascii="Times New Roman" w:hAnsi="Times New Roman" w:cstheme="minorHAnsi"/>
          <w:lang w:val="en-US"/>
        </w:rPr>
        <w:t>I</w:t>
      </w:r>
      <w:r w:rsidR="00BB1AD8" w:rsidRPr="00FF4161">
        <w:rPr>
          <w:rFonts w:ascii="Times New Roman" w:hAnsi="Times New Roman" w:cstheme="minorHAnsi"/>
          <w:lang w:val="en-US"/>
        </w:rPr>
        <w:t>n 201</w:t>
      </w:r>
      <w:r w:rsidR="006E268F" w:rsidRPr="00FF4161">
        <w:rPr>
          <w:rFonts w:ascii="Times New Roman" w:hAnsi="Times New Roman" w:cstheme="minorHAnsi"/>
          <w:lang w:val="en-US"/>
        </w:rPr>
        <w:t>2</w:t>
      </w:r>
      <w:r w:rsidR="00BB1AD8" w:rsidRPr="00FF4161">
        <w:rPr>
          <w:rFonts w:ascii="Times New Roman" w:hAnsi="Times New Roman" w:cstheme="minorHAnsi"/>
          <w:lang w:val="en-US"/>
        </w:rPr>
        <w:t xml:space="preserve">, </w:t>
      </w:r>
      <w:r w:rsidR="00D958FC" w:rsidRPr="00FF4161">
        <w:rPr>
          <w:rFonts w:ascii="Times New Roman" w:hAnsi="Times New Roman" w:cstheme="minorHAnsi"/>
          <w:lang w:val="en-US"/>
        </w:rPr>
        <w:t>the</w:t>
      </w:r>
      <w:r w:rsidR="00BB1AD8" w:rsidRPr="00FF4161">
        <w:rPr>
          <w:rFonts w:ascii="Times New Roman" w:hAnsi="Times New Roman" w:cstheme="minorHAnsi"/>
          <w:lang w:val="en-US"/>
        </w:rPr>
        <w:t xml:space="preserve"> </w:t>
      </w:r>
      <w:r w:rsidR="00FC6F34" w:rsidRPr="00FF4161">
        <w:rPr>
          <w:rFonts w:ascii="Times New Roman" w:hAnsi="Times New Roman" w:cstheme="minorHAnsi"/>
          <w:lang w:val="en-US"/>
        </w:rPr>
        <w:t xml:space="preserve">first </w:t>
      </w:r>
      <w:r w:rsidR="00BB1AD8" w:rsidRPr="00FF4161">
        <w:rPr>
          <w:rFonts w:ascii="Times New Roman" w:hAnsi="Times New Roman" w:cstheme="minorHAnsi"/>
          <w:lang w:val="en-US"/>
        </w:rPr>
        <w:t>author</w:t>
      </w:r>
      <w:r w:rsidR="00FC6F34" w:rsidRPr="00FF4161">
        <w:rPr>
          <w:rFonts w:ascii="Times New Roman" w:hAnsi="Times New Roman" w:cstheme="minorHAnsi"/>
          <w:lang w:val="en-US"/>
        </w:rPr>
        <w:t xml:space="preserve"> </w:t>
      </w:r>
      <w:r w:rsidR="006E268F" w:rsidRPr="00FF4161">
        <w:rPr>
          <w:rFonts w:ascii="Times New Roman" w:hAnsi="Times New Roman" w:cstheme="minorHAnsi"/>
          <w:lang w:val="en-US"/>
        </w:rPr>
        <w:t>took over as module leader</w:t>
      </w:r>
      <w:r w:rsidR="004E7450" w:rsidRPr="00FF4161">
        <w:rPr>
          <w:rFonts w:ascii="Times New Roman" w:hAnsi="Times New Roman" w:cstheme="minorHAnsi"/>
          <w:lang w:val="en-US"/>
        </w:rPr>
        <w:t>,</w:t>
      </w:r>
      <w:r w:rsidR="006E268F" w:rsidRPr="00FF4161">
        <w:rPr>
          <w:rFonts w:ascii="Times New Roman" w:hAnsi="Times New Roman" w:cstheme="minorHAnsi"/>
          <w:lang w:val="en-US"/>
        </w:rPr>
        <w:t xml:space="preserve"> </w:t>
      </w:r>
      <w:r w:rsidR="000819EA" w:rsidRPr="00FF4161">
        <w:rPr>
          <w:rFonts w:ascii="Times New Roman" w:hAnsi="Times New Roman" w:cstheme="minorHAnsi"/>
          <w:lang w:val="en-US"/>
        </w:rPr>
        <w:t xml:space="preserve">moving the </w:t>
      </w:r>
      <w:r w:rsidR="002E3BCA" w:rsidRPr="00FF4161">
        <w:rPr>
          <w:rFonts w:ascii="Times New Roman" w:hAnsi="Times New Roman" w:cstheme="minorHAnsi"/>
          <w:lang w:val="en-US"/>
        </w:rPr>
        <w:t xml:space="preserve">teaching and assessment </w:t>
      </w:r>
      <w:r w:rsidR="00B73DBA" w:rsidRPr="00FF4161">
        <w:rPr>
          <w:rFonts w:ascii="Times New Roman" w:hAnsi="Times New Roman" w:cstheme="minorHAnsi"/>
          <w:lang w:val="en-US"/>
        </w:rPr>
        <w:t>towards a more active, experiential</w:t>
      </w:r>
      <w:r w:rsidR="00546B6D" w:rsidRPr="00FF4161">
        <w:rPr>
          <w:rFonts w:ascii="Times New Roman" w:hAnsi="Times New Roman" w:cstheme="minorHAnsi"/>
          <w:lang w:val="en-US"/>
        </w:rPr>
        <w:t xml:space="preserve"> and</w:t>
      </w:r>
      <w:r w:rsidR="00E56EA8" w:rsidRPr="00FF4161">
        <w:rPr>
          <w:rFonts w:ascii="Times New Roman" w:hAnsi="Times New Roman" w:cstheme="minorHAnsi"/>
          <w:lang w:val="en-US"/>
        </w:rPr>
        <w:t xml:space="preserve"> constr</w:t>
      </w:r>
      <w:r w:rsidR="00F423AD" w:rsidRPr="00FF4161">
        <w:rPr>
          <w:rFonts w:ascii="Times New Roman" w:hAnsi="Times New Roman" w:cstheme="minorHAnsi"/>
          <w:lang w:val="en-US"/>
        </w:rPr>
        <w:t>uc</w:t>
      </w:r>
      <w:r w:rsidR="00E56EA8" w:rsidRPr="00FF4161">
        <w:rPr>
          <w:rFonts w:ascii="Times New Roman" w:hAnsi="Times New Roman" w:cstheme="minorHAnsi"/>
          <w:lang w:val="en-US"/>
        </w:rPr>
        <w:t>tivist</w:t>
      </w:r>
      <w:r w:rsidR="00C64FD2" w:rsidRPr="00FF4161">
        <w:rPr>
          <w:rFonts w:ascii="Times New Roman" w:hAnsi="Times New Roman" w:cstheme="minorHAnsi"/>
          <w:lang w:val="en-US"/>
        </w:rPr>
        <w:t xml:space="preserve"> EE approach</w:t>
      </w:r>
      <w:r w:rsidR="00661119" w:rsidRPr="00FF4161">
        <w:rPr>
          <w:rFonts w:ascii="Times New Roman" w:hAnsi="Times New Roman" w:cstheme="minorHAnsi"/>
          <w:lang w:val="en-US"/>
        </w:rPr>
        <w:t xml:space="preserve"> as </w:t>
      </w:r>
      <w:r w:rsidR="00591D3C" w:rsidRPr="00FF4161">
        <w:rPr>
          <w:rFonts w:ascii="Times New Roman" w:hAnsi="Times New Roman" w:cstheme="minorHAnsi"/>
          <w:lang w:val="en-US"/>
        </w:rPr>
        <w:t xml:space="preserve">suggested by </w:t>
      </w:r>
      <w:r w:rsidR="001D5DF5" w:rsidRPr="00FF4161">
        <w:rPr>
          <w:rFonts w:ascii="Times New Roman" w:hAnsi="Times New Roman" w:cstheme="minorHAnsi"/>
          <w:lang w:val="en-US"/>
        </w:rPr>
        <w:t xml:space="preserve">initial </w:t>
      </w:r>
      <w:r w:rsidR="00591D3C" w:rsidRPr="00FF4161">
        <w:rPr>
          <w:rFonts w:ascii="Times New Roman" w:hAnsi="Times New Roman" w:cstheme="minorHAnsi"/>
          <w:lang w:val="en-US"/>
        </w:rPr>
        <w:t xml:space="preserve">QAA </w:t>
      </w:r>
      <w:r w:rsidR="00B8559C" w:rsidRPr="00FF4161">
        <w:rPr>
          <w:rFonts w:ascii="Times New Roman" w:hAnsi="Times New Roman" w:cstheme="minorHAnsi"/>
          <w:lang w:val="en-US"/>
        </w:rPr>
        <w:t xml:space="preserve">guidance </w:t>
      </w:r>
      <w:r w:rsidR="00591D3C" w:rsidRPr="00FF4161">
        <w:rPr>
          <w:rFonts w:ascii="Times New Roman" w:hAnsi="Times New Roman" w:cstheme="minorHAnsi"/>
          <w:lang w:val="en-US"/>
        </w:rPr>
        <w:t>(2012)</w:t>
      </w:r>
      <w:r w:rsidR="003959CE" w:rsidRPr="00FF4161">
        <w:rPr>
          <w:rFonts w:ascii="Times New Roman" w:hAnsi="Times New Roman" w:cstheme="minorHAnsi"/>
          <w:lang w:val="en-US"/>
        </w:rPr>
        <w:t>,</w:t>
      </w:r>
      <w:r w:rsidR="00B73DBA" w:rsidRPr="00FF4161">
        <w:rPr>
          <w:rFonts w:ascii="Times New Roman" w:hAnsi="Times New Roman" w:cstheme="minorHAnsi"/>
          <w:lang w:val="en-US"/>
        </w:rPr>
        <w:t xml:space="preserve"> </w:t>
      </w:r>
      <w:r w:rsidR="00077A24" w:rsidRPr="00FF4161">
        <w:rPr>
          <w:rFonts w:ascii="Times New Roman" w:hAnsi="Times New Roman" w:cstheme="minorHAnsi"/>
          <w:lang w:val="en-US"/>
        </w:rPr>
        <w:t xml:space="preserve">with </w:t>
      </w:r>
      <w:r w:rsidR="00385630" w:rsidRPr="00FF4161">
        <w:rPr>
          <w:rFonts w:ascii="Times New Roman" w:hAnsi="Times New Roman" w:cstheme="minorHAnsi"/>
          <w:lang w:val="en-US"/>
        </w:rPr>
        <w:t>t</w:t>
      </w:r>
      <w:r w:rsidR="00077A24" w:rsidRPr="00FF4161">
        <w:rPr>
          <w:rFonts w:ascii="Times New Roman" w:hAnsi="Times New Roman" w:cstheme="minorHAnsi"/>
          <w:lang w:val="en-US"/>
        </w:rPr>
        <w:t>he second author act</w:t>
      </w:r>
      <w:r w:rsidR="00385630" w:rsidRPr="00FF4161">
        <w:rPr>
          <w:rFonts w:ascii="Times New Roman" w:hAnsi="Times New Roman" w:cstheme="minorHAnsi"/>
          <w:lang w:val="en-US"/>
        </w:rPr>
        <w:t>ing</w:t>
      </w:r>
      <w:r w:rsidR="00077A24" w:rsidRPr="00FF4161">
        <w:rPr>
          <w:rFonts w:ascii="Times New Roman" w:hAnsi="Times New Roman" w:cstheme="minorHAnsi"/>
          <w:lang w:val="en-US"/>
        </w:rPr>
        <w:t xml:space="preserve"> as internal</w:t>
      </w:r>
      <w:r w:rsidR="006D2A0F">
        <w:rPr>
          <w:rFonts w:ascii="Times New Roman" w:hAnsi="Times New Roman" w:cstheme="minorHAnsi"/>
          <w:lang w:val="en-US"/>
        </w:rPr>
        <w:t xml:space="preserve"> moderator and the third </w:t>
      </w:r>
      <w:r w:rsidR="00077A24" w:rsidRPr="00FF4161">
        <w:rPr>
          <w:rFonts w:ascii="Times New Roman" w:hAnsi="Times New Roman" w:cstheme="minorHAnsi"/>
          <w:lang w:val="en-US"/>
        </w:rPr>
        <w:t>as external examiner.</w:t>
      </w:r>
      <w:r w:rsidR="003614EC" w:rsidRPr="00FF4161">
        <w:rPr>
          <w:rFonts w:ascii="Times New Roman" w:hAnsi="Times New Roman" w:cstheme="minorHAnsi"/>
          <w:lang w:val="en-US"/>
        </w:rPr>
        <w:t xml:space="preserve"> </w:t>
      </w:r>
      <w:r w:rsidR="00B21531" w:rsidRPr="00FF4161">
        <w:rPr>
          <w:rFonts w:ascii="Times New Roman" w:hAnsi="Times New Roman" w:cstheme="minorHAnsi"/>
          <w:lang w:val="en-US"/>
        </w:rPr>
        <w:t>The</w:t>
      </w:r>
      <w:r w:rsidR="003F4872" w:rsidRPr="00FF4161">
        <w:rPr>
          <w:rFonts w:ascii="Times New Roman" w:hAnsi="Times New Roman" w:cstheme="minorHAnsi"/>
          <w:lang w:val="en-US"/>
        </w:rPr>
        <w:t xml:space="preserve"> pragmatic</w:t>
      </w:r>
      <w:r w:rsidR="00B21531" w:rsidRPr="00FF4161">
        <w:rPr>
          <w:rFonts w:ascii="Times New Roman" w:hAnsi="Times New Roman" w:cstheme="minorHAnsi"/>
          <w:lang w:val="en-US"/>
        </w:rPr>
        <w:t xml:space="preserve"> objective was </w:t>
      </w:r>
      <w:r w:rsidR="00657CD2" w:rsidRPr="00FF4161">
        <w:rPr>
          <w:rFonts w:ascii="Times New Roman" w:hAnsi="Times New Roman" w:cstheme="minorHAnsi"/>
          <w:lang w:val="en-US"/>
        </w:rPr>
        <w:t xml:space="preserve">twofold: </w:t>
      </w:r>
      <w:r w:rsidR="0046105C" w:rsidRPr="00FF4161">
        <w:rPr>
          <w:rFonts w:ascii="Times New Roman" w:hAnsi="Times New Roman" w:cstheme="minorHAnsi"/>
          <w:lang w:val="en-US"/>
        </w:rPr>
        <w:t xml:space="preserve">(i) </w:t>
      </w:r>
      <w:r w:rsidR="00B21531" w:rsidRPr="00FF4161">
        <w:rPr>
          <w:rFonts w:ascii="Times New Roman" w:hAnsi="Times New Roman" w:cstheme="minorHAnsi"/>
          <w:lang w:val="en-US"/>
        </w:rPr>
        <w:t>to get the students to do</w:t>
      </w:r>
      <w:r w:rsidR="00FE4E56" w:rsidRPr="00FF4161">
        <w:rPr>
          <w:rFonts w:ascii="Times New Roman" w:hAnsi="Times New Roman" w:cstheme="minorHAnsi"/>
          <w:lang w:val="en-US"/>
        </w:rPr>
        <w:t xml:space="preserve"> something</w:t>
      </w:r>
      <w:r w:rsidR="00B21531" w:rsidRPr="00FF4161">
        <w:rPr>
          <w:rFonts w:ascii="Times New Roman" w:hAnsi="Times New Roman" w:cstheme="minorHAnsi"/>
          <w:lang w:val="en-US"/>
        </w:rPr>
        <w:t>, rather than report on what others had done</w:t>
      </w:r>
      <w:r w:rsidR="006D2A0F">
        <w:rPr>
          <w:rFonts w:ascii="Times New Roman" w:hAnsi="Times New Roman" w:cstheme="minorHAnsi"/>
          <w:lang w:val="en-US"/>
        </w:rPr>
        <w:t>,</w:t>
      </w:r>
      <w:r w:rsidR="00FB5934" w:rsidRPr="00FF4161">
        <w:rPr>
          <w:rFonts w:ascii="Times New Roman" w:hAnsi="Times New Roman" w:cstheme="minorHAnsi"/>
          <w:lang w:val="en-US"/>
        </w:rPr>
        <w:t xml:space="preserve"> and </w:t>
      </w:r>
      <w:r w:rsidR="0046105C" w:rsidRPr="00FF4161">
        <w:rPr>
          <w:rFonts w:ascii="Times New Roman" w:hAnsi="Times New Roman" w:cstheme="minorHAnsi"/>
          <w:lang w:val="en-US"/>
        </w:rPr>
        <w:t xml:space="preserve">(ii) </w:t>
      </w:r>
      <w:r w:rsidR="00FB5934" w:rsidRPr="00FF4161">
        <w:rPr>
          <w:rFonts w:ascii="Times New Roman" w:hAnsi="Times New Roman" w:cstheme="minorHAnsi"/>
          <w:lang w:val="en-US"/>
        </w:rPr>
        <w:t xml:space="preserve">to </w:t>
      </w:r>
      <w:r w:rsidR="003319CA" w:rsidRPr="00FF4161">
        <w:rPr>
          <w:rFonts w:ascii="Times New Roman" w:hAnsi="Times New Roman" w:cstheme="minorHAnsi"/>
          <w:lang w:val="en-US"/>
        </w:rPr>
        <w:t>promote a deep learning approach</w:t>
      </w:r>
      <w:r w:rsidR="00B21531" w:rsidRPr="00FF4161">
        <w:rPr>
          <w:rFonts w:ascii="Times New Roman" w:hAnsi="Times New Roman" w:cstheme="minorHAnsi"/>
          <w:lang w:val="en-US"/>
        </w:rPr>
        <w:t>.</w:t>
      </w:r>
      <w:r w:rsidR="00DA2B87" w:rsidRPr="00FF4161">
        <w:rPr>
          <w:rFonts w:ascii="Times New Roman" w:hAnsi="Times New Roman" w:cstheme="minorHAnsi"/>
          <w:lang w:val="en-US"/>
        </w:rPr>
        <w:t xml:space="preserve"> </w:t>
      </w:r>
    </w:p>
    <w:p w14:paraId="4D4BB079" w14:textId="5A544156" w:rsidR="00DE5E42" w:rsidRPr="00FF4161" w:rsidRDefault="006D2A0F" w:rsidP="006D2A0F">
      <w:pPr>
        <w:autoSpaceDE w:val="0"/>
        <w:autoSpaceDN w:val="0"/>
        <w:adjustRightInd w:val="0"/>
        <w:spacing w:after="0" w:line="480" w:lineRule="auto"/>
        <w:ind w:firstLine="720"/>
        <w:rPr>
          <w:rFonts w:ascii="Times New Roman" w:hAnsi="Times New Roman" w:cstheme="minorHAnsi"/>
          <w:lang w:val="en-US"/>
        </w:rPr>
      </w:pPr>
      <w:r>
        <w:rPr>
          <w:rFonts w:ascii="Times New Roman" w:hAnsi="Times New Roman" w:cstheme="minorHAnsi"/>
          <w:lang w:val="en-US"/>
        </w:rPr>
        <w:t>EE</w:t>
      </w:r>
      <w:r w:rsidR="00E446DF" w:rsidRPr="00FF4161">
        <w:rPr>
          <w:rFonts w:ascii="Times New Roman" w:hAnsi="Times New Roman" w:cstheme="minorHAnsi"/>
          <w:lang w:val="en-US"/>
        </w:rPr>
        <w:t xml:space="preserve"> was defined </w:t>
      </w:r>
      <w:r w:rsidR="008F7946" w:rsidRPr="00FF4161">
        <w:rPr>
          <w:rFonts w:ascii="Times New Roman" w:hAnsi="Times New Roman" w:cstheme="minorHAnsi"/>
          <w:lang w:val="en-US"/>
        </w:rPr>
        <w:t xml:space="preserve">in the module </w:t>
      </w:r>
      <w:r w:rsidR="00E446DF" w:rsidRPr="00FF4161">
        <w:rPr>
          <w:rFonts w:ascii="Times New Roman" w:hAnsi="Times New Roman" w:cstheme="minorHAnsi"/>
          <w:lang w:val="en-US"/>
        </w:rPr>
        <w:t xml:space="preserve">as </w:t>
      </w:r>
      <w:r w:rsidR="00B07129">
        <w:rPr>
          <w:rFonts w:ascii="Times New Roman" w:hAnsi="Times New Roman" w:cstheme="minorHAnsi"/>
          <w:lang w:val="en-US"/>
        </w:rPr>
        <w:t>‘</w:t>
      </w:r>
      <w:r w:rsidR="00572E5B" w:rsidRPr="00FF4161">
        <w:rPr>
          <w:rFonts w:ascii="Times New Roman" w:hAnsi="Times New Roman" w:cstheme="minorHAnsi"/>
          <w:lang w:val="en-US"/>
        </w:rPr>
        <w:t>the development and application of an enterprising</w:t>
      </w:r>
      <w:r w:rsidR="006C4D84" w:rsidRPr="00FF4161">
        <w:rPr>
          <w:rFonts w:ascii="Times New Roman" w:hAnsi="Times New Roman" w:cstheme="minorHAnsi"/>
          <w:lang w:val="en-US"/>
        </w:rPr>
        <w:t xml:space="preserve"> </w:t>
      </w:r>
      <w:r w:rsidR="00572E5B" w:rsidRPr="00FF4161">
        <w:rPr>
          <w:rFonts w:ascii="Times New Roman" w:hAnsi="Times New Roman" w:cstheme="minorHAnsi"/>
          <w:lang w:val="en-US"/>
        </w:rPr>
        <w:t>mindset and skills in the specific contexts of setting up a new venture, developing and</w:t>
      </w:r>
      <w:r w:rsidR="006C4D84" w:rsidRPr="00FF4161">
        <w:rPr>
          <w:rFonts w:ascii="Times New Roman" w:hAnsi="Times New Roman" w:cstheme="minorHAnsi"/>
          <w:lang w:val="en-US"/>
        </w:rPr>
        <w:t xml:space="preserve"> </w:t>
      </w:r>
      <w:r w:rsidR="00572E5B" w:rsidRPr="00FF4161">
        <w:rPr>
          <w:rFonts w:ascii="Times New Roman" w:hAnsi="Times New Roman" w:cstheme="minorHAnsi"/>
          <w:lang w:val="en-US"/>
        </w:rPr>
        <w:t xml:space="preserve">growing an existing business, or designing an entrepreneurial </w:t>
      </w:r>
      <w:r w:rsidR="006C4D84" w:rsidRPr="00FF4161">
        <w:rPr>
          <w:rFonts w:ascii="Times New Roman" w:hAnsi="Times New Roman" w:cstheme="minorHAnsi"/>
          <w:lang w:val="en-US"/>
        </w:rPr>
        <w:t>organization</w:t>
      </w:r>
      <w:r w:rsidR="00B07129">
        <w:rPr>
          <w:rFonts w:ascii="Times New Roman" w:hAnsi="Times New Roman" w:cstheme="minorHAnsi"/>
          <w:lang w:val="en-US"/>
        </w:rPr>
        <w:t>’</w:t>
      </w:r>
      <w:r w:rsidR="006C4D84" w:rsidRPr="00FF4161">
        <w:rPr>
          <w:rFonts w:ascii="Times New Roman" w:hAnsi="Times New Roman" w:cstheme="minorHAnsi"/>
          <w:lang w:val="en-US"/>
        </w:rPr>
        <w:t xml:space="preserve"> (</w:t>
      </w:r>
      <w:r w:rsidR="00E24831" w:rsidRPr="00FF4161">
        <w:rPr>
          <w:rFonts w:ascii="Times New Roman" w:hAnsi="Times New Roman" w:cstheme="minorHAnsi"/>
          <w:lang w:val="en-US"/>
        </w:rPr>
        <w:t xml:space="preserve">QAA, 2012, </w:t>
      </w:r>
      <w:r w:rsidR="006C4D84" w:rsidRPr="00FF4161">
        <w:rPr>
          <w:rFonts w:ascii="Times New Roman" w:hAnsi="Times New Roman" w:cstheme="minorHAnsi"/>
          <w:lang w:val="en-US"/>
        </w:rPr>
        <w:t>p.</w:t>
      </w:r>
      <w:r w:rsidR="004B4C64" w:rsidRPr="00FF4161">
        <w:rPr>
          <w:rFonts w:ascii="Times New Roman" w:hAnsi="Times New Roman" w:cstheme="minorHAnsi"/>
          <w:lang w:val="en-US"/>
        </w:rPr>
        <w:t>8</w:t>
      </w:r>
      <w:r w:rsidR="008F7946" w:rsidRPr="00FF4161">
        <w:rPr>
          <w:rFonts w:ascii="Times New Roman" w:hAnsi="Times New Roman" w:cstheme="minorHAnsi"/>
          <w:lang w:val="en-US"/>
        </w:rPr>
        <w:t>)</w:t>
      </w:r>
      <w:r w:rsidR="00160ADC" w:rsidRPr="00FF4161">
        <w:rPr>
          <w:rFonts w:ascii="Times New Roman" w:hAnsi="Times New Roman" w:cstheme="minorHAnsi"/>
          <w:lang w:val="en-US"/>
        </w:rPr>
        <w:t xml:space="preserve"> and t</w:t>
      </w:r>
      <w:r w:rsidR="00D45A24" w:rsidRPr="00FF4161">
        <w:rPr>
          <w:rFonts w:ascii="Times New Roman" w:hAnsi="Times New Roman" w:cstheme="minorHAnsi"/>
          <w:lang w:val="en-US"/>
        </w:rPr>
        <w:t xml:space="preserve">he focus was </w:t>
      </w:r>
      <w:r w:rsidR="001E5979" w:rsidRPr="00FF4161">
        <w:rPr>
          <w:rFonts w:ascii="Times New Roman" w:hAnsi="Times New Roman" w:cstheme="minorHAnsi"/>
          <w:lang w:val="en-US"/>
        </w:rPr>
        <w:t>a live brief</w:t>
      </w:r>
      <w:r w:rsidR="00E75061" w:rsidRPr="00FF4161">
        <w:rPr>
          <w:rFonts w:ascii="Times New Roman" w:hAnsi="Times New Roman" w:cstheme="minorHAnsi"/>
          <w:lang w:val="en-US"/>
        </w:rPr>
        <w:t xml:space="preserve"> to help</w:t>
      </w:r>
      <w:r w:rsidR="00D45A24" w:rsidRPr="00FF4161">
        <w:rPr>
          <w:rFonts w:ascii="Times New Roman" w:hAnsi="Times New Roman" w:cstheme="minorHAnsi"/>
          <w:lang w:val="en-US"/>
        </w:rPr>
        <w:t xml:space="preserve"> develop and grow an existing </w:t>
      </w:r>
      <w:r w:rsidR="007C790F" w:rsidRPr="00FF4161">
        <w:rPr>
          <w:rFonts w:ascii="Times New Roman" w:hAnsi="Times New Roman" w:cstheme="minorHAnsi"/>
          <w:lang w:val="en-US"/>
        </w:rPr>
        <w:t xml:space="preserve">local, small </w:t>
      </w:r>
      <w:r w:rsidR="00D45A24" w:rsidRPr="00FF4161">
        <w:rPr>
          <w:rFonts w:ascii="Times New Roman" w:hAnsi="Times New Roman" w:cstheme="minorHAnsi"/>
          <w:lang w:val="en-US"/>
        </w:rPr>
        <w:t>business</w:t>
      </w:r>
      <w:r w:rsidR="007C790F" w:rsidRPr="00FF4161">
        <w:rPr>
          <w:rFonts w:ascii="Times New Roman" w:hAnsi="Times New Roman" w:cstheme="minorHAnsi"/>
          <w:lang w:val="en-US"/>
        </w:rPr>
        <w:t xml:space="preserve"> through international expansion</w:t>
      </w:r>
      <w:r w:rsidR="00DD5AE2" w:rsidRPr="00FF4161">
        <w:rPr>
          <w:rFonts w:ascii="Times New Roman" w:hAnsi="Times New Roman" w:cstheme="minorHAnsi"/>
          <w:lang w:val="en-US"/>
        </w:rPr>
        <w:t xml:space="preserve">. </w:t>
      </w:r>
      <w:r w:rsidR="00C41AE0" w:rsidRPr="00FF4161">
        <w:rPr>
          <w:rFonts w:ascii="Times New Roman" w:hAnsi="Times New Roman" w:cstheme="minorHAnsi"/>
          <w:lang w:val="en-US"/>
        </w:rPr>
        <w:t>T</w:t>
      </w:r>
      <w:r w:rsidR="00933B29" w:rsidRPr="00FF4161">
        <w:rPr>
          <w:rFonts w:ascii="Times New Roman" w:hAnsi="Times New Roman" w:cstheme="minorHAnsi"/>
          <w:lang w:val="en-US"/>
        </w:rPr>
        <w:t xml:space="preserve">he </w:t>
      </w:r>
      <w:r w:rsidR="00C737E1" w:rsidRPr="00FF4161">
        <w:rPr>
          <w:rFonts w:ascii="Times New Roman" w:hAnsi="Times New Roman" w:cstheme="minorHAnsi"/>
          <w:lang w:val="en-US"/>
        </w:rPr>
        <w:t xml:space="preserve">principles of </w:t>
      </w:r>
      <w:r w:rsidR="002A1E23" w:rsidRPr="00FF4161">
        <w:rPr>
          <w:rFonts w:ascii="Times New Roman" w:hAnsi="Times New Roman" w:cstheme="minorHAnsi"/>
          <w:lang w:val="en-US"/>
        </w:rPr>
        <w:t>constructive align</w:t>
      </w:r>
      <w:r w:rsidR="00C737E1" w:rsidRPr="00FF4161">
        <w:rPr>
          <w:rFonts w:ascii="Times New Roman" w:hAnsi="Times New Roman" w:cstheme="minorHAnsi"/>
          <w:lang w:val="en-US"/>
        </w:rPr>
        <w:t>ment</w:t>
      </w:r>
      <w:r w:rsidR="002A1E23" w:rsidRPr="00FF4161">
        <w:rPr>
          <w:rFonts w:ascii="Times New Roman" w:hAnsi="Times New Roman" w:cstheme="minorHAnsi"/>
          <w:lang w:val="en-US"/>
        </w:rPr>
        <w:t xml:space="preserve"> (Biggs and Tang, 2011)</w:t>
      </w:r>
      <w:r w:rsidR="009D7E17" w:rsidRPr="00FF4161">
        <w:rPr>
          <w:rFonts w:ascii="Times New Roman" w:hAnsi="Times New Roman" w:cstheme="minorHAnsi"/>
          <w:lang w:val="en-US"/>
        </w:rPr>
        <w:t xml:space="preserve"> </w:t>
      </w:r>
      <w:r w:rsidR="006009E8" w:rsidRPr="00FF4161">
        <w:rPr>
          <w:rFonts w:ascii="Times New Roman" w:hAnsi="Times New Roman" w:cstheme="minorHAnsi"/>
          <w:lang w:val="en-US"/>
        </w:rPr>
        <w:t xml:space="preserve">were also applied </w:t>
      </w:r>
      <w:r w:rsidR="009D7E17" w:rsidRPr="00FF4161">
        <w:rPr>
          <w:rFonts w:ascii="Times New Roman" w:hAnsi="Times New Roman" w:cstheme="minorHAnsi"/>
          <w:lang w:val="en-US"/>
        </w:rPr>
        <w:t xml:space="preserve">so that </w:t>
      </w:r>
      <w:r w:rsidR="00A3155A" w:rsidRPr="00FF4161">
        <w:rPr>
          <w:rFonts w:ascii="Times New Roman" w:hAnsi="Times New Roman" w:cstheme="minorHAnsi"/>
          <w:lang w:val="en-US"/>
        </w:rPr>
        <w:t xml:space="preserve">undertaking </w:t>
      </w:r>
      <w:r w:rsidR="00A800DC" w:rsidRPr="00FF4161">
        <w:rPr>
          <w:rFonts w:ascii="Times New Roman" w:hAnsi="Times New Roman" w:cstheme="minorHAnsi"/>
          <w:lang w:val="en-US"/>
        </w:rPr>
        <w:t>the</w:t>
      </w:r>
      <w:r w:rsidR="003D6587" w:rsidRPr="00FF4161">
        <w:rPr>
          <w:rFonts w:ascii="Times New Roman" w:hAnsi="Times New Roman" w:cstheme="minorHAnsi"/>
          <w:lang w:val="en-US"/>
        </w:rPr>
        <w:t xml:space="preserve"> teaching</w:t>
      </w:r>
      <w:r w:rsidR="00984B4F" w:rsidRPr="00FF4161">
        <w:rPr>
          <w:rFonts w:ascii="Times New Roman" w:hAnsi="Times New Roman" w:cstheme="minorHAnsi"/>
          <w:lang w:val="en-US"/>
        </w:rPr>
        <w:t xml:space="preserve">, </w:t>
      </w:r>
      <w:r w:rsidR="005C7EA2" w:rsidRPr="00FF4161">
        <w:rPr>
          <w:rFonts w:ascii="Times New Roman" w:hAnsi="Times New Roman" w:cstheme="minorHAnsi"/>
          <w:lang w:val="en-US"/>
        </w:rPr>
        <w:t>learning</w:t>
      </w:r>
      <w:r w:rsidR="003D6587" w:rsidRPr="00FF4161">
        <w:rPr>
          <w:rFonts w:ascii="Times New Roman" w:hAnsi="Times New Roman" w:cstheme="minorHAnsi"/>
          <w:lang w:val="en-US"/>
        </w:rPr>
        <w:t xml:space="preserve"> </w:t>
      </w:r>
      <w:r w:rsidR="00984B4F" w:rsidRPr="00FF4161">
        <w:rPr>
          <w:rFonts w:ascii="Times New Roman" w:hAnsi="Times New Roman" w:cstheme="minorHAnsi"/>
          <w:lang w:val="en-US"/>
        </w:rPr>
        <w:t xml:space="preserve">and assessment </w:t>
      </w:r>
      <w:r w:rsidR="003D6587" w:rsidRPr="00FF4161">
        <w:rPr>
          <w:rFonts w:ascii="Times New Roman" w:hAnsi="Times New Roman" w:cstheme="minorHAnsi"/>
          <w:lang w:val="en-US"/>
        </w:rPr>
        <w:t xml:space="preserve">activities </w:t>
      </w:r>
      <w:r w:rsidR="00530CEC" w:rsidRPr="00FF4161">
        <w:rPr>
          <w:rFonts w:ascii="Times New Roman" w:hAnsi="Times New Roman" w:cstheme="minorHAnsi"/>
          <w:lang w:val="en-US"/>
        </w:rPr>
        <w:t xml:space="preserve">enacted the </w:t>
      </w:r>
      <w:r w:rsidR="00B815DC" w:rsidRPr="00FF4161">
        <w:rPr>
          <w:rFonts w:ascii="Times New Roman" w:hAnsi="Times New Roman" w:cstheme="minorHAnsi"/>
          <w:lang w:val="en-US"/>
        </w:rPr>
        <w:t xml:space="preserve">module </w:t>
      </w:r>
      <w:r w:rsidR="00530CEC" w:rsidRPr="00FF4161">
        <w:rPr>
          <w:rFonts w:ascii="Times New Roman" w:hAnsi="Times New Roman" w:cstheme="minorHAnsi"/>
          <w:lang w:val="en-US"/>
        </w:rPr>
        <w:t>learning outcomes</w:t>
      </w:r>
      <w:r w:rsidR="00E26176" w:rsidRPr="00FF4161">
        <w:rPr>
          <w:rFonts w:ascii="Times New Roman" w:hAnsi="Times New Roman" w:cstheme="minorHAnsi"/>
          <w:lang w:val="en-US"/>
        </w:rPr>
        <w:t xml:space="preserve">. These </w:t>
      </w:r>
      <w:r w:rsidR="00FA2B02" w:rsidRPr="00FF4161">
        <w:rPr>
          <w:rFonts w:ascii="Times New Roman" w:hAnsi="Times New Roman" w:cstheme="minorHAnsi"/>
          <w:lang w:val="en-US"/>
        </w:rPr>
        <w:t>were structured around selecting</w:t>
      </w:r>
      <w:r w:rsidR="00CA3862" w:rsidRPr="00FF4161">
        <w:rPr>
          <w:rFonts w:ascii="Times New Roman" w:hAnsi="Times New Roman" w:cstheme="minorHAnsi"/>
          <w:lang w:val="en-US"/>
        </w:rPr>
        <w:t xml:space="preserve">, </w:t>
      </w:r>
      <w:r w:rsidR="00FA2B02" w:rsidRPr="00FF4161">
        <w:rPr>
          <w:rFonts w:ascii="Times New Roman" w:hAnsi="Times New Roman" w:cstheme="minorHAnsi"/>
          <w:lang w:val="en-US"/>
        </w:rPr>
        <w:t>applying</w:t>
      </w:r>
      <w:r w:rsidR="00CA3862" w:rsidRPr="00FF4161">
        <w:rPr>
          <w:rFonts w:ascii="Times New Roman" w:hAnsi="Times New Roman" w:cstheme="minorHAnsi"/>
          <w:lang w:val="en-US"/>
        </w:rPr>
        <w:t xml:space="preserve"> and critically evaluating</w:t>
      </w:r>
      <w:r w:rsidR="00FA2B02" w:rsidRPr="00FF4161">
        <w:rPr>
          <w:rFonts w:ascii="Times New Roman" w:hAnsi="Times New Roman" w:cstheme="minorHAnsi"/>
          <w:lang w:val="en-US"/>
        </w:rPr>
        <w:t xml:space="preserve"> appropriate</w:t>
      </w:r>
      <w:r w:rsidR="00CA3862" w:rsidRPr="00FF4161">
        <w:rPr>
          <w:rFonts w:ascii="Times New Roman" w:hAnsi="Times New Roman" w:cstheme="minorHAnsi"/>
          <w:lang w:val="en-US"/>
        </w:rPr>
        <w:t xml:space="preserve"> </w:t>
      </w:r>
      <w:r w:rsidR="00027907" w:rsidRPr="00FF4161">
        <w:rPr>
          <w:rFonts w:ascii="Times New Roman" w:hAnsi="Times New Roman" w:cstheme="minorHAnsi"/>
          <w:lang w:val="en-US"/>
        </w:rPr>
        <w:t xml:space="preserve">international </w:t>
      </w:r>
      <w:r w:rsidR="00CF4496" w:rsidRPr="00FF4161">
        <w:rPr>
          <w:rFonts w:ascii="Times New Roman" w:hAnsi="Times New Roman" w:cstheme="minorHAnsi"/>
          <w:lang w:val="en-US"/>
        </w:rPr>
        <w:t>entrepreneur</w:t>
      </w:r>
      <w:r w:rsidR="00345630" w:rsidRPr="00FF4161">
        <w:rPr>
          <w:rFonts w:ascii="Times New Roman" w:hAnsi="Times New Roman" w:cstheme="minorHAnsi"/>
          <w:lang w:val="en-US"/>
        </w:rPr>
        <w:t>ship</w:t>
      </w:r>
      <w:r w:rsidR="00CF4496" w:rsidRPr="00FF4161">
        <w:rPr>
          <w:rFonts w:ascii="Times New Roman" w:hAnsi="Times New Roman" w:cstheme="minorHAnsi"/>
          <w:lang w:val="en-US"/>
        </w:rPr>
        <w:t xml:space="preserve"> </w:t>
      </w:r>
      <w:r w:rsidR="00CA3862" w:rsidRPr="00FF4161">
        <w:rPr>
          <w:rFonts w:ascii="Times New Roman" w:hAnsi="Times New Roman" w:cstheme="minorHAnsi"/>
          <w:lang w:val="en-US"/>
        </w:rPr>
        <w:t>models</w:t>
      </w:r>
      <w:r w:rsidR="005B6137" w:rsidRPr="00FF4161">
        <w:rPr>
          <w:rFonts w:ascii="Times New Roman" w:hAnsi="Times New Roman" w:cstheme="minorHAnsi"/>
          <w:lang w:val="en-US"/>
        </w:rPr>
        <w:t>, frameworks and theories</w:t>
      </w:r>
      <w:r w:rsidR="0032134C" w:rsidRPr="00FF4161">
        <w:rPr>
          <w:rFonts w:ascii="Times New Roman" w:hAnsi="Times New Roman" w:cstheme="minorHAnsi"/>
          <w:lang w:val="en-US"/>
        </w:rPr>
        <w:t xml:space="preserve">, and then reflecting on the </w:t>
      </w:r>
      <w:r w:rsidR="009C3BDC" w:rsidRPr="00FF4161">
        <w:rPr>
          <w:rFonts w:ascii="Times New Roman" w:hAnsi="Times New Roman" w:cstheme="minorHAnsi"/>
          <w:lang w:val="en-US"/>
        </w:rPr>
        <w:t xml:space="preserve">experience and </w:t>
      </w:r>
      <w:r w:rsidR="0032134C" w:rsidRPr="00FF4161">
        <w:rPr>
          <w:rFonts w:ascii="Times New Roman" w:hAnsi="Times New Roman" w:cstheme="minorHAnsi"/>
          <w:lang w:val="en-US"/>
        </w:rPr>
        <w:t>learning</w:t>
      </w:r>
      <w:r w:rsidR="00984B4F" w:rsidRPr="00FF4161">
        <w:rPr>
          <w:rFonts w:ascii="Times New Roman" w:hAnsi="Times New Roman" w:cstheme="minorHAnsi"/>
          <w:lang w:val="en-US"/>
        </w:rPr>
        <w:t xml:space="preserve">. </w:t>
      </w:r>
      <w:r w:rsidR="00D3739D" w:rsidRPr="00FF4161">
        <w:rPr>
          <w:rFonts w:ascii="Times New Roman" w:hAnsi="Times New Roman" w:cstheme="minorHAnsi"/>
          <w:lang w:val="en-US"/>
        </w:rPr>
        <w:t>Macht and Ball (201</w:t>
      </w:r>
      <w:r w:rsidR="009A6BD7" w:rsidRPr="00FF4161">
        <w:rPr>
          <w:rFonts w:ascii="Times New Roman" w:hAnsi="Times New Roman" w:cstheme="minorHAnsi"/>
          <w:lang w:val="en-US"/>
        </w:rPr>
        <w:t>6</w:t>
      </w:r>
      <w:r w:rsidR="00D3739D" w:rsidRPr="00FF4161">
        <w:rPr>
          <w:rFonts w:ascii="Times New Roman" w:hAnsi="Times New Roman" w:cstheme="minorHAnsi"/>
          <w:lang w:val="en-US"/>
        </w:rPr>
        <w:t xml:space="preserve">) </w:t>
      </w:r>
      <w:r w:rsidR="00C358E8" w:rsidRPr="00FF4161">
        <w:rPr>
          <w:rFonts w:ascii="Times New Roman" w:hAnsi="Times New Roman" w:cstheme="minorHAnsi"/>
          <w:lang w:val="en-US"/>
        </w:rPr>
        <w:t xml:space="preserve">suggest </w:t>
      </w:r>
      <w:r>
        <w:rPr>
          <w:rFonts w:ascii="Times New Roman" w:hAnsi="Times New Roman" w:cstheme="minorHAnsi"/>
          <w:lang w:val="en-US"/>
        </w:rPr>
        <w:t xml:space="preserve">that </w:t>
      </w:r>
      <w:r w:rsidR="00C358E8" w:rsidRPr="00FF4161">
        <w:rPr>
          <w:rFonts w:ascii="Times New Roman" w:hAnsi="Times New Roman" w:cstheme="minorHAnsi"/>
          <w:lang w:val="en-US"/>
        </w:rPr>
        <w:t>constructive alignment lead</w:t>
      </w:r>
      <w:r w:rsidR="00CB5474" w:rsidRPr="00FF4161">
        <w:rPr>
          <w:rFonts w:ascii="Times New Roman" w:hAnsi="Times New Roman" w:cstheme="minorHAnsi"/>
          <w:lang w:val="en-US"/>
        </w:rPr>
        <w:t>s</w:t>
      </w:r>
      <w:r w:rsidR="00C358E8" w:rsidRPr="00FF4161">
        <w:rPr>
          <w:rFonts w:ascii="Times New Roman" w:hAnsi="Times New Roman" w:cstheme="minorHAnsi"/>
          <w:lang w:val="en-US"/>
        </w:rPr>
        <w:t xml:space="preserve"> to deep</w:t>
      </w:r>
      <w:r w:rsidR="00471F0F" w:rsidRPr="00FF4161">
        <w:rPr>
          <w:rFonts w:ascii="Times New Roman" w:hAnsi="Times New Roman" w:cstheme="minorHAnsi"/>
          <w:lang w:val="en-US"/>
        </w:rPr>
        <w:t>er</w:t>
      </w:r>
      <w:r w:rsidR="00C358E8" w:rsidRPr="00FF4161">
        <w:rPr>
          <w:rFonts w:ascii="Times New Roman" w:hAnsi="Times New Roman" w:cstheme="minorHAnsi"/>
          <w:lang w:val="en-US"/>
        </w:rPr>
        <w:t xml:space="preserve"> learning</w:t>
      </w:r>
      <w:r w:rsidR="00265903" w:rsidRPr="00FF4161">
        <w:rPr>
          <w:rFonts w:ascii="Times New Roman" w:hAnsi="Times New Roman" w:cstheme="minorHAnsi"/>
          <w:lang w:val="en-US"/>
        </w:rPr>
        <w:t xml:space="preserve">, especially if </w:t>
      </w:r>
      <w:r w:rsidR="00E1322D" w:rsidRPr="00FF4161">
        <w:rPr>
          <w:rFonts w:ascii="Times New Roman" w:hAnsi="Times New Roman" w:cstheme="minorHAnsi"/>
          <w:lang w:val="en-US"/>
        </w:rPr>
        <w:t>active</w:t>
      </w:r>
      <w:r w:rsidR="00D05A27" w:rsidRPr="00FF4161">
        <w:rPr>
          <w:rFonts w:ascii="Times New Roman" w:hAnsi="Times New Roman" w:cstheme="minorHAnsi"/>
          <w:lang w:val="en-US"/>
        </w:rPr>
        <w:t>,</w:t>
      </w:r>
      <w:r w:rsidR="00E1322D" w:rsidRPr="00FF4161">
        <w:rPr>
          <w:rFonts w:ascii="Times New Roman" w:hAnsi="Times New Roman" w:cstheme="minorHAnsi"/>
          <w:lang w:val="en-US"/>
        </w:rPr>
        <w:t xml:space="preserve"> experiential learning </w:t>
      </w:r>
      <w:r w:rsidR="00D05A27" w:rsidRPr="00FF4161">
        <w:rPr>
          <w:rFonts w:ascii="Times New Roman" w:hAnsi="Times New Roman" w:cstheme="minorHAnsi"/>
          <w:lang w:val="en-US"/>
        </w:rPr>
        <w:t>and authentic assessments are</w:t>
      </w:r>
      <w:r w:rsidR="00E1322D" w:rsidRPr="00FF4161">
        <w:rPr>
          <w:rFonts w:ascii="Times New Roman" w:hAnsi="Times New Roman" w:cstheme="minorHAnsi"/>
          <w:lang w:val="en-US"/>
        </w:rPr>
        <w:t xml:space="preserve"> adopted</w:t>
      </w:r>
      <w:r w:rsidR="00C358E8" w:rsidRPr="00FF4161">
        <w:rPr>
          <w:rFonts w:ascii="Times New Roman" w:hAnsi="Times New Roman" w:cstheme="minorHAnsi"/>
          <w:lang w:val="en-US"/>
        </w:rPr>
        <w:t>.</w:t>
      </w:r>
    </w:p>
    <w:p w14:paraId="0E8F461B" w14:textId="5E0437CC" w:rsidR="001D4A52" w:rsidRPr="006D2A0F" w:rsidRDefault="001D4A52" w:rsidP="00CC5CF3">
      <w:pPr>
        <w:spacing w:line="480" w:lineRule="auto"/>
        <w:rPr>
          <w:rFonts w:ascii="Times New Roman" w:hAnsi="Times New Roman" w:cstheme="minorHAnsi"/>
          <w:i/>
          <w:lang w:val="en-US"/>
        </w:rPr>
      </w:pPr>
      <w:r w:rsidRPr="006D2A0F">
        <w:rPr>
          <w:rFonts w:ascii="Times New Roman" w:hAnsi="Times New Roman" w:cstheme="minorHAnsi"/>
          <w:i/>
          <w:lang w:val="en-US"/>
        </w:rPr>
        <w:t>Assessment</w:t>
      </w:r>
    </w:p>
    <w:p w14:paraId="4120B54D" w14:textId="33ECCF3C" w:rsidR="0073536D" w:rsidRPr="00FF4161" w:rsidRDefault="00E313B4" w:rsidP="006D2A0F">
      <w:pPr>
        <w:spacing w:after="0" w:line="480" w:lineRule="auto"/>
        <w:rPr>
          <w:rFonts w:ascii="Times New Roman" w:hAnsi="Times New Roman" w:cstheme="minorHAnsi"/>
          <w:lang w:val="en-US"/>
        </w:rPr>
      </w:pPr>
      <w:r w:rsidRPr="00FF4161">
        <w:rPr>
          <w:rFonts w:ascii="Times New Roman" w:hAnsi="Times New Roman" w:cstheme="minorHAnsi"/>
          <w:lang w:val="en-US"/>
        </w:rPr>
        <w:t>The</w:t>
      </w:r>
      <w:r w:rsidR="0089383F" w:rsidRPr="00FF4161">
        <w:rPr>
          <w:rFonts w:ascii="Times New Roman" w:hAnsi="Times New Roman" w:cstheme="minorHAnsi"/>
          <w:lang w:val="en-US"/>
        </w:rPr>
        <w:t xml:space="preserve"> </w:t>
      </w:r>
      <w:r w:rsidR="00076E0C" w:rsidRPr="00FF4161">
        <w:rPr>
          <w:rFonts w:ascii="Times New Roman" w:hAnsi="Times New Roman" w:cstheme="minorHAnsi"/>
          <w:lang w:val="en-US"/>
        </w:rPr>
        <w:t xml:space="preserve">module </w:t>
      </w:r>
      <w:r w:rsidR="0089383F" w:rsidRPr="00FF4161">
        <w:rPr>
          <w:rFonts w:ascii="Times New Roman" w:hAnsi="Times New Roman" w:cstheme="minorHAnsi"/>
          <w:lang w:val="en-US"/>
        </w:rPr>
        <w:t xml:space="preserve">assessment </w:t>
      </w:r>
      <w:r w:rsidR="00252927" w:rsidRPr="00FF4161">
        <w:rPr>
          <w:rFonts w:ascii="Times New Roman" w:hAnsi="Times New Roman" w:cstheme="minorHAnsi"/>
          <w:lang w:val="en-US"/>
        </w:rPr>
        <w:t>w</w:t>
      </w:r>
      <w:r w:rsidR="0089383F" w:rsidRPr="00FF4161">
        <w:rPr>
          <w:rFonts w:ascii="Times New Roman" w:hAnsi="Times New Roman" w:cstheme="minorHAnsi"/>
          <w:lang w:val="en-US"/>
        </w:rPr>
        <w:t xml:space="preserve">as </w:t>
      </w:r>
      <w:r w:rsidR="00076E0C" w:rsidRPr="00FF4161">
        <w:rPr>
          <w:rFonts w:ascii="Times New Roman" w:hAnsi="Times New Roman" w:cstheme="minorHAnsi"/>
          <w:lang w:val="en-US"/>
        </w:rPr>
        <w:t>c</w:t>
      </w:r>
      <w:r w:rsidR="00140C04" w:rsidRPr="00FF4161">
        <w:rPr>
          <w:rFonts w:ascii="Times New Roman" w:hAnsi="Times New Roman" w:cstheme="minorHAnsi"/>
          <w:lang w:val="en-US"/>
        </w:rPr>
        <w:t>h</w:t>
      </w:r>
      <w:r w:rsidR="00076E0C" w:rsidRPr="00FF4161">
        <w:rPr>
          <w:rFonts w:ascii="Times New Roman" w:hAnsi="Times New Roman" w:cstheme="minorHAnsi"/>
          <w:lang w:val="en-US"/>
        </w:rPr>
        <w:t>ang</w:t>
      </w:r>
      <w:r w:rsidR="0089383F" w:rsidRPr="00FF4161">
        <w:rPr>
          <w:rFonts w:ascii="Times New Roman" w:hAnsi="Times New Roman" w:cstheme="minorHAnsi"/>
          <w:lang w:val="en-US"/>
        </w:rPr>
        <w:t>ed from a</w:t>
      </w:r>
      <w:r w:rsidR="00762A71" w:rsidRPr="00FF4161">
        <w:rPr>
          <w:rFonts w:ascii="Times New Roman" w:hAnsi="Times New Roman" w:cstheme="minorHAnsi"/>
          <w:lang w:val="en-US"/>
        </w:rPr>
        <w:t xml:space="preserve"> </w:t>
      </w:r>
      <w:r w:rsidR="0089383F" w:rsidRPr="00FF4161">
        <w:rPr>
          <w:rFonts w:ascii="Times New Roman" w:hAnsi="Times New Roman" w:cstheme="minorHAnsi"/>
          <w:lang w:val="en-US"/>
        </w:rPr>
        <w:t xml:space="preserve">text-based </w:t>
      </w:r>
      <w:r w:rsidR="00B832E6" w:rsidRPr="00FF4161">
        <w:rPr>
          <w:rFonts w:ascii="Times New Roman" w:hAnsi="Times New Roman" w:cstheme="minorHAnsi"/>
          <w:lang w:val="en-US"/>
        </w:rPr>
        <w:t>essay</w:t>
      </w:r>
      <w:r w:rsidR="0089383F" w:rsidRPr="00FF4161">
        <w:rPr>
          <w:rFonts w:ascii="Times New Roman" w:hAnsi="Times New Roman" w:cstheme="minorHAnsi"/>
          <w:lang w:val="en-US"/>
        </w:rPr>
        <w:t xml:space="preserve"> about international entrepreneurship that use</w:t>
      </w:r>
      <w:r w:rsidR="007907E4" w:rsidRPr="00FF4161">
        <w:rPr>
          <w:rFonts w:ascii="Times New Roman" w:hAnsi="Times New Roman" w:cstheme="minorHAnsi"/>
          <w:lang w:val="en-US"/>
        </w:rPr>
        <w:t>d</w:t>
      </w:r>
      <w:r w:rsidR="0089383F" w:rsidRPr="00FF4161">
        <w:rPr>
          <w:rFonts w:ascii="Times New Roman" w:hAnsi="Times New Roman" w:cstheme="minorHAnsi"/>
          <w:lang w:val="en-US"/>
        </w:rPr>
        <w:t xml:space="preserve"> past case studies to an active, experiential learning approach </w:t>
      </w:r>
      <w:r w:rsidR="007907E4" w:rsidRPr="00FF4161">
        <w:rPr>
          <w:rFonts w:ascii="Times New Roman" w:hAnsi="Times New Roman" w:cstheme="minorHAnsi"/>
          <w:lang w:val="en-US"/>
        </w:rPr>
        <w:t xml:space="preserve">that </w:t>
      </w:r>
      <w:r w:rsidR="0089383F" w:rsidRPr="00FF4161">
        <w:rPr>
          <w:rFonts w:ascii="Times New Roman" w:hAnsi="Times New Roman" w:cstheme="minorHAnsi"/>
          <w:lang w:val="en-US"/>
        </w:rPr>
        <w:t>us</w:t>
      </w:r>
      <w:r w:rsidR="007907E4" w:rsidRPr="00FF4161">
        <w:rPr>
          <w:rFonts w:ascii="Times New Roman" w:hAnsi="Times New Roman" w:cstheme="minorHAnsi"/>
          <w:lang w:val="en-US"/>
        </w:rPr>
        <w:t>ed</w:t>
      </w:r>
      <w:r w:rsidR="0089383F" w:rsidRPr="00FF4161">
        <w:rPr>
          <w:rFonts w:ascii="Times New Roman" w:hAnsi="Times New Roman" w:cstheme="minorHAnsi"/>
          <w:lang w:val="en-US"/>
        </w:rPr>
        <w:t xml:space="preserve"> real</w:t>
      </w:r>
      <w:r w:rsidR="007200D8" w:rsidRPr="00FF4161">
        <w:rPr>
          <w:rFonts w:ascii="Times New Roman" w:hAnsi="Times New Roman" w:cstheme="minorHAnsi"/>
          <w:lang w:val="en-US"/>
        </w:rPr>
        <w:t>-</w:t>
      </w:r>
      <w:r w:rsidR="0089383F" w:rsidRPr="00FF4161">
        <w:rPr>
          <w:rFonts w:ascii="Times New Roman" w:hAnsi="Times New Roman" w:cstheme="minorHAnsi"/>
          <w:lang w:val="en-US"/>
        </w:rPr>
        <w:t xml:space="preserve">life emerging situations. </w:t>
      </w:r>
      <w:r w:rsidR="00860296" w:rsidRPr="001216D0">
        <w:rPr>
          <w:rFonts w:ascii="Times New Roman" w:hAnsi="Times New Roman" w:cstheme="minorHAnsi"/>
          <w:lang w:val="en-US"/>
        </w:rPr>
        <w:t>T</w:t>
      </w:r>
      <w:r w:rsidR="0089383F" w:rsidRPr="001216D0">
        <w:rPr>
          <w:rFonts w:ascii="Times New Roman" w:hAnsi="Times New Roman" w:cstheme="minorHAnsi"/>
          <w:lang w:val="en-US"/>
        </w:rPr>
        <w:t>h</w:t>
      </w:r>
      <w:r w:rsidR="00520156" w:rsidRPr="001216D0">
        <w:rPr>
          <w:rFonts w:ascii="Times New Roman" w:hAnsi="Times New Roman" w:cstheme="minorHAnsi"/>
          <w:lang w:val="en-US"/>
        </w:rPr>
        <w:t>is</w:t>
      </w:r>
      <w:r w:rsidR="00860296" w:rsidRPr="001216D0">
        <w:rPr>
          <w:rFonts w:ascii="Times New Roman" w:hAnsi="Times New Roman" w:cstheme="minorHAnsi"/>
          <w:lang w:val="en-US"/>
        </w:rPr>
        <w:t xml:space="preserve"> </w:t>
      </w:r>
      <w:r w:rsidR="00BD3287" w:rsidRPr="001216D0">
        <w:rPr>
          <w:rFonts w:ascii="Times New Roman" w:hAnsi="Times New Roman" w:cstheme="minorHAnsi"/>
          <w:lang w:val="en-US"/>
        </w:rPr>
        <w:t>authentic assessment</w:t>
      </w:r>
      <w:r w:rsidR="00CB0BB6" w:rsidRPr="001216D0">
        <w:rPr>
          <w:rFonts w:ascii="Times New Roman" w:hAnsi="Times New Roman" w:cstheme="minorHAnsi"/>
          <w:lang w:val="en-US"/>
        </w:rPr>
        <w:t xml:space="preserve"> (Macht and Ball, 2016)</w:t>
      </w:r>
      <w:r w:rsidR="000D3047" w:rsidRPr="001216D0">
        <w:rPr>
          <w:rFonts w:ascii="Times New Roman" w:hAnsi="Times New Roman" w:cstheme="minorHAnsi"/>
          <w:lang w:val="en-US"/>
        </w:rPr>
        <w:t xml:space="preserve"> </w:t>
      </w:r>
      <w:r w:rsidR="005D6668" w:rsidRPr="001216D0">
        <w:rPr>
          <w:rFonts w:ascii="Times New Roman" w:hAnsi="Times New Roman" w:cstheme="minorHAnsi"/>
          <w:lang w:val="en-US"/>
        </w:rPr>
        <w:t>wa</w:t>
      </w:r>
      <w:r w:rsidR="0089383F" w:rsidRPr="001216D0">
        <w:rPr>
          <w:rFonts w:ascii="Times New Roman" w:hAnsi="Times New Roman" w:cstheme="minorHAnsi"/>
          <w:lang w:val="en-US"/>
        </w:rPr>
        <w:t xml:space="preserve">s based on </w:t>
      </w:r>
      <w:r w:rsidR="00520156" w:rsidRPr="001216D0">
        <w:rPr>
          <w:rFonts w:ascii="Times New Roman" w:hAnsi="Times New Roman" w:cstheme="minorHAnsi"/>
          <w:lang w:val="en-US"/>
        </w:rPr>
        <w:t xml:space="preserve">a live brief </w:t>
      </w:r>
      <w:r w:rsidR="00F563C5" w:rsidRPr="001216D0">
        <w:rPr>
          <w:rFonts w:ascii="Times New Roman" w:hAnsi="Times New Roman" w:cstheme="minorHAnsi"/>
          <w:lang w:val="en-US"/>
        </w:rPr>
        <w:t xml:space="preserve">of </w:t>
      </w:r>
      <w:r w:rsidR="0089383F" w:rsidRPr="001216D0">
        <w:rPr>
          <w:rFonts w:ascii="Times New Roman" w:hAnsi="Times New Roman" w:cstheme="minorHAnsi"/>
          <w:lang w:val="en-US"/>
        </w:rPr>
        <w:t>developing</w:t>
      </w:r>
      <w:r w:rsidR="0089383F" w:rsidRPr="00FF4161">
        <w:rPr>
          <w:rFonts w:ascii="Times New Roman" w:hAnsi="Times New Roman" w:cstheme="minorHAnsi"/>
          <w:lang w:val="en-US"/>
        </w:rPr>
        <w:t xml:space="preserve"> an international market entry strategy for a local </w:t>
      </w:r>
      <w:r w:rsidR="007620A6" w:rsidRPr="00FF4161">
        <w:rPr>
          <w:rFonts w:ascii="Times New Roman" w:hAnsi="Times New Roman" w:cstheme="minorHAnsi"/>
          <w:lang w:val="en-US"/>
        </w:rPr>
        <w:t xml:space="preserve">small </w:t>
      </w:r>
      <w:r w:rsidR="007237E5" w:rsidRPr="00FF4161">
        <w:rPr>
          <w:rFonts w:ascii="Times New Roman" w:hAnsi="Times New Roman" w:cstheme="minorHAnsi"/>
          <w:lang w:val="en-US"/>
        </w:rPr>
        <w:t>business</w:t>
      </w:r>
      <w:r w:rsidR="0089383F" w:rsidRPr="00FF4161">
        <w:rPr>
          <w:rFonts w:ascii="Times New Roman" w:hAnsi="Times New Roman" w:cstheme="minorHAnsi"/>
          <w:lang w:val="en-US"/>
        </w:rPr>
        <w:t xml:space="preserve">. </w:t>
      </w:r>
      <w:r w:rsidR="00371917" w:rsidRPr="00FF4161">
        <w:rPr>
          <w:rFonts w:ascii="Times New Roman" w:hAnsi="Times New Roman" w:cstheme="minorHAnsi"/>
          <w:lang w:val="en-US"/>
        </w:rPr>
        <w:t xml:space="preserve">The entrepreneur </w:t>
      </w:r>
      <w:r w:rsidR="00924B60" w:rsidRPr="00FF4161">
        <w:rPr>
          <w:rFonts w:ascii="Times New Roman" w:hAnsi="Times New Roman" w:cstheme="minorHAnsi"/>
          <w:lang w:val="en-US"/>
        </w:rPr>
        <w:t>or</w:t>
      </w:r>
      <w:r w:rsidR="00371917" w:rsidRPr="00FF4161">
        <w:rPr>
          <w:rFonts w:ascii="Times New Roman" w:hAnsi="Times New Roman" w:cstheme="minorHAnsi"/>
          <w:lang w:val="en-US"/>
        </w:rPr>
        <w:t xml:space="preserve"> </w:t>
      </w:r>
      <w:r w:rsidR="00C039A3" w:rsidRPr="00FF4161">
        <w:rPr>
          <w:rFonts w:ascii="Times New Roman" w:hAnsi="Times New Roman" w:cstheme="minorHAnsi"/>
          <w:lang w:val="en-US"/>
        </w:rPr>
        <w:t xml:space="preserve">company </w:t>
      </w:r>
      <w:r w:rsidR="00371917" w:rsidRPr="00FF4161">
        <w:rPr>
          <w:rFonts w:ascii="Times New Roman" w:hAnsi="Times New Roman" w:cstheme="minorHAnsi"/>
          <w:lang w:val="en-US"/>
        </w:rPr>
        <w:t xml:space="preserve">owner </w:t>
      </w:r>
      <w:r w:rsidR="0058385A" w:rsidRPr="00FF4161">
        <w:rPr>
          <w:rFonts w:ascii="Times New Roman" w:hAnsi="Times New Roman" w:cstheme="minorHAnsi"/>
          <w:lang w:val="en-US"/>
        </w:rPr>
        <w:t>came</w:t>
      </w:r>
      <w:r w:rsidR="002033BB" w:rsidRPr="00FF4161">
        <w:rPr>
          <w:rFonts w:ascii="Times New Roman" w:hAnsi="Times New Roman" w:cstheme="minorHAnsi"/>
          <w:lang w:val="en-US"/>
        </w:rPr>
        <w:t xml:space="preserve"> in</w:t>
      </w:r>
      <w:r w:rsidR="006D2A0F">
        <w:rPr>
          <w:rFonts w:ascii="Times New Roman" w:hAnsi="Times New Roman" w:cstheme="minorHAnsi"/>
          <w:lang w:val="en-US"/>
        </w:rPr>
        <w:t xml:space="preserve"> to launch the assignment, describing</w:t>
      </w:r>
      <w:r w:rsidR="00371917" w:rsidRPr="00FF4161">
        <w:rPr>
          <w:rFonts w:ascii="Times New Roman" w:hAnsi="Times New Roman" w:cstheme="minorHAnsi"/>
          <w:lang w:val="en-US"/>
        </w:rPr>
        <w:t xml:space="preserve"> their organization, </w:t>
      </w:r>
      <w:r w:rsidR="005859C9" w:rsidRPr="00FF4161">
        <w:rPr>
          <w:rFonts w:ascii="Times New Roman" w:hAnsi="Times New Roman" w:cstheme="minorHAnsi"/>
          <w:lang w:val="en-US"/>
        </w:rPr>
        <w:t xml:space="preserve">its products/services and </w:t>
      </w:r>
      <w:r w:rsidR="006D2A0F">
        <w:rPr>
          <w:rFonts w:ascii="Times New Roman" w:hAnsi="Times New Roman" w:cstheme="minorHAnsi"/>
          <w:lang w:val="en-US"/>
        </w:rPr>
        <w:t>its current markets. There was also an interactive question-and-</w:t>
      </w:r>
      <w:r w:rsidR="00371917" w:rsidRPr="00FF4161">
        <w:rPr>
          <w:rFonts w:ascii="Times New Roman" w:hAnsi="Times New Roman" w:cstheme="minorHAnsi"/>
          <w:lang w:val="en-US"/>
        </w:rPr>
        <w:t xml:space="preserve">answer session with the students about </w:t>
      </w:r>
      <w:r w:rsidR="00735A30" w:rsidRPr="00FF4161">
        <w:rPr>
          <w:rFonts w:ascii="Times New Roman" w:hAnsi="Times New Roman" w:cstheme="minorHAnsi"/>
          <w:lang w:val="en-US"/>
        </w:rPr>
        <w:lastRenderedPageBreak/>
        <w:t>entrepreneu</w:t>
      </w:r>
      <w:r w:rsidR="00D02215" w:rsidRPr="00FF4161">
        <w:rPr>
          <w:rFonts w:ascii="Times New Roman" w:hAnsi="Times New Roman" w:cstheme="minorHAnsi"/>
          <w:lang w:val="en-US"/>
        </w:rPr>
        <w:t xml:space="preserve">rial </w:t>
      </w:r>
      <w:r w:rsidR="00371917" w:rsidRPr="00FF4161">
        <w:rPr>
          <w:rFonts w:ascii="Times New Roman" w:hAnsi="Times New Roman" w:cstheme="minorHAnsi"/>
          <w:lang w:val="en-US"/>
        </w:rPr>
        <w:t xml:space="preserve">life. </w:t>
      </w:r>
      <w:r w:rsidR="005429B1" w:rsidRPr="00FF4161">
        <w:rPr>
          <w:rFonts w:ascii="Times New Roman" w:hAnsi="Times New Roman" w:cstheme="minorHAnsi"/>
          <w:lang w:val="en-US"/>
        </w:rPr>
        <w:t>D</w:t>
      </w:r>
      <w:r w:rsidR="006E3DE8" w:rsidRPr="00FF4161">
        <w:rPr>
          <w:rFonts w:ascii="Times New Roman" w:hAnsi="Times New Roman" w:cstheme="minorHAnsi"/>
          <w:lang w:val="en-US"/>
        </w:rPr>
        <w:t xml:space="preserve">ifferent </w:t>
      </w:r>
      <w:r w:rsidR="003C16BB" w:rsidRPr="00FF4161">
        <w:rPr>
          <w:rFonts w:ascii="Times New Roman" w:hAnsi="Times New Roman" w:cstheme="minorHAnsi"/>
          <w:lang w:val="en-US"/>
        </w:rPr>
        <w:t xml:space="preserve">local </w:t>
      </w:r>
      <w:r w:rsidR="006E3DE8" w:rsidRPr="00FF4161">
        <w:rPr>
          <w:rFonts w:ascii="Times New Roman" w:hAnsi="Times New Roman" w:cstheme="minorHAnsi"/>
          <w:lang w:val="en-US"/>
        </w:rPr>
        <w:t>compan</w:t>
      </w:r>
      <w:r w:rsidR="005429B1" w:rsidRPr="00FF4161">
        <w:rPr>
          <w:rFonts w:ascii="Times New Roman" w:hAnsi="Times New Roman" w:cstheme="minorHAnsi"/>
          <w:lang w:val="en-US"/>
        </w:rPr>
        <w:t>ies</w:t>
      </w:r>
      <w:r w:rsidR="006E3DE8" w:rsidRPr="00FF4161">
        <w:rPr>
          <w:rFonts w:ascii="Times New Roman" w:hAnsi="Times New Roman" w:cstheme="minorHAnsi"/>
          <w:lang w:val="en-US"/>
        </w:rPr>
        <w:t xml:space="preserve"> w</w:t>
      </w:r>
      <w:r w:rsidR="005429B1" w:rsidRPr="00FF4161">
        <w:rPr>
          <w:rFonts w:ascii="Times New Roman" w:hAnsi="Times New Roman" w:cstheme="minorHAnsi"/>
          <w:lang w:val="en-US"/>
        </w:rPr>
        <w:t>ere</w:t>
      </w:r>
      <w:r w:rsidR="006E3DE8" w:rsidRPr="00FF4161">
        <w:rPr>
          <w:rFonts w:ascii="Times New Roman" w:hAnsi="Times New Roman" w:cstheme="minorHAnsi"/>
          <w:lang w:val="en-US"/>
        </w:rPr>
        <w:t xml:space="preserve"> used in each of the six year</w:t>
      </w:r>
      <w:r w:rsidR="006B7BA7" w:rsidRPr="00FF4161">
        <w:rPr>
          <w:rFonts w:ascii="Times New Roman" w:hAnsi="Times New Roman" w:cstheme="minorHAnsi"/>
          <w:lang w:val="en-US"/>
        </w:rPr>
        <w:t xml:space="preserve">s </w:t>
      </w:r>
      <w:r w:rsidR="00E64D95" w:rsidRPr="00FF4161">
        <w:rPr>
          <w:rFonts w:ascii="Times New Roman" w:hAnsi="Times New Roman" w:cstheme="minorHAnsi"/>
          <w:lang w:val="en-US"/>
        </w:rPr>
        <w:t>considered by this research</w:t>
      </w:r>
      <w:r w:rsidR="006B7BA7" w:rsidRPr="00FF4161">
        <w:rPr>
          <w:rFonts w:ascii="Times New Roman" w:hAnsi="Times New Roman" w:cstheme="minorHAnsi"/>
          <w:lang w:val="en-US"/>
        </w:rPr>
        <w:t>.</w:t>
      </w:r>
    </w:p>
    <w:p w14:paraId="1AB9C1AD" w14:textId="13CF0B4C" w:rsidR="000C4A49" w:rsidRPr="00FF4161" w:rsidRDefault="0089383F" w:rsidP="006D2A0F">
      <w:pPr>
        <w:spacing w:after="0" w:line="480" w:lineRule="auto"/>
        <w:ind w:firstLine="720"/>
        <w:rPr>
          <w:rFonts w:ascii="Times New Roman" w:hAnsi="Times New Roman" w:cstheme="minorHAnsi"/>
          <w:lang w:val="en-US"/>
        </w:rPr>
      </w:pPr>
      <w:r w:rsidRPr="00FF4161">
        <w:rPr>
          <w:rFonts w:ascii="Times New Roman" w:hAnsi="Times New Roman" w:cstheme="minorHAnsi"/>
          <w:lang w:val="en-US"/>
        </w:rPr>
        <w:t>The assignment involve</w:t>
      </w:r>
      <w:r w:rsidR="00003857" w:rsidRPr="00FF4161">
        <w:rPr>
          <w:rFonts w:ascii="Times New Roman" w:hAnsi="Times New Roman" w:cstheme="minorHAnsi"/>
          <w:lang w:val="en-US"/>
        </w:rPr>
        <w:t>d</w:t>
      </w:r>
      <w:r w:rsidRPr="00FF4161">
        <w:rPr>
          <w:rFonts w:ascii="Times New Roman" w:hAnsi="Times New Roman" w:cstheme="minorHAnsi"/>
          <w:lang w:val="en-US"/>
        </w:rPr>
        <w:t xml:space="preserve"> </w:t>
      </w:r>
      <w:r w:rsidR="001D2A2A" w:rsidRPr="00FF4161">
        <w:rPr>
          <w:rFonts w:ascii="Times New Roman" w:hAnsi="Times New Roman" w:cstheme="minorHAnsi"/>
          <w:lang w:val="en-US"/>
        </w:rPr>
        <w:t>the student</w:t>
      </w:r>
      <w:r w:rsidR="00811797" w:rsidRPr="00FF4161">
        <w:rPr>
          <w:rFonts w:ascii="Times New Roman" w:hAnsi="Times New Roman" w:cstheme="minorHAnsi"/>
          <w:lang w:val="en-US"/>
        </w:rPr>
        <w:t>s</w:t>
      </w:r>
      <w:r w:rsidR="001D2A2A" w:rsidRPr="00FF4161">
        <w:rPr>
          <w:rFonts w:ascii="Times New Roman" w:hAnsi="Times New Roman" w:cstheme="minorHAnsi"/>
          <w:lang w:val="en-US"/>
        </w:rPr>
        <w:t xml:space="preserve"> </w:t>
      </w:r>
      <w:r w:rsidRPr="00FF4161">
        <w:rPr>
          <w:rFonts w:ascii="Times New Roman" w:hAnsi="Times New Roman" w:cstheme="minorHAnsi"/>
          <w:lang w:val="en-US"/>
        </w:rPr>
        <w:t>research</w:t>
      </w:r>
      <w:r w:rsidR="00CE1BA5" w:rsidRPr="00FF4161">
        <w:rPr>
          <w:rFonts w:ascii="Times New Roman" w:hAnsi="Times New Roman" w:cstheme="minorHAnsi"/>
          <w:lang w:val="en-US"/>
        </w:rPr>
        <w:t xml:space="preserve">ing </w:t>
      </w:r>
      <w:r w:rsidRPr="00FF4161">
        <w:rPr>
          <w:rFonts w:ascii="Times New Roman" w:hAnsi="Times New Roman" w:cstheme="minorHAnsi"/>
          <w:lang w:val="en-US"/>
        </w:rPr>
        <w:t>the</w:t>
      </w:r>
      <w:r w:rsidR="00E45226" w:rsidRPr="00FF4161">
        <w:rPr>
          <w:rFonts w:ascii="Times New Roman" w:hAnsi="Times New Roman" w:cstheme="minorHAnsi"/>
          <w:lang w:val="en-US"/>
        </w:rPr>
        <w:t xml:space="preserve"> appropriate</w:t>
      </w:r>
      <w:r w:rsidRPr="00FF4161">
        <w:rPr>
          <w:rFonts w:ascii="Times New Roman" w:hAnsi="Times New Roman" w:cstheme="minorHAnsi"/>
          <w:lang w:val="en-US"/>
        </w:rPr>
        <w:t xml:space="preserve"> market</w:t>
      </w:r>
      <w:r w:rsidR="00E45226" w:rsidRPr="00FF4161">
        <w:rPr>
          <w:rFonts w:ascii="Times New Roman" w:hAnsi="Times New Roman" w:cstheme="minorHAnsi"/>
          <w:lang w:val="en-US"/>
        </w:rPr>
        <w:t>/sector</w:t>
      </w:r>
      <w:r w:rsidRPr="00FF4161">
        <w:rPr>
          <w:rFonts w:ascii="Times New Roman" w:hAnsi="Times New Roman" w:cstheme="minorHAnsi"/>
          <w:lang w:val="en-US"/>
        </w:rPr>
        <w:t>, the competitors</w:t>
      </w:r>
      <w:r w:rsidR="00542AD1" w:rsidRPr="00FF4161">
        <w:rPr>
          <w:rFonts w:ascii="Times New Roman" w:hAnsi="Times New Roman" w:cstheme="minorHAnsi"/>
          <w:lang w:val="en-US"/>
        </w:rPr>
        <w:t>,</w:t>
      </w:r>
      <w:r w:rsidRPr="00FF4161">
        <w:rPr>
          <w:rFonts w:ascii="Times New Roman" w:hAnsi="Times New Roman" w:cstheme="minorHAnsi"/>
          <w:lang w:val="en-US"/>
        </w:rPr>
        <w:t xml:space="preserve"> and potential regions or countries which the company could enter</w:t>
      </w:r>
      <w:r w:rsidR="00850235" w:rsidRPr="00FF4161">
        <w:rPr>
          <w:rFonts w:ascii="Times New Roman" w:hAnsi="Times New Roman" w:cstheme="minorHAnsi"/>
          <w:lang w:val="en-US"/>
        </w:rPr>
        <w:t>, a</w:t>
      </w:r>
      <w:r w:rsidR="001D2A2A" w:rsidRPr="00FF4161">
        <w:rPr>
          <w:rFonts w:ascii="Times New Roman" w:hAnsi="Times New Roman" w:cstheme="minorHAnsi"/>
          <w:lang w:val="en-US"/>
        </w:rPr>
        <w:t xml:space="preserve">nd then </w:t>
      </w:r>
      <w:r w:rsidR="00C01D4B" w:rsidRPr="00FF4161">
        <w:rPr>
          <w:rFonts w:ascii="Times New Roman" w:hAnsi="Times New Roman" w:cstheme="minorHAnsi"/>
          <w:lang w:val="en-US"/>
        </w:rPr>
        <w:t xml:space="preserve">synthesizing the information to </w:t>
      </w:r>
      <w:r w:rsidRPr="00FF4161">
        <w:rPr>
          <w:rFonts w:ascii="Times New Roman" w:hAnsi="Times New Roman" w:cstheme="minorHAnsi"/>
          <w:lang w:val="en-US"/>
        </w:rPr>
        <w:t>decid</w:t>
      </w:r>
      <w:r w:rsidR="003912A3" w:rsidRPr="00FF4161">
        <w:rPr>
          <w:rFonts w:ascii="Times New Roman" w:hAnsi="Times New Roman" w:cstheme="minorHAnsi"/>
          <w:lang w:val="en-US"/>
        </w:rPr>
        <w:t>e</w:t>
      </w:r>
      <w:r w:rsidRPr="00FF4161">
        <w:rPr>
          <w:rFonts w:ascii="Times New Roman" w:hAnsi="Times New Roman" w:cstheme="minorHAnsi"/>
          <w:lang w:val="en-US"/>
        </w:rPr>
        <w:t xml:space="preserve"> on </w:t>
      </w:r>
      <w:r w:rsidR="006D2A0F">
        <w:rPr>
          <w:rFonts w:ascii="Times New Roman" w:hAnsi="Times New Roman" w:cstheme="minorHAnsi"/>
          <w:lang w:val="en-US"/>
        </w:rPr>
        <w:t xml:space="preserve">which were in their opinion </w:t>
      </w:r>
      <w:r w:rsidRPr="00FF4161">
        <w:rPr>
          <w:rFonts w:ascii="Times New Roman" w:hAnsi="Times New Roman" w:cstheme="minorHAnsi"/>
          <w:lang w:val="en-US"/>
        </w:rPr>
        <w:t>the best two countries to enter</w:t>
      </w:r>
      <w:r w:rsidR="006D2A0F">
        <w:rPr>
          <w:rFonts w:ascii="Times New Roman" w:hAnsi="Times New Roman" w:cstheme="minorHAnsi"/>
          <w:lang w:val="en-US"/>
        </w:rPr>
        <w:t>:</w:t>
      </w:r>
      <w:r w:rsidR="00665BB1" w:rsidRPr="00FF4161">
        <w:rPr>
          <w:rFonts w:ascii="Times New Roman" w:hAnsi="Times New Roman" w:cstheme="minorHAnsi"/>
          <w:lang w:val="en-US"/>
        </w:rPr>
        <w:t xml:space="preserve"> one in</w:t>
      </w:r>
      <w:r w:rsidR="00E44B9F" w:rsidRPr="00FF4161">
        <w:rPr>
          <w:rFonts w:ascii="Times New Roman" w:hAnsi="Times New Roman" w:cstheme="minorHAnsi"/>
          <w:lang w:val="en-US"/>
        </w:rPr>
        <w:t>side</w:t>
      </w:r>
      <w:r w:rsidR="00665BB1" w:rsidRPr="00FF4161">
        <w:rPr>
          <w:rFonts w:ascii="Times New Roman" w:hAnsi="Times New Roman" w:cstheme="minorHAnsi"/>
          <w:lang w:val="en-US"/>
        </w:rPr>
        <w:t xml:space="preserve"> </w:t>
      </w:r>
      <w:r w:rsidR="00BF2A97" w:rsidRPr="00FF4161">
        <w:rPr>
          <w:rFonts w:ascii="Times New Roman" w:hAnsi="Times New Roman" w:cstheme="minorHAnsi"/>
          <w:lang w:val="en-US"/>
        </w:rPr>
        <w:t xml:space="preserve">and </w:t>
      </w:r>
      <w:r w:rsidR="00665BB1" w:rsidRPr="00FF4161">
        <w:rPr>
          <w:rFonts w:ascii="Times New Roman" w:hAnsi="Times New Roman" w:cstheme="minorHAnsi"/>
          <w:lang w:val="en-US"/>
        </w:rPr>
        <w:t xml:space="preserve">one outside the </w:t>
      </w:r>
      <w:r w:rsidR="006D2A0F">
        <w:rPr>
          <w:rFonts w:ascii="Times New Roman" w:hAnsi="Times New Roman" w:cstheme="minorHAnsi"/>
          <w:lang w:val="en-US"/>
        </w:rPr>
        <w:t>European Union (</w:t>
      </w:r>
      <w:r w:rsidR="00665BB1" w:rsidRPr="00FF4161">
        <w:rPr>
          <w:rFonts w:ascii="Times New Roman" w:hAnsi="Times New Roman" w:cstheme="minorHAnsi"/>
          <w:lang w:val="en-US"/>
        </w:rPr>
        <w:t>EU</w:t>
      </w:r>
      <w:r w:rsidR="006D2A0F">
        <w:rPr>
          <w:rFonts w:ascii="Times New Roman" w:hAnsi="Times New Roman" w:cstheme="minorHAnsi"/>
          <w:lang w:val="en-US"/>
        </w:rPr>
        <w:t>)</w:t>
      </w:r>
      <w:r w:rsidRPr="00FF4161">
        <w:rPr>
          <w:rFonts w:ascii="Times New Roman" w:hAnsi="Times New Roman" w:cstheme="minorHAnsi"/>
          <w:lang w:val="en-US"/>
        </w:rPr>
        <w:t xml:space="preserve">. They also </w:t>
      </w:r>
      <w:r w:rsidR="00505EB4" w:rsidRPr="00FF4161">
        <w:rPr>
          <w:rFonts w:ascii="Times New Roman" w:hAnsi="Times New Roman" w:cstheme="minorHAnsi"/>
          <w:lang w:val="en-US"/>
        </w:rPr>
        <w:t xml:space="preserve">had to </w:t>
      </w:r>
      <w:r w:rsidRPr="00FF4161">
        <w:rPr>
          <w:rFonts w:ascii="Times New Roman" w:hAnsi="Times New Roman" w:cstheme="minorHAnsi"/>
          <w:lang w:val="en-US"/>
        </w:rPr>
        <w:t>decide on a</w:t>
      </w:r>
      <w:r w:rsidR="0076577D" w:rsidRPr="00FF4161">
        <w:rPr>
          <w:rFonts w:ascii="Times New Roman" w:hAnsi="Times New Roman" w:cstheme="minorHAnsi"/>
          <w:lang w:val="en-US"/>
        </w:rPr>
        <w:t>n appropriate</w:t>
      </w:r>
      <w:r w:rsidRPr="00FF4161">
        <w:rPr>
          <w:rFonts w:ascii="Times New Roman" w:hAnsi="Times New Roman" w:cstheme="minorHAnsi"/>
          <w:lang w:val="en-US"/>
        </w:rPr>
        <w:t xml:space="preserve"> market entry approach and </w:t>
      </w:r>
      <w:r w:rsidR="006D2A0F">
        <w:rPr>
          <w:rFonts w:ascii="Times New Roman" w:hAnsi="Times New Roman" w:cstheme="minorHAnsi"/>
          <w:lang w:val="en-US"/>
        </w:rPr>
        <w:t xml:space="preserve">a </w:t>
      </w:r>
      <w:r w:rsidRPr="00FF4161">
        <w:rPr>
          <w:rFonts w:ascii="Times New Roman" w:hAnsi="Times New Roman" w:cstheme="minorHAnsi"/>
          <w:lang w:val="en-US"/>
        </w:rPr>
        <w:t>marketing strategy for those countries. Therefore, the students had to</w:t>
      </w:r>
      <w:r w:rsidR="000F68A3" w:rsidRPr="00FF4161">
        <w:rPr>
          <w:rFonts w:ascii="Times New Roman" w:hAnsi="Times New Roman" w:cstheme="minorHAnsi"/>
          <w:lang w:val="en-US"/>
        </w:rPr>
        <w:t xml:space="preserve"> select,</w:t>
      </w:r>
      <w:r w:rsidRPr="00FF4161">
        <w:rPr>
          <w:rFonts w:ascii="Times New Roman" w:hAnsi="Times New Roman" w:cstheme="minorHAnsi"/>
          <w:lang w:val="en-US"/>
        </w:rPr>
        <w:t xml:space="preserve"> </w:t>
      </w:r>
      <w:r w:rsidR="000C40A9" w:rsidRPr="00FF4161">
        <w:rPr>
          <w:rFonts w:ascii="Times New Roman" w:hAnsi="Times New Roman" w:cstheme="minorHAnsi"/>
          <w:lang w:val="en-US"/>
        </w:rPr>
        <w:t>justi</w:t>
      </w:r>
      <w:r w:rsidRPr="00FF4161">
        <w:rPr>
          <w:rFonts w:ascii="Times New Roman" w:hAnsi="Times New Roman" w:cstheme="minorHAnsi"/>
          <w:lang w:val="en-US"/>
        </w:rPr>
        <w:t>fy and apply appropriate international entrepreneurship frameworks in a real</w:t>
      </w:r>
      <w:r w:rsidR="002D2C43" w:rsidRPr="00FF4161">
        <w:rPr>
          <w:rFonts w:ascii="Times New Roman" w:hAnsi="Times New Roman" w:cstheme="minorHAnsi"/>
          <w:lang w:val="en-US"/>
        </w:rPr>
        <w:t>-</w:t>
      </w:r>
      <w:r w:rsidRPr="00FF4161">
        <w:rPr>
          <w:rFonts w:ascii="Times New Roman" w:hAnsi="Times New Roman" w:cstheme="minorHAnsi"/>
          <w:lang w:val="en-US"/>
        </w:rPr>
        <w:t>life situation, and then reflect on their learning</w:t>
      </w:r>
      <w:r w:rsidR="00BF5F13" w:rsidRPr="00FF4161">
        <w:rPr>
          <w:rFonts w:ascii="Times New Roman" w:hAnsi="Times New Roman" w:cstheme="minorHAnsi"/>
          <w:lang w:val="en-US"/>
        </w:rPr>
        <w:t xml:space="preserve"> (i</w:t>
      </w:r>
      <w:r w:rsidR="00075D53" w:rsidRPr="00FF4161">
        <w:rPr>
          <w:rFonts w:ascii="Times New Roman" w:hAnsi="Times New Roman" w:cstheme="minorHAnsi"/>
          <w:lang w:val="en-US"/>
        </w:rPr>
        <w:t>.</w:t>
      </w:r>
      <w:r w:rsidR="00BF5F13" w:rsidRPr="00FF4161">
        <w:rPr>
          <w:rFonts w:ascii="Times New Roman" w:hAnsi="Times New Roman" w:cstheme="minorHAnsi"/>
          <w:lang w:val="en-US"/>
        </w:rPr>
        <w:t>e</w:t>
      </w:r>
      <w:r w:rsidR="00075D53" w:rsidRPr="00FF4161">
        <w:rPr>
          <w:rFonts w:ascii="Times New Roman" w:hAnsi="Times New Roman" w:cstheme="minorHAnsi"/>
          <w:lang w:val="en-US"/>
        </w:rPr>
        <w:t>.</w:t>
      </w:r>
      <w:r w:rsidR="00BF5F13" w:rsidRPr="00FF4161">
        <w:rPr>
          <w:rFonts w:ascii="Times New Roman" w:hAnsi="Times New Roman" w:cstheme="minorHAnsi"/>
          <w:lang w:val="en-US"/>
        </w:rPr>
        <w:t xml:space="preserve"> enact the learning outcomes)</w:t>
      </w:r>
      <w:r w:rsidRPr="00FF4161">
        <w:rPr>
          <w:rFonts w:ascii="Times New Roman" w:hAnsi="Times New Roman" w:cstheme="minorHAnsi"/>
          <w:lang w:val="en-US"/>
        </w:rPr>
        <w:t xml:space="preserve">. </w:t>
      </w:r>
      <w:r w:rsidR="006D2A0F">
        <w:rPr>
          <w:rFonts w:ascii="Times New Roman" w:hAnsi="Times New Roman" w:cstheme="minorHAnsi"/>
          <w:lang w:val="en-US"/>
        </w:rPr>
        <w:t>Additionally, they</w:t>
      </w:r>
      <w:r w:rsidR="000C4A49" w:rsidRPr="00FF4161">
        <w:rPr>
          <w:rFonts w:ascii="Times New Roman" w:hAnsi="Times New Roman" w:cstheme="minorHAnsi"/>
          <w:lang w:val="en-US"/>
        </w:rPr>
        <w:t xml:space="preserve"> were </w:t>
      </w:r>
      <w:r w:rsidR="00EE7241" w:rsidRPr="00FF4161">
        <w:rPr>
          <w:rFonts w:ascii="Times New Roman" w:hAnsi="Times New Roman" w:cstheme="minorHAnsi"/>
          <w:lang w:val="en-US"/>
        </w:rPr>
        <w:t xml:space="preserve">given the choice </w:t>
      </w:r>
      <w:r w:rsidR="000C4A49" w:rsidRPr="00FF4161">
        <w:rPr>
          <w:rFonts w:ascii="Times New Roman" w:hAnsi="Times New Roman" w:cstheme="minorHAnsi"/>
          <w:lang w:val="en-US"/>
        </w:rPr>
        <w:t>to work on their own, in pairs or in groups of three.</w:t>
      </w:r>
    </w:p>
    <w:p w14:paraId="5066261D" w14:textId="39E51051" w:rsidR="006F7634" w:rsidRPr="00FF4161" w:rsidRDefault="00AE0A7B" w:rsidP="006D2A0F">
      <w:pPr>
        <w:spacing w:after="0" w:line="480" w:lineRule="auto"/>
        <w:ind w:firstLine="720"/>
        <w:rPr>
          <w:rFonts w:ascii="Times New Roman" w:hAnsi="Times New Roman" w:cstheme="minorHAnsi"/>
          <w:lang w:val="en-US"/>
        </w:rPr>
      </w:pPr>
      <w:r w:rsidRPr="00FF4161">
        <w:rPr>
          <w:rFonts w:ascii="Times New Roman" w:hAnsi="Times New Roman" w:cstheme="minorHAnsi"/>
          <w:lang w:val="en-US"/>
        </w:rPr>
        <w:t xml:space="preserve">An innovative </w:t>
      </w:r>
      <w:r w:rsidR="002D5F0C" w:rsidRPr="00FF4161">
        <w:rPr>
          <w:rFonts w:ascii="Times New Roman" w:hAnsi="Times New Roman" w:cstheme="minorHAnsi"/>
          <w:lang w:val="en-US"/>
        </w:rPr>
        <w:t xml:space="preserve">assessment </w:t>
      </w:r>
      <w:r w:rsidRPr="00FF4161">
        <w:rPr>
          <w:rFonts w:ascii="Times New Roman" w:hAnsi="Times New Roman" w:cstheme="minorHAnsi"/>
          <w:lang w:val="en-US"/>
        </w:rPr>
        <w:t>feature</w:t>
      </w:r>
      <w:r w:rsidR="002D5F0C" w:rsidRPr="00FF4161">
        <w:rPr>
          <w:rFonts w:ascii="Times New Roman" w:hAnsi="Times New Roman" w:cstheme="minorHAnsi"/>
          <w:lang w:val="en-US"/>
        </w:rPr>
        <w:t xml:space="preserve"> was the</w:t>
      </w:r>
      <w:r w:rsidR="00F4617A" w:rsidRPr="00FF4161">
        <w:rPr>
          <w:rFonts w:ascii="Times New Roman" w:hAnsi="Times New Roman" w:cstheme="minorHAnsi"/>
          <w:lang w:val="en-US"/>
        </w:rPr>
        <w:t xml:space="preserve"> required</w:t>
      </w:r>
      <w:r w:rsidR="002D5F0C" w:rsidRPr="00FF4161">
        <w:rPr>
          <w:rFonts w:ascii="Times New Roman" w:hAnsi="Times New Roman" w:cstheme="minorHAnsi"/>
          <w:lang w:val="en-US"/>
        </w:rPr>
        <w:t xml:space="preserve"> creation</w:t>
      </w:r>
      <w:r w:rsidR="00F4617A" w:rsidRPr="00FF4161">
        <w:rPr>
          <w:rFonts w:ascii="Times New Roman" w:hAnsi="Times New Roman" w:cstheme="minorHAnsi"/>
          <w:lang w:val="en-US"/>
        </w:rPr>
        <w:t xml:space="preserve"> of</w:t>
      </w:r>
      <w:r w:rsidRPr="00FF4161">
        <w:rPr>
          <w:rFonts w:ascii="Times New Roman" w:hAnsi="Times New Roman" w:cstheme="minorHAnsi"/>
          <w:lang w:val="en-US"/>
        </w:rPr>
        <w:t xml:space="preserve"> a 10</w:t>
      </w:r>
      <w:r w:rsidR="002B2A80" w:rsidRPr="00FF4161">
        <w:rPr>
          <w:rFonts w:ascii="Times New Roman" w:hAnsi="Times New Roman" w:cstheme="minorHAnsi"/>
          <w:lang w:val="en-US"/>
        </w:rPr>
        <w:t>-</w:t>
      </w:r>
      <w:r w:rsidRPr="00FF4161">
        <w:rPr>
          <w:rFonts w:ascii="Times New Roman" w:hAnsi="Times New Roman" w:cstheme="minorHAnsi"/>
          <w:lang w:val="en-US"/>
        </w:rPr>
        <w:t>minute video</w:t>
      </w:r>
      <w:r w:rsidR="002B2A80" w:rsidRPr="00FF4161">
        <w:rPr>
          <w:rFonts w:ascii="Times New Roman" w:hAnsi="Times New Roman" w:cstheme="minorHAnsi"/>
          <w:lang w:val="en-US"/>
        </w:rPr>
        <w:t xml:space="preserve"> </w:t>
      </w:r>
      <w:r w:rsidR="00C1607B" w:rsidRPr="00FF4161">
        <w:rPr>
          <w:rFonts w:ascii="Times New Roman" w:hAnsi="Times New Roman" w:cstheme="minorHAnsi"/>
          <w:lang w:val="en-US"/>
        </w:rPr>
        <w:t xml:space="preserve">in </w:t>
      </w:r>
      <w:r w:rsidR="00082F56" w:rsidRPr="00FF4161">
        <w:rPr>
          <w:rFonts w:ascii="Times New Roman" w:hAnsi="Times New Roman" w:cstheme="minorHAnsi"/>
          <w:lang w:val="en-US"/>
        </w:rPr>
        <w:t xml:space="preserve">which the students </w:t>
      </w:r>
      <w:r w:rsidR="004D291E" w:rsidRPr="00FF4161">
        <w:rPr>
          <w:rFonts w:ascii="Times New Roman" w:hAnsi="Times New Roman" w:cstheme="minorHAnsi"/>
          <w:lang w:val="en-US"/>
        </w:rPr>
        <w:t xml:space="preserve">explained and justified their </w:t>
      </w:r>
      <w:r w:rsidR="00C278AF" w:rsidRPr="00FF4161">
        <w:rPr>
          <w:rFonts w:ascii="Times New Roman" w:hAnsi="Times New Roman" w:cstheme="minorHAnsi"/>
          <w:lang w:val="en-US"/>
        </w:rPr>
        <w:t xml:space="preserve">country, </w:t>
      </w:r>
      <w:r w:rsidR="004D291E" w:rsidRPr="00FF4161">
        <w:rPr>
          <w:rFonts w:ascii="Times New Roman" w:hAnsi="Times New Roman" w:cstheme="minorHAnsi"/>
          <w:lang w:val="en-US"/>
        </w:rPr>
        <w:t xml:space="preserve">market entry </w:t>
      </w:r>
      <w:r w:rsidR="00C278AF" w:rsidRPr="00FF4161">
        <w:rPr>
          <w:rFonts w:ascii="Times New Roman" w:hAnsi="Times New Roman" w:cstheme="minorHAnsi"/>
          <w:lang w:val="en-US"/>
        </w:rPr>
        <w:t xml:space="preserve">and marketing </w:t>
      </w:r>
      <w:r w:rsidR="008A604E" w:rsidRPr="00FF4161">
        <w:rPr>
          <w:rFonts w:ascii="Times New Roman" w:hAnsi="Times New Roman" w:cstheme="minorHAnsi"/>
          <w:lang w:val="en-US"/>
        </w:rPr>
        <w:t xml:space="preserve">strategy </w:t>
      </w:r>
      <w:r w:rsidR="004D291E" w:rsidRPr="00FF4161">
        <w:rPr>
          <w:rFonts w:ascii="Times New Roman" w:hAnsi="Times New Roman" w:cstheme="minorHAnsi"/>
          <w:lang w:val="en-US"/>
        </w:rPr>
        <w:t>decisions</w:t>
      </w:r>
      <w:r w:rsidRPr="00FF4161">
        <w:rPr>
          <w:rFonts w:ascii="Times New Roman" w:hAnsi="Times New Roman" w:cstheme="minorHAnsi"/>
          <w:lang w:val="en-US"/>
        </w:rPr>
        <w:t>.</w:t>
      </w:r>
      <w:r w:rsidR="00A8747E" w:rsidRPr="00FF4161">
        <w:rPr>
          <w:rFonts w:ascii="Times New Roman" w:hAnsi="Times New Roman" w:cstheme="minorHAnsi"/>
          <w:lang w:val="en-US"/>
        </w:rPr>
        <w:t xml:space="preserve"> </w:t>
      </w:r>
      <w:r w:rsidR="00566943" w:rsidRPr="00FF4161">
        <w:rPr>
          <w:rFonts w:ascii="Times New Roman" w:hAnsi="Times New Roman" w:cstheme="minorHAnsi"/>
          <w:lang w:val="en-US"/>
        </w:rPr>
        <w:t>This could be a live video</w:t>
      </w:r>
      <w:r w:rsidR="00F60B1B" w:rsidRPr="00FF4161">
        <w:rPr>
          <w:rFonts w:ascii="Times New Roman" w:hAnsi="Times New Roman" w:cstheme="minorHAnsi"/>
          <w:lang w:val="en-US"/>
        </w:rPr>
        <w:t xml:space="preserve"> presentation, a screencast, </w:t>
      </w:r>
      <w:r w:rsidR="006D2A0F">
        <w:rPr>
          <w:rFonts w:ascii="Times New Roman" w:hAnsi="Times New Roman" w:cstheme="minorHAnsi"/>
          <w:lang w:val="en-US"/>
        </w:rPr>
        <w:t xml:space="preserve">an </w:t>
      </w:r>
      <w:r w:rsidR="00F60B1B" w:rsidRPr="00FF4161">
        <w:rPr>
          <w:rFonts w:ascii="Times New Roman" w:hAnsi="Times New Roman" w:cstheme="minorHAnsi"/>
          <w:lang w:val="en-US"/>
        </w:rPr>
        <w:t xml:space="preserve">animation or </w:t>
      </w:r>
      <w:r w:rsidR="006D2A0F">
        <w:rPr>
          <w:rFonts w:ascii="Times New Roman" w:hAnsi="Times New Roman" w:cstheme="minorHAnsi"/>
          <w:lang w:val="en-US"/>
        </w:rPr>
        <w:t>an</w:t>
      </w:r>
      <w:r w:rsidR="00F60B1B" w:rsidRPr="00FF4161">
        <w:rPr>
          <w:rFonts w:ascii="Times New Roman" w:hAnsi="Times New Roman" w:cstheme="minorHAnsi"/>
          <w:lang w:val="en-US"/>
        </w:rPr>
        <w:t xml:space="preserve">other creative approach </w:t>
      </w:r>
      <w:r w:rsidR="000E3392" w:rsidRPr="00FF4161">
        <w:rPr>
          <w:rFonts w:ascii="Times New Roman" w:hAnsi="Times New Roman" w:cstheme="minorHAnsi"/>
          <w:lang w:val="en-US"/>
        </w:rPr>
        <w:t xml:space="preserve">taken by the students and was worth 50% of the module mark. </w:t>
      </w:r>
      <w:r w:rsidR="00A8747E" w:rsidRPr="00FF4161">
        <w:rPr>
          <w:rFonts w:ascii="Times New Roman" w:hAnsi="Times New Roman" w:cstheme="minorHAnsi"/>
          <w:lang w:val="en-US"/>
        </w:rPr>
        <w:t>When first introduced i</w:t>
      </w:r>
      <w:r w:rsidR="006D2A0F">
        <w:rPr>
          <w:rFonts w:ascii="Times New Roman" w:hAnsi="Times New Roman" w:cstheme="minorHAnsi"/>
          <w:lang w:val="en-US"/>
        </w:rPr>
        <w:t>n 2013, no other module in the Business S</w:t>
      </w:r>
      <w:r w:rsidR="00A8747E" w:rsidRPr="00FF4161">
        <w:rPr>
          <w:rFonts w:ascii="Times New Roman" w:hAnsi="Times New Roman" w:cstheme="minorHAnsi"/>
          <w:lang w:val="en-US"/>
        </w:rPr>
        <w:t xml:space="preserve">chool had </w:t>
      </w:r>
      <w:r w:rsidR="00A47554" w:rsidRPr="00FF4161">
        <w:rPr>
          <w:rFonts w:ascii="Times New Roman" w:hAnsi="Times New Roman" w:cstheme="minorHAnsi"/>
          <w:lang w:val="en-US"/>
        </w:rPr>
        <w:t xml:space="preserve">video </w:t>
      </w:r>
      <w:r w:rsidR="00657B62" w:rsidRPr="00FF4161">
        <w:rPr>
          <w:rFonts w:ascii="Times New Roman" w:hAnsi="Times New Roman" w:cstheme="minorHAnsi"/>
          <w:lang w:val="en-US"/>
        </w:rPr>
        <w:t>creation</w:t>
      </w:r>
      <w:r w:rsidR="00A8747E" w:rsidRPr="00FF4161">
        <w:rPr>
          <w:rFonts w:ascii="Times New Roman" w:hAnsi="Times New Roman" w:cstheme="minorHAnsi"/>
          <w:lang w:val="en-US"/>
        </w:rPr>
        <w:t xml:space="preserve"> as</w:t>
      </w:r>
      <w:r w:rsidR="00E623CC" w:rsidRPr="00FF4161">
        <w:rPr>
          <w:rFonts w:ascii="Times New Roman" w:hAnsi="Times New Roman" w:cstheme="minorHAnsi"/>
          <w:lang w:val="en-US"/>
        </w:rPr>
        <w:t xml:space="preserve"> </w:t>
      </w:r>
      <w:r w:rsidR="00657B62" w:rsidRPr="00FF4161">
        <w:rPr>
          <w:rFonts w:ascii="Times New Roman" w:hAnsi="Times New Roman" w:cstheme="minorHAnsi"/>
          <w:lang w:val="en-US"/>
        </w:rPr>
        <w:t xml:space="preserve">part of an assignment. </w:t>
      </w:r>
      <w:r w:rsidRPr="00FF4161">
        <w:rPr>
          <w:rFonts w:ascii="Times New Roman" w:hAnsi="Times New Roman" w:cstheme="minorHAnsi"/>
          <w:lang w:val="en-US"/>
        </w:rPr>
        <w:t>This again was in keeping with QAA (2012) guidelines</w:t>
      </w:r>
      <w:r w:rsidR="006D2A0F">
        <w:rPr>
          <w:rFonts w:ascii="Times New Roman" w:hAnsi="Times New Roman" w:cstheme="minorHAnsi"/>
          <w:lang w:val="en-US"/>
        </w:rPr>
        <w:t>,</w:t>
      </w:r>
      <w:r w:rsidRPr="00FF4161">
        <w:rPr>
          <w:rFonts w:ascii="Times New Roman" w:hAnsi="Times New Roman" w:cstheme="minorHAnsi"/>
          <w:lang w:val="en-US"/>
        </w:rPr>
        <w:t xml:space="preserve"> which suggest</w:t>
      </w:r>
      <w:r w:rsidR="00B9339A" w:rsidRPr="00FF4161">
        <w:rPr>
          <w:rFonts w:ascii="Times New Roman" w:hAnsi="Times New Roman" w:cstheme="minorHAnsi"/>
          <w:lang w:val="en-US"/>
        </w:rPr>
        <w:t>ed</w:t>
      </w:r>
      <w:r w:rsidRPr="00FF4161">
        <w:rPr>
          <w:rFonts w:ascii="Times New Roman" w:hAnsi="Times New Roman" w:cstheme="minorHAnsi"/>
          <w:lang w:val="en-US"/>
        </w:rPr>
        <w:t xml:space="preserve"> a move away from written communication towards a wider multimedia approach</w:t>
      </w:r>
      <w:r w:rsidR="00B9339A" w:rsidRPr="00FF4161">
        <w:rPr>
          <w:rFonts w:ascii="Times New Roman" w:hAnsi="Times New Roman" w:cstheme="minorHAnsi"/>
          <w:lang w:val="en-US"/>
        </w:rPr>
        <w:t xml:space="preserve">. </w:t>
      </w:r>
      <w:r w:rsidR="00065850" w:rsidRPr="00FF4161">
        <w:rPr>
          <w:rFonts w:ascii="Times New Roman" w:hAnsi="Times New Roman" w:cstheme="minorHAnsi"/>
          <w:lang w:val="en-US"/>
        </w:rPr>
        <w:t xml:space="preserve">The </w:t>
      </w:r>
      <w:r w:rsidR="0066375C" w:rsidRPr="00FF4161">
        <w:rPr>
          <w:rFonts w:ascii="Times New Roman" w:hAnsi="Times New Roman" w:cstheme="minorHAnsi"/>
          <w:lang w:val="en-US"/>
        </w:rPr>
        <w:t xml:space="preserve">videos were </w:t>
      </w:r>
      <w:r w:rsidR="009E3B48" w:rsidRPr="00FF4161">
        <w:rPr>
          <w:rFonts w:ascii="Times New Roman" w:hAnsi="Times New Roman" w:cstheme="minorHAnsi"/>
          <w:lang w:val="en-US"/>
        </w:rPr>
        <w:t xml:space="preserve">the externalization of activity </w:t>
      </w:r>
      <w:r w:rsidR="00FD612B" w:rsidRPr="00FF4161">
        <w:rPr>
          <w:rFonts w:ascii="Times New Roman" w:hAnsi="Times New Roman" w:cstheme="minorHAnsi"/>
          <w:lang w:val="en-US"/>
        </w:rPr>
        <w:t xml:space="preserve">as artifacts </w:t>
      </w:r>
      <w:r w:rsidR="00560820" w:rsidRPr="00FF4161">
        <w:rPr>
          <w:rFonts w:ascii="Times New Roman" w:hAnsi="Times New Roman" w:cstheme="minorHAnsi"/>
          <w:lang w:val="en-US"/>
        </w:rPr>
        <w:t>(</w:t>
      </w:r>
      <w:r w:rsidR="0055528C" w:rsidRPr="00FF4161">
        <w:rPr>
          <w:rFonts w:ascii="Times New Roman" w:hAnsi="Times New Roman"/>
        </w:rPr>
        <w:t>Lackéus</w:t>
      </w:r>
      <w:r w:rsidR="00560820" w:rsidRPr="00FF4161">
        <w:rPr>
          <w:rFonts w:ascii="Times New Roman" w:hAnsi="Times New Roman" w:cstheme="minorHAnsi"/>
          <w:lang w:val="en-US"/>
        </w:rPr>
        <w:t>, 2015)</w:t>
      </w:r>
      <w:r w:rsidR="009E3B48" w:rsidRPr="00FF4161">
        <w:rPr>
          <w:rFonts w:ascii="Times New Roman" w:hAnsi="Times New Roman" w:cstheme="minorHAnsi"/>
          <w:lang w:val="en-US"/>
        </w:rPr>
        <w:t>,</w:t>
      </w:r>
      <w:r w:rsidR="00430D0E" w:rsidRPr="00FF4161">
        <w:rPr>
          <w:rFonts w:ascii="Times New Roman" w:hAnsi="Times New Roman" w:cstheme="minorHAnsi"/>
          <w:lang w:val="en-US"/>
        </w:rPr>
        <w:t xml:space="preserve"> and</w:t>
      </w:r>
      <w:r w:rsidR="00065850" w:rsidRPr="00FF4161">
        <w:rPr>
          <w:rFonts w:ascii="Times New Roman" w:hAnsi="Times New Roman" w:cstheme="minorHAnsi"/>
          <w:lang w:val="en-US"/>
        </w:rPr>
        <w:t xml:space="preserve"> were creating value for others</w:t>
      </w:r>
      <w:r w:rsidR="006D2A0F">
        <w:rPr>
          <w:rFonts w:ascii="Times New Roman" w:hAnsi="Times New Roman" w:cstheme="minorHAnsi"/>
          <w:lang w:val="en-US"/>
        </w:rPr>
        <w:t>; in this case</w:t>
      </w:r>
      <w:r w:rsidR="00613C70" w:rsidRPr="00FF4161">
        <w:rPr>
          <w:rFonts w:ascii="Times New Roman" w:hAnsi="Times New Roman" w:cstheme="minorHAnsi"/>
          <w:lang w:val="en-US"/>
        </w:rPr>
        <w:t xml:space="preserve"> the entrepreneurs</w:t>
      </w:r>
      <w:r w:rsidR="006D2A0F">
        <w:rPr>
          <w:rFonts w:ascii="Times New Roman" w:hAnsi="Times New Roman" w:cstheme="minorHAnsi"/>
          <w:lang w:val="en-US"/>
        </w:rPr>
        <w:t>,</w:t>
      </w:r>
      <w:r w:rsidR="0022207A" w:rsidRPr="00FF4161">
        <w:rPr>
          <w:rFonts w:ascii="Times New Roman" w:hAnsi="Times New Roman" w:cstheme="minorHAnsi"/>
          <w:lang w:val="en-US"/>
        </w:rPr>
        <w:t xml:space="preserve"> </w:t>
      </w:r>
      <w:r w:rsidR="00065850" w:rsidRPr="00FF4161">
        <w:rPr>
          <w:rFonts w:ascii="Times New Roman" w:hAnsi="Times New Roman" w:cstheme="minorHAnsi"/>
          <w:lang w:val="en-US"/>
        </w:rPr>
        <w:t>as the</w:t>
      </w:r>
      <w:r w:rsidR="005D245D" w:rsidRPr="00FF4161">
        <w:rPr>
          <w:rFonts w:ascii="Times New Roman" w:hAnsi="Times New Roman" w:cstheme="minorHAnsi"/>
          <w:lang w:val="en-US"/>
        </w:rPr>
        <w:t xml:space="preserve"> </w:t>
      </w:r>
      <w:r w:rsidR="001543EF" w:rsidRPr="00FF4161">
        <w:rPr>
          <w:rFonts w:ascii="Times New Roman" w:hAnsi="Times New Roman" w:cstheme="minorHAnsi"/>
          <w:lang w:val="en-US"/>
        </w:rPr>
        <w:t xml:space="preserve">best </w:t>
      </w:r>
      <w:r w:rsidR="00CD07A5" w:rsidRPr="00FF4161">
        <w:rPr>
          <w:rFonts w:ascii="Times New Roman" w:hAnsi="Times New Roman" w:cstheme="minorHAnsi"/>
          <w:lang w:val="en-US"/>
        </w:rPr>
        <w:t>videos</w:t>
      </w:r>
      <w:r w:rsidR="001543EF" w:rsidRPr="00FF4161">
        <w:rPr>
          <w:rFonts w:ascii="Times New Roman" w:hAnsi="Times New Roman" w:cstheme="minorHAnsi"/>
          <w:lang w:val="en-US"/>
        </w:rPr>
        <w:t xml:space="preserve"> went back to the</w:t>
      </w:r>
      <w:r w:rsidR="00613C70" w:rsidRPr="00FF4161">
        <w:rPr>
          <w:rFonts w:ascii="Times New Roman" w:hAnsi="Times New Roman" w:cstheme="minorHAnsi"/>
          <w:lang w:val="en-US"/>
        </w:rPr>
        <w:t xml:space="preserve"> </w:t>
      </w:r>
      <w:r w:rsidR="00DC2082" w:rsidRPr="00FF4161">
        <w:rPr>
          <w:rFonts w:ascii="Times New Roman" w:hAnsi="Times New Roman" w:cstheme="minorHAnsi"/>
          <w:lang w:val="en-US"/>
        </w:rPr>
        <w:t>compan</w:t>
      </w:r>
      <w:r w:rsidR="00AB1EB1" w:rsidRPr="00FF4161">
        <w:rPr>
          <w:rFonts w:ascii="Times New Roman" w:hAnsi="Times New Roman" w:cstheme="minorHAnsi"/>
          <w:lang w:val="en-US"/>
        </w:rPr>
        <w:t xml:space="preserve">ies </w:t>
      </w:r>
      <w:r w:rsidR="00DC2082" w:rsidRPr="00FF4161">
        <w:rPr>
          <w:rFonts w:ascii="Times New Roman" w:hAnsi="Times New Roman" w:cstheme="minorHAnsi"/>
          <w:lang w:val="en-US"/>
        </w:rPr>
        <w:t>for their use.</w:t>
      </w:r>
      <w:r w:rsidR="009E074C" w:rsidRPr="00FF4161">
        <w:rPr>
          <w:rFonts w:ascii="Times New Roman" w:hAnsi="Times New Roman" w:cstheme="minorHAnsi"/>
          <w:lang w:val="en-US"/>
        </w:rPr>
        <w:t xml:space="preserve"> </w:t>
      </w:r>
      <w:r w:rsidR="007D6FC2" w:rsidRPr="00FF4161">
        <w:rPr>
          <w:rFonts w:ascii="Times New Roman" w:hAnsi="Times New Roman" w:cstheme="minorHAnsi"/>
          <w:lang w:val="en-US"/>
        </w:rPr>
        <w:t>T</w:t>
      </w:r>
      <w:r w:rsidR="00D43C07" w:rsidRPr="00FF4161">
        <w:rPr>
          <w:rFonts w:ascii="Times New Roman" w:hAnsi="Times New Roman" w:cstheme="minorHAnsi"/>
          <w:lang w:val="en-US"/>
        </w:rPr>
        <w:t xml:space="preserve">he </w:t>
      </w:r>
      <w:r w:rsidR="00E126A0" w:rsidRPr="00FF4161">
        <w:rPr>
          <w:rFonts w:ascii="Times New Roman" w:hAnsi="Times New Roman" w:cstheme="minorHAnsi"/>
          <w:lang w:val="en-US"/>
        </w:rPr>
        <w:t xml:space="preserve">internalization </w:t>
      </w:r>
      <w:r w:rsidR="00F27AC4" w:rsidRPr="00FF4161">
        <w:rPr>
          <w:rFonts w:ascii="Times New Roman" w:hAnsi="Times New Roman" w:cstheme="minorHAnsi"/>
          <w:lang w:val="en-US"/>
        </w:rPr>
        <w:t xml:space="preserve">of activity </w:t>
      </w:r>
      <w:r w:rsidR="00E126A0" w:rsidRPr="00FF4161">
        <w:rPr>
          <w:rFonts w:ascii="Times New Roman" w:hAnsi="Times New Roman" w:cstheme="minorHAnsi"/>
          <w:lang w:val="en-US"/>
        </w:rPr>
        <w:t>was the</w:t>
      </w:r>
      <w:r w:rsidR="00436594" w:rsidRPr="00FF4161">
        <w:rPr>
          <w:rFonts w:ascii="Times New Roman" w:hAnsi="Times New Roman" w:cstheme="minorHAnsi"/>
          <w:lang w:val="en-US"/>
        </w:rPr>
        <w:t xml:space="preserve"> resulting</w:t>
      </w:r>
      <w:r w:rsidR="00E126A0" w:rsidRPr="00FF4161">
        <w:rPr>
          <w:rFonts w:ascii="Times New Roman" w:hAnsi="Times New Roman" w:cstheme="minorHAnsi"/>
          <w:lang w:val="en-US"/>
        </w:rPr>
        <w:t xml:space="preserve"> </w:t>
      </w:r>
      <w:r w:rsidR="000A5250" w:rsidRPr="00FF4161">
        <w:rPr>
          <w:rFonts w:ascii="Times New Roman" w:hAnsi="Times New Roman" w:cstheme="minorHAnsi"/>
          <w:lang w:val="en-US"/>
        </w:rPr>
        <w:t>deep learning</w:t>
      </w:r>
      <w:r w:rsidR="004E2D64" w:rsidRPr="00FF4161">
        <w:rPr>
          <w:rFonts w:ascii="Times New Roman" w:hAnsi="Times New Roman" w:cstheme="minorHAnsi"/>
          <w:lang w:val="en-US"/>
        </w:rPr>
        <w:t xml:space="preserve"> which, in this module, was measured.</w:t>
      </w:r>
      <w:r w:rsidR="000A5250" w:rsidRPr="00FF4161">
        <w:rPr>
          <w:rFonts w:ascii="Times New Roman" w:hAnsi="Times New Roman" w:cstheme="minorHAnsi"/>
          <w:lang w:val="en-US"/>
        </w:rPr>
        <w:t xml:space="preserve"> </w:t>
      </w:r>
    </w:p>
    <w:p w14:paraId="21AA1BB0" w14:textId="64161329" w:rsidR="006D2A0F" w:rsidRDefault="003D2C5C" w:rsidP="00737F0F">
      <w:pPr>
        <w:autoSpaceDE w:val="0"/>
        <w:autoSpaceDN w:val="0"/>
        <w:adjustRightInd w:val="0"/>
        <w:spacing w:after="0" w:line="480" w:lineRule="auto"/>
        <w:ind w:firstLine="720"/>
        <w:rPr>
          <w:rFonts w:ascii="Times New Roman" w:hAnsi="Times New Roman" w:cstheme="minorHAnsi"/>
          <w:i/>
          <w:lang w:val="en-US"/>
        </w:rPr>
      </w:pPr>
      <w:r w:rsidRPr="00FF4161">
        <w:rPr>
          <w:rFonts w:ascii="Times New Roman" w:hAnsi="Times New Roman" w:cstheme="minorHAnsi"/>
          <w:lang w:val="en-US"/>
        </w:rPr>
        <w:t>S</w:t>
      </w:r>
      <w:r w:rsidR="00EC483E" w:rsidRPr="00FF4161">
        <w:rPr>
          <w:rFonts w:ascii="Times New Roman" w:hAnsi="Times New Roman" w:cstheme="minorHAnsi"/>
          <w:lang w:val="en-US"/>
        </w:rPr>
        <w:t>tudents also complete</w:t>
      </w:r>
      <w:r w:rsidRPr="00FF4161">
        <w:rPr>
          <w:rFonts w:ascii="Times New Roman" w:hAnsi="Times New Roman" w:cstheme="minorHAnsi"/>
          <w:lang w:val="en-US"/>
        </w:rPr>
        <w:t>d</w:t>
      </w:r>
      <w:r w:rsidR="00EC483E" w:rsidRPr="00FF4161">
        <w:rPr>
          <w:rFonts w:ascii="Times New Roman" w:hAnsi="Times New Roman" w:cstheme="minorHAnsi"/>
          <w:lang w:val="en-US"/>
        </w:rPr>
        <w:t xml:space="preserve"> a </w:t>
      </w:r>
      <w:r w:rsidR="00A35D57" w:rsidRPr="00FF4161">
        <w:rPr>
          <w:rFonts w:ascii="Times New Roman" w:hAnsi="Times New Roman" w:cstheme="minorHAnsi"/>
          <w:lang w:val="en-US"/>
        </w:rPr>
        <w:t>1,500-word</w:t>
      </w:r>
      <w:r w:rsidRPr="00FF4161">
        <w:rPr>
          <w:rFonts w:ascii="Times New Roman" w:hAnsi="Times New Roman" w:cstheme="minorHAnsi"/>
          <w:lang w:val="en-US"/>
        </w:rPr>
        <w:t xml:space="preserve"> </w:t>
      </w:r>
      <w:r w:rsidR="00EC483E" w:rsidRPr="00FF4161">
        <w:rPr>
          <w:rFonts w:ascii="Times New Roman" w:hAnsi="Times New Roman" w:cstheme="minorHAnsi"/>
          <w:lang w:val="en-US"/>
        </w:rPr>
        <w:t>critical evaluation and reflection report on the process the</w:t>
      </w:r>
      <w:r w:rsidR="000D0E87" w:rsidRPr="00FF4161">
        <w:rPr>
          <w:rFonts w:ascii="Times New Roman" w:hAnsi="Times New Roman" w:cstheme="minorHAnsi"/>
          <w:lang w:val="en-US"/>
        </w:rPr>
        <w:t>y</w:t>
      </w:r>
      <w:r w:rsidR="00C17B9D" w:rsidRPr="00FF4161">
        <w:rPr>
          <w:rFonts w:ascii="Times New Roman" w:hAnsi="Times New Roman" w:cstheme="minorHAnsi"/>
          <w:lang w:val="en-US"/>
        </w:rPr>
        <w:t xml:space="preserve"> had</w:t>
      </w:r>
      <w:r w:rsidR="00EC483E" w:rsidRPr="00FF4161">
        <w:rPr>
          <w:rFonts w:ascii="Times New Roman" w:hAnsi="Times New Roman" w:cstheme="minorHAnsi"/>
          <w:lang w:val="en-US"/>
        </w:rPr>
        <w:t xml:space="preserve"> undertaken. This accounted for the </w:t>
      </w:r>
      <w:r w:rsidR="00966E26" w:rsidRPr="00FF4161">
        <w:rPr>
          <w:rFonts w:ascii="Times New Roman" w:hAnsi="Times New Roman" w:cstheme="minorHAnsi"/>
          <w:lang w:val="en-US"/>
        </w:rPr>
        <w:t>remaining</w:t>
      </w:r>
      <w:r w:rsidR="006D2A0F">
        <w:rPr>
          <w:rFonts w:ascii="Times New Roman" w:hAnsi="Times New Roman" w:cstheme="minorHAnsi"/>
          <w:lang w:val="en-US"/>
        </w:rPr>
        <w:t xml:space="preserve"> 50% of their mark and</w:t>
      </w:r>
      <w:r w:rsidR="00EC483E" w:rsidRPr="00FF4161">
        <w:rPr>
          <w:rFonts w:ascii="Times New Roman" w:hAnsi="Times New Roman" w:cstheme="minorHAnsi"/>
          <w:lang w:val="en-US"/>
        </w:rPr>
        <w:t xml:space="preserve"> allow</w:t>
      </w:r>
      <w:r w:rsidR="006D2A0F">
        <w:rPr>
          <w:rFonts w:ascii="Times New Roman" w:hAnsi="Times New Roman" w:cstheme="minorHAnsi"/>
          <w:lang w:val="en-US"/>
        </w:rPr>
        <w:t xml:space="preserve">ed them to reflect on their </w:t>
      </w:r>
      <w:r w:rsidR="00EC483E" w:rsidRPr="00FF4161">
        <w:rPr>
          <w:rFonts w:ascii="Times New Roman" w:hAnsi="Times New Roman" w:cstheme="minorHAnsi"/>
          <w:lang w:val="en-US"/>
        </w:rPr>
        <w:t xml:space="preserve">personal perspective of the assessment and </w:t>
      </w:r>
      <w:r w:rsidR="006D2A0F">
        <w:rPr>
          <w:rFonts w:ascii="Times New Roman" w:hAnsi="Times New Roman" w:cstheme="minorHAnsi"/>
          <w:lang w:val="en-US"/>
        </w:rPr>
        <w:t xml:space="preserve">to </w:t>
      </w:r>
      <w:r w:rsidR="00EC483E" w:rsidRPr="00FF4161">
        <w:rPr>
          <w:rFonts w:ascii="Times New Roman" w:hAnsi="Times New Roman" w:cstheme="minorHAnsi"/>
          <w:lang w:val="en-US"/>
        </w:rPr>
        <w:t xml:space="preserve">determine where they had found difficulties </w:t>
      </w:r>
      <w:r w:rsidR="00375619" w:rsidRPr="00FF4161">
        <w:rPr>
          <w:rFonts w:ascii="Times New Roman" w:hAnsi="Times New Roman" w:cstheme="minorHAnsi"/>
          <w:lang w:val="en-US"/>
        </w:rPr>
        <w:t xml:space="preserve">or failed </w:t>
      </w:r>
      <w:r w:rsidR="00EC483E" w:rsidRPr="00FF4161">
        <w:rPr>
          <w:rFonts w:ascii="Times New Roman" w:hAnsi="Times New Roman" w:cstheme="minorHAnsi"/>
          <w:lang w:val="en-US"/>
        </w:rPr>
        <w:t>in the process, and what they could learn for the future.</w:t>
      </w:r>
    </w:p>
    <w:p w14:paraId="529271DA" w14:textId="67F137AC" w:rsidR="00185B9D" w:rsidRPr="006D2A0F" w:rsidRDefault="00736ABE" w:rsidP="00CC5CF3">
      <w:pPr>
        <w:autoSpaceDE w:val="0"/>
        <w:autoSpaceDN w:val="0"/>
        <w:adjustRightInd w:val="0"/>
        <w:spacing w:line="480" w:lineRule="auto"/>
        <w:rPr>
          <w:rFonts w:ascii="Times New Roman" w:hAnsi="Times New Roman" w:cstheme="minorHAnsi"/>
          <w:i/>
          <w:lang w:val="en-US"/>
        </w:rPr>
      </w:pPr>
      <w:r w:rsidRPr="006D2A0F">
        <w:rPr>
          <w:rFonts w:ascii="Times New Roman" w:hAnsi="Times New Roman" w:cstheme="minorHAnsi"/>
          <w:i/>
          <w:lang w:val="en-US"/>
        </w:rPr>
        <w:t>Teaching</w:t>
      </w:r>
    </w:p>
    <w:p w14:paraId="50C1F3FC" w14:textId="15F4FEE4" w:rsidR="00534CE9" w:rsidRDefault="00EC483E" w:rsidP="006D2A0F">
      <w:pPr>
        <w:autoSpaceDE w:val="0"/>
        <w:autoSpaceDN w:val="0"/>
        <w:adjustRightInd w:val="0"/>
        <w:spacing w:after="0" w:line="480" w:lineRule="auto"/>
        <w:rPr>
          <w:rFonts w:ascii="Times New Roman" w:hAnsi="Times New Roman" w:cstheme="minorHAnsi"/>
        </w:rPr>
      </w:pPr>
      <w:r w:rsidRPr="00FF4161">
        <w:rPr>
          <w:rFonts w:ascii="Times New Roman" w:hAnsi="Times New Roman" w:cstheme="minorHAnsi"/>
          <w:lang w:val="en-US"/>
        </w:rPr>
        <w:t xml:space="preserve">The schedule of </w:t>
      </w:r>
      <w:r w:rsidR="00C97582" w:rsidRPr="00FF4161">
        <w:rPr>
          <w:rFonts w:ascii="Times New Roman" w:hAnsi="Times New Roman" w:cstheme="minorHAnsi"/>
          <w:lang w:val="en-US"/>
        </w:rPr>
        <w:t>sessions</w:t>
      </w:r>
      <w:r w:rsidRPr="00FF4161">
        <w:rPr>
          <w:rFonts w:ascii="Times New Roman" w:hAnsi="Times New Roman" w:cstheme="minorHAnsi"/>
          <w:lang w:val="en-US"/>
        </w:rPr>
        <w:t xml:space="preserve"> for International Entrepreneurship across the 12</w:t>
      </w:r>
      <w:r w:rsidR="006D05F0" w:rsidRPr="00FF4161">
        <w:rPr>
          <w:rFonts w:ascii="Times New Roman" w:hAnsi="Times New Roman" w:cstheme="minorHAnsi"/>
          <w:lang w:val="en-US"/>
        </w:rPr>
        <w:t>-</w:t>
      </w:r>
      <w:r w:rsidRPr="00FF4161">
        <w:rPr>
          <w:rFonts w:ascii="Times New Roman" w:hAnsi="Times New Roman" w:cstheme="minorHAnsi"/>
          <w:lang w:val="en-US"/>
        </w:rPr>
        <w:t xml:space="preserve">week teaching semester is given in Table </w:t>
      </w:r>
      <w:r w:rsidR="007151C4" w:rsidRPr="00FF4161">
        <w:rPr>
          <w:rFonts w:ascii="Times New Roman" w:hAnsi="Times New Roman" w:cstheme="minorHAnsi"/>
          <w:lang w:val="en-US"/>
        </w:rPr>
        <w:t>1</w:t>
      </w:r>
      <w:r w:rsidRPr="00FF4161">
        <w:rPr>
          <w:rFonts w:ascii="Times New Roman" w:hAnsi="Times New Roman" w:cstheme="minorHAnsi"/>
          <w:lang w:val="en-US"/>
        </w:rPr>
        <w:t xml:space="preserve">. The weekly curriculum was developed to apply the principles of the </w:t>
      </w:r>
      <w:r w:rsidR="00707CEF" w:rsidRPr="00FF4161">
        <w:rPr>
          <w:rFonts w:ascii="Times New Roman" w:hAnsi="Times New Roman" w:cstheme="minorHAnsi"/>
          <w:lang w:val="en-US"/>
        </w:rPr>
        <w:t xml:space="preserve">initial </w:t>
      </w:r>
      <w:r w:rsidRPr="00FF4161">
        <w:rPr>
          <w:rFonts w:ascii="Times New Roman" w:hAnsi="Times New Roman" w:cstheme="minorHAnsi"/>
          <w:lang w:val="en-US"/>
        </w:rPr>
        <w:t xml:space="preserve">QAA </w:t>
      </w:r>
      <w:r w:rsidRPr="00FF4161">
        <w:rPr>
          <w:rFonts w:ascii="Times New Roman" w:hAnsi="Times New Roman" w:cstheme="minorHAnsi"/>
          <w:lang w:val="en-US"/>
        </w:rPr>
        <w:lastRenderedPageBreak/>
        <w:t>guidance (2012), both in terms of themes and delivery. Each of the seven</w:t>
      </w:r>
      <w:r w:rsidR="005B6FF8" w:rsidRPr="00FF4161">
        <w:rPr>
          <w:rFonts w:ascii="Times New Roman" w:hAnsi="Times New Roman" w:cstheme="minorHAnsi"/>
          <w:lang w:val="en-US"/>
        </w:rPr>
        <w:t xml:space="preserve"> QAA</w:t>
      </w:r>
      <w:r w:rsidRPr="00FF4161">
        <w:rPr>
          <w:rFonts w:ascii="Times New Roman" w:hAnsi="Times New Roman" w:cstheme="minorHAnsi"/>
          <w:lang w:val="en-US"/>
        </w:rPr>
        <w:t xml:space="preserve"> themes to develop entrepreneurial capability were covered at least twice during the semester</w:t>
      </w:r>
      <w:r w:rsidR="006D2A0F">
        <w:rPr>
          <w:rFonts w:ascii="Times New Roman" w:hAnsi="Times New Roman" w:cstheme="minorHAnsi"/>
          <w:lang w:val="en-US"/>
        </w:rPr>
        <w:t>,</w:t>
      </w:r>
      <w:r w:rsidRPr="00FF4161">
        <w:rPr>
          <w:rFonts w:ascii="Times New Roman" w:hAnsi="Times New Roman" w:cstheme="minorHAnsi"/>
          <w:lang w:val="en-US"/>
        </w:rPr>
        <w:t xml:space="preserve"> and entrepreneurial effectiveness was demonstrated through an active learning delivery using</w:t>
      </w:r>
      <w:r w:rsidRPr="00FF4161">
        <w:rPr>
          <w:rFonts w:ascii="Times New Roman" w:hAnsi="Times New Roman"/>
          <w:lang w:val="en-US"/>
        </w:rPr>
        <w:t xml:space="preserve"> authentic, real</w:t>
      </w:r>
      <w:r w:rsidR="007200D8" w:rsidRPr="00FF4161">
        <w:rPr>
          <w:rFonts w:ascii="Times New Roman" w:hAnsi="Times New Roman"/>
          <w:lang w:val="en-US"/>
        </w:rPr>
        <w:t>-</w:t>
      </w:r>
      <w:r w:rsidRPr="00FF4161">
        <w:rPr>
          <w:rFonts w:ascii="Times New Roman" w:hAnsi="Times New Roman"/>
          <w:lang w:val="en-US"/>
        </w:rPr>
        <w:t>world activities, innovation and multimedia communication</w:t>
      </w:r>
      <w:r w:rsidRPr="00FF4161">
        <w:rPr>
          <w:rFonts w:ascii="Times New Roman" w:hAnsi="Times New Roman" w:cstheme="minorHAnsi"/>
        </w:rPr>
        <w:t>.</w:t>
      </w:r>
    </w:p>
    <w:p w14:paraId="5E3471BC" w14:textId="0E9C2A33" w:rsidR="00706E70" w:rsidRPr="00FF4161" w:rsidRDefault="00706E70" w:rsidP="00726531">
      <w:pPr>
        <w:autoSpaceDE w:val="0"/>
        <w:autoSpaceDN w:val="0"/>
        <w:adjustRightInd w:val="0"/>
        <w:spacing w:after="0" w:line="480" w:lineRule="auto"/>
        <w:ind w:left="2880" w:firstLine="720"/>
        <w:rPr>
          <w:rFonts w:ascii="Times New Roman" w:hAnsi="Times New Roman" w:cstheme="minorHAnsi"/>
        </w:rPr>
      </w:pPr>
      <w:r w:rsidRPr="00ED579A">
        <w:rPr>
          <w:rFonts w:ascii="Times New Roman" w:hAnsi="Times New Roman" w:cstheme="minorHAnsi"/>
        </w:rPr>
        <w:t>Table 1 about here</w:t>
      </w:r>
    </w:p>
    <w:p w14:paraId="1B34786F" w14:textId="5A65658B" w:rsidR="00CE5269" w:rsidRPr="00FF4161" w:rsidRDefault="00534CE9" w:rsidP="006D2A0F">
      <w:pPr>
        <w:autoSpaceDE w:val="0"/>
        <w:autoSpaceDN w:val="0"/>
        <w:adjustRightInd w:val="0"/>
        <w:spacing w:after="0" w:line="480" w:lineRule="auto"/>
        <w:ind w:firstLine="720"/>
        <w:rPr>
          <w:rFonts w:ascii="Times New Roman" w:hAnsi="Times New Roman" w:cstheme="minorHAnsi"/>
          <w:lang w:val="en-US"/>
        </w:rPr>
      </w:pPr>
      <w:r w:rsidRPr="00FF4161">
        <w:rPr>
          <w:rFonts w:ascii="Times New Roman" w:hAnsi="Times New Roman" w:cstheme="minorHAnsi"/>
          <w:lang w:val="en-US"/>
        </w:rPr>
        <w:t xml:space="preserve">Delivery </w:t>
      </w:r>
      <w:r w:rsidR="00CE5269" w:rsidRPr="00FF4161">
        <w:rPr>
          <w:rFonts w:ascii="Times New Roman" w:hAnsi="Times New Roman" w:cstheme="minorHAnsi"/>
          <w:lang w:val="en-US"/>
        </w:rPr>
        <w:t>throughout the six-year period under consideration was via weekly two-hour, interactive lectures for all students, typically taking place in a tiered lecture theatre, and then two-hour, small</w:t>
      </w:r>
      <w:r w:rsidR="006D2A0F">
        <w:rPr>
          <w:rFonts w:ascii="Times New Roman" w:hAnsi="Times New Roman" w:cstheme="minorHAnsi"/>
          <w:lang w:val="en-US"/>
        </w:rPr>
        <w:t>er group seminars (typically 20</w:t>
      </w:r>
      <w:r w:rsidR="006D2A0F">
        <w:rPr>
          <w:rFonts w:ascii="Times New Roman" w:hAnsi="Times New Roman" w:cs="Times New Roman"/>
          <w:lang w:val="en-US"/>
        </w:rPr>
        <w:t>–</w:t>
      </w:r>
      <w:r w:rsidR="00CE5269" w:rsidRPr="00FF4161">
        <w:rPr>
          <w:rFonts w:ascii="Times New Roman" w:hAnsi="Times New Roman" w:cstheme="minorHAnsi"/>
          <w:lang w:val="en-US"/>
        </w:rPr>
        <w:t xml:space="preserve">25 students) in traditional classrooms, where the material was applied thorough a variety of active discussions, experiential research exercises and group presentations which were open to tutor and peer review and feedback. The lectures were interactive in that they incorporated </w:t>
      </w:r>
      <w:r w:rsidR="00CE5269" w:rsidRPr="00FF4161">
        <w:rPr>
          <w:rFonts w:ascii="Times New Roman" w:hAnsi="Times New Roman"/>
          <w:lang w:val="en-US"/>
        </w:rPr>
        <w:t>videos, activities, quizzes, questioning, discussion and online polls so that the mo</w:t>
      </w:r>
      <w:r w:rsidR="006D2A0F">
        <w:rPr>
          <w:rFonts w:ascii="Times New Roman" w:hAnsi="Times New Roman"/>
          <w:lang w:val="en-US"/>
        </w:rPr>
        <w:t>de of delivery changed every 15</w:t>
      </w:r>
      <w:r w:rsidR="006D2A0F">
        <w:rPr>
          <w:rFonts w:ascii="Times New Roman" w:hAnsi="Times New Roman" w:cs="Times New Roman"/>
          <w:lang w:val="en-US"/>
        </w:rPr>
        <w:t>–</w:t>
      </w:r>
      <w:r w:rsidR="00CE5269" w:rsidRPr="00FF4161">
        <w:rPr>
          <w:rFonts w:ascii="Times New Roman" w:hAnsi="Times New Roman"/>
          <w:lang w:val="en-US"/>
        </w:rPr>
        <w:t>20 minutes</w:t>
      </w:r>
      <w:r w:rsidR="006D2A0F">
        <w:rPr>
          <w:rFonts w:ascii="Times New Roman" w:hAnsi="Times New Roman"/>
          <w:lang w:val="en-US"/>
        </w:rPr>
        <w:t>,</w:t>
      </w:r>
      <w:r w:rsidR="00CE5269" w:rsidRPr="00FF4161">
        <w:rPr>
          <w:rFonts w:ascii="Times New Roman" w:hAnsi="Times New Roman"/>
          <w:lang w:val="en-US"/>
        </w:rPr>
        <w:t xml:space="preserve"> which helped maintain student</w:t>
      </w:r>
      <w:r w:rsidR="006D2A0F">
        <w:rPr>
          <w:rFonts w:ascii="Times New Roman" w:hAnsi="Times New Roman"/>
          <w:lang w:val="en-US"/>
        </w:rPr>
        <w:t>s’</w:t>
      </w:r>
      <w:r w:rsidR="00CE5269" w:rsidRPr="00FF4161">
        <w:rPr>
          <w:rFonts w:ascii="Times New Roman" w:hAnsi="Times New Roman"/>
          <w:lang w:val="en-US"/>
        </w:rPr>
        <w:t xml:space="preserve"> concentration (Bligh, 1998). Additionally, each session started with a review of the activities and formative feedback from the previous seminar to reinforce what had been learned. The last lecture was a flipped video summary of the module.</w:t>
      </w:r>
    </w:p>
    <w:p w14:paraId="4C110057" w14:textId="00164DD2" w:rsidR="007D75F4" w:rsidRPr="00FF4161" w:rsidRDefault="006D2A0F" w:rsidP="00B81829">
      <w:pPr>
        <w:autoSpaceDE w:val="0"/>
        <w:autoSpaceDN w:val="0"/>
        <w:adjustRightInd w:val="0"/>
        <w:spacing w:after="0" w:line="480" w:lineRule="auto"/>
        <w:ind w:firstLine="720"/>
        <w:rPr>
          <w:rFonts w:ascii="Times New Roman" w:hAnsi="Times New Roman" w:cstheme="minorHAnsi"/>
          <w:lang w:val="en-US"/>
        </w:rPr>
      </w:pPr>
      <w:r>
        <w:rPr>
          <w:rFonts w:ascii="Times New Roman" w:hAnsi="Times New Roman" w:cstheme="minorHAnsi"/>
          <w:lang w:val="en-US"/>
        </w:rPr>
        <w:t xml:space="preserve">Seminars in weeks 1 to </w:t>
      </w:r>
      <w:r w:rsidR="00CE5269" w:rsidRPr="00FF4161">
        <w:rPr>
          <w:rFonts w:ascii="Times New Roman" w:hAnsi="Times New Roman" w:cstheme="minorHAnsi"/>
          <w:lang w:val="en-US"/>
        </w:rPr>
        <w:t>4 were for applying appropriate models and frameworks to the wider international entrepreneurship context. These approaches would be useful when students attempted their assignment. The first session also introduced deep and surface learning to the students. Seminars during the middle of the semester were developed around a formative authentic assessment exercise which used a ‘cut-down’ version of a previous year’s as</w:t>
      </w:r>
      <w:r w:rsidR="00B81829">
        <w:rPr>
          <w:rFonts w:ascii="Times New Roman" w:hAnsi="Times New Roman" w:cstheme="minorHAnsi"/>
          <w:lang w:val="en-US"/>
        </w:rPr>
        <w:t>signment. Thus, students practis</w:t>
      </w:r>
      <w:r w:rsidR="00CE5269" w:rsidRPr="00FF4161">
        <w:rPr>
          <w:rFonts w:ascii="Times New Roman" w:hAnsi="Times New Roman" w:cstheme="minorHAnsi"/>
          <w:lang w:val="en-US"/>
        </w:rPr>
        <w:t xml:space="preserve">ed creating presentations and videos in a similar context, but </w:t>
      </w:r>
      <w:r w:rsidR="00B81829">
        <w:rPr>
          <w:rFonts w:ascii="Times New Roman" w:hAnsi="Times New Roman" w:cstheme="minorHAnsi"/>
          <w:lang w:val="en-US"/>
        </w:rPr>
        <w:t xml:space="preserve">for a </w:t>
      </w:r>
      <w:r w:rsidR="00CE5269" w:rsidRPr="00FF4161">
        <w:rPr>
          <w:rFonts w:ascii="Times New Roman" w:hAnsi="Times New Roman" w:cstheme="minorHAnsi"/>
          <w:lang w:val="en-US"/>
        </w:rPr>
        <w:t xml:space="preserve">different subject, to their own assignment which allowed for tutor and peer formative feedback during the sessions (Black and Wiliam, 1998). The latter seminars were for developing their assessment coursework, </w:t>
      </w:r>
      <w:r w:rsidR="00B81829">
        <w:rPr>
          <w:rFonts w:ascii="Times New Roman" w:hAnsi="Times New Roman" w:cstheme="minorHAnsi"/>
          <w:lang w:val="en-US"/>
        </w:rPr>
        <w:t>applying the feedback they had received and preparing the video</w:t>
      </w:r>
      <w:r w:rsidR="00CE5269" w:rsidRPr="00FF4161">
        <w:rPr>
          <w:rFonts w:ascii="Times New Roman" w:hAnsi="Times New Roman" w:cstheme="minorHAnsi"/>
          <w:lang w:val="en-US"/>
        </w:rPr>
        <w:t xml:space="preserve"> and the critical evaluation and reflection report.</w:t>
      </w:r>
    </w:p>
    <w:p w14:paraId="46FCFA03" w14:textId="5115B94B" w:rsidR="00CE5269" w:rsidRPr="00FF4161" w:rsidRDefault="007D75F4" w:rsidP="00B81829">
      <w:pPr>
        <w:autoSpaceDE w:val="0"/>
        <w:autoSpaceDN w:val="0"/>
        <w:adjustRightInd w:val="0"/>
        <w:spacing w:after="0" w:line="480" w:lineRule="auto"/>
        <w:ind w:firstLine="720"/>
        <w:rPr>
          <w:rFonts w:ascii="Times New Roman" w:hAnsi="Times New Roman" w:cstheme="minorHAnsi"/>
          <w:lang w:val="en-US"/>
        </w:rPr>
      </w:pPr>
      <w:r w:rsidRPr="00FF4161">
        <w:rPr>
          <w:rFonts w:ascii="Times New Roman" w:hAnsi="Times New Roman" w:cstheme="minorHAnsi"/>
          <w:lang w:val="en-US"/>
        </w:rPr>
        <w:t>In 2017/18, the QAA improved</w:t>
      </w:r>
      <w:r w:rsidR="00BE0AA3" w:rsidRPr="00FF4161">
        <w:rPr>
          <w:rFonts w:ascii="Times New Roman" w:hAnsi="Times New Roman" w:cstheme="minorHAnsi"/>
          <w:lang w:val="en-US"/>
        </w:rPr>
        <w:t xml:space="preserve"> and enhanced</w:t>
      </w:r>
      <w:r w:rsidR="00B81829">
        <w:rPr>
          <w:rFonts w:ascii="Times New Roman" w:hAnsi="Times New Roman" w:cstheme="minorHAnsi"/>
          <w:lang w:val="en-US"/>
        </w:rPr>
        <w:t xml:space="preserve"> its </w:t>
      </w:r>
      <w:r w:rsidRPr="00FF4161">
        <w:rPr>
          <w:rFonts w:ascii="Times New Roman" w:hAnsi="Times New Roman" w:cstheme="minorHAnsi"/>
          <w:lang w:val="en-US"/>
        </w:rPr>
        <w:t>guidance for enterprise and entrepreneurship education. As</w:t>
      </w:r>
      <w:r w:rsidRPr="00FF4161">
        <w:rPr>
          <w:rFonts w:ascii="Times New Roman" w:hAnsi="Times New Roman" w:cstheme="minorHAnsi"/>
          <w:bCs/>
        </w:rPr>
        <w:t xml:space="preserve"> the module was aligned to the initial QAA (2012) guidelines, it directly informed the revision as it was considered an example of best practice. The updated QAA (2018) guidelines were </w:t>
      </w:r>
      <w:r w:rsidR="00DA2D7F" w:rsidRPr="00FF4161">
        <w:rPr>
          <w:rFonts w:ascii="Times New Roman" w:hAnsi="Times New Roman" w:cstheme="minorHAnsi"/>
          <w:bCs/>
        </w:rPr>
        <w:t xml:space="preserve">then </w:t>
      </w:r>
      <w:r w:rsidRPr="00FF4161">
        <w:rPr>
          <w:rFonts w:ascii="Times New Roman" w:hAnsi="Times New Roman" w:cstheme="minorHAnsi"/>
          <w:bCs/>
        </w:rPr>
        <w:t xml:space="preserve">subsequently used </w:t>
      </w:r>
      <w:r w:rsidRPr="00FF4161">
        <w:rPr>
          <w:rFonts w:ascii="Times New Roman" w:hAnsi="Times New Roman" w:cstheme="minorHAnsi"/>
          <w:lang w:val="en-US"/>
        </w:rPr>
        <w:t>to class</w:t>
      </w:r>
      <w:r w:rsidR="00B81829">
        <w:rPr>
          <w:rFonts w:ascii="Times New Roman" w:hAnsi="Times New Roman" w:cstheme="minorHAnsi"/>
          <w:lang w:val="en-US"/>
        </w:rPr>
        <w:t xml:space="preserve">ify and map each module session, </w:t>
      </w:r>
      <w:r w:rsidRPr="00FF4161">
        <w:rPr>
          <w:rFonts w:ascii="Times New Roman" w:hAnsi="Times New Roman" w:cstheme="minorHAnsi"/>
          <w:lang w:val="en-US"/>
        </w:rPr>
        <w:t xml:space="preserve">with 19% containing elements </w:t>
      </w:r>
      <w:r w:rsidRPr="00FF4161">
        <w:rPr>
          <w:rFonts w:ascii="Times New Roman" w:hAnsi="Times New Roman" w:cstheme="minorHAnsi"/>
          <w:lang w:val="en-US"/>
        </w:rPr>
        <w:lastRenderedPageBreak/>
        <w:t>classified as ‘about’ entrepreneurship, 47% as ‘for’ and 34% as ‘through’. Therefore, 81% of the teaching and learning activities were more active, experiential and constructivist</w:t>
      </w:r>
      <w:r w:rsidR="00B81829">
        <w:rPr>
          <w:rFonts w:ascii="Times New Roman" w:hAnsi="Times New Roman" w:cstheme="minorHAnsi"/>
          <w:lang w:val="en-US"/>
        </w:rPr>
        <w:t>,</w:t>
      </w:r>
      <w:r w:rsidRPr="00FF4161">
        <w:rPr>
          <w:rFonts w:ascii="Times New Roman" w:hAnsi="Times New Roman" w:cstheme="minorHAnsi"/>
          <w:lang w:val="en-US"/>
        </w:rPr>
        <w:t xml:space="preserve"> which exceeds </w:t>
      </w:r>
      <w:r w:rsidRPr="00FF4161">
        <w:rPr>
          <w:rFonts w:ascii="Times New Roman" w:hAnsi="Times New Roman"/>
          <w:lang w:val="en-US"/>
        </w:rPr>
        <w:t xml:space="preserve">Morris and Liguori’s suggestion that </w:t>
      </w:r>
      <w:r w:rsidR="00B07129">
        <w:rPr>
          <w:rFonts w:ascii="Times New Roman" w:hAnsi="Times New Roman"/>
          <w:lang w:val="en-US"/>
        </w:rPr>
        <w:t>‘</w:t>
      </w:r>
      <w:r w:rsidRPr="00FF4161">
        <w:rPr>
          <w:rFonts w:ascii="Times New Roman" w:hAnsi="Times New Roman"/>
          <w:lang w:val="en-US"/>
        </w:rPr>
        <w:t>a large percentage (perhaps as much as 60 percent) of the [entrepreneurship] education program should center on experiential learning</w:t>
      </w:r>
      <w:r w:rsidR="00B07129">
        <w:rPr>
          <w:rFonts w:ascii="Times New Roman" w:hAnsi="Times New Roman"/>
          <w:lang w:val="en-US"/>
        </w:rPr>
        <w:t>’</w:t>
      </w:r>
      <w:r w:rsidRPr="00FF4161">
        <w:rPr>
          <w:rFonts w:ascii="Times New Roman" w:hAnsi="Times New Roman"/>
          <w:lang w:val="en-US"/>
        </w:rPr>
        <w:t xml:space="preserve"> (2016, p.xix).</w:t>
      </w:r>
      <w:r w:rsidR="00CE5269" w:rsidRPr="00FF4161">
        <w:rPr>
          <w:rFonts w:ascii="Times New Roman" w:hAnsi="Times New Roman" w:cstheme="minorHAnsi"/>
          <w:lang w:val="en-US"/>
        </w:rPr>
        <w:t xml:space="preserve"> </w:t>
      </w:r>
    </w:p>
    <w:p w14:paraId="7A3DC900" w14:textId="32A8CDF6" w:rsidR="007151C4" w:rsidRPr="00FF4161" w:rsidRDefault="007151C4" w:rsidP="00CC5CF3">
      <w:pPr>
        <w:spacing w:line="480" w:lineRule="auto"/>
        <w:rPr>
          <w:rFonts w:ascii="Times New Roman" w:hAnsi="Times New Roman" w:cstheme="minorHAnsi"/>
          <w:lang w:val="en-US"/>
        </w:rPr>
      </w:pPr>
      <w:r w:rsidRPr="00FF4161">
        <w:rPr>
          <w:rFonts w:ascii="Times New Roman" w:hAnsi="Times New Roman"/>
          <w:lang w:val="en-US"/>
        </w:rPr>
        <w:t>Applying the classification of Nabi et al. (2017), there are elements of a supply model pedagogy (e.g. somewhat passive lectures, critical analysis), demand model pedagogy (e.g. active learning, subjective experience, reflection) and competence model pedagogy (e.g. authentic real-world activities, presentations, multimedia video creation). However, as 81% are constructivist approaches, the m</w:t>
      </w:r>
      <w:r w:rsidR="00B81829">
        <w:rPr>
          <w:rFonts w:ascii="Times New Roman" w:hAnsi="Times New Roman"/>
          <w:lang w:val="en-US"/>
        </w:rPr>
        <w:t>odule is a predominantly demand</w:t>
      </w:r>
      <w:r w:rsidR="00B81829">
        <w:rPr>
          <w:rFonts w:ascii="Times New Roman" w:hAnsi="Times New Roman" w:cs="Times New Roman"/>
          <w:lang w:val="en-US"/>
        </w:rPr>
        <w:t>–</w:t>
      </w:r>
      <w:r w:rsidRPr="00FF4161">
        <w:rPr>
          <w:rFonts w:ascii="Times New Roman" w:hAnsi="Times New Roman"/>
          <w:lang w:val="en-US"/>
        </w:rPr>
        <w:t xml:space="preserve">competence hybrid model pedagogy. Mapping the weekly curriculum against QAA (2018) and/or Nabi et al. (2017) provides a simple but robust approach to classify EE (van Ewijk, 2018). This also demonstrates the need for the educator </w:t>
      </w:r>
      <w:r w:rsidRPr="00FF4161">
        <w:rPr>
          <w:rFonts w:ascii="Times New Roman" w:hAnsi="Times New Roman" w:cstheme="minorHAnsi"/>
          <w:lang w:val="en-US"/>
        </w:rPr>
        <w:t>to adjust their role in order to facilitate learning in a manner appropriate to the needs of the learner at a given time (Jones et al., 2019).</w:t>
      </w:r>
    </w:p>
    <w:p w14:paraId="4E9CBD67" w14:textId="6E1AF0C2" w:rsidR="00D76AD3" w:rsidRPr="00FF4161" w:rsidRDefault="00D76AD3" w:rsidP="00CC5CF3">
      <w:pPr>
        <w:autoSpaceDE w:val="0"/>
        <w:autoSpaceDN w:val="0"/>
        <w:adjustRightInd w:val="0"/>
        <w:spacing w:line="480" w:lineRule="auto"/>
        <w:rPr>
          <w:rFonts w:ascii="Times New Roman" w:hAnsi="Times New Roman" w:cstheme="minorHAnsi"/>
          <w:lang w:val="en-US"/>
        </w:rPr>
      </w:pPr>
    </w:p>
    <w:p w14:paraId="1A93223D" w14:textId="40387B5C" w:rsidR="00D76AD3" w:rsidRPr="00FF4161" w:rsidRDefault="00D76AD3" w:rsidP="00CC5CF3">
      <w:pPr>
        <w:autoSpaceDE w:val="0"/>
        <w:autoSpaceDN w:val="0"/>
        <w:adjustRightInd w:val="0"/>
        <w:spacing w:line="480" w:lineRule="auto"/>
        <w:rPr>
          <w:rFonts w:ascii="Times New Roman" w:hAnsi="Times New Roman" w:cstheme="minorHAnsi"/>
          <w:b/>
          <w:bCs/>
          <w:lang w:val="en-US"/>
        </w:rPr>
      </w:pPr>
      <w:r w:rsidRPr="00FF4161">
        <w:rPr>
          <w:rFonts w:ascii="Times New Roman" w:hAnsi="Times New Roman" w:cstheme="minorHAnsi"/>
          <w:b/>
          <w:bCs/>
          <w:lang w:val="en-US"/>
        </w:rPr>
        <w:t>Research Methodology</w:t>
      </w:r>
    </w:p>
    <w:p w14:paraId="73CF5175" w14:textId="2D8CDEF8" w:rsidR="003E2FE7" w:rsidRPr="00FF4161" w:rsidRDefault="00A3625D" w:rsidP="005D4E95">
      <w:pPr>
        <w:autoSpaceDE w:val="0"/>
        <w:autoSpaceDN w:val="0"/>
        <w:adjustRightInd w:val="0"/>
        <w:spacing w:after="0" w:line="480" w:lineRule="auto"/>
        <w:rPr>
          <w:rFonts w:ascii="Times New Roman" w:hAnsi="Times New Roman" w:cs="Times New Roman"/>
          <w:lang w:val="en-US"/>
        </w:rPr>
      </w:pPr>
      <w:r w:rsidRPr="00FF4161">
        <w:rPr>
          <w:rFonts w:ascii="Times New Roman" w:hAnsi="Times New Roman" w:cstheme="minorHAnsi"/>
          <w:lang w:val="en-US"/>
        </w:rPr>
        <w:t xml:space="preserve">A </w:t>
      </w:r>
      <w:r w:rsidR="00854F25" w:rsidRPr="00FF4161">
        <w:rPr>
          <w:rFonts w:ascii="Times New Roman" w:hAnsi="Times New Roman" w:cstheme="minorHAnsi"/>
          <w:lang w:val="en-US"/>
        </w:rPr>
        <w:t>convergent</w:t>
      </w:r>
      <w:r w:rsidR="00167760" w:rsidRPr="00FF4161">
        <w:rPr>
          <w:rFonts w:ascii="Times New Roman" w:hAnsi="Times New Roman" w:cstheme="minorHAnsi"/>
          <w:lang w:val="en-US"/>
        </w:rPr>
        <w:t>,</w:t>
      </w:r>
      <w:r w:rsidR="00854F25" w:rsidRPr="00FF4161">
        <w:rPr>
          <w:rFonts w:ascii="Times New Roman" w:hAnsi="Times New Roman" w:cstheme="minorHAnsi"/>
          <w:lang w:val="en-US"/>
        </w:rPr>
        <w:t xml:space="preserve"> </w:t>
      </w:r>
      <w:r w:rsidRPr="00FF4161">
        <w:rPr>
          <w:rFonts w:ascii="Times New Roman" w:hAnsi="Times New Roman" w:cstheme="minorHAnsi"/>
          <w:lang w:val="en-US"/>
        </w:rPr>
        <w:t>m</w:t>
      </w:r>
      <w:r w:rsidR="00D76AD3" w:rsidRPr="00FF4161">
        <w:rPr>
          <w:rFonts w:ascii="Times New Roman" w:hAnsi="Times New Roman" w:cstheme="minorHAnsi"/>
          <w:lang w:val="en-US"/>
        </w:rPr>
        <w:t xml:space="preserve">ixed methods </w:t>
      </w:r>
      <w:r w:rsidR="00086D85" w:rsidRPr="00FF4161">
        <w:rPr>
          <w:rFonts w:ascii="Times New Roman" w:hAnsi="Times New Roman" w:cstheme="minorHAnsi"/>
          <w:lang w:val="en-US"/>
        </w:rPr>
        <w:t xml:space="preserve">research </w:t>
      </w:r>
      <w:r w:rsidR="00EF42DE" w:rsidRPr="00FF4161">
        <w:rPr>
          <w:rFonts w:ascii="Times New Roman" w:hAnsi="Times New Roman" w:cstheme="minorHAnsi"/>
          <w:lang w:val="en-US"/>
        </w:rPr>
        <w:t>design</w:t>
      </w:r>
      <w:r w:rsidRPr="00FF4161">
        <w:rPr>
          <w:rFonts w:ascii="Times New Roman" w:hAnsi="Times New Roman" w:cstheme="minorHAnsi"/>
          <w:lang w:val="en-US"/>
        </w:rPr>
        <w:t xml:space="preserve"> </w:t>
      </w:r>
      <w:r w:rsidR="00086D85" w:rsidRPr="00FF4161">
        <w:rPr>
          <w:rFonts w:ascii="Times New Roman" w:hAnsi="Times New Roman" w:cstheme="minorHAnsi"/>
          <w:lang w:val="en-US"/>
        </w:rPr>
        <w:t>which combine</w:t>
      </w:r>
      <w:r w:rsidR="00A66AC7" w:rsidRPr="00FF4161">
        <w:rPr>
          <w:rFonts w:ascii="Times New Roman" w:hAnsi="Times New Roman" w:cstheme="minorHAnsi"/>
          <w:lang w:val="en-US"/>
        </w:rPr>
        <w:t>d</w:t>
      </w:r>
      <w:r w:rsidR="00086D85" w:rsidRPr="00FF4161">
        <w:rPr>
          <w:rFonts w:ascii="Times New Roman" w:hAnsi="Times New Roman" w:cstheme="minorHAnsi"/>
          <w:lang w:val="en-US"/>
        </w:rPr>
        <w:t xml:space="preserve"> </w:t>
      </w:r>
      <w:r w:rsidR="006E0DBA" w:rsidRPr="00FF4161">
        <w:rPr>
          <w:rFonts w:ascii="Times New Roman" w:hAnsi="Times New Roman" w:cstheme="minorHAnsi"/>
          <w:lang w:val="en-US"/>
        </w:rPr>
        <w:t xml:space="preserve">dominant </w:t>
      </w:r>
      <w:r w:rsidR="00086D85" w:rsidRPr="00FF4161">
        <w:rPr>
          <w:rFonts w:ascii="Times New Roman" w:hAnsi="Times New Roman" w:cstheme="minorHAnsi"/>
          <w:lang w:val="en-US"/>
        </w:rPr>
        <w:t xml:space="preserve">quantitative and </w:t>
      </w:r>
      <w:r w:rsidR="006E0DBA" w:rsidRPr="00FF4161">
        <w:rPr>
          <w:rFonts w:ascii="Times New Roman" w:hAnsi="Times New Roman" w:cstheme="minorHAnsi"/>
          <w:lang w:val="en-US"/>
        </w:rPr>
        <w:t xml:space="preserve">supporting </w:t>
      </w:r>
      <w:r w:rsidR="00086D85" w:rsidRPr="00FF4161">
        <w:rPr>
          <w:rFonts w:ascii="Times New Roman" w:hAnsi="Times New Roman" w:cstheme="minorHAnsi"/>
          <w:lang w:val="en-US"/>
        </w:rPr>
        <w:t xml:space="preserve">qualitative approaches </w:t>
      </w:r>
      <w:r w:rsidR="00B160CF" w:rsidRPr="00FF4161">
        <w:rPr>
          <w:rFonts w:ascii="Times New Roman" w:hAnsi="Times New Roman" w:cstheme="minorHAnsi"/>
          <w:lang w:val="en-US"/>
        </w:rPr>
        <w:t xml:space="preserve">was adopted </w:t>
      </w:r>
      <w:r w:rsidR="00031C49" w:rsidRPr="00FF4161">
        <w:rPr>
          <w:rFonts w:ascii="Times New Roman" w:hAnsi="Times New Roman" w:cstheme="minorHAnsi"/>
          <w:lang w:val="en-US"/>
        </w:rPr>
        <w:t>for the study</w:t>
      </w:r>
      <w:r w:rsidR="00804E35" w:rsidRPr="00FF4161">
        <w:rPr>
          <w:rFonts w:ascii="Times New Roman" w:hAnsi="Times New Roman" w:cstheme="minorHAnsi"/>
          <w:lang w:val="en-US"/>
        </w:rPr>
        <w:t xml:space="preserve"> </w:t>
      </w:r>
      <w:r w:rsidR="00086D85" w:rsidRPr="00FF4161">
        <w:rPr>
          <w:rFonts w:ascii="Times New Roman" w:hAnsi="Times New Roman" w:cstheme="minorHAnsi"/>
          <w:lang w:val="en-US"/>
        </w:rPr>
        <w:t>(Johnson and Onwuegbuzie, 2004</w:t>
      </w:r>
      <w:r w:rsidR="00031C49" w:rsidRPr="00FF4161">
        <w:rPr>
          <w:rFonts w:ascii="Times New Roman" w:hAnsi="Times New Roman" w:cstheme="minorHAnsi"/>
          <w:lang w:val="en-US"/>
        </w:rPr>
        <w:t xml:space="preserve">; </w:t>
      </w:r>
      <w:r w:rsidR="00754471" w:rsidRPr="00FF4161">
        <w:rPr>
          <w:rFonts w:ascii="Times New Roman" w:hAnsi="Times New Roman" w:cstheme="minorHAnsi"/>
          <w:lang w:val="en-US"/>
        </w:rPr>
        <w:t>Creswell and Plano-Clark, 2018</w:t>
      </w:r>
      <w:r w:rsidR="00086D85" w:rsidRPr="00FF4161">
        <w:rPr>
          <w:rFonts w:ascii="Times New Roman" w:hAnsi="Times New Roman" w:cs="Times New Roman"/>
          <w:lang w:val="en-US"/>
        </w:rPr>
        <w:t>)</w:t>
      </w:r>
      <w:r w:rsidR="00EA1909" w:rsidRPr="00FF4161">
        <w:rPr>
          <w:rFonts w:ascii="Times New Roman" w:hAnsi="Times New Roman" w:cs="Times New Roman"/>
          <w:lang w:val="en-US"/>
        </w:rPr>
        <w:t xml:space="preserve">. </w:t>
      </w:r>
      <w:r w:rsidR="00FF32D9" w:rsidRPr="00FF4161">
        <w:rPr>
          <w:rFonts w:ascii="Times New Roman" w:hAnsi="Times New Roman" w:cs="Times New Roman"/>
          <w:lang w:val="en-US"/>
        </w:rPr>
        <w:t>T</w:t>
      </w:r>
      <w:r w:rsidR="0015013C" w:rsidRPr="00FF4161">
        <w:rPr>
          <w:rFonts w:ascii="Times New Roman" w:hAnsi="Times New Roman" w:cs="Times New Roman"/>
          <w:lang w:val="en-US"/>
        </w:rPr>
        <w:t xml:space="preserve">his equates to QUAN + qual = compare results for greater understanding </w:t>
      </w:r>
      <w:r w:rsidR="0045556A" w:rsidRPr="00FF4161">
        <w:rPr>
          <w:rFonts w:ascii="Times New Roman" w:hAnsi="Times New Roman" w:cs="Times New Roman"/>
          <w:lang w:val="en-US"/>
        </w:rPr>
        <w:t xml:space="preserve">(Morse, 1991) </w:t>
      </w:r>
      <w:r w:rsidR="0015013C" w:rsidRPr="00FF4161">
        <w:rPr>
          <w:rFonts w:ascii="Times New Roman" w:hAnsi="Times New Roman" w:cs="Times New Roman"/>
          <w:lang w:val="en-US"/>
        </w:rPr>
        <w:t>a</w:t>
      </w:r>
      <w:r w:rsidR="0033025E" w:rsidRPr="00FF4161">
        <w:rPr>
          <w:rFonts w:ascii="Times New Roman" w:hAnsi="Times New Roman" w:cs="Times New Roman"/>
          <w:lang w:val="en-US"/>
        </w:rPr>
        <w:t>s</w:t>
      </w:r>
      <w:r w:rsidR="005D4E95">
        <w:rPr>
          <w:rFonts w:ascii="Times New Roman" w:hAnsi="Times New Roman" w:cs="Times New Roman"/>
          <w:lang w:val="en-US"/>
        </w:rPr>
        <w:t xml:space="preserve">, </w:t>
      </w:r>
      <w:r w:rsidR="0015013C" w:rsidRPr="00FF4161">
        <w:rPr>
          <w:rFonts w:ascii="Times New Roman" w:hAnsi="Times New Roman" w:cs="Times New Roman"/>
          <w:lang w:val="en-US"/>
        </w:rPr>
        <w:t>p</w:t>
      </w:r>
      <w:r w:rsidR="0015013C" w:rsidRPr="00FF4161">
        <w:rPr>
          <w:rFonts w:ascii="Times New Roman" w:hAnsi="Times New Roman" w:cstheme="minorHAnsi"/>
          <w:lang w:val="en-US"/>
        </w:rPr>
        <w:t xml:space="preserve">ragmatically, the study used data </w:t>
      </w:r>
      <w:r w:rsidR="005D4E95">
        <w:rPr>
          <w:rFonts w:ascii="Times New Roman" w:hAnsi="Times New Roman" w:cstheme="minorHAnsi"/>
        </w:rPr>
        <w:t>that</w:t>
      </w:r>
      <w:r w:rsidR="0015013C" w:rsidRPr="00FF4161">
        <w:rPr>
          <w:rFonts w:ascii="Times New Roman" w:hAnsi="Times New Roman" w:cstheme="minorHAnsi"/>
        </w:rPr>
        <w:t xml:space="preserve"> were already embedded in the module design</w:t>
      </w:r>
      <w:r w:rsidR="0015013C" w:rsidRPr="00FF4161">
        <w:rPr>
          <w:rFonts w:ascii="Times New Roman" w:hAnsi="Times New Roman" w:cstheme="minorHAnsi"/>
          <w:lang w:val="en-US"/>
        </w:rPr>
        <w:t>.</w:t>
      </w:r>
      <w:r w:rsidR="00171EB6" w:rsidRPr="00FF4161">
        <w:rPr>
          <w:rFonts w:ascii="Times New Roman" w:hAnsi="Times New Roman" w:cstheme="minorHAnsi"/>
          <w:lang w:val="en-US"/>
        </w:rPr>
        <w:t xml:space="preserve"> </w:t>
      </w:r>
      <w:r w:rsidR="00086D85" w:rsidRPr="00FF4161">
        <w:rPr>
          <w:rFonts w:ascii="Times New Roman" w:hAnsi="Times New Roman" w:cstheme="minorHAnsi"/>
          <w:lang w:val="en-US"/>
        </w:rPr>
        <w:t>Th</w:t>
      </w:r>
      <w:r w:rsidR="00595859" w:rsidRPr="00FF4161">
        <w:rPr>
          <w:rFonts w:ascii="Times New Roman" w:hAnsi="Times New Roman" w:cstheme="minorHAnsi"/>
          <w:lang w:val="en-US"/>
        </w:rPr>
        <w:t>e</w:t>
      </w:r>
      <w:r w:rsidR="00086D85" w:rsidRPr="00FF4161">
        <w:rPr>
          <w:rFonts w:ascii="Times New Roman" w:hAnsi="Times New Roman" w:cstheme="minorHAnsi"/>
          <w:lang w:val="en-US"/>
        </w:rPr>
        <w:t xml:space="preserve"> advantage of mixed methods i</w:t>
      </w:r>
      <w:r w:rsidR="00595859" w:rsidRPr="00FF4161">
        <w:rPr>
          <w:rFonts w:ascii="Times New Roman" w:hAnsi="Times New Roman" w:cstheme="minorHAnsi"/>
          <w:lang w:val="en-US"/>
        </w:rPr>
        <w:t>s</w:t>
      </w:r>
      <w:r w:rsidR="00086D85" w:rsidRPr="00FF4161">
        <w:rPr>
          <w:rFonts w:ascii="Times New Roman" w:hAnsi="Times New Roman" w:cstheme="minorHAnsi"/>
          <w:lang w:val="en-US"/>
        </w:rPr>
        <w:t xml:space="preserve"> that the complementary strengths of each helps to negate the weakness</w:t>
      </w:r>
      <w:r w:rsidR="00804E35" w:rsidRPr="00FF4161">
        <w:rPr>
          <w:rFonts w:ascii="Times New Roman" w:hAnsi="Times New Roman" w:cstheme="minorHAnsi"/>
          <w:lang w:val="en-US"/>
        </w:rPr>
        <w:t>es</w:t>
      </w:r>
      <w:r w:rsidR="00086D85" w:rsidRPr="00FF4161">
        <w:rPr>
          <w:rFonts w:ascii="Times New Roman" w:hAnsi="Times New Roman" w:cstheme="minorHAnsi"/>
          <w:lang w:val="en-US"/>
        </w:rPr>
        <w:t xml:space="preserve"> of the other</w:t>
      </w:r>
      <w:r w:rsidR="006D471F" w:rsidRPr="00FF4161">
        <w:rPr>
          <w:rFonts w:ascii="Times New Roman" w:hAnsi="Times New Roman" w:cstheme="minorHAnsi"/>
          <w:lang w:val="en-US"/>
        </w:rPr>
        <w:t>,</w:t>
      </w:r>
      <w:r w:rsidR="002C2647" w:rsidRPr="00FF4161">
        <w:rPr>
          <w:rFonts w:ascii="Times New Roman" w:hAnsi="Times New Roman" w:cstheme="minorHAnsi"/>
          <w:lang w:val="en-US"/>
        </w:rPr>
        <w:t xml:space="preserve"> </w:t>
      </w:r>
      <w:r w:rsidR="00086D85" w:rsidRPr="00FF4161">
        <w:rPr>
          <w:rFonts w:ascii="Times New Roman" w:hAnsi="Times New Roman" w:cstheme="minorHAnsi"/>
          <w:lang w:val="en-US"/>
        </w:rPr>
        <w:t>or</w:t>
      </w:r>
      <w:r w:rsidR="005D4E95">
        <w:rPr>
          <w:rFonts w:ascii="Times New Roman" w:hAnsi="Times New Roman" w:cstheme="minorHAnsi"/>
          <w:lang w:val="en-US"/>
        </w:rPr>
        <w:t xml:space="preserve"> of</w:t>
      </w:r>
      <w:r w:rsidR="00086D85" w:rsidRPr="00FF4161">
        <w:rPr>
          <w:rFonts w:ascii="Times New Roman" w:hAnsi="Times New Roman" w:cstheme="minorHAnsi"/>
          <w:lang w:val="en-US"/>
        </w:rPr>
        <w:t xml:space="preserve"> using </w:t>
      </w:r>
      <w:r w:rsidR="005D4E95" w:rsidRPr="00FF4161">
        <w:rPr>
          <w:rFonts w:ascii="Times New Roman" w:hAnsi="Times New Roman" w:cstheme="minorHAnsi"/>
          <w:lang w:val="en-US"/>
        </w:rPr>
        <w:t xml:space="preserve">only </w:t>
      </w:r>
      <w:r w:rsidR="00086D85" w:rsidRPr="00FF4161">
        <w:rPr>
          <w:rFonts w:ascii="Times New Roman" w:hAnsi="Times New Roman" w:cstheme="minorHAnsi"/>
          <w:lang w:val="en-US"/>
        </w:rPr>
        <w:t>one method</w:t>
      </w:r>
      <w:r w:rsidR="006D471F" w:rsidRPr="00FF4161">
        <w:rPr>
          <w:rFonts w:ascii="Times New Roman" w:hAnsi="Times New Roman" w:cstheme="minorHAnsi"/>
          <w:lang w:val="en-US"/>
        </w:rPr>
        <w:t xml:space="preserve"> (Blenker et al., 201</w:t>
      </w:r>
      <w:r w:rsidR="00D41E06" w:rsidRPr="00FF4161">
        <w:rPr>
          <w:rFonts w:ascii="Times New Roman" w:hAnsi="Times New Roman" w:cstheme="minorHAnsi"/>
          <w:lang w:val="en-US"/>
        </w:rPr>
        <w:t>4</w:t>
      </w:r>
      <w:r w:rsidR="006D471F" w:rsidRPr="00FF4161">
        <w:rPr>
          <w:rFonts w:ascii="Times New Roman" w:hAnsi="Times New Roman" w:cstheme="minorHAnsi"/>
          <w:lang w:val="en-US"/>
        </w:rPr>
        <w:t>)</w:t>
      </w:r>
      <w:r w:rsidR="00004004" w:rsidRPr="00FF4161">
        <w:rPr>
          <w:rFonts w:ascii="Times New Roman" w:hAnsi="Times New Roman" w:cstheme="minorHAnsi"/>
          <w:lang w:val="en-US"/>
        </w:rPr>
        <w:t xml:space="preserve"> and so</w:t>
      </w:r>
      <w:r w:rsidR="00232AAB" w:rsidRPr="00FF4161">
        <w:rPr>
          <w:rFonts w:ascii="Times New Roman" w:hAnsi="Times New Roman" w:cstheme="minorHAnsi"/>
          <w:lang w:val="en-US"/>
        </w:rPr>
        <w:t xml:space="preserve"> a more complete</w:t>
      </w:r>
      <w:r w:rsidR="000440FD" w:rsidRPr="00FF4161">
        <w:rPr>
          <w:rFonts w:ascii="Times New Roman" w:hAnsi="Times New Roman" w:cstheme="minorHAnsi"/>
          <w:lang w:val="en-US"/>
        </w:rPr>
        <w:t xml:space="preserve">, triangulated </w:t>
      </w:r>
      <w:r w:rsidR="00232AAB" w:rsidRPr="00FF4161">
        <w:rPr>
          <w:rFonts w:ascii="Times New Roman" w:hAnsi="Times New Roman" w:cstheme="minorHAnsi"/>
          <w:lang w:val="en-US"/>
        </w:rPr>
        <w:t xml:space="preserve">understanding of the </w:t>
      </w:r>
      <w:r w:rsidR="000A04F2" w:rsidRPr="00FF4161">
        <w:rPr>
          <w:rFonts w:ascii="Times New Roman" w:hAnsi="Times New Roman" w:cstheme="minorHAnsi"/>
          <w:lang w:val="en-US"/>
        </w:rPr>
        <w:t>issue</w:t>
      </w:r>
      <w:r w:rsidR="00086D85" w:rsidRPr="00FF4161">
        <w:rPr>
          <w:rFonts w:ascii="Times New Roman" w:hAnsi="Times New Roman" w:cstheme="minorHAnsi"/>
          <w:lang w:val="en-US"/>
        </w:rPr>
        <w:t xml:space="preserve"> </w:t>
      </w:r>
      <w:r w:rsidR="00774784" w:rsidRPr="00FF4161">
        <w:rPr>
          <w:rFonts w:ascii="Times New Roman" w:hAnsi="Times New Roman" w:cstheme="minorHAnsi"/>
          <w:lang w:val="en-US"/>
        </w:rPr>
        <w:t xml:space="preserve">is obtained </w:t>
      </w:r>
      <w:r w:rsidR="00086D85" w:rsidRPr="00FF4161">
        <w:rPr>
          <w:rFonts w:ascii="Times New Roman" w:hAnsi="Times New Roman" w:cstheme="minorHAnsi"/>
          <w:lang w:val="en-US"/>
        </w:rPr>
        <w:t>(</w:t>
      </w:r>
      <w:r w:rsidR="00232AAB" w:rsidRPr="00FF4161">
        <w:rPr>
          <w:rFonts w:ascii="Times New Roman" w:hAnsi="Times New Roman" w:cstheme="minorHAnsi"/>
          <w:lang w:val="en-US"/>
        </w:rPr>
        <w:t>Teddlie and Tashakkori, 2003</w:t>
      </w:r>
      <w:r w:rsidR="00086D85" w:rsidRPr="00FF4161">
        <w:rPr>
          <w:rFonts w:ascii="Times New Roman" w:hAnsi="Times New Roman" w:cstheme="minorHAnsi"/>
          <w:lang w:val="en-US"/>
        </w:rPr>
        <w:t>)</w:t>
      </w:r>
      <w:r w:rsidR="00232AAB" w:rsidRPr="00FF4161">
        <w:rPr>
          <w:rFonts w:ascii="Times New Roman" w:hAnsi="Times New Roman" w:cstheme="minorHAnsi"/>
          <w:lang w:val="en-US"/>
        </w:rPr>
        <w:t>.</w:t>
      </w:r>
      <w:r w:rsidR="00595859" w:rsidRPr="00FF4161">
        <w:rPr>
          <w:rFonts w:ascii="Times New Roman" w:hAnsi="Times New Roman" w:cstheme="minorHAnsi"/>
          <w:lang w:val="en-US"/>
        </w:rPr>
        <w:t xml:space="preserve"> Hence, it has</w:t>
      </w:r>
      <w:r w:rsidR="00595859" w:rsidRPr="00FF4161">
        <w:rPr>
          <w:rFonts w:ascii="Times New Roman" w:hAnsi="Times New Roman" w:cs="AdvCos"/>
          <w:sz w:val="20"/>
          <w:szCs w:val="20"/>
        </w:rPr>
        <w:t xml:space="preserve"> </w:t>
      </w:r>
      <w:r w:rsidR="00B07129">
        <w:rPr>
          <w:rFonts w:ascii="Times New Roman" w:hAnsi="Times New Roman" w:cs="AdvCos"/>
          <w:sz w:val="20"/>
          <w:szCs w:val="20"/>
          <w:lang w:val="en-US"/>
        </w:rPr>
        <w:t>‘</w:t>
      </w:r>
      <w:r w:rsidR="00595859" w:rsidRPr="00FF4161">
        <w:rPr>
          <w:rFonts w:ascii="Times New Roman" w:hAnsi="Times New Roman" w:cstheme="minorHAnsi"/>
        </w:rPr>
        <w:t>the potential to increase the validity, depth,</w:t>
      </w:r>
      <w:r w:rsidR="00595859" w:rsidRPr="00FF4161">
        <w:rPr>
          <w:rFonts w:ascii="Times New Roman" w:hAnsi="Times New Roman" w:cstheme="minorHAnsi"/>
          <w:lang w:val="en-US"/>
        </w:rPr>
        <w:t xml:space="preserve"> </w:t>
      </w:r>
      <w:r w:rsidR="00595859" w:rsidRPr="00FF4161">
        <w:rPr>
          <w:rFonts w:ascii="Times New Roman" w:hAnsi="Times New Roman" w:cstheme="minorHAnsi"/>
        </w:rPr>
        <w:t>richness and creativity of entrepreneurship education research</w:t>
      </w:r>
      <w:r w:rsidR="00B07129">
        <w:rPr>
          <w:rFonts w:ascii="Times New Roman" w:hAnsi="Times New Roman" w:cstheme="minorHAnsi"/>
          <w:lang w:val="en-US"/>
        </w:rPr>
        <w:t>’</w:t>
      </w:r>
      <w:r w:rsidR="00595859" w:rsidRPr="00FF4161">
        <w:rPr>
          <w:rFonts w:ascii="Times New Roman" w:hAnsi="Times New Roman" w:cstheme="minorHAnsi"/>
          <w:lang w:val="en-US"/>
        </w:rPr>
        <w:t xml:space="preserve"> </w:t>
      </w:r>
      <w:r w:rsidR="00ED3D4C" w:rsidRPr="00FF4161">
        <w:rPr>
          <w:rFonts w:ascii="Times New Roman" w:hAnsi="Times New Roman" w:cstheme="minorHAnsi"/>
          <w:lang w:val="en-US"/>
        </w:rPr>
        <w:t>(Blenker et al.</w:t>
      </w:r>
      <w:r w:rsidR="00031C49" w:rsidRPr="00FF4161">
        <w:rPr>
          <w:rFonts w:ascii="Times New Roman" w:hAnsi="Times New Roman" w:cstheme="minorHAnsi"/>
          <w:lang w:val="en-US"/>
        </w:rPr>
        <w:t>,</w:t>
      </w:r>
      <w:r w:rsidR="00ED3D4C" w:rsidRPr="00FF4161">
        <w:rPr>
          <w:rFonts w:ascii="Times New Roman" w:hAnsi="Times New Roman" w:cstheme="minorHAnsi"/>
          <w:lang w:val="en-US"/>
        </w:rPr>
        <w:t xml:space="preserve"> 2014</w:t>
      </w:r>
      <w:r w:rsidR="00031C49" w:rsidRPr="00FF4161">
        <w:rPr>
          <w:rFonts w:ascii="Times New Roman" w:hAnsi="Times New Roman" w:cstheme="minorHAnsi"/>
          <w:lang w:val="en-US"/>
        </w:rPr>
        <w:t>, p.707)</w:t>
      </w:r>
      <w:r w:rsidR="00A03D2C" w:rsidRPr="00FF4161">
        <w:rPr>
          <w:rFonts w:ascii="Times New Roman" w:hAnsi="Times New Roman" w:cstheme="minorHAnsi"/>
          <w:lang w:val="en-US"/>
        </w:rPr>
        <w:t>.</w:t>
      </w:r>
      <w:r w:rsidR="00F276A0" w:rsidRPr="00FF4161">
        <w:rPr>
          <w:rFonts w:ascii="Times New Roman" w:hAnsi="Times New Roman" w:cstheme="minorHAnsi"/>
          <w:lang w:val="en-US"/>
        </w:rPr>
        <w:t xml:space="preserve"> </w:t>
      </w:r>
    </w:p>
    <w:p w14:paraId="6593FCF6" w14:textId="078727B1" w:rsidR="00232AAB" w:rsidRPr="00FF4161" w:rsidRDefault="00F02761" w:rsidP="005D4E95">
      <w:pPr>
        <w:autoSpaceDE w:val="0"/>
        <w:autoSpaceDN w:val="0"/>
        <w:adjustRightInd w:val="0"/>
        <w:spacing w:after="0" w:line="480" w:lineRule="auto"/>
        <w:ind w:firstLine="720"/>
        <w:rPr>
          <w:rFonts w:ascii="Times New Roman" w:hAnsi="Times New Roman" w:cstheme="minorHAnsi"/>
        </w:rPr>
      </w:pPr>
      <w:r w:rsidRPr="00FF4161">
        <w:rPr>
          <w:rFonts w:ascii="Times New Roman" w:hAnsi="Times New Roman" w:cstheme="minorHAnsi"/>
          <w:lang w:val="en-US"/>
        </w:rPr>
        <w:t>During the last session of the module</w:t>
      </w:r>
      <w:r w:rsidR="00723998" w:rsidRPr="00FF4161">
        <w:rPr>
          <w:rFonts w:ascii="Times New Roman" w:hAnsi="Times New Roman" w:cstheme="minorHAnsi"/>
          <w:lang w:val="en-US"/>
        </w:rPr>
        <w:t xml:space="preserve">, </w:t>
      </w:r>
      <w:r w:rsidR="00AB030C" w:rsidRPr="00FF4161">
        <w:rPr>
          <w:rFonts w:ascii="Times New Roman" w:hAnsi="Times New Roman" w:cstheme="minorHAnsi"/>
        </w:rPr>
        <w:t>students</w:t>
      </w:r>
      <w:r w:rsidR="00637594" w:rsidRPr="00FF4161">
        <w:rPr>
          <w:rFonts w:ascii="Times New Roman" w:hAnsi="Times New Roman" w:cstheme="minorHAnsi"/>
        </w:rPr>
        <w:t>’</w:t>
      </w:r>
      <w:r w:rsidR="009F7A50" w:rsidRPr="00FF4161">
        <w:rPr>
          <w:rFonts w:ascii="Times New Roman" w:hAnsi="Times New Roman" w:cstheme="minorHAnsi"/>
        </w:rPr>
        <w:t xml:space="preserve"> </w:t>
      </w:r>
      <w:r w:rsidR="007036B9" w:rsidRPr="00FF4161">
        <w:rPr>
          <w:rFonts w:ascii="Times New Roman" w:hAnsi="Times New Roman" w:cstheme="minorHAnsi"/>
        </w:rPr>
        <w:t>deep and surface approaches</w:t>
      </w:r>
      <w:r w:rsidR="00AD0FD9" w:rsidRPr="00FF4161">
        <w:rPr>
          <w:rFonts w:ascii="Times New Roman" w:hAnsi="Times New Roman" w:cstheme="minorHAnsi"/>
        </w:rPr>
        <w:t xml:space="preserve"> to lear</w:t>
      </w:r>
      <w:r w:rsidR="0021681E" w:rsidRPr="00FF4161">
        <w:rPr>
          <w:rFonts w:ascii="Times New Roman" w:hAnsi="Times New Roman" w:cstheme="minorHAnsi"/>
        </w:rPr>
        <w:t>n</w:t>
      </w:r>
      <w:r w:rsidR="00AD0FD9" w:rsidRPr="00FF4161">
        <w:rPr>
          <w:rFonts w:ascii="Times New Roman" w:hAnsi="Times New Roman" w:cstheme="minorHAnsi"/>
        </w:rPr>
        <w:t>ing</w:t>
      </w:r>
      <w:r w:rsidR="00257F37" w:rsidRPr="00FF4161">
        <w:rPr>
          <w:rFonts w:ascii="Times New Roman" w:hAnsi="Times New Roman" w:cstheme="minorHAnsi"/>
        </w:rPr>
        <w:t xml:space="preserve"> </w:t>
      </w:r>
      <w:r w:rsidR="00240DE1" w:rsidRPr="00FF4161">
        <w:rPr>
          <w:rFonts w:ascii="Times New Roman" w:hAnsi="Times New Roman" w:cstheme="minorHAnsi"/>
        </w:rPr>
        <w:t xml:space="preserve">were </w:t>
      </w:r>
      <w:r w:rsidR="00D43F58" w:rsidRPr="00FF4161">
        <w:rPr>
          <w:rFonts w:ascii="Times New Roman" w:hAnsi="Times New Roman" w:cstheme="minorHAnsi"/>
        </w:rPr>
        <w:t xml:space="preserve">voluntarily </w:t>
      </w:r>
      <w:r w:rsidR="00240DE1" w:rsidRPr="00FF4161">
        <w:rPr>
          <w:rFonts w:ascii="Times New Roman" w:hAnsi="Times New Roman" w:cstheme="minorHAnsi"/>
        </w:rPr>
        <w:t>measur</w:t>
      </w:r>
      <w:r w:rsidR="00257F37" w:rsidRPr="00FF4161">
        <w:rPr>
          <w:rFonts w:ascii="Times New Roman" w:hAnsi="Times New Roman" w:cstheme="minorHAnsi"/>
        </w:rPr>
        <w:t xml:space="preserve">ed </w:t>
      </w:r>
      <w:r w:rsidR="00974971" w:rsidRPr="00FF4161">
        <w:rPr>
          <w:rFonts w:ascii="Times New Roman" w:hAnsi="Times New Roman" w:cstheme="minorHAnsi"/>
        </w:rPr>
        <w:t>using</w:t>
      </w:r>
      <w:r w:rsidR="007036B9" w:rsidRPr="00FF4161">
        <w:rPr>
          <w:rFonts w:ascii="Times New Roman" w:hAnsi="Times New Roman" w:cstheme="minorHAnsi"/>
        </w:rPr>
        <w:t xml:space="preserve"> the 20-item Revised Two Fact</w:t>
      </w:r>
      <w:r w:rsidR="005D4E95">
        <w:rPr>
          <w:rFonts w:ascii="Times New Roman" w:hAnsi="Times New Roman" w:cstheme="minorHAnsi"/>
        </w:rPr>
        <w:t>or Study Process Questionnaire (R-SPQ-2F)</w:t>
      </w:r>
      <w:r w:rsidR="007036B9" w:rsidRPr="00FF4161">
        <w:rPr>
          <w:rFonts w:ascii="Times New Roman" w:hAnsi="Times New Roman" w:cstheme="minorHAnsi"/>
        </w:rPr>
        <w:t xml:space="preserve"> </w:t>
      </w:r>
      <w:r w:rsidR="000801D2" w:rsidRPr="00FF4161">
        <w:rPr>
          <w:rFonts w:ascii="Times New Roman" w:hAnsi="Times New Roman" w:cstheme="minorHAnsi"/>
        </w:rPr>
        <w:t>(</w:t>
      </w:r>
      <w:r w:rsidR="007036B9" w:rsidRPr="00FF4161">
        <w:rPr>
          <w:rFonts w:ascii="Times New Roman" w:hAnsi="Times New Roman" w:cstheme="minorHAnsi"/>
        </w:rPr>
        <w:t>Biggs et al</w:t>
      </w:r>
      <w:r w:rsidR="000A04F2" w:rsidRPr="00FF4161">
        <w:rPr>
          <w:rFonts w:ascii="Times New Roman" w:hAnsi="Times New Roman" w:cstheme="minorHAnsi"/>
        </w:rPr>
        <w:t>.</w:t>
      </w:r>
      <w:r w:rsidR="000801D2" w:rsidRPr="00FF4161">
        <w:rPr>
          <w:rFonts w:ascii="Times New Roman" w:hAnsi="Times New Roman" w:cstheme="minorHAnsi"/>
        </w:rPr>
        <w:t xml:space="preserve">, </w:t>
      </w:r>
      <w:r w:rsidR="007036B9" w:rsidRPr="00FF4161">
        <w:rPr>
          <w:rFonts w:ascii="Times New Roman" w:hAnsi="Times New Roman" w:cstheme="minorHAnsi"/>
        </w:rPr>
        <w:t xml:space="preserve">2001). </w:t>
      </w:r>
      <w:r w:rsidR="005C3E6D" w:rsidRPr="00FF4161">
        <w:rPr>
          <w:rFonts w:ascii="Times New Roman" w:hAnsi="Times New Roman" w:cstheme="minorHAnsi"/>
        </w:rPr>
        <w:t>This instrument has</w:t>
      </w:r>
      <w:r w:rsidR="007036B9" w:rsidRPr="00FF4161">
        <w:rPr>
          <w:rFonts w:ascii="Times New Roman" w:hAnsi="Times New Roman" w:cstheme="minorHAnsi"/>
        </w:rPr>
        <w:t xml:space="preserve"> 10 </w:t>
      </w:r>
      <w:r w:rsidR="00DB41D2" w:rsidRPr="00FF4161">
        <w:rPr>
          <w:rFonts w:ascii="Times New Roman" w:hAnsi="Times New Roman" w:cstheme="minorHAnsi"/>
        </w:rPr>
        <w:t xml:space="preserve">statements relating to </w:t>
      </w:r>
      <w:r w:rsidR="007036B9" w:rsidRPr="00FF4161">
        <w:rPr>
          <w:rFonts w:ascii="Times New Roman" w:hAnsi="Times New Roman" w:cstheme="minorHAnsi"/>
        </w:rPr>
        <w:t xml:space="preserve">deep </w:t>
      </w:r>
      <w:r w:rsidR="00DB41D2" w:rsidRPr="00FF4161">
        <w:rPr>
          <w:rFonts w:ascii="Times New Roman" w:hAnsi="Times New Roman" w:cstheme="minorHAnsi"/>
        </w:rPr>
        <w:t>approach</w:t>
      </w:r>
      <w:r w:rsidR="0005480E" w:rsidRPr="00FF4161">
        <w:rPr>
          <w:rFonts w:ascii="Times New Roman" w:hAnsi="Times New Roman" w:cstheme="minorHAnsi"/>
        </w:rPr>
        <w:t>es</w:t>
      </w:r>
      <w:r w:rsidR="00DB41D2" w:rsidRPr="00FF4161">
        <w:rPr>
          <w:rFonts w:ascii="Times New Roman" w:hAnsi="Times New Roman" w:cstheme="minorHAnsi"/>
        </w:rPr>
        <w:t xml:space="preserve"> </w:t>
      </w:r>
      <w:r w:rsidR="007036B9" w:rsidRPr="00FF4161">
        <w:rPr>
          <w:rFonts w:ascii="Times New Roman" w:hAnsi="Times New Roman" w:cstheme="minorHAnsi"/>
        </w:rPr>
        <w:t xml:space="preserve">and </w:t>
      </w:r>
      <w:r w:rsidR="004D2328" w:rsidRPr="00FF4161">
        <w:rPr>
          <w:rFonts w:ascii="Times New Roman" w:hAnsi="Times New Roman" w:cstheme="minorHAnsi"/>
        </w:rPr>
        <w:t xml:space="preserve">10 </w:t>
      </w:r>
      <w:r w:rsidR="00635E4C" w:rsidRPr="00FF4161">
        <w:rPr>
          <w:rFonts w:ascii="Times New Roman" w:hAnsi="Times New Roman" w:cstheme="minorHAnsi"/>
        </w:rPr>
        <w:t>to</w:t>
      </w:r>
      <w:r w:rsidR="0005480E" w:rsidRPr="00FF4161">
        <w:rPr>
          <w:rFonts w:ascii="Times New Roman" w:hAnsi="Times New Roman" w:cstheme="minorHAnsi"/>
        </w:rPr>
        <w:t xml:space="preserve"> </w:t>
      </w:r>
      <w:r w:rsidR="00635E4C" w:rsidRPr="00FF4161">
        <w:rPr>
          <w:rFonts w:ascii="Times New Roman" w:hAnsi="Times New Roman" w:cstheme="minorHAnsi"/>
        </w:rPr>
        <w:t xml:space="preserve">surface </w:t>
      </w:r>
      <w:r w:rsidR="007036B9" w:rsidRPr="00FF4161">
        <w:rPr>
          <w:rFonts w:ascii="Times New Roman" w:hAnsi="Times New Roman" w:cstheme="minorHAnsi"/>
        </w:rPr>
        <w:lastRenderedPageBreak/>
        <w:t>approach</w:t>
      </w:r>
      <w:r w:rsidR="0005480E" w:rsidRPr="00FF4161">
        <w:rPr>
          <w:rFonts w:ascii="Times New Roman" w:hAnsi="Times New Roman" w:cstheme="minorHAnsi"/>
        </w:rPr>
        <w:t>es</w:t>
      </w:r>
      <w:r w:rsidR="007036B9" w:rsidRPr="00FF4161">
        <w:rPr>
          <w:rFonts w:ascii="Times New Roman" w:hAnsi="Times New Roman" w:cstheme="minorHAnsi"/>
        </w:rPr>
        <w:t xml:space="preserve"> </w:t>
      </w:r>
      <w:r w:rsidR="005D4E95">
        <w:rPr>
          <w:rFonts w:ascii="Times New Roman" w:hAnsi="Times New Roman" w:cstheme="minorHAnsi"/>
        </w:rPr>
        <w:t xml:space="preserve">that </w:t>
      </w:r>
      <w:r w:rsidR="00635E4C" w:rsidRPr="00FF4161">
        <w:rPr>
          <w:rFonts w:ascii="Times New Roman" w:hAnsi="Times New Roman" w:cstheme="minorHAnsi"/>
        </w:rPr>
        <w:t xml:space="preserve">students </w:t>
      </w:r>
      <w:r w:rsidR="00150A53" w:rsidRPr="00FF4161">
        <w:rPr>
          <w:rFonts w:ascii="Times New Roman" w:hAnsi="Times New Roman" w:cstheme="minorHAnsi"/>
        </w:rPr>
        <w:t>rate</w:t>
      </w:r>
      <w:r w:rsidR="007527FF" w:rsidRPr="00FF4161">
        <w:rPr>
          <w:rFonts w:ascii="Times New Roman" w:hAnsi="Times New Roman" w:cstheme="minorHAnsi"/>
        </w:rPr>
        <w:t>d</w:t>
      </w:r>
      <w:r w:rsidR="00150A53" w:rsidRPr="00FF4161">
        <w:rPr>
          <w:rFonts w:ascii="Times New Roman" w:hAnsi="Times New Roman" w:cstheme="minorHAnsi"/>
        </w:rPr>
        <w:t xml:space="preserve"> as applying to themselves during the module </w:t>
      </w:r>
      <w:r w:rsidR="00E0156E" w:rsidRPr="00FF4161">
        <w:rPr>
          <w:rFonts w:ascii="Times New Roman" w:hAnsi="Times New Roman" w:cstheme="minorHAnsi"/>
        </w:rPr>
        <w:t xml:space="preserve">(1 = </w:t>
      </w:r>
      <w:r w:rsidR="005D4E95" w:rsidRPr="00FF4161">
        <w:rPr>
          <w:rFonts w:ascii="Times New Roman" w:hAnsi="Times New Roman" w:cstheme="minorHAnsi"/>
        </w:rPr>
        <w:t>never/ra</w:t>
      </w:r>
      <w:r w:rsidR="008F3393" w:rsidRPr="00FF4161">
        <w:rPr>
          <w:rFonts w:ascii="Times New Roman" w:hAnsi="Times New Roman" w:cstheme="minorHAnsi"/>
        </w:rPr>
        <w:t>rely</w:t>
      </w:r>
      <w:r w:rsidR="00C23D22" w:rsidRPr="00FF4161">
        <w:rPr>
          <w:rFonts w:ascii="Times New Roman" w:hAnsi="Times New Roman" w:cstheme="minorHAnsi"/>
        </w:rPr>
        <w:t xml:space="preserve"> to 5 = </w:t>
      </w:r>
      <w:r w:rsidR="005D4E95" w:rsidRPr="00FF4161">
        <w:rPr>
          <w:rFonts w:ascii="Times New Roman" w:hAnsi="Times New Roman" w:cstheme="minorHAnsi"/>
        </w:rPr>
        <w:t>always/almost always</w:t>
      </w:r>
      <w:r w:rsidR="00C23D22" w:rsidRPr="00FF4161">
        <w:rPr>
          <w:rFonts w:ascii="Times New Roman" w:hAnsi="Times New Roman" w:cstheme="minorHAnsi"/>
        </w:rPr>
        <w:t>)</w:t>
      </w:r>
      <w:r w:rsidR="00881852" w:rsidRPr="00FF4161">
        <w:rPr>
          <w:rFonts w:ascii="Times New Roman" w:hAnsi="Times New Roman" w:cstheme="minorHAnsi"/>
        </w:rPr>
        <w:t>. I</w:t>
      </w:r>
      <w:r w:rsidR="007036B9" w:rsidRPr="00FF4161">
        <w:rPr>
          <w:rFonts w:ascii="Times New Roman" w:hAnsi="Times New Roman" w:cstheme="minorHAnsi"/>
        </w:rPr>
        <w:t xml:space="preserve">tems were </w:t>
      </w:r>
      <w:r w:rsidR="00A272E4" w:rsidRPr="00FF4161">
        <w:rPr>
          <w:rFonts w:ascii="Times New Roman" w:hAnsi="Times New Roman" w:cstheme="minorHAnsi"/>
        </w:rPr>
        <w:t xml:space="preserve">then </w:t>
      </w:r>
      <w:r w:rsidR="007036B9" w:rsidRPr="00FF4161">
        <w:rPr>
          <w:rFonts w:ascii="Times New Roman" w:hAnsi="Times New Roman" w:cstheme="minorHAnsi"/>
        </w:rPr>
        <w:t xml:space="preserve">summed and averaged. </w:t>
      </w:r>
      <w:r w:rsidR="00A272E4" w:rsidRPr="00FF4161">
        <w:rPr>
          <w:rFonts w:ascii="Times New Roman" w:hAnsi="Times New Roman" w:cstheme="minorHAnsi"/>
        </w:rPr>
        <w:t>S</w:t>
      </w:r>
      <w:r w:rsidR="007036B9" w:rsidRPr="00FF4161">
        <w:rPr>
          <w:rFonts w:ascii="Times New Roman" w:hAnsi="Times New Roman" w:cstheme="minorHAnsi"/>
        </w:rPr>
        <w:t xml:space="preserve">tudents were also asked to determine their overall perceived level of activity during the module on a 7-point scale ranging from very passive to very active. This was to provide a simple measure of the students’ own perception of the level of activity of their educational context </w:t>
      </w:r>
      <w:r w:rsidR="00232AAB" w:rsidRPr="00FF4161">
        <w:rPr>
          <w:rFonts w:ascii="Times New Roman" w:hAnsi="Times New Roman" w:cstheme="minorHAnsi"/>
        </w:rPr>
        <w:t>(</w:t>
      </w:r>
      <w:r w:rsidR="007036B9" w:rsidRPr="00FF4161">
        <w:rPr>
          <w:rFonts w:ascii="Times New Roman" w:hAnsi="Times New Roman" w:cstheme="minorHAnsi"/>
        </w:rPr>
        <w:t>Laurillard</w:t>
      </w:r>
      <w:r w:rsidR="00232AAB" w:rsidRPr="00FF4161">
        <w:rPr>
          <w:rFonts w:ascii="Times New Roman" w:hAnsi="Times New Roman" w:cstheme="minorHAnsi"/>
        </w:rPr>
        <w:t xml:space="preserve">, </w:t>
      </w:r>
      <w:r w:rsidR="007036B9" w:rsidRPr="00FF4161">
        <w:rPr>
          <w:rFonts w:ascii="Times New Roman" w:hAnsi="Times New Roman" w:cstheme="minorHAnsi"/>
        </w:rPr>
        <w:t>1979</w:t>
      </w:r>
      <w:r w:rsidR="00232AAB" w:rsidRPr="00FF4161">
        <w:rPr>
          <w:rFonts w:ascii="Times New Roman" w:hAnsi="Times New Roman" w:cstheme="minorHAnsi"/>
        </w:rPr>
        <w:t>;</w:t>
      </w:r>
      <w:r w:rsidR="007036B9" w:rsidRPr="00FF4161">
        <w:rPr>
          <w:rFonts w:ascii="Times New Roman" w:hAnsi="Times New Roman" w:cstheme="minorHAnsi"/>
        </w:rPr>
        <w:t xml:space="preserve"> Ramsden</w:t>
      </w:r>
      <w:r w:rsidR="00232AAB" w:rsidRPr="00FF4161">
        <w:rPr>
          <w:rFonts w:ascii="Times New Roman" w:hAnsi="Times New Roman" w:cstheme="minorHAnsi"/>
        </w:rPr>
        <w:t>,</w:t>
      </w:r>
      <w:r w:rsidR="002538E0" w:rsidRPr="00FF4161">
        <w:rPr>
          <w:rFonts w:ascii="Times New Roman" w:hAnsi="Times New Roman" w:cstheme="minorHAnsi"/>
        </w:rPr>
        <w:t xml:space="preserve"> </w:t>
      </w:r>
      <w:r w:rsidR="007036B9" w:rsidRPr="00FF4161">
        <w:rPr>
          <w:rFonts w:ascii="Times New Roman" w:hAnsi="Times New Roman" w:cstheme="minorHAnsi"/>
        </w:rPr>
        <w:t>2003)</w:t>
      </w:r>
      <w:r w:rsidR="00232AAB" w:rsidRPr="00FF4161">
        <w:rPr>
          <w:rFonts w:ascii="Times New Roman" w:hAnsi="Times New Roman" w:cstheme="minorHAnsi"/>
        </w:rPr>
        <w:t xml:space="preserve">. </w:t>
      </w:r>
      <w:r w:rsidR="007036B9" w:rsidRPr="00FF4161">
        <w:rPr>
          <w:rFonts w:ascii="Times New Roman" w:hAnsi="Times New Roman" w:cstheme="minorHAnsi"/>
        </w:rPr>
        <w:t xml:space="preserve">The level of deep or surface learning </w:t>
      </w:r>
      <w:r w:rsidR="00844F71" w:rsidRPr="00FF4161">
        <w:rPr>
          <w:rFonts w:ascii="Times New Roman" w:hAnsi="Times New Roman" w:cstheme="minorHAnsi"/>
        </w:rPr>
        <w:t>wa</w:t>
      </w:r>
      <w:r w:rsidR="007036B9" w:rsidRPr="00FF4161">
        <w:rPr>
          <w:rFonts w:ascii="Times New Roman" w:hAnsi="Times New Roman" w:cstheme="minorHAnsi"/>
        </w:rPr>
        <w:t xml:space="preserve">s thus partially a response to that perceived context. Analysis of these data to review hypotheses </w:t>
      </w:r>
      <w:r w:rsidR="007036B9" w:rsidRPr="00FF4161">
        <w:rPr>
          <w:rFonts w:ascii="Times New Roman" w:hAnsi="Times New Roman" w:cstheme="minorHAnsi"/>
          <w:bCs/>
        </w:rPr>
        <w:t>H</w:t>
      </w:r>
      <w:r w:rsidR="007036B9" w:rsidRPr="00FF4161">
        <w:rPr>
          <w:rFonts w:ascii="Times New Roman" w:hAnsi="Times New Roman" w:cstheme="minorHAnsi"/>
          <w:bCs/>
          <w:vertAlign w:val="subscript"/>
        </w:rPr>
        <w:t>1</w:t>
      </w:r>
      <w:r w:rsidR="007036B9" w:rsidRPr="00FF4161">
        <w:rPr>
          <w:rFonts w:ascii="Times New Roman" w:hAnsi="Times New Roman" w:cstheme="minorHAnsi"/>
          <w:bCs/>
        </w:rPr>
        <w:t xml:space="preserve"> to H</w:t>
      </w:r>
      <w:r w:rsidR="000805ED" w:rsidRPr="00FF4161">
        <w:rPr>
          <w:rFonts w:ascii="Times New Roman" w:hAnsi="Times New Roman" w:cstheme="minorHAnsi"/>
          <w:bCs/>
          <w:vertAlign w:val="subscript"/>
        </w:rPr>
        <w:t>4</w:t>
      </w:r>
      <w:r w:rsidR="007036B9" w:rsidRPr="00FF4161">
        <w:rPr>
          <w:rFonts w:ascii="Times New Roman" w:hAnsi="Times New Roman" w:cstheme="minorHAnsi"/>
        </w:rPr>
        <w:t xml:space="preserve"> was through non-parametric tests as the data </w:t>
      </w:r>
      <w:r w:rsidR="002C4527" w:rsidRPr="00FF4161">
        <w:rPr>
          <w:rFonts w:ascii="Times New Roman" w:hAnsi="Times New Roman" w:cstheme="minorHAnsi"/>
        </w:rPr>
        <w:t xml:space="preserve">obtained </w:t>
      </w:r>
      <w:r w:rsidR="005D4E95">
        <w:rPr>
          <w:rFonts w:ascii="Times New Roman" w:hAnsi="Times New Roman" w:cstheme="minorHAnsi"/>
        </w:rPr>
        <w:t>were</w:t>
      </w:r>
      <w:r w:rsidR="007036B9" w:rsidRPr="00FF4161">
        <w:rPr>
          <w:rFonts w:ascii="Times New Roman" w:hAnsi="Times New Roman" w:cstheme="minorHAnsi"/>
        </w:rPr>
        <w:t xml:space="preserve"> ordinal.</w:t>
      </w:r>
      <w:r w:rsidR="001F29B3" w:rsidRPr="00FF4161">
        <w:rPr>
          <w:rFonts w:ascii="Times New Roman" w:hAnsi="Times New Roman" w:cstheme="minorHAnsi"/>
        </w:rPr>
        <w:t xml:space="preserve"> </w:t>
      </w:r>
    </w:p>
    <w:p w14:paraId="5E8CBD76" w14:textId="75CA24A5" w:rsidR="006A16DA" w:rsidRPr="00FF4161" w:rsidRDefault="00232AAB" w:rsidP="00CC5CF3">
      <w:pPr>
        <w:autoSpaceDE w:val="0"/>
        <w:autoSpaceDN w:val="0"/>
        <w:adjustRightInd w:val="0"/>
        <w:spacing w:line="480" w:lineRule="auto"/>
        <w:rPr>
          <w:rFonts w:ascii="Times New Roman" w:hAnsi="Times New Roman" w:cstheme="minorHAnsi"/>
        </w:rPr>
      </w:pPr>
      <w:r w:rsidRPr="00FF4161">
        <w:rPr>
          <w:rFonts w:ascii="Times New Roman" w:hAnsi="Times New Roman" w:cstheme="minorHAnsi"/>
        </w:rPr>
        <w:t>Qualitative data</w:t>
      </w:r>
      <w:r w:rsidR="005242AF" w:rsidRPr="00FF4161">
        <w:rPr>
          <w:rFonts w:ascii="Times New Roman" w:hAnsi="Times New Roman" w:cstheme="minorHAnsi"/>
        </w:rPr>
        <w:t>, which w</w:t>
      </w:r>
      <w:r w:rsidR="005E2DC8" w:rsidRPr="00FF4161">
        <w:rPr>
          <w:rFonts w:ascii="Times New Roman" w:hAnsi="Times New Roman" w:cstheme="minorHAnsi"/>
        </w:rPr>
        <w:t>ere</w:t>
      </w:r>
      <w:r w:rsidR="005242AF" w:rsidRPr="00FF4161">
        <w:rPr>
          <w:rFonts w:ascii="Times New Roman" w:hAnsi="Times New Roman" w:cstheme="minorHAnsi"/>
        </w:rPr>
        <w:t xml:space="preserve"> used</w:t>
      </w:r>
      <w:r w:rsidR="005E2DC8" w:rsidRPr="00FF4161">
        <w:rPr>
          <w:rFonts w:ascii="Times New Roman" w:hAnsi="Times New Roman" w:cstheme="minorHAnsi"/>
        </w:rPr>
        <w:t xml:space="preserve"> in </w:t>
      </w:r>
      <w:r w:rsidR="005242AF" w:rsidRPr="00FF4161">
        <w:rPr>
          <w:rFonts w:ascii="Times New Roman" w:hAnsi="Times New Roman" w:cstheme="minorHAnsi"/>
        </w:rPr>
        <w:t xml:space="preserve">the study to </w:t>
      </w:r>
      <w:r w:rsidR="005E2DC8" w:rsidRPr="00FF4161">
        <w:rPr>
          <w:rFonts w:ascii="Times New Roman" w:hAnsi="Times New Roman" w:cstheme="minorHAnsi"/>
        </w:rPr>
        <w:t>help ex</w:t>
      </w:r>
      <w:r w:rsidR="008A4D6C" w:rsidRPr="00FF4161">
        <w:rPr>
          <w:rFonts w:ascii="Times New Roman" w:hAnsi="Times New Roman" w:cstheme="minorHAnsi"/>
        </w:rPr>
        <w:t>plain</w:t>
      </w:r>
      <w:r w:rsidR="005E2DC8" w:rsidRPr="00FF4161">
        <w:rPr>
          <w:rFonts w:ascii="Times New Roman" w:hAnsi="Times New Roman" w:cstheme="minorHAnsi"/>
        </w:rPr>
        <w:t xml:space="preserve"> the quantitative data,</w:t>
      </w:r>
      <w:r w:rsidRPr="00FF4161">
        <w:rPr>
          <w:rFonts w:ascii="Times New Roman" w:hAnsi="Times New Roman" w:cstheme="minorHAnsi"/>
        </w:rPr>
        <w:t xml:space="preserve"> w</w:t>
      </w:r>
      <w:r w:rsidR="005E2DC8" w:rsidRPr="00FF4161">
        <w:rPr>
          <w:rFonts w:ascii="Times New Roman" w:hAnsi="Times New Roman" w:cstheme="minorHAnsi"/>
        </w:rPr>
        <w:t>ere</w:t>
      </w:r>
      <w:r w:rsidRPr="00FF4161">
        <w:rPr>
          <w:rFonts w:ascii="Times New Roman" w:hAnsi="Times New Roman" w:cstheme="minorHAnsi"/>
        </w:rPr>
        <w:t xml:space="preserve"> obtained through</w:t>
      </w:r>
      <w:r w:rsidR="00563D84" w:rsidRPr="00FF4161">
        <w:rPr>
          <w:rFonts w:ascii="Times New Roman" w:hAnsi="Times New Roman" w:cstheme="minorHAnsi"/>
        </w:rPr>
        <w:t xml:space="preserve"> the</w:t>
      </w:r>
      <w:r w:rsidRPr="00FF4161">
        <w:rPr>
          <w:rFonts w:ascii="Times New Roman" w:hAnsi="Times New Roman" w:cstheme="minorHAnsi"/>
        </w:rPr>
        <w:t xml:space="preserve"> open comments o</w:t>
      </w:r>
      <w:r w:rsidR="002D657A" w:rsidRPr="00FF4161">
        <w:rPr>
          <w:rFonts w:ascii="Times New Roman" w:hAnsi="Times New Roman" w:cstheme="minorHAnsi"/>
        </w:rPr>
        <w:t>f</w:t>
      </w:r>
      <w:r w:rsidRPr="00FF4161">
        <w:rPr>
          <w:rFonts w:ascii="Times New Roman" w:hAnsi="Times New Roman" w:cstheme="minorHAnsi"/>
        </w:rPr>
        <w:t xml:space="preserve"> a</w:t>
      </w:r>
      <w:r w:rsidR="00876090" w:rsidRPr="00FF4161">
        <w:rPr>
          <w:rFonts w:ascii="Times New Roman" w:hAnsi="Times New Roman" w:cstheme="minorHAnsi"/>
        </w:rPr>
        <w:t xml:space="preserve">nonymous </w:t>
      </w:r>
      <w:r w:rsidR="00E77D24" w:rsidRPr="00FF4161">
        <w:rPr>
          <w:rFonts w:ascii="Times New Roman" w:hAnsi="Times New Roman" w:cstheme="minorHAnsi"/>
        </w:rPr>
        <w:t>institutional</w:t>
      </w:r>
      <w:r w:rsidR="004F2739" w:rsidRPr="00FF4161">
        <w:rPr>
          <w:rFonts w:ascii="Times New Roman" w:hAnsi="Times New Roman" w:cstheme="minorHAnsi"/>
        </w:rPr>
        <w:t xml:space="preserve"> </w:t>
      </w:r>
      <w:r w:rsidR="00AF4B77" w:rsidRPr="00FF4161">
        <w:rPr>
          <w:rFonts w:ascii="Times New Roman" w:hAnsi="Times New Roman" w:cstheme="minorHAnsi"/>
        </w:rPr>
        <w:t xml:space="preserve">module evaluation questionnaires </w:t>
      </w:r>
      <w:r w:rsidR="005D4E95">
        <w:rPr>
          <w:rFonts w:ascii="Times New Roman" w:hAnsi="Times New Roman" w:cstheme="minorHAnsi"/>
        </w:rPr>
        <w:t>that</w:t>
      </w:r>
      <w:r w:rsidR="00C258C3" w:rsidRPr="00FF4161">
        <w:rPr>
          <w:rFonts w:ascii="Times New Roman" w:hAnsi="Times New Roman" w:cstheme="minorHAnsi"/>
        </w:rPr>
        <w:t xml:space="preserve"> were </w:t>
      </w:r>
      <w:r w:rsidR="001E39DB" w:rsidRPr="00FF4161">
        <w:rPr>
          <w:rFonts w:ascii="Times New Roman" w:hAnsi="Times New Roman" w:cstheme="minorHAnsi"/>
        </w:rPr>
        <w:t xml:space="preserve">also voluntarily </w:t>
      </w:r>
      <w:r w:rsidR="00C258C3" w:rsidRPr="00FF4161">
        <w:rPr>
          <w:rFonts w:ascii="Times New Roman" w:hAnsi="Times New Roman" w:cstheme="minorHAnsi"/>
        </w:rPr>
        <w:t>completed by</w:t>
      </w:r>
      <w:r w:rsidR="00C951F9" w:rsidRPr="00FF4161">
        <w:rPr>
          <w:rFonts w:ascii="Times New Roman" w:hAnsi="Times New Roman" w:cstheme="minorHAnsi"/>
        </w:rPr>
        <w:t xml:space="preserve"> </w:t>
      </w:r>
      <w:r w:rsidR="00C258C3" w:rsidRPr="00FF4161">
        <w:rPr>
          <w:rFonts w:ascii="Times New Roman" w:hAnsi="Times New Roman" w:cstheme="minorHAnsi"/>
        </w:rPr>
        <w:t xml:space="preserve">students </w:t>
      </w:r>
      <w:r w:rsidR="00C951F9" w:rsidRPr="00FF4161">
        <w:rPr>
          <w:rFonts w:ascii="Times New Roman" w:hAnsi="Times New Roman" w:cstheme="minorHAnsi"/>
        </w:rPr>
        <w:t>during</w:t>
      </w:r>
      <w:r w:rsidR="005E23F2" w:rsidRPr="00FF4161">
        <w:rPr>
          <w:rFonts w:ascii="Times New Roman" w:hAnsi="Times New Roman" w:cstheme="minorHAnsi"/>
        </w:rPr>
        <w:t xml:space="preserve"> the last session </w:t>
      </w:r>
      <w:r w:rsidR="00C258C3" w:rsidRPr="00FF4161">
        <w:rPr>
          <w:rFonts w:ascii="Times New Roman" w:hAnsi="Times New Roman" w:cstheme="minorHAnsi"/>
        </w:rPr>
        <w:t>of the module</w:t>
      </w:r>
      <w:r w:rsidR="00620C9D" w:rsidRPr="00FF4161">
        <w:rPr>
          <w:rFonts w:ascii="Times New Roman" w:hAnsi="Times New Roman" w:cstheme="minorHAnsi"/>
        </w:rPr>
        <w:t xml:space="preserve"> (</w:t>
      </w:r>
      <w:r w:rsidR="00620C9D" w:rsidRPr="00FF4161">
        <w:rPr>
          <w:rFonts w:ascii="Times New Roman" w:hAnsi="Times New Roman" w:cstheme="minorHAnsi"/>
          <w:lang w:val="en-US"/>
        </w:rPr>
        <w:t>Blenker et al., 2014; van Ewijk, 2018)</w:t>
      </w:r>
      <w:r w:rsidR="00C258C3" w:rsidRPr="00FF4161">
        <w:rPr>
          <w:rFonts w:ascii="Times New Roman" w:hAnsi="Times New Roman" w:cstheme="minorHAnsi"/>
        </w:rPr>
        <w:t xml:space="preserve">. </w:t>
      </w:r>
      <w:r w:rsidR="00620C9D" w:rsidRPr="00FF4161">
        <w:rPr>
          <w:rFonts w:ascii="Times New Roman" w:hAnsi="Times New Roman" w:cstheme="minorHAnsi"/>
        </w:rPr>
        <w:t xml:space="preserve">Students were asked </w:t>
      </w:r>
      <w:r w:rsidR="00D25B5F" w:rsidRPr="00FF4161">
        <w:rPr>
          <w:rFonts w:ascii="Times New Roman" w:hAnsi="Times New Roman" w:cstheme="minorHAnsi"/>
        </w:rPr>
        <w:t xml:space="preserve">what was </w:t>
      </w:r>
      <w:r w:rsidR="00ED3DB3" w:rsidRPr="00FF4161">
        <w:rPr>
          <w:rFonts w:ascii="Times New Roman" w:hAnsi="Times New Roman" w:cstheme="minorHAnsi"/>
        </w:rPr>
        <w:t xml:space="preserve">especially </w:t>
      </w:r>
      <w:r w:rsidR="00D25B5F" w:rsidRPr="00FF4161">
        <w:rPr>
          <w:rFonts w:ascii="Times New Roman" w:hAnsi="Times New Roman" w:cstheme="minorHAnsi"/>
        </w:rPr>
        <w:t xml:space="preserve">good </w:t>
      </w:r>
      <w:r w:rsidR="00ED3DB3" w:rsidRPr="00FF4161">
        <w:rPr>
          <w:rFonts w:ascii="Times New Roman" w:hAnsi="Times New Roman" w:cstheme="minorHAnsi"/>
        </w:rPr>
        <w:t xml:space="preserve">about </w:t>
      </w:r>
      <w:r w:rsidR="00CE1F14" w:rsidRPr="00FF4161">
        <w:rPr>
          <w:rFonts w:ascii="Times New Roman" w:hAnsi="Times New Roman" w:cstheme="minorHAnsi"/>
        </w:rPr>
        <w:t xml:space="preserve">the module </w:t>
      </w:r>
      <w:r w:rsidR="00620C9D" w:rsidRPr="00FF4161">
        <w:rPr>
          <w:rFonts w:ascii="Times New Roman" w:hAnsi="Times New Roman" w:cstheme="minorHAnsi"/>
        </w:rPr>
        <w:t>and what could be improved</w:t>
      </w:r>
      <w:r w:rsidR="008A28E9" w:rsidRPr="00FF4161">
        <w:rPr>
          <w:rFonts w:ascii="Times New Roman" w:hAnsi="Times New Roman" w:cstheme="minorHAnsi"/>
          <w:lang w:val="en-US"/>
        </w:rPr>
        <w:t>.</w:t>
      </w:r>
      <w:r w:rsidR="00E73518" w:rsidRPr="00FF4161">
        <w:rPr>
          <w:rFonts w:ascii="Times New Roman" w:hAnsi="Times New Roman" w:cstheme="minorHAnsi"/>
          <w:lang w:val="en-US"/>
        </w:rPr>
        <w:t xml:space="preserve"> The</w:t>
      </w:r>
      <w:r w:rsidR="000A04F2" w:rsidRPr="00FF4161">
        <w:rPr>
          <w:rFonts w:ascii="Times New Roman" w:hAnsi="Times New Roman" w:cstheme="minorHAnsi"/>
          <w:lang w:val="en-US"/>
        </w:rPr>
        <w:t xml:space="preserve"> comments</w:t>
      </w:r>
      <w:r w:rsidR="00E73518" w:rsidRPr="00FF4161">
        <w:rPr>
          <w:rFonts w:ascii="Times New Roman" w:hAnsi="Times New Roman" w:cstheme="minorHAnsi"/>
          <w:lang w:val="en-US"/>
        </w:rPr>
        <w:t xml:space="preserve"> were </w:t>
      </w:r>
      <w:r w:rsidR="000A04F2" w:rsidRPr="00FF4161">
        <w:rPr>
          <w:rFonts w:ascii="Times New Roman" w:hAnsi="Times New Roman" w:cstheme="minorHAnsi"/>
          <w:lang w:val="en-US"/>
        </w:rPr>
        <w:t>analysed through</w:t>
      </w:r>
      <w:r w:rsidR="00713A78" w:rsidRPr="00FF4161">
        <w:rPr>
          <w:rFonts w:ascii="Times New Roman" w:hAnsi="Times New Roman" w:cstheme="minorHAnsi"/>
        </w:rPr>
        <w:t xml:space="preserve"> thematic analysis (Braun and Clarke, 2006)</w:t>
      </w:r>
      <w:r w:rsidR="00C773C3" w:rsidRPr="00FF4161">
        <w:rPr>
          <w:rFonts w:ascii="Times New Roman" w:hAnsi="Times New Roman" w:cstheme="minorHAnsi"/>
        </w:rPr>
        <w:t xml:space="preserve"> by the first author</w:t>
      </w:r>
      <w:r w:rsidR="0069507F" w:rsidRPr="00FF4161">
        <w:rPr>
          <w:rFonts w:ascii="Times New Roman" w:hAnsi="Times New Roman" w:cstheme="minorHAnsi"/>
        </w:rPr>
        <w:t xml:space="preserve"> and the number of comments </w:t>
      </w:r>
      <w:r w:rsidR="0020493F" w:rsidRPr="00FF4161">
        <w:rPr>
          <w:rFonts w:ascii="Times New Roman" w:hAnsi="Times New Roman" w:cstheme="minorHAnsi"/>
        </w:rPr>
        <w:t xml:space="preserve">within each theme </w:t>
      </w:r>
      <w:r w:rsidR="005D4E95">
        <w:rPr>
          <w:rFonts w:ascii="Times New Roman" w:hAnsi="Times New Roman" w:cstheme="minorHAnsi"/>
        </w:rPr>
        <w:t xml:space="preserve">was </w:t>
      </w:r>
      <w:r w:rsidR="0020493F" w:rsidRPr="00FF4161">
        <w:rPr>
          <w:rFonts w:ascii="Times New Roman" w:hAnsi="Times New Roman" w:cstheme="minorHAnsi"/>
        </w:rPr>
        <w:t>also determined</w:t>
      </w:r>
      <w:r w:rsidR="00CE1F14" w:rsidRPr="00FF4161">
        <w:rPr>
          <w:rFonts w:ascii="Times New Roman" w:hAnsi="Times New Roman" w:cstheme="minorHAnsi"/>
        </w:rPr>
        <w:t>.</w:t>
      </w:r>
      <w:r w:rsidR="00C773C3" w:rsidRPr="00FF4161">
        <w:rPr>
          <w:rFonts w:ascii="Times New Roman" w:hAnsi="Times New Roman" w:cstheme="minorHAnsi"/>
        </w:rPr>
        <w:t xml:space="preserve"> The second author reviewed a sample of 50% of the comments and agreed with the themes developed</w:t>
      </w:r>
      <w:r w:rsidR="005175B1" w:rsidRPr="00FF4161">
        <w:rPr>
          <w:rFonts w:ascii="Times New Roman" w:hAnsi="Times New Roman" w:cstheme="minorHAnsi"/>
        </w:rPr>
        <w:t>.</w:t>
      </w:r>
    </w:p>
    <w:p w14:paraId="64F4FF84" w14:textId="77777777" w:rsidR="00B12CFD" w:rsidRPr="00FF4161" w:rsidRDefault="00B12CFD" w:rsidP="00CC5CF3">
      <w:pPr>
        <w:autoSpaceDE w:val="0"/>
        <w:autoSpaceDN w:val="0"/>
        <w:adjustRightInd w:val="0"/>
        <w:spacing w:line="480" w:lineRule="auto"/>
        <w:rPr>
          <w:rFonts w:ascii="Times New Roman" w:hAnsi="Times New Roman" w:cstheme="minorHAnsi"/>
          <w:b/>
          <w:lang w:val="en-US"/>
        </w:rPr>
      </w:pPr>
    </w:p>
    <w:p w14:paraId="2FB0DD6D" w14:textId="1AE882F7" w:rsidR="007F19F8" w:rsidRPr="00FF4161" w:rsidRDefault="007F19F8" w:rsidP="00CC5CF3">
      <w:pPr>
        <w:autoSpaceDE w:val="0"/>
        <w:autoSpaceDN w:val="0"/>
        <w:adjustRightInd w:val="0"/>
        <w:spacing w:line="480" w:lineRule="auto"/>
        <w:rPr>
          <w:rFonts w:ascii="Times New Roman" w:hAnsi="Times New Roman" w:cstheme="minorHAnsi"/>
          <w:b/>
          <w:lang w:val="en-US"/>
        </w:rPr>
      </w:pPr>
      <w:r w:rsidRPr="00FF4161">
        <w:rPr>
          <w:rFonts w:ascii="Times New Roman" w:hAnsi="Times New Roman" w:cstheme="minorHAnsi"/>
          <w:b/>
          <w:lang w:val="en-US"/>
        </w:rPr>
        <w:t>Results and Discussion</w:t>
      </w:r>
    </w:p>
    <w:p w14:paraId="60C0C4D4" w14:textId="670A6958" w:rsidR="00454FE5" w:rsidRDefault="007F19F8" w:rsidP="005D4E95">
      <w:pPr>
        <w:autoSpaceDE w:val="0"/>
        <w:autoSpaceDN w:val="0"/>
        <w:adjustRightInd w:val="0"/>
        <w:spacing w:after="0" w:line="480" w:lineRule="auto"/>
        <w:rPr>
          <w:rFonts w:ascii="Times New Roman" w:hAnsi="Times New Roman" w:cstheme="minorHAnsi"/>
          <w:bCs/>
        </w:rPr>
      </w:pPr>
      <w:r w:rsidRPr="00FF4161">
        <w:rPr>
          <w:rFonts w:ascii="Times New Roman" w:hAnsi="Times New Roman" w:cstheme="minorHAnsi"/>
          <w:bCs/>
        </w:rPr>
        <w:t xml:space="preserve">Over the </w:t>
      </w:r>
      <w:r w:rsidR="00DB6ACC" w:rsidRPr="00FF4161">
        <w:rPr>
          <w:rFonts w:ascii="Times New Roman" w:hAnsi="Times New Roman" w:cstheme="minorHAnsi"/>
          <w:bCs/>
        </w:rPr>
        <w:t>six</w:t>
      </w:r>
      <w:r w:rsidRPr="00FF4161">
        <w:rPr>
          <w:rFonts w:ascii="Times New Roman" w:hAnsi="Times New Roman" w:cstheme="minorHAnsi"/>
          <w:bCs/>
        </w:rPr>
        <w:t xml:space="preserve">-year period </w:t>
      </w:r>
      <w:r w:rsidR="005D4E95">
        <w:rPr>
          <w:rFonts w:ascii="Times New Roman" w:hAnsi="Times New Roman" w:cstheme="minorHAnsi"/>
          <w:bCs/>
        </w:rPr>
        <w:t xml:space="preserve">from </w:t>
      </w:r>
      <w:r w:rsidRPr="00FF4161">
        <w:rPr>
          <w:rFonts w:ascii="Times New Roman" w:hAnsi="Times New Roman" w:cstheme="minorHAnsi"/>
          <w:bCs/>
        </w:rPr>
        <w:t>2012/13 to 2017</w:t>
      </w:r>
      <w:r w:rsidR="00AC1B50" w:rsidRPr="00FF4161">
        <w:rPr>
          <w:rFonts w:ascii="Times New Roman" w:hAnsi="Times New Roman" w:cstheme="minorHAnsi"/>
          <w:bCs/>
        </w:rPr>
        <w:t>/18</w:t>
      </w:r>
      <w:r w:rsidRPr="00FF4161">
        <w:rPr>
          <w:rFonts w:ascii="Times New Roman" w:hAnsi="Times New Roman" w:cstheme="minorHAnsi"/>
          <w:bCs/>
        </w:rPr>
        <w:t>, 3</w:t>
      </w:r>
      <w:r w:rsidR="008B535F" w:rsidRPr="00FF4161">
        <w:rPr>
          <w:rFonts w:ascii="Times New Roman" w:hAnsi="Times New Roman" w:cstheme="minorHAnsi"/>
          <w:bCs/>
        </w:rPr>
        <w:t>84</w:t>
      </w:r>
      <w:r w:rsidRPr="00FF4161">
        <w:rPr>
          <w:rFonts w:ascii="Times New Roman" w:hAnsi="Times New Roman" w:cstheme="minorHAnsi"/>
          <w:bCs/>
        </w:rPr>
        <w:t xml:space="preserve"> students </w:t>
      </w:r>
      <w:r w:rsidR="000B60F6" w:rsidRPr="00FF4161">
        <w:rPr>
          <w:rFonts w:ascii="Times New Roman" w:hAnsi="Times New Roman" w:cstheme="minorHAnsi"/>
          <w:bCs/>
        </w:rPr>
        <w:t>enrol</w:t>
      </w:r>
      <w:r w:rsidR="005F4FDF" w:rsidRPr="00FF4161">
        <w:rPr>
          <w:rFonts w:ascii="Times New Roman" w:hAnsi="Times New Roman" w:cstheme="minorHAnsi"/>
          <w:bCs/>
        </w:rPr>
        <w:t>l</w:t>
      </w:r>
      <w:r w:rsidRPr="00FF4161">
        <w:rPr>
          <w:rFonts w:ascii="Times New Roman" w:hAnsi="Times New Roman" w:cstheme="minorHAnsi"/>
          <w:bCs/>
        </w:rPr>
        <w:t xml:space="preserve">ed </w:t>
      </w:r>
      <w:r w:rsidR="005F4FDF" w:rsidRPr="00FF4161">
        <w:rPr>
          <w:rFonts w:ascii="Times New Roman" w:hAnsi="Times New Roman" w:cstheme="minorHAnsi"/>
          <w:bCs/>
        </w:rPr>
        <w:t xml:space="preserve">on </w:t>
      </w:r>
      <w:r w:rsidRPr="00FF4161">
        <w:rPr>
          <w:rFonts w:ascii="Times New Roman" w:hAnsi="Times New Roman" w:cstheme="minorHAnsi"/>
          <w:bCs/>
        </w:rPr>
        <w:t>the International Entrepreneurship module</w:t>
      </w:r>
      <w:r w:rsidR="00255652" w:rsidRPr="00FF4161">
        <w:rPr>
          <w:rFonts w:ascii="Times New Roman" w:hAnsi="Times New Roman" w:cstheme="minorHAnsi"/>
          <w:bCs/>
        </w:rPr>
        <w:t xml:space="preserve"> and o</w:t>
      </w:r>
      <w:r w:rsidR="005D4E95">
        <w:rPr>
          <w:rFonts w:ascii="Times New Roman" w:hAnsi="Times New Roman" w:cstheme="minorHAnsi"/>
          <w:bCs/>
        </w:rPr>
        <w:t xml:space="preserve">f these </w:t>
      </w:r>
      <w:r w:rsidRPr="00FF4161">
        <w:rPr>
          <w:rFonts w:ascii="Times New Roman" w:hAnsi="Times New Roman" w:cstheme="minorHAnsi"/>
          <w:bCs/>
        </w:rPr>
        <w:t>1</w:t>
      </w:r>
      <w:r w:rsidR="005F4FDF" w:rsidRPr="00FF4161">
        <w:rPr>
          <w:rFonts w:ascii="Times New Roman" w:hAnsi="Times New Roman" w:cstheme="minorHAnsi"/>
          <w:bCs/>
        </w:rPr>
        <w:t>72</w:t>
      </w:r>
      <w:r w:rsidRPr="00FF4161">
        <w:rPr>
          <w:rFonts w:ascii="Times New Roman" w:hAnsi="Times New Roman" w:cstheme="minorHAnsi"/>
          <w:bCs/>
        </w:rPr>
        <w:t xml:space="preserve"> completed the </w:t>
      </w:r>
      <w:r w:rsidR="00EA68F5" w:rsidRPr="00FF4161">
        <w:rPr>
          <w:rFonts w:ascii="Times New Roman" w:hAnsi="Times New Roman" w:cstheme="minorHAnsi"/>
          <w:bCs/>
        </w:rPr>
        <w:t xml:space="preserve">R-SPQ-2F </w:t>
      </w:r>
      <w:r w:rsidR="00C668EF" w:rsidRPr="00FF4161">
        <w:rPr>
          <w:rFonts w:ascii="Times New Roman" w:hAnsi="Times New Roman" w:cstheme="minorHAnsi"/>
          <w:bCs/>
        </w:rPr>
        <w:t>(</w:t>
      </w:r>
      <w:r w:rsidR="005D4E95">
        <w:rPr>
          <w:rFonts w:ascii="Times New Roman" w:hAnsi="Times New Roman" w:cstheme="minorHAnsi"/>
          <w:bCs/>
        </w:rPr>
        <w:t xml:space="preserve">a </w:t>
      </w:r>
      <w:r w:rsidRPr="00FF4161">
        <w:rPr>
          <w:rFonts w:ascii="Times New Roman" w:hAnsi="Times New Roman" w:cstheme="minorHAnsi"/>
          <w:bCs/>
        </w:rPr>
        <w:t>response rate of 4</w:t>
      </w:r>
      <w:r w:rsidR="006D5F99" w:rsidRPr="00FF4161">
        <w:rPr>
          <w:rFonts w:ascii="Times New Roman" w:hAnsi="Times New Roman" w:cstheme="minorHAnsi"/>
          <w:bCs/>
        </w:rPr>
        <w:t>4.8</w:t>
      </w:r>
      <w:r w:rsidRPr="00FF4161">
        <w:rPr>
          <w:rFonts w:ascii="Times New Roman" w:hAnsi="Times New Roman" w:cstheme="minorHAnsi"/>
          <w:bCs/>
        </w:rPr>
        <w:t>%</w:t>
      </w:r>
      <w:r w:rsidR="00C668EF" w:rsidRPr="00FF4161">
        <w:rPr>
          <w:rFonts w:ascii="Times New Roman" w:hAnsi="Times New Roman" w:cstheme="minorHAnsi"/>
          <w:bCs/>
        </w:rPr>
        <w:t>)</w:t>
      </w:r>
      <w:r w:rsidRPr="00FF4161">
        <w:rPr>
          <w:rFonts w:ascii="Times New Roman" w:hAnsi="Times New Roman" w:cstheme="minorHAnsi"/>
          <w:bCs/>
        </w:rPr>
        <w:t>.</w:t>
      </w:r>
      <w:r w:rsidR="00D63C05" w:rsidRPr="00FF4161">
        <w:rPr>
          <w:rFonts w:ascii="Times New Roman" w:hAnsi="Times New Roman" w:cstheme="minorHAnsi"/>
          <w:bCs/>
        </w:rPr>
        <w:t xml:space="preserve"> The resul</w:t>
      </w:r>
      <w:r w:rsidR="004470E9" w:rsidRPr="00FF4161">
        <w:rPr>
          <w:rFonts w:ascii="Times New Roman" w:hAnsi="Times New Roman" w:cstheme="minorHAnsi"/>
          <w:bCs/>
        </w:rPr>
        <w:t xml:space="preserve">ts and analysis from hypotheses </w:t>
      </w:r>
      <w:r w:rsidR="00D74889" w:rsidRPr="00FF4161">
        <w:rPr>
          <w:rFonts w:ascii="Times New Roman" w:hAnsi="Times New Roman" w:cstheme="minorHAnsi"/>
          <w:bCs/>
        </w:rPr>
        <w:t>H</w:t>
      </w:r>
      <w:r w:rsidR="007D63AC" w:rsidRPr="00FF4161">
        <w:rPr>
          <w:rFonts w:ascii="Times New Roman" w:hAnsi="Times New Roman" w:cstheme="minorHAnsi"/>
          <w:bCs/>
          <w:vertAlign w:val="subscript"/>
        </w:rPr>
        <w:t>1</w:t>
      </w:r>
      <w:r w:rsidR="007D63AC" w:rsidRPr="00FF4161">
        <w:rPr>
          <w:rFonts w:ascii="Times New Roman" w:hAnsi="Times New Roman" w:cstheme="minorHAnsi"/>
          <w:bCs/>
        </w:rPr>
        <w:t xml:space="preserve"> to H</w:t>
      </w:r>
      <w:r w:rsidR="0005004D" w:rsidRPr="00FF4161">
        <w:rPr>
          <w:rFonts w:ascii="Times New Roman" w:hAnsi="Times New Roman" w:cstheme="minorHAnsi"/>
          <w:bCs/>
          <w:vertAlign w:val="subscript"/>
        </w:rPr>
        <w:t>4</w:t>
      </w:r>
      <w:r w:rsidR="007D63AC" w:rsidRPr="00FF4161">
        <w:rPr>
          <w:rFonts w:ascii="Times New Roman" w:hAnsi="Times New Roman" w:cstheme="minorHAnsi"/>
          <w:bCs/>
        </w:rPr>
        <w:t xml:space="preserve"> are given in </w:t>
      </w:r>
      <w:r w:rsidR="00C315EE" w:rsidRPr="00FF4161">
        <w:rPr>
          <w:rFonts w:ascii="Times New Roman" w:hAnsi="Times New Roman" w:cstheme="minorHAnsi"/>
          <w:bCs/>
        </w:rPr>
        <w:t>T</w:t>
      </w:r>
      <w:r w:rsidR="007D63AC" w:rsidRPr="00FF4161">
        <w:rPr>
          <w:rFonts w:ascii="Times New Roman" w:hAnsi="Times New Roman" w:cstheme="minorHAnsi"/>
          <w:bCs/>
        </w:rPr>
        <w:t xml:space="preserve">able </w:t>
      </w:r>
      <w:r w:rsidR="008D527F" w:rsidRPr="00FF4161">
        <w:rPr>
          <w:rFonts w:ascii="Times New Roman" w:hAnsi="Times New Roman" w:cstheme="minorHAnsi"/>
          <w:bCs/>
        </w:rPr>
        <w:t>2</w:t>
      </w:r>
      <w:r w:rsidR="007D63AC" w:rsidRPr="00FF4161">
        <w:rPr>
          <w:rFonts w:ascii="Times New Roman" w:hAnsi="Times New Roman" w:cstheme="minorHAnsi"/>
          <w:bCs/>
        </w:rPr>
        <w:t>.</w:t>
      </w:r>
      <w:r w:rsidR="00A47DF8" w:rsidRPr="00FF4161">
        <w:rPr>
          <w:rFonts w:ascii="Times New Roman" w:hAnsi="Times New Roman" w:cstheme="minorHAnsi"/>
          <w:bCs/>
        </w:rPr>
        <w:t xml:space="preserve"> </w:t>
      </w:r>
    </w:p>
    <w:p w14:paraId="180B9B34" w14:textId="17C8D2EA" w:rsidR="00706E70" w:rsidRPr="00FF4161" w:rsidRDefault="00706E70" w:rsidP="00726531">
      <w:pPr>
        <w:autoSpaceDE w:val="0"/>
        <w:autoSpaceDN w:val="0"/>
        <w:adjustRightInd w:val="0"/>
        <w:spacing w:after="0" w:line="480" w:lineRule="auto"/>
        <w:ind w:left="2880" w:firstLine="720"/>
        <w:rPr>
          <w:rFonts w:ascii="Times New Roman" w:hAnsi="Times New Roman" w:cstheme="minorHAnsi"/>
          <w:bCs/>
        </w:rPr>
      </w:pPr>
      <w:r w:rsidRPr="00ED579A">
        <w:rPr>
          <w:rFonts w:ascii="Times New Roman" w:hAnsi="Times New Roman" w:cstheme="minorHAnsi"/>
          <w:bCs/>
        </w:rPr>
        <w:t>Table 2 about here</w:t>
      </w:r>
    </w:p>
    <w:p w14:paraId="1427161C" w14:textId="1F3FC461" w:rsidR="006A16DA" w:rsidRPr="00FF4161" w:rsidRDefault="006A16DA" w:rsidP="005D4E95">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 xml:space="preserve">The </w:t>
      </w:r>
      <w:r w:rsidR="005C1C4E" w:rsidRPr="00FF4161">
        <w:rPr>
          <w:rFonts w:ascii="Times New Roman" w:hAnsi="Times New Roman" w:cstheme="minorHAnsi"/>
          <w:bCs/>
        </w:rPr>
        <w:t>student</w:t>
      </w:r>
      <w:r w:rsidR="005D4E95">
        <w:rPr>
          <w:rFonts w:ascii="Times New Roman" w:hAnsi="Times New Roman" w:cstheme="minorHAnsi"/>
          <w:bCs/>
        </w:rPr>
        <w:t>s’</w:t>
      </w:r>
      <w:r w:rsidR="005C1C4E" w:rsidRPr="00FF4161">
        <w:rPr>
          <w:rFonts w:ascii="Times New Roman" w:hAnsi="Times New Roman" w:cstheme="minorHAnsi"/>
          <w:bCs/>
        </w:rPr>
        <w:t xml:space="preserve"> perceived </w:t>
      </w:r>
      <w:r w:rsidRPr="00FF4161">
        <w:rPr>
          <w:rFonts w:ascii="Times New Roman" w:hAnsi="Times New Roman" w:cstheme="minorHAnsi"/>
          <w:bCs/>
        </w:rPr>
        <w:t>level of activity was analysed through a chi</w:t>
      </w:r>
      <w:r w:rsidR="005C1C4E" w:rsidRPr="00FF4161">
        <w:rPr>
          <w:rFonts w:ascii="Times New Roman" w:hAnsi="Times New Roman" w:cstheme="minorHAnsi"/>
          <w:bCs/>
        </w:rPr>
        <w:t>-</w:t>
      </w:r>
      <w:r w:rsidRPr="00FF4161">
        <w:rPr>
          <w:rFonts w:ascii="Times New Roman" w:hAnsi="Times New Roman" w:cstheme="minorHAnsi"/>
          <w:bCs/>
        </w:rPr>
        <w:t>square test of the 7-point activity scale. This resulted in a chi</w:t>
      </w:r>
      <w:r w:rsidR="00843526" w:rsidRPr="00FF4161">
        <w:rPr>
          <w:rFonts w:ascii="Times New Roman" w:hAnsi="Times New Roman" w:cstheme="minorHAnsi"/>
          <w:bCs/>
        </w:rPr>
        <w:t>-</w:t>
      </w:r>
      <w:r w:rsidRPr="00FF4161">
        <w:rPr>
          <w:rFonts w:ascii="Times New Roman" w:hAnsi="Times New Roman" w:cstheme="minorHAnsi"/>
          <w:bCs/>
        </w:rPr>
        <w:t xml:space="preserve">square statistic of </w:t>
      </w:r>
      <w:r w:rsidR="00843526" w:rsidRPr="00FF4161">
        <w:rPr>
          <w:rFonts w:ascii="Times New Roman" w:hAnsi="Times New Roman" w:cstheme="minorHAnsi"/>
          <w:bCs/>
        </w:rPr>
        <w:t>80.9</w:t>
      </w:r>
      <w:r w:rsidRPr="00FF4161">
        <w:rPr>
          <w:rFonts w:ascii="Times New Roman" w:hAnsi="Times New Roman" w:cstheme="minorHAnsi"/>
          <w:bCs/>
        </w:rPr>
        <w:t xml:space="preserve"> with </w:t>
      </w:r>
      <w:r w:rsidR="00843526" w:rsidRPr="00FF4161">
        <w:rPr>
          <w:rFonts w:ascii="Times New Roman" w:hAnsi="Times New Roman" w:cstheme="minorHAnsi"/>
          <w:bCs/>
        </w:rPr>
        <w:t>five</w:t>
      </w:r>
      <w:r w:rsidRPr="00FF4161">
        <w:rPr>
          <w:rFonts w:ascii="Times New Roman" w:hAnsi="Times New Roman" w:cstheme="minorHAnsi"/>
          <w:bCs/>
        </w:rPr>
        <w:t xml:space="preserve"> degrees of freedom which </w:t>
      </w:r>
      <w:r w:rsidR="007C5073" w:rsidRPr="00FF4161">
        <w:rPr>
          <w:rFonts w:ascii="Times New Roman" w:hAnsi="Times New Roman" w:cstheme="minorHAnsi"/>
          <w:bCs/>
        </w:rPr>
        <w:t>wa</w:t>
      </w:r>
      <w:r w:rsidRPr="00FF4161">
        <w:rPr>
          <w:rFonts w:ascii="Times New Roman" w:hAnsi="Times New Roman" w:cstheme="minorHAnsi"/>
          <w:bCs/>
        </w:rPr>
        <w:t xml:space="preserve">s significant at the </w:t>
      </w:r>
      <w:r w:rsidR="005A5856" w:rsidRPr="00FF4161">
        <w:rPr>
          <w:rFonts w:ascii="Times New Roman" w:hAnsi="Times New Roman" w:cstheme="minorHAnsi"/>
          <w:bCs/>
        </w:rPr>
        <w:t>0.</w:t>
      </w:r>
      <w:r w:rsidRPr="00FF4161">
        <w:rPr>
          <w:rFonts w:ascii="Times New Roman" w:hAnsi="Times New Roman" w:cstheme="minorHAnsi"/>
          <w:bCs/>
        </w:rPr>
        <w:t>1% level. Hence, H</w:t>
      </w:r>
      <w:r w:rsidRPr="00FF4161">
        <w:rPr>
          <w:rFonts w:ascii="Times New Roman" w:hAnsi="Times New Roman" w:cstheme="minorHAnsi"/>
          <w:bCs/>
          <w:vertAlign w:val="subscript"/>
        </w:rPr>
        <w:t>1</w:t>
      </w:r>
      <w:r w:rsidRPr="00FF4161">
        <w:rPr>
          <w:rFonts w:ascii="Times New Roman" w:hAnsi="Times New Roman" w:cstheme="minorHAnsi"/>
          <w:bCs/>
        </w:rPr>
        <w:t xml:space="preserve"> </w:t>
      </w:r>
      <w:r w:rsidR="0097725F" w:rsidRPr="00FF4161">
        <w:rPr>
          <w:rFonts w:ascii="Times New Roman" w:hAnsi="Times New Roman" w:cstheme="minorHAnsi"/>
          <w:bCs/>
        </w:rPr>
        <w:t>wa</w:t>
      </w:r>
      <w:r w:rsidR="005C1C4E" w:rsidRPr="00FF4161">
        <w:rPr>
          <w:rFonts w:ascii="Times New Roman" w:hAnsi="Times New Roman" w:cstheme="minorHAnsi"/>
          <w:bCs/>
        </w:rPr>
        <w:t xml:space="preserve">s </w:t>
      </w:r>
      <w:r w:rsidRPr="00FF4161">
        <w:rPr>
          <w:rFonts w:ascii="Times New Roman" w:hAnsi="Times New Roman" w:cstheme="minorHAnsi"/>
          <w:bCs/>
        </w:rPr>
        <w:t xml:space="preserve">rejected and we can conclude that the level of activity was not equally distributed across the activity scale. Out of 172 students, 129 (75%) perceived the module as being more active than neutral or passive. Hence, as the module more closely followed </w:t>
      </w:r>
      <w:r w:rsidR="00F05BD6" w:rsidRPr="00FF4161">
        <w:rPr>
          <w:rFonts w:ascii="Times New Roman" w:hAnsi="Times New Roman" w:cstheme="minorHAnsi"/>
          <w:bCs/>
        </w:rPr>
        <w:t>l</w:t>
      </w:r>
      <w:r w:rsidRPr="00FF4161">
        <w:rPr>
          <w:rFonts w:ascii="Times New Roman" w:hAnsi="Times New Roman" w:cstheme="minorHAnsi"/>
          <w:bCs/>
        </w:rPr>
        <w:t xml:space="preserve">earning ‘for’ and ‘through’ entrepreneurship rather than the more traditional learning ‘about’ </w:t>
      </w:r>
      <w:r w:rsidRPr="00FF4161">
        <w:rPr>
          <w:rFonts w:ascii="Times New Roman" w:hAnsi="Times New Roman" w:cstheme="minorHAnsi"/>
          <w:bCs/>
        </w:rPr>
        <w:lastRenderedPageBreak/>
        <w:t>entrepreneurship</w:t>
      </w:r>
      <w:r w:rsidR="00F05BD6" w:rsidRPr="00FF4161">
        <w:rPr>
          <w:rFonts w:ascii="Times New Roman" w:hAnsi="Times New Roman" w:cstheme="minorHAnsi"/>
          <w:bCs/>
        </w:rPr>
        <w:t xml:space="preserve"> </w:t>
      </w:r>
      <w:r w:rsidR="0090739C" w:rsidRPr="00FF4161">
        <w:rPr>
          <w:rFonts w:ascii="Times New Roman" w:hAnsi="Times New Roman" w:cstheme="minorHAnsi"/>
          <w:bCs/>
        </w:rPr>
        <w:t>(</w:t>
      </w:r>
      <w:r w:rsidR="00F05BD6" w:rsidRPr="00FF4161">
        <w:rPr>
          <w:rFonts w:ascii="Times New Roman" w:hAnsi="Times New Roman" w:cstheme="minorHAnsi"/>
          <w:bCs/>
        </w:rPr>
        <w:t>QAA</w:t>
      </w:r>
      <w:r w:rsidR="0090739C" w:rsidRPr="00FF4161">
        <w:rPr>
          <w:rFonts w:ascii="Times New Roman" w:hAnsi="Times New Roman" w:cstheme="minorHAnsi"/>
          <w:bCs/>
        </w:rPr>
        <w:t xml:space="preserve">, </w:t>
      </w:r>
      <w:r w:rsidR="00F05BD6" w:rsidRPr="00FF4161">
        <w:rPr>
          <w:rFonts w:ascii="Times New Roman" w:hAnsi="Times New Roman" w:cstheme="minorHAnsi"/>
          <w:bCs/>
        </w:rPr>
        <w:t>2018)</w:t>
      </w:r>
      <w:r w:rsidRPr="00FF4161">
        <w:rPr>
          <w:rFonts w:ascii="Times New Roman" w:hAnsi="Times New Roman" w:cstheme="minorHAnsi"/>
          <w:bCs/>
        </w:rPr>
        <w:t xml:space="preserve">, the objective of a more active, experiential pedagogy seems to have been achieved. </w:t>
      </w:r>
    </w:p>
    <w:p w14:paraId="721DB663" w14:textId="6AEF5751" w:rsidR="00B12CFD" w:rsidRDefault="00F30DD9" w:rsidP="0099756B">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 xml:space="preserve">During the same six-year period, </w:t>
      </w:r>
      <w:r w:rsidR="00507994" w:rsidRPr="00FF4161">
        <w:rPr>
          <w:rFonts w:ascii="Times New Roman" w:hAnsi="Times New Roman" w:cstheme="minorHAnsi"/>
          <w:bCs/>
        </w:rPr>
        <w:t xml:space="preserve">181 students completed the module evaluation questionnaire </w:t>
      </w:r>
      <w:r w:rsidR="009772BD" w:rsidRPr="00FF4161">
        <w:rPr>
          <w:rFonts w:ascii="Times New Roman" w:hAnsi="Times New Roman" w:cstheme="minorHAnsi"/>
          <w:bCs/>
        </w:rPr>
        <w:t>(</w:t>
      </w:r>
      <w:r w:rsidR="0099756B">
        <w:rPr>
          <w:rFonts w:ascii="Times New Roman" w:hAnsi="Times New Roman" w:cstheme="minorHAnsi"/>
          <w:bCs/>
        </w:rPr>
        <w:t xml:space="preserve">a </w:t>
      </w:r>
      <w:r w:rsidR="009772BD" w:rsidRPr="00FF4161">
        <w:rPr>
          <w:rFonts w:ascii="Times New Roman" w:hAnsi="Times New Roman" w:cstheme="minorHAnsi"/>
          <w:bCs/>
        </w:rPr>
        <w:t xml:space="preserve">response rate of </w:t>
      </w:r>
      <w:r w:rsidR="00C30260" w:rsidRPr="00FF4161">
        <w:rPr>
          <w:rFonts w:ascii="Times New Roman" w:hAnsi="Times New Roman" w:cstheme="minorHAnsi"/>
          <w:bCs/>
        </w:rPr>
        <w:t>47.1%)</w:t>
      </w:r>
      <w:r w:rsidR="00507994" w:rsidRPr="00FF4161">
        <w:rPr>
          <w:rFonts w:ascii="Times New Roman" w:hAnsi="Times New Roman" w:cstheme="minorHAnsi"/>
          <w:bCs/>
        </w:rPr>
        <w:t xml:space="preserve">. The themes developed and </w:t>
      </w:r>
      <w:r w:rsidR="0099756B">
        <w:rPr>
          <w:rFonts w:ascii="Times New Roman" w:hAnsi="Times New Roman" w:cstheme="minorHAnsi"/>
          <w:bCs/>
        </w:rPr>
        <w:t xml:space="preserve">the </w:t>
      </w:r>
      <w:r w:rsidR="00507994" w:rsidRPr="00FF4161">
        <w:rPr>
          <w:rFonts w:ascii="Times New Roman" w:hAnsi="Times New Roman" w:cstheme="minorHAnsi"/>
          <w:bCs/>
        </w:rPr>
        <w:t xml:space="preserve">numbers of comments in each theme are given in Table </w:t>
      </w:r>
      <w:r w:rsidR="008D527F" w:rsidRPr="00FF4161">
        <w:rPr>
          <w:rFonts w:ascii="Times New Roman" w:hAnsi="Times New Roman" w:cstheme="minorHAnsi"/>
          <w:bCs/>
        </w:rPr>
        <w:t>3</w:t>
      </w:r>
      <w:r w:rsidR="00507994" w:rsidRPr="00FF4161">
        <w:rPr>
          <w:rFonts w:ascii="Times New Roman" w:hAnsi="Times New Roman" w:cstheme="minorHAnsi"/>
          <w:bCs/>
        </w:rPr>
        <w:t xml:space="preserve">. </w:t>
      </w:r>
      <w:r w:rsidR="00B12CFD" w:rsidRPr="00FF4161">
        <w:rPr>
          <w:rFonts w:ascii="Times New Roman" w:hAnsi="Times New Roman" w:cstheme="minorHAnsi"/>
          <w:bCs/>
        </w:rPr>
        <w:t xml:space="preserve">The most prominent </w:t>
      </w:r>
      <w:r w:rsidR="00A35F9D" w:rsidRPr="00FF4161">
        <w:rPr>
          <w:rFonts w:ascii="Times New Roman" w:hAnsi="Times New Roman" w:cstheme="minorHAnsi"/>
          <w:bCs/>
        </w:rPr>
        <w:t xml:space="preserve">‘especially good’ </w:t>
      </w:r>
      <w:r w:rsidR="00B12CFD" w:rsidRPr="00FF4161">
        <w:rPr>
          <w:rFonts w:ascii="Times New Roman" w:hAnsi="Times New Roman" w:cstheme="minorHAnsi"/>
          <w:bCs/>
        </w:rPr>
        <w:t xml:space="preserve">theme developed was the teaching approach </w:t>
      </w:r>
      <w:r w:rsidR="0099756B">
        <w:rPr>
          <w:rFonts w:ascii="Times New Roman" w:hAnsi="Times New Roman" w:cstheme="minorHAnsi"/>
          <w:bCs/>
        </w:rPr>
        <w:t>that</w:t>
      </w:r>
      <w:r w:rsidR="00B12CFD" w:rsidRPr="00FF4161">
        <w:rPr>
          <w:rFonts w:ascii="Times New Roman" w:hAnsi="Times New Roman" w:cstheme="minorHAnsi"/>
          <w:bCs/>
        </w:rPr>
        <w:t xml:space="preserve"> accounted for 26.6% of the </w:t>
      </w:r>
      <w:r w:rsidR="00A35F9D" w:rsidRPr="00FF4161">
        <w:rPr>
          <w:rFonts w:ascii="Times New Roman" w:hAnsi="Times New Roman" w:cstheme="minorHAnsi"/>
          <w:bCs/>
        </w:rPr>
        <w:t xml:space="preserve">173 </w:t>
      </w:r>
      <w:r w:rsidR="00B12CFD" w:rsidRPr="00FF4161">
        <w:rPr>
          <w:rFonts w:ascii="Times New Roman" w:hAnsi="Times New Roman" w:cstheme="minorHAnsi"/>
          <w:bCs/>
        </w:rPr>
        <w:t xml:space="preserve">comments. One student described the module as a </w:t>
      </w:r>
      <w:r w:rsidR="00B07129">
        <w:rPr>
          <w:rFonts w:ascii="Times New Roman" w:hAnsi="Times New Roman" w:cstheme="minorHAnsi"/>
          <w:bCs/>
        </w:rPr>
        <w:t>‘</w:t>
      </w:r>
      <w:r w:rsidR="00B12CFD" w:rsidRPr="00FF4161">
        <w:rPr>
          <w:rFonts w:ascii="Times New Roman" w:hAnsi="Times New Roman" w:cstheme="minorHAnsi"/>
          <w:bCs/>
        </w:rPr>
        <w:t>creative way of teaching</w:t>
      </w:r>
      <w:r w:rsidR="00B07129">
        <w:rPr>
          <w:rFonts w:ascii="Times New Roman" w:hAnsi="Times New Roman" w:cstheme="minorHAnsi"/>
          <w:bCs/>
        </w:rPr>
        <w:t>’</w:t>
      </w:r>
      <w:r w:rsidR="00B12CFD" w:rsidRPr="00FF4161">
        <w:rPr>
          <w:rFonts w:ascii="Times New Roman" w:hAnsi="Times New Roman" w:cstheme="minorHAnsi"/>
          <w:bCs/>
        </w:rPr>
        <w:t xml:space="preserve"> whilst two others specifically </w:t>
      </w:r>
      <w:r w:rsidR="0099756B">
        <w:rPr>
          <w:rFonts w:ascii="Times New Roman" w:hAnsi="Times New Roman" w:cstheme="minorHAnsi"/>
          <w:bCs/>
        </w:rPr>
        <w:t>said,</w:t>
      </w:r>
      <w:r w:rsidR="00B12CFD" w:rsidRPr="00FF4161">
        <w:rPr>
          <w:rFonts w:ascii="Times New Roman" w:hAnsi="Times New Roman" w:cstheme="minorHAnsi"/>
          <w:bCs/>
        </w:rPr>
        <w:t xml:space="preserve"> </w:t>
      </w:r>
      <w:r w:rsidR="00B07129">
        <w:rPr>
          <w:rFonts w:ascii="Times New Roman" w:hAnsi="Times New Roman" w:cstheme="minorHAnsi"/>
          <w:bCs/>
        </w:rPr>
        <w:t>‘</w:t>
      </w:r>
      <w:r w:rsidR="0099756B">
        <w:rPr>
          <w:rFonts w:ascii="Times New Roman" w:hAnsi="Times New Roman" w:cstheme="minorHAnsi"/>
          <w:bCs/>
        </w:rPr>
        <w:t>I</w:t>
      </w:r>
      <w:r w:rsidR="00B12CFD" w:rsidRPr="00FF4161">
        <w:rPr>
          <w:rFonts w:ascii="Times New Roman" w:hAnsi="Times New Roman" w:cstheme="minorHAnsi"/>
          <w:bCs/>
        </w:rPr>
        <w:t>t’s a very active module</w:t>
      </w:r>
      <w:r w:rsidR="0099756B">
        <w:rPr>
          <w:rFonts w:ascii="Times New Roman" w:hAnsi="Times New Roman" w:cstheme="minorHAnsi"/>
          <w:bCs/>
        </w:rPr>
        <w:t>,</w:t>
      </w:r>
      <w:r w:rsidR="00B07129">
        <w:rPr>
          <w:rFonts w:ascii="Times New Roman" w:hAnsi="Times New Roman" w:cstheme="minorHAnsi"/>
          <w:bCs/>
        </w:rPr>
        <w:t>’</w:t>
      </w:r>
      <w:r w:rsidR="00B12CFD" w:rsidRPr="00FF4161">
        <w:rPr>
          <w:rFonts w:ascii="Times New Roman" w:hAnsi="Times New Roman" w:cstheme="minorHAnsi"/>
          <w:bCs/>
        </w:rPr>
        <w:t xml:space="preserve"> and </w:t>
      </w:r>
      <w:r w:rsidR="00B07129">
        <w:rPr>
          <w:rFonts w:ascii="Times New Roman" w:hAnsi="Times New Roman" w:cstheme="minorHAnsi"/>
          <w:bCs/>
        </w:rPr>
        <w:t>‘</w:t>
      </w:r>
      <w:r w:rsidR="0099756B">
        <w:rPr>
          <w:rFonts w:ascii="Times New Roman" w:hAnsi="Times New Roman" w:cstheme="minorHAnsi"/>
          <w:bCs/>
        </w:rPr>
        <w:t>T</w:t>
      </w:r>
      <w:r w:rsidR="00B12CFD" w:rsidRPr="00FF4161">
        <w:rPr>
          <w:rFonts w:ascii="Times New Roman" w:hAnsi="Times New Roman" w:cstheme="minorHAnsi"/>
          <w:bCs/>
        </w:rPr>
        <w:t>he seminars are really good as it helps to be more active</w:t>
      </w:r>
      <w:r w:rsidR="00B07129">
        <w:rPr>
          <w:rFonts w:ascii="Times New Roman" w:hAnsi="Times New Roman" w:cstheme="minorHAnsi"/>
          <w:bCs/>
        </w:rPr>
        <w:t>’</w:t>
      </w:r>
      <w:r w:rsidR="00B12CFD" w:rsidRPr="00FF4161">
        <w:rPr>
          <w:rFonts w:ascii="Times New Roman" w:hAnsi="Times New Roman" w:cstheme="minorHAnsi"/>
          <w:bCs/>
        </w:rPr>
        <w:t xml:space="preserve">. However, using a real company for the </w:t>
      </w:r>
      <w:r w:rsidR="00B07129">
        <w:rPr>
          <w:rFonts w:ascii="Times New Roman" w:hAnsi="Times New Roman" w:cstheme="minorHAnsi"/>
          <w:bCs/>
        </w:rPr>
        <w:t>‘</w:t>
      </w:r>
      <w:r w:rsidR="00B12CFD" w:rsidRPr="00FF4161">
        <w:rPr>
          <w:rFonts w:ascii="Times New Roman" w:hAnsi="Times New Roman" w:cstheme="minorHAnsi"/>
          <w:bCs/>
        </w:rPr>
        <w:t>unique and challenging assessment</w:t>
      </w:r>
      <w:r w:rsidR="00B07129">
        <w:rPr>
          <w:rFonts w:ascii="Times New Roman" w:hAnsi="Times New Roman" w:cstheme="minorHAnsi"/>
          <w:bCs/>
        </w:rPr>
        <w:t>’</w:t>
      </w:r>
      <w:r w:rsidR="00B12CFD" w:rsidRPr="00FF4161">
        <w:rPr>
          <w:rFonts w:ascii="Times New Roman" w:hAnsi="Times New Roman" w:cstheme="minorHAnsi"/>
          <w:bCs/>
        </w:rPr>
        <w:t xml:space="preserve"> and developing skills for the future were also prominent themes (14.5% and 12.7% of comments</w:t>
      </w:r>
      <w:r w:rsidR="0099756B">
        <w:rPr>
          <w:rFonts w:ascii="Times New Roman" w:hAnsi="Times New Roman" w:cstheme="minorHAnsi"/>
          <w:bCs/>
        </w:rPr>
        <w:t>,</w:t>
      </w:r>
      <w:r w:rsidR="00B12CFD" w:rsidRPr="00FF4161">
        <w:rPr>
          <w:rFonts w:ascii="Times New Roman" w:hAnsi="Times New Roman" w:cstheme="minorHAnsi"/>
          <w:bCs/>
        </w:rPr>
        <w:t xml:space="preserve"> respectively) which require</w:t>
      </w:r>
      <w:r w:rsidR="001C216C" w:rsidRPr="00FF4161">
        <w:rPr>
          <w:rFonts w:ascii="Times New Roman" w:hAnsi="Times New Roman" w:cstheme="minorHAnsi"/>
          <w:bCs/>
        </w:rPr>
        <w:t>d</w:t>
      </w:r>
      <w:r w:rsidR="00B12CFD" w:rsidRPr="00FF4161">
        <w:rPr>
          <w:rFonts w:ascii="Times New Roman" w:hAnsi="Times New Roman" w:cstheme="minorHAnsi"/>
          <w:bCs/>
        </w:rPr>
        <w:t xml:space="preserve"> a more active, experiential approach. For example, one student appreciated that they had a </w:t>
      </w:r>
      <w:r w:rsidR="00B07129">
        <w:rPr>
          <w:rFonts w:ascii="Times New Roman" w:hAnsi="Times New Roman" w:cstheme="minorHAnsi"/>
          <w:bCs/>
        </w:rPr>
        <w:t>‘</w:t>
      </w:r>
      <w:r w:rsidR="00B12CFD" w:rsidRPr="00FF4161">
        <w:rPr>
          <w:rFonts w:ascii="Times New Roman" w:hAnsi="Times New Roman" w:cstheme="minorHAnsi"/>
          <w:bCs/>
        </w:rPr>
        <w:t>real business to work on and base the assessment on so gives it more of a real-world experience feel</w:t>
      </w:r>
      <w:r w:rsidR="00B07129">
        <w:rPr>
          <w:rFonts w:ascii="Times New Roman" w:hAnsi="Times New Roman" w:cstheme="minorHAnsi"/>
          <w:bCs/>
        </w:rPr>
        <w:t>’</w:t>
      </w:r>
      <w:r w:rsidR="00B12CFD" w:rsidRPr="00FF4161">
        <w:rPr>
          <w:rFonts w:ascii="Times New Roman" w:hAnsi="Times New Roman" w:cstheme="minorHAnsi"/>
          <w:bCs/>
        </w:rPr>
        <w:t>. Hence, the active, experiential approach using real</w:t>
      </w:r>
      <w:r w:rsidR="005B3E71" w:rsidRPr="00FF4161">
        <w:rPr>
          <w:rFonts w:ascii="Times New Roman" w:hAnsi="Times New Roman" w:cstheme="minorHAnsi"/>
          <w:bCs/>
        </w:rPr>
        <w:t>-</w:t>
      </w:r>
      <w:r w:rsidR="00B12CFD" w:rsidRPr="00FF4161">
        <w:rPr>
          <w:rFonts w:ascii="Times New Roman" w:hAnsi="Times New Roman" w:cstheme="minorHAnsi"/>
          <w:bCs/>
        </w:rPr>
        <w:t>life situations (Nabi et al., 2017; QAA, 2018) seems also to have been recognised by the students.</w:t>
      </w:r>
    </w:p>
    <w:p w14:paraId="0E5008DE" w14:textId="19447270" w:rsidR="00706E70" w:rsidRPr="00FF4161" w:rsidRDefault="00706E70" w:rsidP="00981260">
      <w:pPr>
        <w:autoSpaceDE w:val="0"/>
        <w:autoSpaceDN w:val="0"/>
        <w:adjustRightInd w:val="0"/>
        <w:spacing w:after="0" w:line="480" w:lineRule="auto"/>
        <w:ind w:left="2880" w:firstLine="720"/>
        <w:rPr>
          <w:rFonts w:ascii="Times New Roman" w:hAnsi="Times New Roman" w:cstheme="minorHAnsi"/>
          <w:bCs/>
        </w:rPr>
      </w:pPr>
      <w:r w:rsidRPr="00ED579A">
        <w:rPr>
          <w:rFonts w:ascii="Times New Roman" w:hAnsi="Times New Roman" w:cstheme="minorHAnsi"/>
          <w:bCs/>
        </w:rPr>
        <w:t>Table 3 about here</w:t>
      </w:r>
    </w:p>
    <w:p w14:paraId="15A06778" w14:textId="7A1C651A" w:rsidR="00CE08B1" w:rsidRPr="00FF4161" w:rsidRDefault="001A3B01" w:rsidP="0099756B">
      <w:pPr>
        <w:autoSpaceDE w:val="0"/>
        <w:autoSpaceDN w:val="0"/>
        <w:adjustRightInd w:val="0"/>
        <w:spacing w:after="0" w:line="480" w:lineRule="auto"/>
        <w:ind w:firstLine="720"/>
        <w:rPr>
          <w:rFonts w:ascii="Times New Roman" w:hAnsi="Times New Roman" w:cstheme="minorHAnsi"/>
        </w:rPr>
      </w:pPr>
      <w:r w:rsidRPr="00FF4161">
        <w:rPr>
          <w:rFonts w:ascii="Times New Roman" w:hAnsi="Times New Roman" w:cstheme="minorHAnsi"/>
          <w:bCs/>
        </w:rPr>
        <w:t xml:space="preserve">The most prominent ‘improvement’ theme developed was </w:t>
      </w:r>
      <w:r w:rsidR="00B07129">
        <w:rPr>
          <w:rFonts w:ascii="Times New Roman" w:hAnsi="Times New Roman" w:cstheme="minorHAnsi"/>
          <w:bCs/>
        </w:rPr>
        <w:t>‘</w:t>
      </w:r>
      <w:r w:rsidRPr="00FF4161">
        <w:rPr>
          <w:rFonts w:ascii="Times New Roman" w:hAnsi="Times New Roman" w:cstheme="minorHAnsi"/>
          <w:bCs/>
        </w:rPr>
        <w:t>nothing</w:t>
      </w:r>
      <w:r w:rsidR="00B07129">
        <w:rPr>
          <w:rFonts w:ascii="Times New Roman" w:hAnsi="Times New Roman" w:cstheme="minorHAnsi"/>
          <w:bCs/>
        </w:rPr>
        <w:t>’</w:t>
      </w:r>
      <w:r w:rsidRPr="00FF4161">
        <w:rPr>
          <w:rFonts w:ascii="Times New Roman" w:hAnsi="Times New Roman" w:cstheme="minorHAnsi"/>
          <w:bCs/>
        </w:rPr>
        <w:t xml:space="preserve"> with 29.0% of the 93 comments. However, the second most prominent theme </w:t>
      </w:r>
      <w:r w:rsidR="00ED579A" w:rsidRPr="00ED579A">
        <w:rPr>
          <w:rFonts w:ascii="Times New Roman" w:hAnsi="Times New Roman" w:cstheme="minorHAnsi"/>
          <w:bCs/>
        </w:rPr>
        <w:t>c</w:t>
      </w:r>
      <w:r w:rsidR="00BF0875" w:rsidRPr="00ED579A">
        <w:rPr>
          <w:rFonts w:ascii="Times New Roman" w:hAnsi="Times New Roman" w:cstheme="minorHAnsi"/>
          <w:bCs/>
        </w:rPr>
        <w:t>onc</w:t>
      </w:r>
      <w:r w:rsidR="002D7524" w:rsidRPr="00ED579A">
        <w:rPr>
          <w:rFonts w:ascii="Times New Roman" w:hAnsi="Times New Roman" w:cstheme="minorHAnsi"/>
          <w:bCs/>
        </w:rPr>
        <w:t>erned</w:t>
      </w:r>
      <w:r w:rsidR="002D7524">
        <w:rPr>
          <w:rFonts w:ascii="Times New Roman" w:hAnsi="Times New Roman" w:cstheme="minorHAnsi"/>
          <w:bCs/>
        </w:rPr>
        <w:t xml:space="preserve"> </w:t>
      </w:r>
      <w:r w:rsidRPr="00FF4161">
        <w:rPr>
          <w:rFonts w:ascii="Times New Roman" w:hAnsi="Times New Roman" w:cstheme="minorHAnsi"/>
          <w:bCs/>
        </w:rPr>
        <w:t xml:space="preserve">the desire for </w:t>
      </w:r>
      <w:r w:rsidR="0099756B">
        <w:rPr>
          <w:rFonts w:ascii="Times New Roman" w:hAnsi="Times New Roman" w:cstheme="minorHAnsi"/>
          <w:bCs/>
        </w:rPr>
        <w:t>more support and time to practis</w:t>
      </w:r>
      <w:r w:rsidRPr="00FF4161">
        <w:rPr>
          <w:rFonts w:ascii="Times New Roman" w:hAnsi="Times New Roman" w:cstheme="minorHAnsi"/>
          <w:bCs/>
        </w:rPr>
        <w:t>e</w:t>
      </w:r>
      <w:r w:rsidR="0099756B">
        <w:rPr>
          <w:rFonts w:ascii="Times New Roman" w:hAnsi="Times New Roman" w:cstheme="minorHAnsi"/>
          <w:bCs/>
        </w:rPr>
        <w:t>,</w:t>
      </w:r>
      <w:r w:rsidRPr="00FF4161">
        <w:rPr>
          <w:rFonts w:ascii="Times New Roman" w:hAnsi="Times New Roman" w:cstheme="minorHAnsi"/>
          <w:bCs/>
        </w:rPr>
        <w:t xml:space="preserve"> with 22.6% of the comments. This </w:t>
      </w:r>
      <w:r w:rsidR="009D5E41">
        <w:rPr>
          <w:rFonts w:ascii="Times New Roman" w:hAnsi="Times New Roman" w:cstheme="minorHAnsi"/>
          <w:bCs/>
        </w:rPr>
        <w:t>resulted in</w:t>
      </w:r>
      <w:r w:rsidRPr="00FF4161">
        <w:rPr>
          <w:rFonts w:ascii="Times New Roman" w:hAnsi="Times New Roman" w:cstheme="minorHAnsi"/>
          <w:bCs/>
        </w:rPr>
        <w:t xml:space="preserve"> </w:t>
      </w:r>
      <w:r w:rsidRPr="00FF4161">
        <w:rPr>
          <w:rFonts w:ascii="Times New Roman" w:hAnsi="Times New Roman" w:cstheme="minorHAnsi"/>
          <w:lang w:val="en-US"/>
        </w:rPr>
        <w:t>formative video feedback being created for students, including examples from previous assignments (Hattie and Timperley, 2007). Additional support on critical evaluation and reflection was provided</w:t>
      </w:r>
      <w:r w:rsidR="0099756B">
        <w:rPr>
          <w:rFonts w:ascii="Times New Roman" w:hAnsi="Times New Roman" w:cstheme="minorHAnsi"/>
          <w:lang w:val="en-US"/>
        </w:rPr>
        <w:t>, with exemplars being</w:t>
      </w:r>
      <w:r w:rsidRPr="00FF4161">
        <w:rPr>
          <w:rFonts w:ascii="Times New Roman" w:hAnsi="Times New Roman" w:cstheme="minorHAnsi"/>
          <w:lang w:val="en-US"/>
        </w:rPr>
        <w:t xml:space="preserve"> discussed and short </w:t>
      </w:r>
      <w:r w:rsidR="0099756B">
        <w:rPr>
          <w:rFonts w:ascii="Times New Roman" w:hAnsi="Times New Roman" w:cstheme="minorHAnsi"/>
          <w:lang w:val="en-US"/>
        </w:rPr>
        <w:t xml:space="preserve">anonymous reflection pieces </w:t>
      </w:r>
      <w:r w:rsidRPr="00FF4161">
        <w:rPr>
          <w:rFonts w:ascii="Times New Roman" w:hAnsi="Times New Roman" w:cstheme="minorHAnsi"/>
          <w:lang w:val="en-US"/>
        </w:rPr>
        <w:t>written in class for peer and tutor feedback using post-it notes. These constructivist approaches to EE (</w:t>
      </w:r>
      <w:r w:rsidRPr="00FF4161">
        <w:rPr>
          <w:rFonts w:ascii="Times New Roman" w:hAnsi="Times New Roman" w:cstheme="minorHAnsi"/>
        </w:rPr>
        <w:t>Löbler</w:t>
      </w:r>
      <w:r w:rsidRPr="00FF4161">
        <w:rPr>
          <w:rFonts w:ascii="Times New Roman" w:hAnsi="Times New Roman" w:cstheme="minorHAnsi"/>
          <w:lang w:val="en-US"/>
        </w:rPr>
        <w:t>, 2006) have been added to the mo</w:t>
      </w:r>
      <w:r w:rsidR="003E06BD" w:rsidRPr="00FF4161">
        <w:rPr>
          <w:rFonts w:ascii="Times New Roman" w:hAnsi="Times New Roman" w:cstheme="minorHAnsi"/>
          <w:lang w:val="en-US"/>
        </w:rPr>
        <w:t>re</w:t>
      </w:r>
      <w:r w:rsidRPr="00FF4161">
        <w:rPr>
          <w:rFonts w:ascii="Times New Roman" w:hAnsi="Times New Roman" w:cstheme="minorHAnsi"/>
          <w:lang w:val="en-US"/>
        </w:rPr>
        <w:t xml:space="preserve"> recent module iterations following the research.</w:t>
      </w:r>
    </w:p>
    <w:p w14:paraId="7A907C17" w14:textId="0C8C3C60" w:rsidR="00702F98" w:rsidRPr="00FF4161" w:rsidRDefault="008C2563" w:rsidP="00964929">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T</w:t>
      </w:r>
      <w:r w:rsidR="0021558B" w:rsidRPr="00FF4161">
        <w:rPr>
          <w:rFonts w:ascii="Times New Roman" w:hAnsi="Times New Roman" w:cstheme="minorHAnsi"/>
          <w:bCs/>
        </w:rPr>
        <w:t>he</w:t>
      </w:r>
      <w:r w:rsidR="007F19F8" w:rsidRPr="00FF4161">
        <w:rPr>
          <w:rFonts w:ascii="Times New Roman" w:hAnsi="Times New Roman" w:cstheme="minorHAnsi"/>
          <w:bCs/>
        </w:rPr>
        <w:t xml:space="preserve"> </w:t>
      </w:r>
      <w:r w:rsidR="00B35BA1" w:rsidRPr="00FF4161">
        <w:rPr>
          <w:rFonts w:ascii="Times New Roman" w:hAnsi="Times New Roman" w:cstheme="minorHAnsi"/>
          <w:bCs/>
        </w:rPr>
        <w:t xml:space="preserve">difference between the </w:t>
      </w:r>
      <w:r w:rsidR="007F19F8" w:rsidRPr="00FF4161">
        <w:rPr>
          <w:rFonts w:ascii="Times New Roman" w:hAnsi="Times New Roman" w:cstheme="minorHAnsi"/>
          <w:bCs/>
        </w:rPr>
        <w:t>level</w:t>
      </w:r>
      <w:r w:rsidR="00964929">
        <w:rPr>
          <w:rFonts w:ascii="Times New Roman" w:hAnsi="Times New Roman" w:cstheme="minorHAnsi"/>
          <w:bCs/>
        </w:rPr>
        <w:t>s</w:t>
      </w:r>
      <w:r w:rsidR="007F19F8" w:rsidRPr="00FF4161">
        <w:rPr>
          <w:rFonts w:ascii="Times New Roman" w:hAnsi="Times New Roman" w:cstheme="minorHAnsi"/>
          <w:bCs/>
        </w:rPr>
        <w:t xml:space="preserve"> of deep </w:t>
      </w:r>
      <w:r w:rsidR="00B35BA1" w:rsidRPr="00FF4161">
        <w:rPr>
          <w:rFonts w:ascii="Times New Roman" w:hAnsi="Times New Roman" w:cstheme="minorHAnsi"/>
          <w:bCs/>
        </w:rPr>
        <w:t xml:space="preserve">and surface </w:t>
      </w:r>
      <w:r w:rsidR="007F19F8" w:rsidRPr="00FF4161">
        <w:rPr>
          <w:rFonts w:ascii="Times New Roman" w:hAnsi="Times New Roman" w:cstheme="minorHAnsi"/>
          <w:bCs/>
        </w:rPr>
        <w:t xml:space="preserve">learning across the </w:t>
      </w:r>
      <w:r w:rsidR="00A516AF" w:rsidRPr="00FF4161">
        <w:rPr>
          <w:rFonts w:ascii="Times New Roman" w:hAnsi="Times New Roman" w:cstheme="minorHAnsi"/>
          <w:bCs/>
        </w:rPr>
        <w:t>six</w:t>
      </w:r>
      <w:r w:rsidR="007F19F8" w:rsidRPr="00FF4161">
        <w:rPr>
          <w:rFonts w:ascii="Times New Roman" w:hAnsi="Times New Roman" w:cstheme="minorHAnsi"/>
          <w:bCs/>
        </w:rPr>
        <w:t xml:space="preserve">-year period </w:t>
      </w:r>
      <w:r w:rsidR="00C75F3C" w:rsidRPr="00FF4161">
        <w:rPr>
          <w:rFonts w:ascii="Times New Roman" w:hAnsi="Times New Roman" w:cstheme="minorHAnsi"/>
          <w:bCs/>
        </w:rPr>
        <w:t xml:space="preserve">was </w:t>
      </w:r>
      <w:r w:rsidR="00D84086" w:rsidRPr="00FF4161">
        <w:rPr>
          <w:rFonts w:ascii="Times New Roman" w:hAnsi="Times New Roman" w:cstheme="minorHAnsi"/>
          <w:bCs/>
        </w:rPr>
        <w:t>analysed</w:t>
      </w:r>
      <w:r w:rsidR="00DC4C54" w:rsidRPr="00FF4161">
        <w:rPr>
          <w:rFonts w:ascii="Times New Roman" w:hAnsi="Times New Roman" w:cstheme="minorHAnsi"/>
          <w:bCs/>
        </w:rPr>
        <w:t xml:space="preserve"> </w:t>
      </w:r>
      <w:r w:rsidR="00C75F3C" w:rsidRPr="00FF4161">
        <w:rPr>
          <w:rFonts w:ascii="Times New Roman" w:hAnsi="Times New Roman" w:cstheme="minorHAnsi"/>
          <w:bCs/>
        </w:rPr>
        <w:t>through a Wilcoxon signed ranks test for related sample</w:t>
      </w:r>
      <w:r w:rsidR="006C54FA" w:rsidRPr="00FF4161">
        <w:rPr>
          <w:rFonts w:ascii="Times New Roman" w:hAnsi="Times New Roman" w:cstheme="minorHAnsi"/>
          <w:bCs/>
        </w:rPr>
        <w:t>s</w:t>
      </w:r>
      <w:r w:rsidR="00B5532C" w:rsidRPr="00FF4161">
        <w:rPr>
          <w:rFonts w:ascii="Times New Roman" w:hAnsi="Times New Roman" w:cstheme="minorHAnsi"/>
          <w:bCs/>
        </w:rPr>
        <w:t xml:space="preserve"> (as deep and surface learning </w:t>
      </w:r>
      <w:r w:rsidR="00B80755" w:rsidRPr="00FF4161">
        <w:rPr>
          <w:rFonts w:ascii="Times New Roman" w:hAnsi="Times New Roman" w:cstheme="minorHAnsi"/>
          <w:bCs/>
        </w:rPr>
        <w:t xml:space="preserve">results </w:t>
      </w:r>
      <w:r w:rsidR="00B5532C" w:rsidRPr="00FF4161">
        <w:rPr>
          <w:rFonts w:ascii="Times New Roman" w:hAnsi="Times New Roman" w:cstheme="minorHAnsi"/>
          <w:bCs/>
        </w:rPr>
        <w:t>from the same students</w:t>
      </w:r>
      <w:r w:rsidR="00073B36" w:rsidRPr="00FF4161">
        <w:rPr>
          <w:rFonts w:ascii="Times New Roman" w:hAnsi="Times New Roman" w:cstheme="minorHAnsi"/>
          <w:bCs/>
        </w:rPr>
        <w:t xml:space="preserve"> were being compared</w:t>
      </w:r>
      <w:r w:rsidR="00B5532C" w:rsidRPr="00FF4161">
        <w:rPr>
          <w:rFonts w:ascii="Times New Roman" w:hAnsi="Times New Roman" w:cstheme="minorHAnsi"/>
          <w:bCs/>
        </w:rPr>
        <w:t>)</w:t>
      </w:r>
      <w:r w:rsidR="006C54FA" w:rsidRPr="00FF4161">
        <w:rPr>
          <w:rFonts w:ascii="Times New Roman" w:hAnsi="Times New Roman" w:cstheme="minorHAnsi"/>
          <w:bCs/>
        </w:rPr>
        <w:t xml:space="preserve">. </w:t>
      </w:r>
      <w:r w:rsidR="00C33A97" w:rsidRPr="00FF4161">
        <w:rPr>
          <w:rFonts w:ascii="Times New Roman" w:hAnsi="Times New Roman" w:cstheme="minorHAnsi"/>
          <w:bCs/>
        </w:rPr>
        <w:t xml:space="preserve">The level of deep learning </w:t>
      </w:r>
      <w:r w:rsidR="003428E2" w:rsidRPr="00FF4161">
        <w:rPr>
          <w:rFonts w:ascii="Times New Roman" w:hAnsi="Times New Roman" w:cstheme="minorHAnsi"/>
          <w:bCs/>
        </w:rPr>
        <w:t>wa</w:t>
      </w:r>
      <w:r w:rsidR="007F19F8" w:rsidRPr="00FF4161">
        <w:rPr>
          <w:rFonts w:ascii="Times New Roman" w:hAnsi="Times New Roman" w:cstheme="minorHAnsi"/>
          <w:bCs/>
        </w:rPr>
        <w:t xml:space="preserve">s </w:t>
      </w:r>
      <w:r w:rsidR="00996315" w:rsidRPr="00FF4161">
        <w:rPr>
          <w:rFonts w:ascii="Times New Roman" w:hAnsi="Times New Roman" w:cstheme="minorHAnsi"/>
          <w:bCs/>
        </w:rPr>
        <w:t xml:space="preserve">significantly </w:t>
      </w:r>
      <w:r w:rsidR="0098165E" w:rsidRPr="00FF4161">
        <w:rPr>
          <w:rFonts w:ascii="Times New Roman" w:hAnsi="Times New Roman" w:cstheme="minorHAnsi"/>
          <w:bCs/>
        </w:rPr>
        <w:t>great</w:t>
      </w:r>
      <w:r w:rsidR="007F19F8" w:rsidRPr="00FF4161">
        <w:rPr>
          <w:rFonts w:ascii="Times New Roman" w:hAnsi="Times New Roman" w:cstheme="minorHAnsi"/>
          <w:bCs/>
        </w:rPr>
        <w:t xml:space="preserve">er than the level of surface learning at the </w:t>
      </w:r>
      <w:r w:rsidR="00DF1815" w:rsidRPr="00FF4161">
        <w:rPr>
          <w:rFonts w:ascii="Times New Roman" w:hAnsi="Times New Roman" w:cstheme="minorHAnsi"/>
          <w:bCs/>
        </w:rPr>
        <w:t>0.</w:t>
      </w:r>
      <w:r w:rsidR="007F19F8" w:rsidRPr="00FF4161">
        <w:rPr>
          <w:rFonts w:ascii="Times New Roman" w:hAnsi="Times New Roman" w:cstheme="minorHAnsi"/>
          <w:bCs/>
        </w:rPr>
        <w:t>1% level. Hence, hypothesis H</w:t>
      </w:r>
      <w:r w:rsidR="003428E2" w:rsidRPr="00FF4161">
        <w:rPr>
          <w:rFonts w:ascii="Times New Roman" w:hAnsi="Times New Roman" w:cstheme="minorHAnsi"/>
          <w:bCs/>
          <w:vertAlign w:val="subscript"/>
        </w:rPr>
        <w:t>2</w:t>
      </w:r>
      <w:r w:rsidR="007F19F8" w:rsidRPr="00FF4161">
        <w:rPr>
          <w:rFonts w:ascii="Times New Roman" w:hAnsi="Times New Roman" w:cstheme="minorHAnsi"/>
          <w:bCs/>
        </w:rPr>
        <w:t xml:space="preserve"> </w:t>
      </w:r>
      <w:r w:rsidR="00755B63" w:rsidRPr="00FF4161">
        <w:rPr>
          <w:rFonts w:ascii="Times New Roman" w:hAnsi="Times New Roman" w:cstheme="minorHAnsi"/>
          <w:bCs/>
        </w:rPr>
        <w:t>wa</w:t>
      </w:r>
      <w:r w:rsidR="005C1C4E" w:rsidRPr="00FF4161">
        <w:rPr>
          <w:rFonts w:ascii="Times New Roman" w:hAnsi="Times New Roman" w:cstheme="minorHAnsi"/>
          <w:bCs/>
        </w:rPr>
        <w:t xml:space="preserve">s </w:t>
      </w:r>
      <w:r w:rsidR="007F19F8" w:rsidRPr="00FF4161">
        <w:rPr>
          <w:rFonts w:ascii="Times New Roman" w:hAnsi="Times New Roman" w:cstheme="minorHAnsi"/>
          <w:bCs/>
        </w:rPr>
        <w:t>rejected</w:t>
      </w:r>
      <w:r w:rsidR="00964929">
        <w:rPr>
          <w:rFonts w:ascii="Times New Roman" w:hAnsi="Times New Roman" w:cstheme="minorHAnsi"/>
          <w:bCs/>
        </w:rPr>
        <w:t>,</w:t>
      </w:r>
      <w:r w:rsidR="004F2CA3" w:rsidRPr="00FF4161">
        <w:rPr>
          <w:rFonts w:ascii="Times New Roman" w:hAnsi="Times New Roman" w:cstheme="minorHAnsi"/>
          <w:bCs/>
        </w:rPr>
        <w:t xml:space="preserve"> </w:t>
      </w:r>
      <w:r w:rsidR="00C965A0" w:rsidRPr="00FF4161">
        <w:rPr>
          <w:rFonts w:ascii="Times New Roman" w:hAnsi="Times New Roman" w:cstheme="minorHAnsi"/>
          <w:bCs/>
        </w:rPr>
        <w:t xml:space="preserve">which </w:t>
      </w:r>
      <w:r w:rsidR="00964929">
        <w:rPr>
          <w:rFonts w:ascii="Times New Roman" w:hAnsi="Times New Roman" w:cstheme="minorHAnsi"/>
          <w:bCs/>
        </w:rPr>
        <w:t>provides</w:t>
      </w:r>
      <w:r w:rsidR="005C1C4E" w:rsidRPr="00FF4161">
        <w:rPr>
          <w:rFonts w:ascii="Times New Roman" w:hAnsi="Times New Roman" w:cstheme="minorHAnsi"/>
          <w:bCs/>
        </w:rPr>
        <w:t xml:space="preserve"> similar</w:t>
      </w:r>
      <w:r w:rsidR="00DF1815" w:rsidRPr="00FF4161">
        <w:rPr>
          <w:rFonts w:ascii="Times New Roman" w:hAnsi="Times New Roman" w:cstheme="minorHAnsi"/>
          <w:bCs/>
        </w:rPr>
        <w:t xml:space="preserve"> but stronger evidence</w:t>
      </w:r>
      <w:r w:rsidR="005C1C4E" w:rsidRPr="00FF4161">
        <w:rPr>
          <w:rFonts w:ascii="Times New Roman" w:hAnsi="Times New Roman" w:cstheme="minorHAnsi"/>
          <w:bCs/>
        </w:rPr>
        <w:t xml:space="preserve"> to</w:t>
      </w:r>
      <w:r w:rsidR="00964929">
        <w:rPr>
          <w:rFonts w:ascii="Times New Roman" w:hAnsi="Times New Roman" w:cstheme="minorHAnsi"/>
          <w:bCs/>
        </w:rPr>
        <w:t xml:space="preserve"> that of</w:t>
      </w:r>
      <w:r w:rsidR="005C1C4E" w:rsidRPr="00FF4161">
        <w:rPr>
          <w:rFonts w:ascii="Times New Roman" w:hAnsi="Times New Roman" w:cstheme="minorHAnsi"/>
          <w:bCs/>
        </w:rPr>
        <w:t xml:space="preserve"> Moon et al</w:t>
      </w:r>
      <w:r w:rsidR="00E90D54" w:rsidRPr="00FF4161">
        <w:rPr>
          <w:rFonts w:ascii="Times New Roman" w:hAnsi="Times New Roman" w:cstheme="minorHAnsi"/>
          <w:bCs/>
        </w:rPr>
        <w:t>.</w:t>
      </w:r>
      <w:r w:rsidR="005C1C4E" w:rsidRPr="00FF4161">
        <w:rPr>
          <w:rFonts w:ascii="Times New Roman" w:hAnsi="Times New Roman" w:cstheme="minorHAnsi"/>
          <w:bCs/>
        </w:rPr>
        <w:t xml:space="preserve"> (2013). </w:t>
      </w:r>
      <w:r w:rsidR="007F19F8" w:rsidRPr="00FF4161">
        <w:rPr>
          <w:rFonts w:ascii="Times New Roman" w:hAnsi="Times New Roman" w:cstheme="minorHAnsi"/>
          <w:bCs/>
        </w:rPr>
        <w:t>Th</w:t>
      </w:r>
      <w:r w:rsidR="008C453A" w:rsidRPr="00FF4161">
        <w:rPr>
          <w:rFonts w:ascii="Times New Roman" w:hAnsi="Times New Roman" w:cstheme="minorHAnsi"/>
          <w:bCs/>
        </w:rPr>
        <w:t>e</w:t>
      </w:r>
      <w:r w:rsidR="00E41EBE" w:rsidRPr="00FF4161">
        <w:rPr>
          <w:rFonts w:ascii="Times New Roman" w:hAnsi="Times New Roman" w:cstheme="minorHAnsi"/>
          <w:bCs/>
        </w:rPr>
        <w:t xml:space="preserve"> rejection of H</w:t>
      </w:r>
      <w:r w:rsidR="00E41EBE" w:rsidRPr="00FF4161">
        <w:rPr>
          <w:rFonts w:ascii="Times New Roman" w:hAnsi="Times New Roman" w:cstheme="minorHAnsi"/>
          <w:bCs/>
          <w:vertAlign w:val="subscript"/>
        </w:rPr>
        <w:t>1</w:t>
      </w:r>
      <w:r w:rsidR="00E41EBE" w:rsidRPr="00FF4161">
        <w:rPr>
          <w:rFonts w:ascii="Times New Roman" w:hAnsi="Times New Roman" w:cstheme="minorHAnsi"/>
          <w:bCs/>
        </w:rPr>
        <w:t xml:space="preserve"> and H</w:t>
      </w:r>
      <w:r w:rsidR="00E41EBE" w:rsidRPr="00FF4161">
        <w:rPr>
          <w:rFonts w:ascii="Times New Roman" w:hAnsi="Times New Roman" w:cstheme="minorHAnsi"/>
          <w:bCs/>
          <w:vertAlign w:val="subscript"/>
        </w:rPr>
        <w:t>2</w:t>
      </w:r>
      <w:r w:rsidR="007F19F8" w:rsidRPr="00FF4161">
        <w:rPr>
          <w:rFonts w:ascii="Times New Roman" w:hAnsi="Times New Roman" w:cstheme="minorHAnsi"/>
          <w:bCs/>
        </w:rPr>
        <w:t xml:space="preserve"> </w:t>
      </w:r>
      <w:r w:rsidR="007F19F8" w:rsidRPr="00FF4161">
        <w:rPr>
          <w:rFonts w:ascii="Times New Roman" w:hAnsi="Times New Roman" w:cstheme="minorHAnsi"/>
          <w:bCs/>
        </w:rPr>
        <w:lastRenderedPageBreak/>
        <w:t>demonstrate</w:t>
      </w:r>
      <w:r w:rsidR="00964929">
        <w:rPr>
          <w:rFonts w:ascii="Times New Roman" w:hAnsi="Times New Roman" w:cstheme="minorHAnsi"/>
          <w:bCs/>
        </w:rPr>
        <w:t>s</w:t>
      </w:r>
      <w:r w:rsidR="007F19F8" w:rsidRPr="00FF4161">
        <w:rPr>
          <w:rFonts w:ascii="Times New Roman" w:hAnsi="Times New Roman" w:cstheme="minorHAnsi"/>
          <w:bCs/>
        </w:rPr>
        <w:t xml:space="preserve"> that the </w:t>
      </w:r>
      <w:r w:rsidR="00B82786" w:rsidRPr="00FF4161">
        <w:rPr>
          <w:rFonts w:ascii="Times New Roman" w:hAnsi="Times New Roman" w:cstheme="minorHAnsi"/>
          <w:bCs/>
        </w:rPr>
        <w:t xml:space="preserve">pedagogical </w:t>
      </w:r>
      <w:r w:rsidR="007F19F8" w:rsidRPr="00FF4161">
        <w:rPr>
          <w:rFonts w:ascii="Times New Roman" w:hAnsi="Times New Roman" w:cstheme="minorHAnsi"/>
          <w:bCs/>
        </w:rPr>
        <w:t>aim of</w:t>
      </w:r>
      <w:r w:rsidR="001E6425" w:rsidRPr="00FF4161">
        <w:rPr>
          <w:rFonts w:ascii="Times New Roman" w:hAnsi="Times New Roman" w:cstheme="minorHAnsi"/>
          <w:bCs/>
        </w:rPr>
        <w:t xml:space="preserve"> </w:t>
      </w:r>
      <w:r w:rsidR="003C3296" w:rsidRPr="00FF4161">
        <w:rPr>
          <w:rFonts w:ascii="Times New Roman" w:hAnsi="Times New Roman" w:cstheme="minorHAnsi"/>
          <w:bCs/>
        </w:rPr>
        <w:t xml:space="preserve">providing an active </w:t>
      </w:r>
      <w:r w:rsidR="00561569" w:rsidRPr="00FF4161">
        <w:rPr>
          <w:rFonts w:ascii="Times New Roman" w:hAnsi="Times New Roman" w:cstheme="minorHAnsi"/>
          <w:bCs/>
        </w:rPr>
        <w:t xml:space="preserve">EE </w:t>
      </w:r>
      <w:r w:rsidR="003C3296" w:rsidRPr="00FF4161">
        <w:rPr>
          <w:rFonts w:ascii="Times New Roman" w:hAnsi="Times New Roman" w:cstheme="minorHAnsi"/>
          <w:bCs/>
        </w:rPr>
        <w:t>module which</w:t>
      </w:r>
      <w:r w:rsidR="007F19F8" w:rsidRPr="00FF4161">
        <w:rPr>
          <w:rFonts w:ascii="Times New Roman" w:hAnsi="Times New Roman" w:cstheme="minorHAnsi"/>
          <w:bCs/>
        </w:rPr>
        <w:t xml:space="preserve"> encourag</w:t>
      </w:r>
      <w:r w:rsidR="00964929">
        <w:rPr>
          <w:rFonts w:ascii="Times New Roman" w:hAnsi="Times New Roman" w:cstheme="minorHAnsi"/>
          <w:bCs/>
        </w:rPr>
        <w:t>es</w:t>
      </w:r>
      <w:r w:rsidR="007F19F8" w:rsidRPr="00FF4161">
        <w:rPr>
          <w:rFonts w:ascii="Times New Roman" w:hAnsi="Times New Roman" w:cstheme="minorHAnsi"/>
          <w:bCs/>
        </w:rPr>
        <w:t xml:space="preserve"> a deep approach </w:t>
      </w:r>
      <w:r w:rsidR="002A0D91" w:rsidRPr="00FF4161">
        <w:rPr>
          <w:rFonts w:ascii="Times New Roman" w:hAnsi="Times New Roman" w:cstheme="minorHAnsi"/>
          <w:bCs/>
        </w:rPr>
        <w:t xml:space="preserve">to learning </w:t>
      </w:r>
      <w:r w:rsidR="007F19F8" w:rsidRPr="00FF4161">
        <w:rPr>
          <w:rFonts w:ascii="Times New Roman" w:hAnsi="Times New Roman" w:cstheme="minorHAnsi"/>
          <w:bCs/>
        </w:rPr>
        <w:t xml:space="preserve">whilst trying to avoid a surface approach appears to have been achieved. </w:t>
      </w:r>
    </w:p>
    <w:p w14:paraId="47D174E8" w14:textId="4972F2DC" w:rsidR="00225AFD" w:rsidRPr="00FF4161" w:rsidRDefault="0048109F" w:rsidP="00964929">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 xml:space="preserve">This </w:t>
      </w:r>
      <w:r w:rsidR="00F1416B" w:rsidRPr="00FF4161">
        <w:rPr>
          <w:rFonts w:ascii="Times New Roman" w:hAnsi="Times New Roman" w:cstheme="minorHAnsi"/>
          <w:bCs/>
        </w:rPr>
        <w:t>wa</w:t>
      </w:r>
      <w:r w:rsidRPr="00FF4161">
        <w:rPr>
          <w:rFonts w:ascii="Times New Roman" w:hAnsi="Times New Roman" w:cstheme="minorHAnsi"/>
          <w:bCs/>
        </w:rPr>
        <w:t>s exemplified by one student who s</w:t>
      </w:r>
      <w:r w:rsidR="00F443D8" w:rsidRPr="00FF4161">
        <w:rPr>
          <w:rFonts w:ascii="Times New Roman" w:hAnsi="Times New Roman" w:cstheme="minorHAnsi"/>
          <w:bCs/>
        </w:rPr>
        <w:t>uggested</w:t>
      </w:r>
      <w:r w:rsidR="00964929">
        <w:rPr>
          <w:rFonts w:ascii="Times New Roman" w:hAnsi="Times New Roman" w:cstheme="minorHAnsi"/>
          <w:bCs/>
        </w:rPr>
        <w:t xml:space="preserve"> that</w:t>
      </w:r>
      <w:r w:rsidRPr="00FF4161">
        <w:rPr>
          <w:rFonts w:ascii="Times New Roman" w:hAnsi="Times New Roman" w:cstheme="minorHAnsi"/>
          <w:bCs/>
        </w:rPr>
        <w:t xml:space="preserve"> the </w:t>
      </w:r>
      <w:r w:rsidR="006B0A44" w:rsidRPr="00FF4161">
        <w:rPr>
          <w:rFonts w:ascii="Times New Roman" w:hAnsi="Times New Roman" w:cstheme="minorHAnsi"/>
          <w:bCs/>
        </w:rPr>
        <w:t>m</w:t>
      </w:r>
      <w:r w:rsidRPr="00FF4161">
        <w:rPr>
          <w:rFonts w:ascii="Times New Roman" w:hAnsi="Times New Roman" w:cstheme="minorHAnsi"/>
          <w:bCs/>
        </w:rPr>
        <w:t xml:space="preserve">odule </w:t>
      </w:r>
      <w:r w:rsidR="00B07129">
        <w:rPr>
          <w:rFonts w:ascii="Times New Roman" w:hAnsi="Times New Roman" w:cstheme="minorHAnsi"/>
          <w:bCs/>
        </w:rPr>
        <w:t>‘</w:t>
      </w:r>
      <w:r w:rsidR="006B0A44" w:rsidRPr="00FF4161">
        <w:rPr>
          <w:rFonts w:ascii="Times New Roman" w:hAnsi="Times New Roman" w:cstheme="minorHAnsi"/>
          <w:bCs/>
        </w:rPr>
        <w:t>encouraged me to work hard and learn to develop my skills</w:t>
      </w:r>
      <w:r w:rsidR="00B07129">
        <w:rPr>
          <w:rFonts w:ascii="Times New Roman" w:hAnsi="Times New Roman" w:cstheme="minorHAnsi"/>
          <w:bCs/>
        </w:rPr>
        <w:t>’</w:t>
      </w:r>
      <w:r w:rsidR="006B0A44" w:rsidRPr="00FF4161">
        <w:rPr>
          <w:rFonts w:ascii="Times New Roman" w:hAnsi="Times New Roman" w:cstheme="minorHAnsi"/>
          <w:bCs/>
        </w:rPr>
        <w:t xml:space="preserve"> </w:t>
      </w:r>
      <w:r w:rsidR="00964929">
        <w:rPr>
          <w:rFonts w:ascii="Times New Roman" w:hAnsi="Times New Roman" w:cstheme="minorHAnsi"/>
          <w:bCs/>
        </w:rPr>
        <w:t>and</w:t>
      </w:r>
      <w:r w:rsidR="006B0A44" w:rsidRPr="00FF4161">
        <w:rPr>
          <w:rFonts w:ascii="Times New Roman" w:hAnsi="Times New Roman" w:cstheme="minorHAnsi"/>
          <w:bCs/>
        </w:rPr>
        <w:t xml:space="preserve"> another </w:t>
      </w:r>
      <w:r w:rsidR="00964929">
        <w:rPr>
          <w:rFonts w:ascii="Times New Roman" w:hAnsi="Times New Roman" w:cstheme="minorHAnsi"/>
          <w:bCs/>
        </w:rPr>
        <w:t xml:space="preserve">who </w:t>
      </w:r>
      <w:r w:rsidR="008D4FF8" w:rsidRPr="00FF4161">
        <w:rPr>
          <w:rFonts w:ascii="Times New Roman" w:hAnsi="Times New Roman" w:cstheme="minorHAnsi"/>
          <w:bCs/>
        </w:rPr>
        <w:t>stated</w:t>
      </w:r>
      <w:r w:rsidR="00964929">
        <w:rPr>
          <w:rFonts w:ascii="Times New Roman" w:hAnsi="Times New Roman" w:cstheme="minorHAnsi"/>
          <w:bCs/>
        </w:rPr>
        <w:t xml:space="preserve"> that</w:t>
      </w:r>
      <w:r w:rsidR="008D4FF8" w:rsidRPr="00FF4161">
        <w:rPr>
          <w:rFonts w:ascii="Times New Roman" w:hAnsi="Times New Roman" w:cstheme="minorHAnsi"/>
          <w:bCs/>
        </w:rPr>
        <w:t xml:space="preserve"> it </w:t>
      </w:r>
      <w:r w:rsidR="00B07129">
        <w:rPr>
          <w:rFonts w:ascii="Times New Roman" w:hAnsi="Times New Roman" w:cstheme="minorHAnsi"/>
          <w:bCs/>
        </w:rPr>
        <w:t>‘</w:t>
      </w:r>
      <w:r w:rsidR="008D4FF8" w:rsidRPr="00FF4161">
        <w:rPr>
          <w:rFonts w:ascii="Times New Roman" w:hAnsi="Times New Roman" w:cstheme="minorHAnsi"/>
          <w:bCs/>
        </w:rPr>
        <w:t>engages the class more than I’m used to at uni</w:t>
      </w:r>
      <w:r w:rsidR="00B07129">
        <w:rPr>
          <w:rFonts w:ascii="Times New Roman" w:hAnsi="Times New Roman" w:cstheme="minorHAnsi"/>
          <w:bCs/>
        </w:rPr>
        <w:t>’</w:t>
      </w:r>
      <w:r w:rsidR="008D4FF8" w:rsidRPr="00FF4161">
        <w:rPr>
          <w:rFonts w:ascii="Times New Roman" w:hAnsi="Times New Roman" w:cstheme="minorHAnsi"/>
          <w:bCs/>
        </w:rPr>
        <w:t>.</w:t>
      </w:r>
      <w:r w:rsidR="006F0560" w:rsidRPr="00FF4161">
        <w:rPr>
          <w:rFonts w:ascii="Times New Roman" w:hAnsi="Times New Roman" w:cstheme="minorHAnsi"/>
          <w:bCs/>
        </w:rPr>
        <w:t xml:space="preserve"> </w:t>
      </w:r>
      <w:r w:rsidR="002C0FFB" w:rsidRPr="00FF4161">
        <w:rPr>
          <w:rFonts w:ascii="Times New Roman" w:hAnsi="Times New Roman" w:cstheme="minorHAnsi"/>
          <w:bCs/>
        </w:rPr>
        <w:t>Ot</w:t>
      </w:r>
      <w:r w:rsidR="004C681C" w:rsidRPr="00FF4161">
        <w:rPr>
          <w:rFonts w:ascii="Times New Roman" w:hAnsi="Times New Roman" w:cstheme="minorHAnsi"/>
          <w:bCs/>
        </w:rPr>
        <w:t>her student</w:t>
      </w:r>
      <w:r w:rsidR="002C0FFB" w:rsidRPr="00FF4161">
        <w:rPr>
          <w:rFonts w:ascii="Times New Roman" w:hAnsi="Times New Roman" w:cstheme="minorHAnsi"/>
          <w:bCs/>
        </w:rPr>
        <w:t>s</w:t>
      </w:r>
      <w:r w:rsidR="004C681C" w:rsidRPr="00FF4161">
        <w:rPr>
          <w:rFonts w:ascii="Times New Roman" w:hAnsi="Times New Roman" w:cstheme="minorHAnsi"/>
          <w:bCs/>
        </w:rPr>
        <w:t xml:space="preserve"> </w:t>
      </w:r>
      <w:r w:rsidR="00472EF2" w:rsidRPr="00FF4161">
        <w:rPr>
          <w:rFonts w:ascii="Times New Roman" w:hAnsi="Times New Roman" w:cstheme="minorHAnsi"/>
          <w:bCs/>
        </w:rPr>
        <w:t>describe</w:t>
      </w:r>
      <w:r w:rsidR="00F1416B" w:rsidRPr="00FF4161">
        <w:rPr>
          <w:rFonts w:ascii="Times New Roman" w:hAnsi="Times New Roman" w:cstheme="minorHAnsi"/>
          <w:bCs/>
        </w:rPr>
        <w:t>d</w:t>
      </w:r>
      <w:r w:rsidR="00472EF2" w:rsidRPr="00FF4161">
        <w:rPr>
          <w:rFonts w:ascii="Times New Roman" w:hAnsi="Times New Roman" w:cstheme="minorHAnsi"/>
          <w:bCs/>
        </w:rPr>
        <w:t xml:space="preserve"> the module as </w:t>
      </w:r>
      <w:r w:rsidR="00B07129">
        <w:rPr>
          <w:rFonts w:ascii="Times New Roman" w:hAnsi="Times New Roman" w:cstheme="minorHAnsi"/>
          <w:bCs/>
        </w:rPr>
        <w:t>‘</w:t>
      </w:r>
      <w:r w:rsidR="00472EF2" w:rsidRPr="00FF4161">
        <w:rPr>
          <w:rFonts w:ascii="Times New Roman" w:hAnsi="Times New Roman" w:cstheme="minorHAnsi"/>
          <w:bCs/>
        </w:rPr>
        <w:t>engaging</w:t>
      </w:r>
      <w:r w:rsidR="00B07129">
        <w:rPr>
          <w:rFonts w:ascii="Times New Roman" w:hAnsi="Times New Roman" w:cstheme="minorHAnsi"/>
          <w:bCs/>
        </w:rPr>
        <w:t>’</w:t>
      </w:r>
      <w:r w:rsidR="002C0FFB" w:rsidRPr="00FF4161">
        <w:rPr>
          <w:rFonts w:ascii="Times New Roman" w:hAnsi="Times New Roman" w:cstheme="minorHAnsi"/>
          <w:bCs/>
        </w:rPr>
        <w:t xml:space="preserve"> </w:t>
      </w:r>
      <w:r w:rsidR="00DE4E48" w:rsidRPr="00FF4161">
        <w:rPr>
          <w:rFonts w:ascii="Times New Roman" w:hAnsi="Times New Roman" w:cstheme="minorHAnsi"/>
          <w:bCs/>
        </w:rPr>
        <w:t>and mention</w:t>
      </w:r>
      <w:r w:rsidR="00F1416B" w:rsidRPr="00FF4161">
        <w:rPr>
          <w:rFonts w:ascii="Times New Roman" w:hAnsi="Times New Roman" w:cstheme="minorHAnsi"/>
          <w:bCs/>
        </w:rPr>
        <w:t>ed</w:t>
      </w:r>
      <w:r w:rsidR="00DE4E48" w:rsidRPr="00FF4161">
        <w:rPr>
          <w:rFonts w:ascii="Times New Roman" w:hAnsi="Times New Roman" w:cstheme="minorHAnsi"/>
          <w:bCs/>
        </w:rPr>
        <w:t xml:space="preserve"> the </w:t>
      </w:r>
      <w:r w:rsidR="00B07129">
        <w:rPr>
          <w:rFonts w:ascii="Times New Roman" w:hAnsi="Times New Roman" w:cstheme="minorHAnsi"/>
          <w:bCs/>
        </w:rPr>
        <w:t>‘</w:t>
      </w:r>
      <w:r w:rsidR="00F36494" w:rsidRPr="00FF4161">
        <w:rPr>
          <w:rFonts w:ascii="Times New Roman" w:hAnsi="Times New Roman" w:cstheme="minorHAnsi"/>
          <w:bCs/>
        </w:rPr>
        <w:t>creative assignment</w:t>
      </w:r>
      <w:r w:rsidR="00B07129">
        <w:rPr>
          <w:rFonts w:ascii="Times New Roman" w:hAnsi="Times New Roman" w:cstheme="minorHAnsi"/>
          <w:bCs/>
        </w:rPr>
        <w:t>’</w:t>
      </w:r>
      <w:r w:rsidR="00F36494" w:rsidRPr="00FF4161">
        <w:rPr>
          <w:rFonts w:ascii="Times New Roman" w:hAnsi="Times New Roman" w:cstheme="minorHAnsi"/>
          <w:bCs/>
        </w:rPr>
        <w:t xml:space="preserve"> </w:t>
      </w:r>
      <w:r w:rsidR="00964929">
        <w:rPr>
          <w:rFonts w:ascii="Times New Roman" w:hAnsi="Times New Roman" w:cstheme="minorHAnsi"/>
          <w:bCs/>
        </w:rPr>
        <w:t>of</w:t>
      </w:r>
      <w:r w:rsidR="00702F98" w:rsidRPr="00FF4161">
        <w:rPr>
          <w:rFonts w:ascii="Times New Roman" w:hAnsi="Times New Roman" w:cstheme="minorHAnsi"/>
          <w:bCs/>
        </w:rPr>
        <w:t xml:space="preserve"> producing a</w:t>
      </w:r>
      <w:r w:rsidR="00F36494" w:rsidRPr="00FF4161">
        <w:rPr>
          <w:rFonts w:ascii="Times New Roman" w:hAnsi="Times New Roman" w:cstheme="minorHAnsi"/>
          <w:bCs/>
        </w:rPr>
        <w:t xml:space="preserve"> video </w:t>
      </w:r>
      <w:r w:rsidR="00702F98" w:rsidRPr="00FF4161">
        <w:rPr>
          <w:rFonts w:ascii="Times New Roman" w:hAnsi="Times New Roman" w:cstheme="minorHAnsi"/>
          <w:bCs/>
        </w:rPr>
        <w:t>for a real company</w:t>
      </w:r>
      <w:r w:rsidR="00F36494" w:rsidRPr="00FF4161">
        <w:rPr>
          <w:rFonts w:ascii="Times New Roman" w:hAnsi="Times New Roman" w:cstheme="minorHAnsi"/>
          <w:bCs/>
        </w:rPr>
        <w:t>. Th</w:t>
      </w:r>
      <w:r w:rsidR="007D1536" w:rsidRPr="00FF4161">
        <w:rPr>
          <w:rFonts w:ascii="Times New Roman" w:hAnsi="Times New Roman" w:cstheme="minorHAnsi"/>
          <w:bCs/>
        </w:rPr>
        <w:t>ese attributes</w:t>
      </w:r>
      <w:r w:rsidR="00F36494" w:rsidRPr="00FF4161">
        <w:rPr>
          <w:rFonts w:ascii="Times New Roman" w:hAnsi="Times New Roman" w:cstheme="minorHAnsi"/>
          <w:bCs/>
        </w:rPr>
        <w:t xml:space="preserve"> seemed to </w:t>
      </w:r>
      <w:r w:rsidR="00AE6528" w:rsidRPr="00FF4161">
        <w:rPr>
          <w:rFonts w:ascii="Times New Roman" w:hAnsi="Times New Roman" w:cstheme="minorHAnsi"/>
          <w:bCs/>
        </w:rPr>
        <w:t>act as a catalyst for</w:t>
      </w:r>
      <w:r w:rsidR="00F36494" w:rsidRPr="00FF4161">
        <w:rPr>
          <w:rFonts w:ascii="Times New Roman" w:hAnsi="Times New Roman" w:cstheme="minorHAnsi"/>
          <w:bCs/>
        </w:rPr>
        <w:t xml:space="preserve"> </w:t>
      </w:r>
      <w:r w:rsidR="00A53F28" w:rsidRPr="00FF4161">
        <w:rPr>
          <w:rFonts w:ascii="Times New Roman" w:hAnsi="Times New Roman" w:cstheme="minorHAnsi"/>
          <w:bCs/>
        </w:rPr>
        <w:t xml:space="preserve">deep learning, as suggested by </w:t>
      </w:r>
      <w:r w:rsidR="00D26D66" w:rsidRPr="00FF4161">
        <w:rPr>
          <w:rFonts w:ascii="Times New Roman" w:hAnsi="Times New Roman"/>
        </w:rPr>
        <w:t>Lackéus</w:t>
      </w:r>
      <w:r w:rsidR="00A53F28" w:rsidRPr="00FF4161">
        <w:rPr>
          <w:rFonts w:ascii="Times New Roman" w:hAnsi="Times New Roman" w:cstheme="minorHAnsi"/>
          <w:bCs/>
        </w:rPr>
        <w:t xml:space="preserve"> (2015)</w:t>
      </w:r>
      <w:r w:rsidR="00C47A98" w:rsidRPr="00FF4161">
        <w:rPr>
          <w:rFonts w:ascii="Times New Roman" w:hAnsi="Times New Roman" w:cstheme="minorHAnsi"/>
          <w:bCs/>
        </w:rPr>
        <w:t xml:space="preserve"> and </w:t>
      </w:r>
      <w:r w:rsidR="00D70F3E" w:rsidRPr="00FF4161">
        <w:rPr>
          <w:rFonts w:ascii="Times New Roman" w:hAnsi="Times New Roman" w:cstheme="minorHAnsi"/>
          <w:bCs/>
        </w:rPr>
        <w:t>Biggs and Tang (2011)</w:t>
      </w:r>
      <w:r w:rsidR="00A53F28" w:rsidRPr="00FF4161">
        <w:rPr>
          <w:rFonts w:ascii="Times New Roman" w:hAnsi="Times New Roman" w:cstheme="minorHAnsi"/>
          <w:bCs/>
        </w:rPr>
        <w:t>.</w:t>
      </w:r>
      <w:r w:rsidR="00F36494" w:rsidRPr="00FF4161">
        <w:rPr>
          <w:rFonts w:ascii="Times New Roman" w:hAnsi="Times New Roman" w:cstheme="minorHAnsi"/>
          <w:bCs/>
        </w:rPr>
        <w:t xml:space="preserve"> </w:t>
      </w:r>
      <w:r w:rsidR="00964929">
        <w:rPr>
          <w:rFonts w:ascii="Times New Roman" w:hAnsi="Times New Roman" w:cstheme="minorHAnsi"/>
          <w:bCs/>
        </w:rPr>
        <w:t xml:space="preserve">One student specifically said </w:t>
      </w:r>
      <w:r w:rsidR="00B07129">
        <w:rPr>
          <w:rFonts w:ascii="Times New Roman" w:hAnsi="Times New Roman" w:cstheme="minorHAnsi"/>
          <w:bCs/>
        </w:rPr>
        <w:t>‘</w:t>
      </w:r>
      <w:r w:rsidR="00964929">
        <w:rPr>
          <w:rFonts w:ascii="Times New Roman" w:hAnsi="Times New Roman" w:cstheme="minorHAnsi"/>
          <w:bCs/>
        </w:rPr>
        <w:t>I</w:t>
      </w:r>
      <w:r w:rsidR="00C3312F" w:rsidRPr="00FF4161">
        <w:rPr>
          <w:rFonts w:ascii="Times New Roman" w:hAnsi="Times New Roman" w:cstheme="minorHAnsi"/>
          <w:bCs/>
        </w:rPr>
        <w:t xml:space="preserve">t’s </w:t>
      </w:r>
      <w:r w:rsidR="00156E48" w:rsidRPr="00FF4161">
        <w:rPr>
          <w:rFonts w:ascii="Times New Roman" w:hAnsi="Times New Roman" w:cstheme="minorHAnsi"/>
          <w:bCs/>
        </w:rPr>
        <w:t>easy to get deep into EE</w:t>
      </w:r>
      <w:r w:rsidR="00964929">
        <w:rPr>
          <w:rFonts w:ascii="Times New Roman" w:hAnsi="Times New Roman" w:cstheme="minorHAnsi"/>
          <w:bCs/>
        </w:rPr>
        <w:t xml:space="preserve">,’ </w:t>
      </w:r>
      <w:r w:rsidR="00225AFD" w:rsidRPr="00FF4161">
        <w:rPr>
          <w:rFonts w:ascii="Times New Roman" w:hAnsi="Times New Roman" w:cstheme="minorHAnsi"/>
          <w:bCs/>
        </w:rPr>
        <w:t>whilst another suggested:</w:t>
      </w:r>
    </w:p>
    <w:p w14:paraId="497EC7F7" w14:textId="34844282" w:rsidR="00225AFD" w:rsidRPr="00FF4161" w:rsidRDefault="00B07129" w:rsidP="00CC5CF3">
      <w:pPr>
        <w:spacing w:line="480" w:lineRule="auto"/>
        <w:ind w:left="720"/>
        <w:rPr>
          <w:rFonts w:ascii="Times New Roman" w:hAnsi="Times New Roman"/>
          <w:lang w:val="en-US"/>
        </w:rPr>
      </w:pPr>
      <w:r>
        <w:rPr>
          <w:rFonts w:ascii="Times New Roman" w:hAnsi="Times New Roman"/>
          <w:lang w:val="en-US"/>
        </w:rPr>
        <w:t>‘</w:t>
      </w:r>
      <w:r w:rsidR="00225AFD" w:rsidRPr="00FF4161">
        <w:rPr>
          <w:rFonts w:ascii="Times New Roman" w:hAnsi="Times New Roman"/>
        </w:rPr>
        <w:t xml:space="preserve">Overall the module </w:t>
      </w:r>
      <w:r w:rsidR="00225AFD" w:rsidRPr="00FF4161">
        <w:rPr>
          <w:rFonts w:ascii="Times New Roman" w:hAnsi="Times New Roman"/>
          <w:lang w:val="en-US"/>
        </w:rPr>
        <w:t xml:space="preserve">… </w:t>
      </w:r>
      <w:r w:rsidR="00225AFD" w:rsidRPr="00FF4161">
        <w:rPr>
          <w:rFonts w:ascii="Times New Roman" w:hAnsi="Times New Roman"/>
        </w:rPr>
        <w:t>was very clear, and developed a classroom scenario where it encouraged personal development and progression. Showed us the different rooms and facilities without giving us the keys to the mansion so to speak</w:t>
      </w:r>
      <w:r w:rsidR="002B0479">
        <w:rPr>
          <w:rFonts w:ascii="Times New Roman" w:hAnsi="Times New Roman"/>
        </w:rPr>
        <w:t>.</w:t>
      </w:r>
      <w:r>
        <w:rPr>
          <w:rFonts w:ascii="Times New Roman" w:hAnsi="Times New Roman"/>
          <w:lang w:val="en-US"/>
        </w:rPr>
        <w:t>’</w:t>
      </w:r>
    </w:p>
    <w:p w14:paraId="532D76B5" w14:textId="38FE667F" w:rsidR="00D14D3E" w:rsidRPr="00FF4161" w:rsidRDefault="00333391" w:rsidP="00080087">
      <w:pPr>
        <w:autoSpaceDE w:val="0"/>
        <w:autoSpaceDN w:val="0"/>
        <w:adjustRightInd w:val="0"/>
        <w:spacing w:after="0" w:line="480" w:lineRule="auto"/>
        <w:rPr>
          <w:rFonts w:ascii="Times New Roman" w:hAnsi="Times New Roman" w:cstheme="minorHAnsi"/>
          <w:bCs/>
        </w:rPr>
      </w:pPr>
      <w:r w:rsidRPr="00FF4161">
        <w:rPr>
          <w:rFonts w:ascii="Times New Roman" w:hAnsi="Times New Roman" w:cstheme="minorHAnsi"/>
          <w:bCs/>
        </w:rPr>
        <w:t>Spearman rank-order correlation coefficients were used</w:t>
      </w:r>
      <w:r w:rsidR="007F19F8" w:rsidRPr="00FF4161">
        <w:rPr>
          <w:rFonts w:ascii="Times New Roman" w:hAnsi="Times New Roman" w:cstheme="minorHAnsi"/>
          <w:bCs/>
        </w:rPr>
        <w:t xml:space="preserve"> to determine </w:t>
      </w:r>
      <w:r w:rsidR="009A4925" w:rsidRPr="00FF4161">
        <w:rPr>
          <w:rFonts w:ascii="Times New Roman" w:hAnsi="Times New Roman" w:cstheme="minorHAnsi"/>
          <w:bCs/>
        </w:rPr>
        <w:t>association</w:t>
      </w:r>
      <w:r w:rsidR="007F6B6E" w:rsidRPr="00FF4161">
        <w:rPr>
          <w:rFonts w:ascii="Times New Roman" w:hAnsi="Times New Roman" w:cstheme="minorHAnsi"/>
          <w:bCs/>
        </w:rPr>
        <w:t>s</w:t>
      </w:r>
      <w:r w:rsidR="009A4925" w:rsidRPr="00FF4161">
        <w:rPr>
          <w:rFonts w:ascii="Times New Roman" w:hAnsi="Times New Roman" w:cstheme="minorHAnsi"/>
          <w:bCs/>
        </w:rPr>
        <w:t xml:space="preserve"> </w:t>
      </w:r>
      <w:r w:rsidR="007F19F8" w:rsidRPr="00FF4161">
        <w:rPr>
          <w:rFonts w:ascii="Times New Roman" w:hAnsi="Times New Roman" w:cstheme="minorHAnsi"/>
          <w:bCs/>
        </w:rPr>
        <w:t>between deep or surface learning</w:t>
      </w:r>
      <w:r w:rsidR="00616643" w:rsidRPr="00FF4161">
        <w:rPr>
          <w:rFonts w:ascii="Times New Roman" w:hAnsi="Times New Roman" w:cstheme="minorHAnsi"/>
          <w:bCs/>
        </w:rPr>
        <w:t xml:space="preserve"> </w:t>
      </w:r>
      <w:r w:rsidR="007F19F8" w:rsidRPr="00FF4161">
        <w:rPr>
          <w:rFonts w:ascii="Times New Roman" w:hAnsi="Times New Roman" w:cstheme="minorHAnsi"/>
          <w:bCs/>
        </w:rPr>
        <w:t>and the perceived level of activity</w:t>
      </w:r>
      <w:r w:rsidR="004624BD" w:rsidRPr="00FF4161">
        <w:rPr>
          <w:rFonts w:ascii="Times New Roman" w:hAnsi="Times New Roman" w:cstheme="minorHAnsi"/>
          <w:bCs/>
        </w:rPr>
        <w:t xml:space="preserve"> during the mo</w:t>
      </w:r>
      <w:r w:rsidR="00616643" w:rsidRPr="00FF4161">
        <w:rPr>
          <w:rFonts w:ascii="Times New Roman" w:hAnsi="Times New Roman" w:cstheme="minorHAnsi"/>
          <w:bCs/>
        </w:rPr>
        <w:t>dule</w:t>
      </w:r>
      <w:r w:rsidR="0031317E" w:rsidRPr="00FF4161">
        <w:rPr>
          <w:rFonts w:ascii="Times New Roman" w:hAnsi="Times New Roman" w:cstheme="minorHAnsi"/>
          <w:bCs/>
        </w:rPr>
        <w:t xml:space="preserve">. </w:t>
      </w:r>
      <w:r w:rsidR="009B3E42" w:rsidRPr="00FF4161">
        <w:rPr>
          <w:rFonts w:ascii="Times New Roman" w:hAnsi="Times New Roman" w:cstheme="minorHAnsi"/>
          <w:bCs/>
        </w:rPr>
        <w:t xml:space="preserve">The correlation coefficient for deep learning and level of activity </w:t>
      </w:r>
      <w:r w:rsidR="00A10EF3" w:rsidRPr="00FF4161">
        <w:rPr>
          <w:rFonts w:ascii="Times New Roman" w:hAnsi="Times New Roman" w:cstheme="minorHAnsi"/>
          <w:bCs/>
        </w:rPr>
        <w:t>wa</w:t>
      </w:r>
      <w:r w:rsidR="009B3E42" w:rsidRPr="00FF4161">
        <w:rPr>
          <w:rFonts w:ascii="Times New Roman" w:hAnsi="Times New Roman" w:cstheme="minorHAnsi"/>
          <w:bCs/>
        </w:rPr>
        <w:t>s 0.310</w:t>
      </w:r>
      <w:r w:rsidR="00080087">
        <w:rPr>
          <w:rFonts w:ascii="Times New Roman" w:hAnsi="Times New Roman" w:cstheme="minorHAnsi"/>
          <w:bCs/>
        </w:rPr>
        <w:t xml:space="preserve">, </w:t>
      </w:r>
      <w:r w:rsidR="00122034" w:rsidRPr="00FF4161">
        <w:rPr>
          <w:rFonts w:ascii="Times New Roman" w:hAnsi="Times New Roman" w:cstheme="minorHAnsi"/>
          <w:bCs/>
        </w:rPr>
        <w:t xml:space="preserve">which </w:t>
      </w:r>
      <w:r w:rsidR="00ED47C1" w:rsidRPr="00FF4161">
        <w:rPr>
          <w:rFonts w:ascii="Times New Roman" w:hAnsi="Times New Roman" w:cstheme="minorHAnsi"/>
          <w:bCs/>
        </w:rPr>
        <w:t>wa</w:t>
      </w:r>
      <w:r w:rsidR="00122034" w:rsidRPr="00FF4161">
        <w:rPr>
          <w:rFonts w:ascii="Times New Roman" w:hAnsi="Times New Roman" w:cstheme="minorHAnsi"/>
          <w:bCs/>
        </w:rPr>
        <w:t>s significant at the 0.1% level</w:t>
      </w:r>
      <w:r w:rsidR="00080087">
        <w:rPr>
          <w:rFonts w:ascii="Times New Roman" w:hAnsi="Times New Roman" w:cstheme="minorHAnsi"/>
          <w:bCs/>
        </w:rPr>
        <w:t>,</w:t>
      </w:r>
      <w:r w:rsidR="005A325A" w:rsidRPr="00FF4161">
        <w:rPr>
          <w:rFonts w:ascii="Times New Roman" w:hAnsi="Times New Roman" w:cstheme="minorHAnsi"/>
          <w:bCs/>
        </w:rPr>
        <w:t xml:space="preserve"> </w:t>
      </w:r>
      <w:r w:rsidR="005F1F04" w:rsidRPr="00FF4161">
        <w:rPr>
          <w:rFonts w:ascii="Times New Roman" w:hAnsi="Times New Roman" w:cstheme="minorHAnsi"/>
          <w:bCs/>
        </w:rPr>
        <w:t xml:space="preserve">whilst </w:t>
      </w:r>
      <w:r w:rsidR="00EE14F8" w:rsidRPr="00FF4161">
        <w:rPr>
          <w:rFonts w:ascii="Times New Roman" w:hAnsi="Times New Roman" w:cstheme="minorHAnsi"/>
          <w:bCs/>
        </w:rPr>
        <w:t>f</w:t>
      </w:r>
      <w:r w:rsidR="00951C03" w:rsidRPr="00FF4161">
        <w:rPr>
          <w:rFonts w:ascii="Times New Roman" w:hAnsi="Times New Roman" w:cstheme="minorHAnsi"/>
          <w:bCs/>
        </w:rPr>
        <w:t>o</w:t>
      </w:r>
      <w:r w:rsidR="00EE14F8" w:rsidRPr="00FF4161">
        <w:rPr>
          <w:rFonts w:ascii="Times New Roman" w:hAnsi="Times New Roman" w:cstheme="minorHAnsi"/>
          <w:bCs/>
        </w:rPr>
        <w:t xml:space="preserve">r surface learning and level of activity, </w:t>
      </w:r>
      <w:r w:rsidR="005A325A" w:rsidRPr="00FF4161">
        <w:rPr>
          <w:rFonts w:ascii="Times New Roman" w:hAnsi="Times New Roman" w:cstheme="minorHAnsi"/>
          <w:bCs/>
        </w:rPr>
        <w:t xml:space="preserve">the correlation </w:t>
      </w:r>
      <w:r w:rsidR="00A10EF3" w:rsidRPr="00FF4161">
        <w:rPr>
          <w:rFonts w:ascii="Times New Roman" w:hAnsi="Times New Roman" w:cstheme="minorHAnsi"/>
          <w:bCs/>
        </w:rPr>
        <w:t>wa</w:t>
      </w:r>
      <w:r w:rsidR="00EE14F8" w:rsidRPr="00FF4161">
        <w:rPr>
          <w:rFonts w:ascii="Times New Roman" w:hAnsi="Times New Roman" w:cstheme="minorHAnsi"/>
          <w:bCs/>
        </w:rPr>
        <w:t xml:space="preserve">s </w:t>
      </w:r>
      <w:r w:rsidR="00951C03" w:rsidRPr="00FF4161">
        <w:rPr>
          <w:rFonts w:ascii="Times New Roman" w:hAnsi="Times New Roman" w:cstheme="minorHAnsi"/>
          <w:bCs/>
        </w:rPr>
        <w:t>–0.198</w:t>
      </w:r>
      <w:r w:rsidR="00080087">
        <w:rPr>
          <w:rFonts w:ascii="Times New Roman" w:hAnsi="Times New Roman" w:cstheme="minorHAnsi"/>
          <w:bCs/>
        </w:rPr>
        <w:t>,</w:t>
      </w:r>
      <w:r w:rsidR="005A325A" w:rsidRPr="00FF4161">
        <w:rPr>
          <w:rFonts w:ascii="Times New Roman" w:hAnsi="Times New Roman" w:cstheme="minorHAnsi"/>
          <w:bCs/>
        </w:rPr>
        <w:t xml:space="preserve"> which </w:t>
      </w:r>
      <w:r w:rsidR="00ED47C1" w:rsidRPr="00FF4161">
        <w:rPr>
          <w:rFonts w:ascii="Times New Roman" w:hAnsi="Times New Roman" w:cstheme="minorHAnsi"/>
          <w:bCs/>
        </w:rPr>
        <w:t>wa</w:t>
      </w:r>
      <w:r w:rsidR="005A325A" w:rsidRPr="00FF4161">
        <w:rPr>
          <w:rFonts w:ascii="Times New Roman" w:hAnsi="Times New Roman" w:cstheme="minorHAnsi"/>
          <w:bCs/>
        </w:rPr>
        <w:t>s significant at the 1% level</w:t>
      </w:r>
      <w:r w:rsidR="00951C03" w:rsidRPr="00FF4161">
        <w:rPr>
          <w:rFonts w:ascii="Times New Roman" w:hAnsi="Times New Roman" w:cstheme="minorHAnsi"/>
          <w:bCs/>
        </w:rPr>
        <w:t xml:space="preserve">. </w:t>
      </w:r>
      <w:r w:rsidR="00B66C4F" w:rsidRPr="00FF4161">
        <w:rPr>
          <w:rFonts w:ascii="Times New Roman" w:hAnsi="Times New Roman" w:cstheme="minorHAnsi"/>
          <w:bCs/>
        </w:rPr>
        <w:t xml:space="preserve">Hence, </w:t>
      </w:r>
      <w:r w:rsidR="00202EA3" w:rsidRPr="00FF4161">
        <w:rPr>
          <w:rFonts w:ascii="Times New Roman" w:hAnsi="Times New Roman" w:cstheme="minorHAnsi"/>
          <w:bCs/>
        </w:rPr>
        <w:t>hypotheses H</w:t>
      </w:r>
      <w:r w:rsidR="00202EA3" w:rsidRPr="00FF4161">
        <w:rPr>
          <w:rFonts w:ascii="Times New Roman" w:hAnsi="Times New Roman" w:cstheme="minorHAnsi"/>
          <w:bCs/>
          <w:vertAlign w:val="subscript"/>
        </w:rPr>
        <w:t>3</w:t>
      </w:r>
      <w:r w:rsidR="00202EA3" w:rsidRPr="00FF4161">
        <w:rPr>
          <w:rFonts w:ascii="Times New Roman" w:hAnsi="Times New Roman" w:cstheme="minorHAnsi"/>
          <w:bCs/>
        </w:rPr>
        <w:t xml:space="preserve"> and H</w:t>
      </w:r>
      <w:r w:rsidR="00202EA3" w:rsidRPr="00FF4161">
        <w:rPr>
          <w:rFonts w:ascii="Times New Roman" w:hAnsi="Times New Roman" w:cstheme="minorHAnsi"/>
          <w:bCs/>
          <w:vertAlign w:val="subscript"/>
        </w:rPr>
        <w:t>4</w:t>
      </w:r>
      <w:r w:rsidR="00202EA3" w:rsidRPr="00FF4161">
        <w:rPr>
          <w:rFonts w:ascii="Times New Roman" w:hAnsi="Times New Roman" w:cstheme="minorHAnsi"/>
          <w:bCs/>
        </w:rPr>
        <w:t xml:space="preserve"> are re</w:t>
      </w:r>
      <w:r w:rsidR="006C3EE2" w:rsidRPr="00FF4161">
        <w:rPr>
          <w:rFonts w:ascii="Times New Roman" w:hAnsi="Times New Roman" w:cstheme="minorHAnsi"/>
          <w:bCs/>
        </w:rPr>
        <w:t xml:space="preserve">jected and </w:t>
      </w:r>
      <w:r w:rsidR="00B66C4F" w:rsidRPr="00FF4161">
        <w:rPr>
          <w:rFonts w:ascii="Times New Roman" w:hAnsi="Times New Roman" w:cstheme="minorHAnsi"/>
          <w:bCs/>
        </w:rPr>
        <w:t xml:space="preserve">there </w:t>
      </w:r>
      <w:r w:rsidR="00080087">
        <w:rPr>
          <w:rFonts w:ascii="Times New Roman" w:hAnsi="Times New Roman" w:cstheme="minorHAnsi"/>
          <w:bCs/>
        </w:rPr>
        <w:t>is</w:t>
      </w:r>
      <w:r w:rsidR="00B66C4F" w:rsidRPr="00FF4161">
        <w:rPr>
          <w:rFonts w:ascii="Times New Roman" w:hAnsi="Times New Roman" w:cstheme="minorHAnsi"/>
          <w:bCs/>
        </w:rPr>
        <w:t xml:space="preserve"> </w:t>
      </w:r>
      <w:r w:rsidR="009541CE" w:rsidRPr="00FF4161">
        <w:rPr>
          <w:rFonts w:ascii="Times New Roman" w:hAnsi="Times New Roman" w:cstheme="minorHAnsi"/>
          <w:bCs/>
        </w:rPr>
        <w:t xml:space="preserve">strong </w:t>
      </w:r>
      <w:r w:rsidR="00B66C4F" w:rsidRPr="00FF4161">
        <w:rPr>
          <w:rFonts w:ascii="Times New Roman" w:hAnsi="Times New Roman" w:cstheme="minorHAnsi"/>
          <w:bCs/>
        </w:rPr>
        <w:t xml:space="preserve">evidence of an association between </w:t>
      </w:r>
      <w:r w:rsidR="00CA5589" w:rsidRPr="00FF4161">
        <w:rPr>
          <w:rFonts w:ascii="Times New Roman" w:hAnsi="Times New Roman" w:cstheme="minorHAnsi"/>
          <w:bCs/>
        </w:rPr>
        <w:t xml:space="preserve">perceived </w:t>
      </w:r>
      <w:r w:rsidR="00B66C4F" w:rsidRPr="00FF4161">
        <w:rPr>
          <w:rFonts w:ascii="Times New Roman" w:hAnsi="Times New Roman" w:cstheme="minorHAnsi"/>
          <w:bCs/>
        </w:rPr>
        <w:t>level of activity and both deep and surface learning</w:t>
      </w:r>
      <w:r w:rsidR="00397FC5" w:rsidRPr="00FF4161">
        <w:rPr>
          <w:rFonts w:ascii="Times New Roman" w:hAnsi="Times New Roman" w:cstheme="minorHAnsi"/>
          <w:bCs/>
        </w:rPr>
        <w:t xml:space="preserve"> (Biggs and Tang, 2011)</w:t>
      </w:r>
      <w:r w:rsidR="00B66C4F" w:rsidRPr="00FF4161">
        <w:rPr>
          <w:rFonts w:ascii="Times New Roman" w:hAnsi="Times New Roman" w:cstheme="minorHAnsi"/>
          <w:bCs/>
        </w:rPr>
        <w:t xml:space="preserve">. </w:t>
      </w:r>
      <w:r w:rsidR="00AE05BA" w:rsidRPr="00FF4161">
        <w:rPr>
          <w:rFonts w:ascii="Times New Roman" w:hAnsi="Times New Roman" w:cstheme="minorHAnsi"/>
          <w:bCs/>
        </w:rPr>
        <w:t xml:space="preserve">These results would seem to </w:t>
      </w:r>
      <w:r w:rsidR="00EE5EB1" w:rsidRPr="00FF4161">
        <w:rPr>
          <w:rFonts w:ascii="Times New Roman" w:hAnsi="Times New Roman" w:cstheme="minorHAnsi"/>
          <w:bCs/>
        </w:rPr>
        <w:t xml:space="preserve">support the view </w:t>
      </w:r>
      <w:r w:rsidR="00CF4011" w:rsidRPr="00FF4161">
        <w:rPr>
          <w:rFonts w:ascii="Times New Roman" w:hAnsi="Times New Roman" w:cstheme="minorHAnsi"/>
          <w:bCs/>
        </w:rPr>
        <w:t>that a</w:t>
      </w:r>
      <w:r w:rsidR="007F19F8" w:rsidRPr="00FF4161">
        <w:rPr>
          <w:rFonts w:ascii="Times New Roman" w:hAnsi="Times New Roman" w:cstheme="minorHAnsi"/>
          <w:bCs/>
        </w:rPr>
        <w:t xml:space="preserve"> more active, experiential approach </w:t>
      </w:r>
      <w:r w:rsidR="00CF4011" w:rsidRPr="00FF4161">
        <w:rPr>
          <w:rFonts w:ascii="Times New Roman" w:hAnsi="Times New Roman" w:cstheme="minorHAnsi"/>
          <w:bCs/>
        </w:rPr>
        <w:t xml:space="preserve">to EE, </w:t>
      </w:r>
      <w:r w:rsidR="004475EF" w:rsidRPr="00FF4161">
        <w:rPr>
          <w:rFonts w:ascii="Times New Roman" w:hAnsi="Times New Roman" w:cstheme="minorHAnsi"/>
          <w:bCs/>
        </w:rPr>
        <w:t>using real</w:t>
      </w:r>
      <w:r w:rsidR="00E36C31" w:rsidRPr="00FF4161">
        <w:rPr>
          <w:rFonts w:ascii="Times New Roman" w:hAnsi="Times New Roman" w:cstheme="minorHAnsi"/>
          <w:bCs/>
        </w:rPr>
        <w:t>-</w:t>
      </w:r>
      <w:r w:rsidR="004475EF" w:rsidRPr="00FF4161">
        <w:rPr>
          <w:rFonts w:ascii="Times New Roman" w:hAnsi="Times New Roman" w:cstheme="minorHAnsi"/>
          <w:bCs/>
        </w:rPr>
        <w:t>world authentic assessment</w:t>
      </w:r>
      <w:r w:rsidR="007F1A48" w:rsidRPr="00FF4161">
        <w:rPr>
          <w:rFonts w:ascii="Times New Roman" w:hAnsi="Times New Roman" w:cstheme="minorHAnsi"/>
          <w:bCs/>
        </w:rPr>
        <w:t xml:space="preserve">, </w:t>
      </w:r>
      <w:r w:rsidR="00CF4011" w:rsidRPr="00FF4161">
        <w:rPr>
          <w:rFonts w:ascii="Times New Roman" w:hAnsi="Times New Roman" w:cstheme="minorHAnsi"/>
          <w:bCs/>
        </w:rPr>
        <w:t>a</w:t>
      </w:r>
      <w:r w:rsidR="007F19F8" w:rsidRPr="00FF4161">
        <w:rPr>
          <w:rFonts w:ascii="Times New Roman" w:hAnsi="Times New Roman" w:cstheme="minorHAnsi"/>
          <w:bCs/>
        </w:rPr>
        <w:t xml:space="preserve">s suggested by </w:t>
      </w:r>
      <w:r w:rsidR="007820A5" w:rsidRPr="00FF4161">
        <w:rPr>
          <w:rFonts w:ascii="Times New Roman" w:hAnsi="Times New Roman" w:cstheme="minorHAnsi"/>
          <w:bCs/>
        </w:rPr>
        <w:t xml:space="preserve">QAA (2018), </w:t>
      </w:r>
      <w:r w:rsidR="00833BFB" w:rsidRPr="00FF4161">
        <w:rPr>
          <w:rFonts w:ascii="Times New Roman" w:hAnsi="Times New Roman" w:cstheme="minorHAnsi"/>
          <w:bCs/>
        </w:rPr>
        <w:t>Nabi et a</w:t>
      </w:r>
      <w:r w:rsidR="00E90D54" w:rsidRPr="00FF4161">
        <w:rPr>
          <w:rFonts w:ascii="Times New Roman" w:hAnsi="Times New Roman" w:cstheme="minorHAnsi"/>
          <w:bCs/>
        </w:rPr>
        <w:t>l.</w:t>
      </w:r>
      <w:r w:rsidR="00833BFB" w:rsidRPr="00FF4161">
        <w:rPr>
          <w:rFonts w:ascii="Times New Roman" w:hAnsi="Times New Roman" w:cstheme="minorHAnsi"/>
          <w:bCs/>
        </w:rPr>
        <w:t xml:space="preserve"> (2017)</w:t>
      </w:r>
      <w:r w:rsidR="00B376F5" w:rsidRPr="00FF4161">
        <w:rPr>
          <w:rFonts w:ascii="Times New Roman" w:hAnsi="Times New Roman" w:cstheme="minorHAnsi"/>
          <w:bCs/>
        </w:rPr>
        <w:t xml:space="preserve">, </w:t>
      </w:r>
      <w:r w:rsidR="009C0A04" w:rsidRPr="00FF4161">
        <w:rPr>
          <w:rFonts w:ascii="Times New Roman" w:hAnsi="Times New Roman" w:cstheme="minorHAnsi"/>
          <w:bCs/>
        </w:rPr>
        <w:t>Macht and Ball</w:t>
      </w:r>
      <w:r w:rsidR="006933F2" w:rsidRPr="00FF4161">
        <w:rPr>
          <w:rFonts w:ascii="Times New Roman" w:hAnsi="Times New Roman" w:cstheme="minorHAnsi"/>
          <w:bCs/>
        </w:rPr>
        <w:t xml:space="preserve"> (2016)</w:t>
      </w:r>
      <w:r w:rsidR="00D83E5A" w:rsidRPr="00FF4161">
        <w:rPr>
          <w:rFonts w:ascii="Times New Roman" w:hAnsi="Times New Roman" w:cstheme="minorHAnsi"/>
          <w:bCs/>
        </w:rPr>
        <w:t xml:space="preserve"> </w:t>
      </w:r>
      <w:r w:rsidR="00405330" w:rsidRPr="00FF4161">
        <w:rPr>
          <w:rFonts w:ascii="Times New Roman" w:hAnsi="Times New Roman" w:cstheme="minorHAnsi"/>
          <w:bCs/>
        </w:rPr>
        <w:t>and</w:t>
      </w:r>
      <w:r w:rsidR="00DB68EB" w:rsidRPr="00FF4161">
        <w:rPr>
          <w:rFonts w:ascii="Times New Roman" w:hAnsi="Times New Roman" w:cstheme="minorHAnsi"/>
          <w:bCs/>
        </w:rPr>
        <w:t xml:space="preserve"> </w:t>
      </w:r>
      <w:r w:rsidR="00080087">
        <w:rPr>
          <w:rFonts w:ascii="Times New Roman" w:hAnsi="Times New Roman" w:cstheme="minorHAnsi"/>
          <w:bCs/>
        </w:rPr>
        <w:t xml:space="preserve">others, </w:t>
      </w:r>
      <w:r w:rsidR="007F19F8" w:rsidRPr="00FF4161">
        <w:rPr>
          <w:rFonts w:ascii="Times New Roman" w:hAnsi="Times New Roman" w:cstheme="minorHAnsi"/>
          <w:bCs/>
        </w:rPr>
        <w:t xml:space="preserve">corresponds to </w:t>
      </w:r>
      <w:r w:rsidR="008919AC" w:rsidRPr="00FF4161">
        <w:rPr>
          <w:rFonts w:ascii="Times New Roman" w:hAnsi="Times New Roman" w:cstheme="minorHAnsi"/>
          <w:bCs/>
        </w:rPr>
        <w:t>improved learning</w:t>
      </w:r>
      <w:r w:rsidR="006726FC" w:rsidRPr="00FF4161">
        <w:rPr>
          <w:rFonts w:ascii="Times New Roman" w:hAnsi="Times New Roman" w:cstheme="minorHAnsi"/>
          <w:bCs/>
        </w:rPr>
        <w:t xml:space="preserve"> – in this case, </w:t>
      </w:r>
      <w:r w:rsidR="007F19F8" w:rsidRPr="00FF4161">
        <w:rPr>
          <w:rFonts w:ascii="Times New Roman" w:hAnsi="Times New Roman" w:cstheme="minorHAnsi"/>
          <w:bCs/>
        </w:rPr>
        <w:t xml:space="preserve">an increased level of deep learning and a reduced level of surface learning. </w:t>
      </w:r>
      <w:r w:rsidR="00315F54" w:rsidRPr="00FF4161">
        <w:rPr>
          <w:rFonts w:ascii="Times New Roman" w:hAnsi="Times New Roman" w:cstheme="minorHAnsi"/>
          <w:bCs/>
        </w:rPr>
        <w:t xml:space="preserve">As </w:t>
      </w:r>
      <w:r w:rsidR="003A4CF8" w:rsidRPr="00FF4161">
        <w:rPr>
          <w:rFonts w:ascii="Times New Roman" w:hAnsi="Times New Roman"/>
        </w:rPr>
        <w:t>Lackéus</w:t>
      </w:r>
      <w:r w:rsidR="00315F54" w:rsidRPr="00FF4161">
        <w:rPr>
          <w:rFonts w:ascii="Times New Roman" w:hAnsi="Times New Roman" w:cstheme="minorHAnsi"/>
          <w:bCs/>
        </w:rPr>
        <w:t xml:space="preserve"> (2015) </w:t>
      </w:r>
      <w:r w:rsidR="00905A50" w:rsidRPr="00FF4161">
        <w:rPr>
          <w:rFonts w:ascii="Times New Roman" w:hAnsi="Times New Roman" w:cstheme="minorHAnsi"/>
          <w:bCs/>
        </w:rPr>
        <w:t>suggest</w:t>
      </w:r>
      <w:r w:rsidR="00315F54" w:rsidRPr="00FF4161">
        <w:rPr>
          <w:rFonts w:ascii="Times New Roman" w:hAnsi="Times New Roman" w:cstheme="minorHAnsi"/>
          <w:bCs/>
        </w:rPr>
        <w:t xml:space="preserve">s, the </w:t>
      </w:r>
      <w:r w:rsidR="00A10F97" w:rsidRPr="00FF4161">
        <w:rPr>
          <w:rFonts w:ascii="Times New Roman" w:hAnsi="Times New Roman" w:cstheme="minorHAnsi"/>
          <w:bCs/>
        </w:rPr>
        <w:t xml:space="preserve">more </w:t>
      </w:r>
      <w:r w:rsidR="00441483" w:rsidRPr="00FF4161">
        <w:rPr>
          <w:rFonts w:ascii="Times New Roman" w:hAnsi="Times New Roman" w:cstheme="minorHAnsi"/>
          <w:bCs/>
        </w:rPr>
        <w:t>active, experiential and</w:t>
      </w:r>
      <w:r w:rsidR="00905A50" w:rsidRPr="00FF4161">
        <w:rPr>
          <w:rFonts w:ascii="Times New Roman" w:hAnsi="Times New Roman" w:cstheme="minorHAnsi"/>
          <w:bCs/>
        </w:rPr>
        <w:t xml:space="preserve"> authentic</w:t>
      </w:r>
      <w:r w:rsidR="00441483" w:rsidRPr="00FF4161">
        <w:rPr>
          <w:rFonts w:ascii="Times New Roman" w:hAnsi="Times New Roman" w:cstheme="minorHAnsi"/>
          <w:bCs/>
        </w:rPr>
        <w:t xml:space="preserve"> </w:t>
      </w:r>
      <w:r w:rsidR="00315F54" w:rsidRPr="00FF4161">
        <w:rPr>
          <w:rFonts w:ascii="Times New Roman" w:hAnsi="Times New Roman" w:cstheme="minorHAnsi"/>
          <w:bCs/>
        </w:rPr>
        <w:t>creation of value for others</w:t>
      </w:r>
      <w:r w:rsidR="00537CEA" w:rsidRPr="00FF4161">
        <w:rPr>
          <w:rFonts w:ascii="Times New Roman" w:hAnsi="Times New Roman" w:cstheme="minorHAnsi"/>
          <w:bCs/>
        </w:rPr>
        <w:t xml:space="preserve"> </w:t>
      </w:r>
      <w:r w:rsidR="00530728" w:rsidRPr="00FF4161">
        <w:rPr>
          <w:rFonts w:ascii="Times New Roman" w:hAnsi="Times New Roman" w:cstheme="minorHAnsi"/>
          <w:bCs/>
        </w:rPr>
        <w:t>(i</w:t>
      </w:r>
      <w:r w:rsidR="00BB6978" w:rsidRPr="00FF4161">
        <w:rPr>
          <w:rFonts w:ascii="Times New Roman" w:hAnsi="Times New Roman" w:cstheme="minorHAnsi"/>
          <w:bCs/>
        </w:rPr>
        <w:t>.</w:t>
      </w:r>
      <w:r w:rsidR="00530728" w:rsidRPr="00FF4161">
        <w:rPr>
          <w:rFonts w:ascii="Times New Roman" w:hAnsi="Times New Roman" w:cstheme="minorHAnsi"/>
          <w:bCs/>
        </w:rPr>
        <w:t>e</w:t>
      </w:r>
      <w:r w:rsidR="00BB6978" w:rsidRPr="00FF4161">
        <w:rPr>
          <w:rFonts w:ascii="Times New Roman" w:hAnsi="Times New Roman" w:cstheme="minorHAnsi"/>
          <w:bCs/>
        </w:rPr>
        <w:t>.</w:t>
      </w:r>
      <w:r w:rsidR="00530728" w:rsidRPr="00FF4161">
        <w:rPr>
          <w:rFonts w:ascii="Times New Roman" w:hAnsi="Times New Roman" w:cstheme="minorHAnsi"/>
          <w:bCs/>
        </w:rPr>
        <w:t xml:space="preserve"> video artifacts</w:t>
      </w:r>
      <w:r w:rsidR="00A10F97" w:rsidRPr="00FF4161">
        <w:rPr>
          <w:rFonts w:ascii="Times New Roman" w:hAnsi="Times New Roman" w:cstheme="minorHAnsi"/>
          <w:bCs/>
        </w:rPr>
        <w:t xml:space="preserve"> for external companies</w:t>
      </w:r>
      <w:r w:rsidR="00530728" w:rsidRPr="00FF4161">
        <w:rPr>
          <w:rFonts w:ascii="Times New Roman" w:hAnsi="Times New Roman" w:cstheme="minorHAnsi"/>
          <w:bCs/>
        </w:rPr>
        <w:t xml:space="preserve">) </w:t>
      </w:r>
      <w:r w:rsidR="00905A50" w:rsidRPr="00FF4161">
        <w:rPr>
          <w:rFonts w:ascii="Times New Roman" w:hAnsi="Times New Roman" w:cstheme="minorHAnsi"/>
          <w:bCs/>
        </w:rPr>
        <w:t xml:space="preserve">seems to </w:t>
      </w:r>
      <w:r w:rsidR="00D83E5A" w:rsidRPr="00FF4161">
        <w:rPr>
          <w:rFonts w:ascii="Times New Roman" w:hAnsi="Times New Roman" w:cstheme="minorHAnsi"/>
          <w:bCs/>
        </w:rPr>
        <w:t>trigger higher levels of deep learning.</w:t>
      </w:r>
      <w:r w:rsidR="00905A50" w:rsidRPr="00FF4161">
        <w:rPr>
          <w:rFonts w:ascii="Times New Roman" w:hAnsi="Times New Roman" w:cstheme="minorHAnsi"/>
          <w:bCs/>
        </w:rPr>
        <w:t xml:space="preserve"> </w:t>
      </w:r>
      <w:r w:rsidR="007F19F8" w:rsidRPr="00FF4161">
        <w:rPr>
          <w:rFonts w:ascii="Times New Roman" w:hAnsi="Times New Roman" w:cstheme="minorHAnsi"/>
          <w:bCs/>
        </w:rPr>
        <w:t>However, further research is necessary to establish the degree of causality.</w:t>
      </w:r>
    </w:p>
    <w:p w14:paraId="635EAA7F" w14:textId="3EAB1D45" w:rsidR="00AB636C" w:rsidRPr="00FF4161" w:rsidRDefault="00972591" w:rsidP="00080087">
      <w:pPr>
        <w:spacing w:after="0" w:line="480" w:lineRule="auto"/>
        <w:ind w:firstLine="720"/>
        <w:rPr>
          <w:rFonts w:ascii="Times New Roman" w:hAnsi="Times New Roman"/>
          <w:iCs/>
          <w:lang w:val="en-US"/>
        </w:rPr>
      </w:pPr>
      <w:r w:rsidRPr="00FF4161">
        <w:rPr>
          <w:rFonts w:ascii="Times New Roman" w:hAnsi="Times New Roman"/>
          <w:lang w:val="en-US"/>
        </w:rPr>
        <w:t>S</w:t>
      </w:r>
      <w:r w:rsidR="00725E23" w:rsidRPr="00FF4161">
        <w:rPr>
          <w:rFonts w:ascii="Times New Roman" w:hAnsi="Times New Roman"/>
          <w:lang w:val="en-US"/>
        </w:rPr>
        <w:t>tudent</w:t>
      </w:r>
      <w:r w:rsidR="00292818" w:rsidRPr="00FF4161">
        <w:rPr>
          <w:rFonts w:ascii="Times New Roman" w:hAnsi="Times New Roman"/>
          <w:lang w:val="en-US"/>
        </w:rPr>
        <w:t>s</w:t>
      </w:r>
      <w:r w:rsidR="00725E23" w:rsidRPr="00FF4161">
        <w:rPr>
          <w:rFonts w:ascii="Times New Roman" w:hAnsi="Times New Roman"/>
          <w:lang w:val="en-US"/>
        </w:rPr>
        <w:t xml:space="preserve"> described the module as </w:t>
      </w:r>
      <w:r w:rsidR="00B07129">
        <w:rPr>
          <w:rFonts w:ascii="Times New Roman" w:hAnsi="Times New Roman"/>
          <w:lang w:val="en-US"/>
        </w:rPr>
        <w:t>‘</w:t>
      </w:r>
      <w:r w:rsidR="00725E23" w:rsidRPr="00FF4161">
        <w:rPr>
          <w:rFonts w:ascii="Times New Roman" w:hAnsi="Times New Roman"/>
          <w:lang w:val="en-US"/>
        </w:rPr>
        <w:t>interesting</w:t>
      </w:r>
      <w:r w:rsidR="00702F98" w:rsidRPr="00FF4161">
        <w:rPr>
          <w:rFonts w:ascii="Times New Roman" w:hAnsi="Times New Roman"/>
          <w:lang w:val="en-US"/>
        </w:rPr>
        <w:t>,</w:t>
      </w:r>
      <w:r w:rsidR="00DA1FCE" w:rsidRPr="00FF4161">
        <w:rPr>
          <w:rFonts w:ascii="Times New Roman" w:hAnsi="Times New Roman"/>
          <w:lang w:val="en-US"/>
        </w:rPr>
        <w:t xml:space="preserve"> interactive and useful</w:t>
      </w:r>
      <w:r w:rsidR="00B07129">
        <w:rPr>
          <w:rFonts w:ascii="Times New Roman" w:hAnsi="Times New Roman"/>
          <w:lang w:val="en-US"/>
        </w:rPr>
        <w:t>’</w:t>
      </w:r>
      <w:r w:rsidR="005C17F7" w:rsidRPr="00FF4161">
        <w:rPr>
          <w:rFonts w:ascii="Times New Roman" w:hAnsi="Times New Roman"/>
          <w:lang w:val="en-US"/>
        </w:rPr>
        <w:t xml:space="preserve"> </w:t>
      </w:r>
      <w:r w:rsidR="00CD06D3" w:rsidRPr="00FF4161">
        <w:rPr>
          <w:rFonts w:ascii="Times New Roman" w:hAnsi="Times New Roman"/>
          <w:lang w:val="en-US"/>
        </w:rPr>
        <w:t xml:space="preserve">and </w:t>
      </w:r>
      <w:r w:rsidR="00B07129">
        <w:rPr>
          <w:rFonts w:ascii="Times New Roman" w:hAnsi="Times New Roman" w:cstheme="minorHAnsi"/>
          <w:bCs/>
        </w:rPr>
        <w:t>‘</w:t>
      </w:r>
      <w:r w:rsidR="00BC7F27" w:rsidRPr="00FF4161">
        <w:rPr>
          <w:rFonts w:ascii="Times New Roman" w:hAnsi="Times New Roman"/>
          <w:lang w:val="en-US"/>
        </w:rPr>
        <w:t>v</w:t>
      </w:r>
      <w:r w:rsidR="005C17F7" w:rsidRPr="00FF4161">
        <w:rPr>
          <w:rFonts w:ascii="Times New Roman" w:hAnsi="Times New Roman"/>
          <w:lang w:val="en-US"/>
        </w:rPr>
        <w:t>ery interesting, focuses on real</w:t>
      </w:r>
      <w:r w:rsidR="00E36C31" w:rsidRPr="00FF4161">
        <w:rPr>
          <w:rFonts w:ascii="Times New Roman" w:hAnsi="Times New Roman"/>
          <w:lang w:val="en-US"/>
        </w:rPr>
        <w:t>-</w:t>
      </w:r>
      <w:r w:rsidR="005C17F7" w:rsidRPr="00FF4161">
        <w:rPr>
          <w:rFonts w:ascii="Times New Roman" w:hAnsi="Times New Roman"/>
          <w:lang w:val="en-US"/>
        </w:rPr>
        <w:t>world scenarios and applies learning to after uni</w:t>
      </w:r>
      <w:r w:rsidR="00B07129">
        <w:rPr>
          <w:rFonts w:ascii="Times New Roman" w:hAnsi="Times New Roman"/>
          <w:lang w:val="en-US"/>
        </w:rPr>
        <w:t>’</w:t>
      </w:r>
      <w:r w:rsidR="00BF34B4">
        <w:rPr>
          <w:rFonts w:ascii="Times New Roman" w:hAnsi="Times New Roman"/>
          <w:lang w:val="en-US"/>
        </w:rPr>
        <w:t xml:space="preserve">. Another </w:t>
      </w:r>
      <w:r w:rsidR="00020962" w:rsidRPr="00FF4161">
        <w:rPr>
          <w:rFonts w:ascii="Times New Roman" w:hAnsi="Times New Roman"/>
          <w:lang w:val="en-US"/>
        </w:rPr>
        <w:t xml:space="preserve">thought </w:t>
      </w:r>
      <w:r w:rsidR="00BF34B4">
        <w:rPr>
          <w:rFonts w:ascii="Times New Roman" w:hAnsi="Times New Roman"/>
          <w:lang w:val="en-US"/>
        </w:rPr>
        <w:t xml:space="preserve">that </w:t>
      </w:r>
      <w:r w:rsidR="00020962" w:rsidRPr="00FF4161">
        <w:rPr>
          <w:rFonts w:ascii="Times New Roman" w:hAnsi="Times New Roman"/>
          <w:lang w:val="en-US"/>
        </w:rPr>
        <w:t xml:space="preserve">it </w:t>
      </w:r>
      <w:r w:rsidR="007942E2" w:rsidRPr="00FF4161">
        <w:rPr>
          <w:rFonts w:ascii="Times New Roman" w:hAnsi="Times New Roman"/>
          <w:lang w:val="en-US"/>
        </w:rPr>
        <w:t>taught students</w:t>
      </w:r>
      <w:r w:rsidR="00020962" w:rsidRPr="00FF4161">
        <w:rPr>
          <w:rFonts w:ascii="Times New Roman" w:hAnsi="Times New Roman"/>
          <w:lang w:val="en-US"/>
        </w:rPr>
        <w:t xml:space="preserve"> </w:t>
      </w:r>
      <w:r w:rsidR="00B07129">
        <w:rPr>
          <w:rFonts w:ascii="Times New Roman" w:hAnsi="Times New Roman"/>
          <w:lang w:val="en-US"/>
        </w:rPr>
        <w:t>‘</w:t>
      </w:r>
      <w:r w:rsidR="00FD0D26" w:rsidRPr="00FF4161">
        <w:rPr>
          <w:rFonts w:ascii="Times New Roman" w:hAnsi="Times New Roman"/>
          <w:lang w:val="en-US"/>
        </w:rPr>
        <w:t xml:space="preserve">to </w:t>
      </w:r>
      <w:r w:rsidR="002323A2" w:rsidRPr="00FF4161">
        <w:rPr>
          <w:rFonts w:ascii="Times New Roman" w:hAnsi="Times New Roman"/>
        </w:rPr>
        <w:t>not only thrive but evaluate opportunities within differing countries</w:t>
      </w:r>
      <w:r w:rsidR="00B07129">
        <w:rPr>
          <w:rFonts w:ascii="Times New Roman" w:hAnsi="Times New Roman"/>
          <w:lang w:val="en-US"/>
        </w:rPr>
        <w:t>’</w:t>
      </w:r>
      <w:r w:rsidR="00E83227" w:rsidRPr="00FF4161">
        <w:rPr>
          <w:rFonts w:ascii="Times New Roman" w:hAnsi="Times New Roman"/>
          <w:lang w:val="en-US"/>
        </w:rPr>
        <w:t>.</w:t>
      </w:r>
      <w:r w:rsidR="00CE06F2" w:rsidRPr="00FF4161">
        <w:rPr>
          <w:rFonts w:ascii="Times New Roman" w:hAnsi="Times New Roman"/>
          <w:lang w:val="en-US"/>
        </w:rPr>
        <w:t xml:space="preserve"> Th</w:t>
      </w:r>
      <w:r w:rsidR="00E83227" w:rsidRPr="00FF4161">
        <w:rPr>
          <w:rFonts w:ascii="Times New Roman" w:hAnsi="Times New Roman"/>
          <w:lang w:val="en-US"/>
        </w:rPr>
        <w:t>ese</w:t>
      </w:r>
      <w:r w:rsidR="00DF54CD" w:rsidRPr="00FF4161">
        <w:rPr>
          <w:rFonts w:ascii="Times New Roman" w:hAnsi="Times New Roman"/>
          <w:lang w:val="en-US"/>
        </w:rPr>
        <w:t xml:space="preserve"> comment</w:t>
      </w:r>
      <w:r w:rsidR="00E83227" w:rsidRPr="00FF4161">
        <w:rPr>
          <w:rFonts w:ascii="Times New Roman" w:hAnsi="Times New Roman"/>
          <w:lang w:val="en-US"/>
        </w:rPr>
        <w:t>s</w:t>
      </w:r>
      <w:r w:rsidR="00DF54CD" w:rsidRPr="00FF4161">
        <w:rPr>
          <w:rFonts w:ascii="Times New Roman" w:hAnsi="Times New Roman"/>
          <w:lang w:val="en-US"/>
        </w:rPr>
        <w:t xml:space="preserve"> </w:t>
      </w:r>
      <w:r w:rsidR="00BF13B3" w:rsidRPr="00FF4161">
        <w:rPr>
          <w:rFonts w:ascii="Times New Roman" w:hAnsi="Times New Roman"/>
          <w:lang w:val="en-US"/>
        </w:rPr>
        <w:lastRenderedPageBreak/>
        <w:t xml:space="preserve">demonstrate </w:t>
      </w:r>
      <w:r w:rsidR="00BF34B4">
        <w:rPr>
          <w:rFonts w:ascii="Times New Roman" w:hAnsi="Times New Roman"/>
          <w:lang w:val="en-US"/>
        </w:rPr>
        <w:t xml:space="preserve">that </w:t>
      </w:r>
      <w:r w:rsidR="00BF13B3" w:rsidRPr="00FF4161">
        <w:rPr>
          <w:rFonts w:ascii="Times New Roman" w:hAnsi="Times New Roman"/>
          <w:lang w:val="en-US"/>
        </w:rPr>
        <w:t xml:space="preserve">the desired </w:t>
      </w:r>
      <w:r w:rsidR="00DF54CD" w:rsidRPr="00FF4161">
        <w:rPr>
          <w:rFonts w:ascii="Times New Roman" w:hAnsi="Times New Roman"/>
          <w:lang w:val="en-US"/>
        </w:rPr>
        <w:t>combin</w:t>
      </w:r>
      <w:r w:rsidR="00BF13B3" w:rsidRPr="00FF4161">
        <w:rPr>
          <w:rFonts w:ascii="Times New Roman" w:hAnsi="Times New Roman"/>
          <w:lang w:val="en-US"/>
        </w:rPr>
        <w:t>ation of</w:t>
      </w:r>
      <w:r w:rsidR="00BC7F27" w:rsidRPr="00FF4161">
        <w:rPr>
          <w:rFonts w:ascii="Times New Roman" w:hAnsi="Times New Roman"/>
          <w:lang w:val="en-US"/>
        </w:rPr>
        <w:t xml:space="preserve"> </w:t>
      </w:r>
      <w:r w:rsidR="006867B5" w:rsidRPr="00FF4161">
        <w:rPr>
          <w:rFonts w:ascii="Times New Roman" w:hAnsi="Times New Roman"/>
          <w:lang w:val="en-US"/>
        </w:rPr>
        <w:t xml:space="preserve">the active, experiential teaching approach, </w:t>
      </w:r>
      <w:r w:rsidR="008763C7" w:rsidRPr="00FF4161">
        <w:rPr>
          <w:rFonts w:ascii="Times New Roman" w:hAnsi="Times New Roman"/>
          <w:lang w:val="en-US"/>
        </w:rPr>
        <w:t xml:space="preserve">developing </w:t>
      </w:r>
      <w:r w:rsidR="009D56B6" w:rsidRPr="00FF4161">
        <w:rPr>
          <w:rFonts w:ascii="Times New Roman" w:hAnsi="Times New Roman"/>
          <w:lang w:val="en-US"/>
        </w:rPr>
        <w:t xml:space="preserve">student </w:t>
      </w:r>
      <w:r w:rsidR="008763C7" w:rsidRPr="00FF4161">
        <w:rPr>
          <w:rFonts w:ascii="Times New Roman" w:hAnsi="Times New Roman"/>
          <w:lang w:val="en-US"/>
        </w:rPr>
        <w:t>in</w:t>
      </w:r>
      <w:r w:rsidR="0030526C" w:rsidRPr="00FF4161">
        <w:rPr>
          <w:rFonts w:ascii="Times New Roman" w:hAnsi="Times New Roman"/>
          <w:lang w:val="en-US"/>
        </w:rPr>
        <w:t xml:space="preserve">terest through </w:t>
      </w:r>
      <w:r w:rsidR="00EF4115" w:rsidRPr="00FF4161">
        <w:rPr>
          <w:rFonts w:ascii="Times New Roman" w:hAnsi="Times New Roman"/>
          <w:lang w:val="en-US"/>
        </w:rPr>
        <w:t xml:space="preserve">doing </w:t>
      </w:r>
      <w:r w:rsidR="00B07129">
        <w:rPr>
          <w:rFonts w:ascii="Times New Roman" w:hAnsi="Times New Roman"/>
          <w:lang w:val="en-US"/>
        </w:rPr>
        <w:t>‘</w:t>
      </w:r>
      <w:r w:rsidR="00EF4115" w:rsidRPr="00FF4161">
        <w:rPr>
          <w:rFonts w:ascii="Times New Roman" w:hAnsi="Times New Roman" w:cstheme="minorHAnsi"/>
          <w:bCs/>
        </w:rPr>
        <w:t>an assignment on a real company!</w:t>
      </w:r>
      <w:r w:rsidR="00B07129">
        <w:rPr>
          <w:rFonts w:ascii="Times New Roman" w:hAnsi="Times New Roman" w:cstheme="minorHAnsi"/>
          <w:bCs/>
        </w:rPr>
        <w:t>’</w:t>
      </w:r>
      <w:r w:rsidR="000C16E1" w:rsidRPr="00FF4161">
        <w:rPr>
          <w:rFonts w:ascii="Times New Roman" w:hAnsi="Times New Roman" w:cstheme="minorHAnsi"/>
          <w:bCs/>
        </w:rPr>
        <w:t xml:space="preserve">, </w:t>
      </w:r>
      <w:r w:rsidR="0098767E" w:rsidRPr="00FF4161">
        <w:rPr>
          <w:rFonts w:ascii="Times New Roman" w:hAnsi="Times New Roman"/>
          <w:lang w:val="en-US"/>
        </w:rPr>
        <w:t xml:space="preserve">and </w:t>
      </w:r>
      <w:r w:rsidR="00CB514F" w:rsidRPr="00FF4161">
        <w:rPr>
          <w:rFonts w:ascii="Times New Roman" w:hAnsi="Times New Roman"/>
          <w:lang w:val="en-US"/>
        </w:rPr>
        <w:t xml:space="preserve">recognizing </w:t>
      </w:r>
      <w:r w:rsidR="00765B02" w:rsidRPr="00FF4161">
        <w:rPr>
          <w:rFonts w:ascii="Times New Roman" w:hAnsi="Times New Roman"/>
          <w:lang w:val="en-US"/>
        </w:rPr>
        <w:t xml:space="preserve">the added value </w:t>
      </w:r>
      <w:r w:rsidR="00BC02E3" w:rsidRPr="00FF4161">
        <w:rPr>
          <w:rFonts w:ascii="Times New Roman" w:hAnsi="Times New Roman"/>
          <w:lang w:val="en-US"/>
        </w:rPr>
        <w:t xml:space="preserve">of undertaking the module </w:t>
      </w:r>
      <w:r w:rsidR="0093377E" w:rsidRPr="00FF4161">
        <w:rPr>
          <w:rFonts w:ascii="Times New Roman" w:hAnsi="Times New Roman"/>
          <w:lang w:val="en-US"/>
        </w:rPr>
        <w:t>for the student’s future</w:t>
      </w:r>
      <w:r w:rsidR="00BF34B4">
        <w:rPr>
          <w:rFonts w:ascii="Times New Roman" w:hAnsi="Times New Roman"/>
          <w:lang w:val="en-US"/>
        </w:rPr>
        <w:t xml:space="preserve"> was</w:t>
      </w:r>
      <w:r w:rsidR="00774F54" w:rsidRPr="00FF4161">
        <w:rPr>
          <w:rFonts w:ascii="Times New Roman" w:hAnsi="Times New Roman"/>
          <w:lang w:val="en-US"/>
        </w:rPr>
        <w:t xml:space="preserve"> achi</w:t>
      </w:r>
      <w:r w:rsidR="00455AE8" w:rsidRPr="00FF4161">
        <w:rPr>
          <w:rFonts w:ascii="Times New Roman" w:hAnsi="Times New Roman"/>
          <w:lang w:val="en-US"/>
        </w:rPr>
        <w:t>eved</w:t>
      </w:r>
      <w:r w:rsidR="00D125ED" w:rsidRPr="00FF4161">
        <w:rPr>
          <w:rFonts w:ascii="Times New Roman" w:hAnsi="Times New Roman"/>
          <w:lang w:val="en-US"/>
        </w:rPr>
        <w:t>.</w:t>
      </w:r>
      <w:r w:rsidR="0030526C" w:rsidRPr="00FF4161">
        <w:rPr>
          <w:rFonts w:ascii="Times New Roman" w:hAnsi="Times New Roman"/>
          <w:lang w:val="en-US"/>
        </w:rPr>
        <w:t xml:space="preserve"> </w:t>
      </w:r>
      <w:r w:rsidR="00712AF0" w:rsidRPr="00FF4161">
        <w:rPr>
          <w:rFonts w:ascii="Times New Roman" w:hAnsi="Times New Roman"/>
          <w:lang w:val="en-US"/>
        </w:rPr>
        <w:t xml:space="preserve">All these </w:t>
      </w:r>
      <w:r w:rsidR="00BC02E3" w:rsidRPr="00FF4161">
        <w:rPr>
          <w:rFonts w:ascii="Times New Roman" w:hAnsi="Times New Roman"/>
          <w:lang w:val="en-US"/>
        </w:rPr>
        <w:t xml:space="preserve">activities help </w:t>
      </w:r>
      <w:r w:rsidR="00CB3DAE" w:rsidRPr="00FF4161">
        <w:rPr>
          <w:rFonts w:ascii="Times New Roman" w:hAnsi="Times New Roman"/>
          <w:lang w:val="en-US"/>
        </w:rPr>
        <w:t>promote deep learning</w:t>
      </w:r>
      <w:r w:rsidR="00D12A17" w:rsidRPr="00FF4161">
        <w:rPr>
          <w:rFonts w:ascii="Times New Roman" w:hAnsi="Times New Roman"/>
          <w:lang w:val="en-US"/>
        </w:rPr>
        <w:t xml:space="preserve">, </w:t>
      </w:r>
      <w:r w:rsidR="003B2792" w:rsidRPr="00FF4161">
        <w:rPr>
          <w:rFonts w:ascii="Times New Roman" w:hAnsi="Times New Roman"/>
          <w:lang w:val="en-US"/>
        </w:rPr>
        <w:t>reduce surface learning</w:t>
      </w:r>
      <w:r w:rsidR="002737F8" w:rsidRPr="00FF4161">
        <w:rPr>
          <w:rFonts w:ascii="Times New Roman" w:hAnsi="Times New Roman"/>
          <w:lang w:val="en-US"/>
        </w:rPr>
        <w:t xml:space="preserve"> and </w:t>
      </w:r>
      <w:r w:rsidR="00773C5A" w:rsidRPr="00FF4161">
        <w:rPr>
          <w:rFonts w:ascii="Times New Roman" w:hAnsi="Times New Roman"/>
          <w:lang w:val="en-US"/>
        </w:rPr>
        <w:t xml:space="preserve">exemplify the association between </w:t>
      </w:r>
      <w:r w:rsidR="00E820D2" w:rsidRPr="00FF4161">
        <w:rPr>
          <w:rFonts w:ascii="Times New Roman" w:hAnsi="Times New Roman"/>
          <w:lang w:val="en-US"/>
        </w:rPr>
        <w:t>level of activity and approaches to learning</w:t>
      </w:r>
      <w:r w:rsidR="00CC2CDE" w:rsidRPr="00FF4161">
        <w:rPr>
          <w:rFonts w:ascii="Times New Roman" w:hAnsi="Times New Roman"/>
          <w:lang w:val="en-US"/>
        </w:rPr>
        <w:t xml:space="preserve"> (</w:t>
      </w:r>
      <w:r w:rsidR="002D3333" w:rsidRPr="00FF4161">
        <w:rPr>
          <w:rFonts w:ascii="Times New Roman" w:hAnsi="Times New Roman" w:cstheme="minorHAnsi"/>
          <w:iCs/>
        </w:rPr>
        <w:t>Ramsden</w:t>
      </w:r>
      <w:r w:rsidR="00884A70" w:rsidRPr="00FF4161">
        <w:rPr>
          <w:rFonts w:ascii="Times New Roman" w:hAnsi="Times New Roman" w:cstheme="minorHAnsi"/>
          <w:iCs/>
        </w:rPr>
        <w:t xml:space="preserve">, </w:t>
      </w:r>
      <w:r w:rsidR="002D3333" w:rsidRPr="00FF4161">
        <w:rPr>
          <w:rFonts w:ascii="Times New Roman" w:hAnsi="Times New Roman" w:cstheme="minorHAnsi"/>
          <w:iCs/>
        </w:rPr>
        <w:t>2003, Entwistle 2009</w:t>
      </w:r>
      <w:r w:rsidR="00884A70" w:rsidRPr="00FF4161">
        <w:rPr>
          <w:rFonts w:ascii="Times New Roman" w:hAnsi="Times New Roman" w:cstheme="minorHAnsi"/>
          <w:iCs/>
        </w:rPr>
        <w:t xml:space="preserve">; </w:t>
      </w:r>
      <w:r w:rsidR="002D3333" w:rsidRPr="00FF4161">
        <w:rPr>
          <w:rFonts w:ascii="Times New Roman" w:hAnsi="Times New Roman" w:cstheme="minorHAnsi"/>
          <w:iCs/>
        </w:rPr>
        <w:t>Biggs and Tang</w:t>
      </w:r>
      <w:r w:rsidR="00884A70" w:rsidRPr="00FF4161">
        <w:rPr>
          <w:rFonts w:ascii="Times New Roman" w:hAnsi="Times New Roman" w:cstheme="minorHAnsi"/>
          <w:iCs/>
        </w:rPr>
        <w:t xml:space="preserve">, </w:t>
      </w:r>
      <w:r w:rsidR="002D3333" w:rsidRPr="00FF4161">
        <w:rPr>
          <w:rFonts w:ascii="Times New Roman" w:hAnsi="Times New Roman" w:cstheme="minorHAnsi"/>
          <w:iCs/>
        </w:rPr>
        <w:t>2011</w:t>
      </w:r>
      <w:r w:rsidR="00884A70" w:rsidRPr="00FF4161">
        <w:rPr>
          <w:rFonts w:ascii="Times New Roman" w:hAnsi="Times New Roman" w:cstheme="minorHAnsi"/>
          <w:iCs/>
        </w:rPr>
        <w:t xml:space="preserve">; </w:t>
      </w:r>
      <w:r w:rsidR="00397FC5" w:rsidRPr="00FF4161">
        <w:rPr>
          <w:rFonts w:ascii="Times New Roman" w:hAnsi="Times New Roman"/>
          <w:iCs/>
        </w:rPr>
        <w:t>Lackéus</w:t>
      </w:r>
      <w:r w:rsidR="00B97D3C" w:rsidRPr="00FF4161">
        <w:rPr>
          <w:rFonts w:ascii="Times New Roman" w:hAnsi="Times New Roman" w:cstheme="minorHAnsi"/>
          <w:bCs/>
          <w:iCs/>
        </w:rPr>
        <w:t xml:space="preserve">, </w:t>
      </w:r>
      <w:r w:rsidR="00397FC5" w:rsidRPr="00FF4161">
        <w:rPr>
          <w:rFonts w:ascii="Times New Roman" w:hAnsi="Times New Roman" w:cstheme="minorHAnsi"/>
          <w:bCs/>
          <w:iCs/>
        </w:rPr>
        <w:t>2015)</w:t>
      </w:r>
      <w:r w:rsidR="00B97D3C" w:rsidRPr="00FF4161">
        <w:rPr>
          <w:rFonts w:ascii="Times New Roman" w:hAnsi="Times New Roman"/>
          <w:iCs/>
          <w:lang w:val="en-US"/>
        </w:rPr>
        <w:t>.</w:t>
      </w:r>
    </w:p>
    <w:p w14:paraId="1B879050" w14:textId="5E53AF7A" w:rsidR="007F19F8" w:rsidRPr="00FF4161" w:rsidRDefault="00E517E6" w:rsidP="00CC5CF3">
      <w:pPr>
        <w:autoSpaceDE w:val="0"/>
        <w:autoSpaceDN w:val="0"/>
        <w:adjustRightInd w:val="0"/>
        <w:spacing w:line="480" w:lineRule="auto"/>
        <w:rPr>
          <w:rFonts w:ascii="Times New Roman" w:hAnsi="Times New Roman" w:cstheme="minorHAnsi"/>
          <w:bCs/>
        </w:rPr>
      </w:pPr>
      <w:r w:rsidRPr="00FF4161">
        <w:rPr>
          <w:rFonts w:ascii="Times New Roman" w:hAnsi="Times New Roman" w:cstheme="minorHAnsi"/>
          <w:bCs/>
        </w:rPr>
        <w:t>The</w:t>
      </w:r>
      <w:r w:rsidR="007F19F8" w:rsidRPr="00FF4161">
        <w:rPr>
          <w:rFonts w:ascii="Times New Roman" w:hAnsi="Times New Roman" w:cstheme="minorHAnsi"/>
          <w:bCs/>
        </w:rPr>
        <w:t xml:space="preserve"> adoption of a more active approach seems to have developed deep learning </w:t>
      </w:r>
      <w:r w:rsidR="00464FDD" w:rsidRPr="00FF4161">
        <w:rPr>
          <w:rFonts w:ascii="Times New Roman" w:hAnsi="Times New Roman" w:cstheme="minorHAnsi"/>
          <w:bCs/>
        </w:rPr>
        <w:t>more strongly than reducing</w:t>
      </w:r>
      <w:r w:rsidR="007F19F8" w:rsidRPr="00FF4161">
        <w:rPr>
          <w:rFonts w:ascii="Times New Roman" w:hAnsi="Times New Roman" w:cstheme="minorHAnsi"/>
          <w:bCs/>
        </w:rPr>
        <w:t xml:space="preserve"> surface learning</w:t>
      </w:r>
      <w:r w:rsidR="00D3478E" w:rsidRPr="00FF4161">
        <w:rPr>
          <w:rFonts w:ascii="Times New Roman" w:hAnsi="Times New Roman" w:cstheme="minorHAnsi"/>
          <w:bCs/>
        </w:rPr>
        <w:t xml:space="preserve">, although </w:t>
      </w:r>
      <w:r w:rsidR="007F19F8" w:rsidRPr="00FF4161">
        <w:rPr>
          <w:rFonts w:ascii="Times New Roman" w:hAnsi="Times New Roman" w:cstheme="minorHAnsi"/>
          <w:bCs/>
        </w:rPr>
        <w:t xml:space="preserve">associations being significant at the </w:t>
      </w:r>
      <w:r w:rsidR="00AA5468" w:rsidRPr="00FF4161">
        <w:rPr>
          <w:rFonts w:ascii="Times New Roman" w:hAnsi="Times New Roman" w:cstheme="minorHAnsi"/>
          <w:bCs/>
        </w:rPr>
        <w:t xml:space="preserve">0.1% and </w:t>
      </w:r>
      <w:r w:rsidR="007F19F8" w:rsidRPr="00FF4161">
        <w:rPr>
          <w:rFonts w:ascii="Times New Roman" w:hAnsi="Times New Roman" w:cstheme="minorHAnsi"/>
          <w:bCs/>
        </w:rPr>
        <w:t>1% level</w:t>
      </w:r>
      <w:r w:rsidR="00AA5468" w:rsidRPr="00FF4161">
        <w:rPr>
          <w:rFonts w:ascii="Times New Roman" w:hAnsi="Times New Roman" w:cstheme="minorHAnsi"/>
          <w:bCs/>
        </w:rPr>
        <w:t xml:space="preserve"> respectively</w:t>
      </w:r>
      <w:r w:rsidR="007F19F8" w:rsidRPr="00FF4161">
        <w:rPr>
          <w:rFonts w:ascii="Times New Roman" w:hAnsi="Times New Roman" w:cstheme="minorHAnsi"/>
          <w:bCs/>
        </w:rPr>
        <w:t xml:space="preserve"> suggests that increased activity has an effect on both enhancing deep learning</w:t>
      </w:r>
      <w:r w:rsidR="00AA5468" w:rsidRPr="00FF4161">
        <w:rPr>
          <w:rFonts w:ascii="Times New Roman" w:hAnsi="Times New Roman" w:cstheme="minorHAnsi"/>
          <w:bCs/>
        </w:rPr>
        <w:t xml:space="preserve"> and reducing surface learning</w:t>
      </w:r>
      <w:r w:rsidR="007F19F8" w:rsidRPr="00FF4161">
        <w:rPr>
          <w:rFonts w:ascii="Times New Roman" w:hAnsi="Times New Roman" w:cstheme="minorHAnsi"/>
          <w:bCs/>
        </w:rPr>
        <w:t>. Therefore, relatively small increases in activity can help students to start working at a higher cognitive level</w:t>
      </w:r>
      <w:r w:rsidR="00397FC5" w:rsidRPr="00FF4161">
        <w:rPr>
          <w:rFonts w:ascii="Times New Roman" w:hAnsi="Times New Roman" w:cstheme="minorHAnsi"/>
          <w:bCs/>
        </w:rPr>
        <w:t xml:space="preserve"> (Biggs and Tang, 2011)</w:t>
      </w:r>
      <w:r w:rsidR="00BF34B4">
        <w:rPr>
          <w:rFonts w:ascii="Times New Roman" w:hAnsi="Times New Roman" w:cstheme="minorHAnsi"/>
          <w:bCs/>
        </w:rPr>
        <w:t xml:space="preserve">. Although evident </w:t>
      </w:r>
      <w:r w:rsidR="007F19F8" w:rsidRPr="00FF4161">
        <w:rPr>
          <w:rFonts w:ascii="Times New Roman" w:hAnsi="Times New Roman" w:cstheme="minorHAnsi"/>
          <w:bCs/>
        </w:rPr>
        <w:t xml:space="preserve">in this </w:t>
      </w:r>
      <w:r w:rsidR="001B7794" w:rsidRPr="00FF4161">
        <w:rPr>
          <w:rFonts w:ascii="Times New Roman" w:hAnsi="Times New Roman" w:cstheme="minorHAnsi"/>
          <w:bCs/>
        </w:rPr>
        <w:t>EE</w:t>
      </w:r>
      <w:r w:rsidR="007F19F8" w:rsidRPr="00FF4161">
        <w:rPr>
          <w:rFonts w:ascii="Times New Roman" w:hAnsi="Times New Roman" w:cstheme="minorHAnsi"/>
          <w:bCs/>
        </w:rPr>
        <w:t xml:space="preserve"> context, more resear</w:t>
      </w:r>
      <w:r w:rsidR="00BF34B4">
        <w:rPr>
          <w:rFonts w:ascii="Times New Roman" w:hAnsi="Times New Roman" w:cstheme="minorHAnsi"/>
          <w:bCs/>
        </w:rPr>
        <w:t xml:space="preserve">ch is necessary to determine whether </w:t>
      </w:r>
      <w:r w:rsidR="007F19F8" w:rsidRPr="00FF4161">
        <w:rPr>
          <w:rFonts w:ascii="Times New Roman" w:hAnsi="Times New Roman" w:cstheme="minorHAnsi"/>
          <w:bCs/>
        </w:rPr>
        <w:t>this</w:t>
      </w:r>
      <w:r w:rsidR="00BF34B4">
        <w:rPr>
          <w:rFonts w:ascii="Times New Roman" w:hAnsi="Times New Roman" w:cstheme="minorHAnsi"/>
          <w:bCs/>
        </w:rPr>
        <w:t xml:space="preserve"> finding</w:t>
      </w:r>
      <w:r w:rsidR="007F19F8" w:rsidRPr="00FF4161">
        <w:rPr>
          <w:rFonts w:ascii="Times New Roman" w:hAnsi="Times New Roman" w:cstheme="minorHAnsi"/>
          <w:bCs/>
        </w:rPr>
        <w:t xml:space="preserve"> can be extended to other entrepreneurial activities, and other education contexts. </w:t>
      </w:r>
      <w:r w:rsidR="00EC5EBC" w:rsidRPr="00FF4161">
        <w:rPr>
          <w:rFonts w:ascii="Times New Roman" w:hAnsi="Times New Roman" w:cstheme="minorHAnsi"/>
          <w:bCs/>
        </w:rPr>
        <w:t>For example, different types of students</w:t>
      </w:r>
      <w:r w:rsidR="002F35A4" w:rsidRPr="00FF4161">
        <w:rPr>
          <w:rFonts w:ascii="Times New Roman" w:hAnsi="Times New Roman" w:cstheme="minorHAnsi"/>
          <w:bCs/>
        </w:rPr>
        <w:t xml:space="preserve"> </w:t>
      </w:r>
      <w:r w:rsidR="00EC5EBC" w:rsidRPr="00FF4161">
        <w:rPr>
          <w:rFonts w:ascii="Times New Roman" w:hAnsi="Times New Roman" w:cstheme="minorHAnsi"/>
          <w:bCs/>
        </w:rPr>
        <w:t>(</w:t>
      </w:r>
      <w:r w:rsidR="00E5661E" w:rsidRPr="00FF4161">
        <w:rPr>
          <w:rFonts w:ascii="Times New Roman" w:hAnsi="Times New Roman" w:cstheme="minorHAnsi"/>
          <w:bCs/>
        </w:rPr>
        <w:t>e.g.</w:t>
      </w:r>
      <w:r w:rsidR="00EC5EBC" w:rsidRPr="00FF4161">
        <w:rPr>
          <w:rFonts w:ascii="Times New Roman" w:hAnsi="Times New Roman" w:cstheme="minorHAnsi"/>
          <w:bCs/>
        </w:rPr>
        <w:t xml:space="preserve"> </w:t>
      </w:r>
      <w:r w:rsidR="00E03B5A" w:rsidRPr="00FF4161">
        <w:rPr>
          <w:rFonts w:ascii="Times New Roman" w:hAnsi="Times New Roman" w:cstheme="minorHAnsi"/>
          <w:bCs/>
        </w:rPr>
        <w:t>male vs female,</w:t>
      </w:r>
      <w:r w:rsidR="00647137" w:rsidRPr="00FF4161">
        <w:rPr>
          <w:rFonts w:ascii="Times New Roman" w:hAnsi="Times New Roman" w:cstheme="minorHAnsi"/>
          <w:bCs/>
        </w:rPr>
        <w:t xml:space="preserve"> </w:t>
      </w:r>
      <w:r w:rsidR="00BF34B4">
        <w:rPr>
          <w:rFonts w:ascii="Times New Roman" w:hAnsi="Times New Roman" w:cstheme="minorHAnsi"/>
          <w:bCs/>
        </w:rPr>
        <w:t>higher-achieving vs lower-</w:t>
      </w:r>
      <w:r w:rsidR="00B045DE" w:rsidRPr="00FF4161">
        <w:rPr>
          <w:rFonts w:ascii="Times New Roman" w:hAnsi="Times New Roman" w:cstheme="minorHAnsi"/>
          <w:bCs/>
        </w:rPr>
        <w:t xml:space="preserve">achieving, </w:t>
      </w:r>
      <w:r w:rsidR="007E7EE3" w:rsidRPr="00FF4161">
        <w:rPr>
          <w:rFonts w:ascii="Times New Roman" w:hAnsi="Times New Roman" w:cstheme="minorHAnsi"/>
          <w:bCs/>
        </w:rPr>
        <w:t xml:space="preserve">business vs non-business, </w:t>
      </w:r>
      <w:r w:rsidR="00EC5EBC" w:rsidRPr="00FF4161">
        <w:rPr>
          <w:rFonts w:ascii="Times New Roman" w:hAnsi="Times New Roman" w:cstheme="minorHAnsi"/>
          <w:bCs/>
        </w:rPr>
        <w:t>entrepreneur</w:t>
      </w:r>
      <w:r w:rsidR="00B95FCC" w:rsidRPr="00FF4161">
        <w:rPr>
          <w:rFonts w:ascii="Times New Roman" w:hAnsi="Times New Roman" w:cstheme="minorHAnsi"/>
          <w:bCs/>
        </w:rPr>
        <w:t>ial</w:t>
      </w:r>
      <w:r w:rsidR="00EC5EBC" w:rsidRPr="00FF4161">
        <w:rPr>
          <w:rFonts w:ascii="Times New Roman" w:hAnsi="Times New Roman" w:cstheme="minorHAnsi"/>
          <w:bCs/>
        </w:rPr>
        <w:t xml:space="preserve"> </w:t>
      </w:r>
      <w:r w:rsidR="00173A7C" w:rsidRPr="00FF4161">
        <w:rPr>
          <w:rFonts w:ascii="Times New Roman" w:hAnsi="Times New Roman" w:cstheme="minorHAnsi"/>
          <w:bCs/>
        </w:rPr>
        <w:t xml:space="preserve">family </w:t>
      </w:r>
      <w:r w:rsidR="00EC5EBC" w:rsidRPr="00FF4161">
        <w:rPr>
          <w:rFonts w:ascii="Times New Roman" w:hAnsi="Times New Roman" w:cstheme="minorHAnsi"/>
          <w:bCs/>
        </w:rPr>
        <w:t>background vs non-entrepreneur</w:t>
      </w:r>
      <w:r w:rsidR="00B95FCC" w:rsidRPr="00FF4161">
        <w:rPr>
          <w:rFonts w:ascii="Times New Roman" w:hAnsi="Times New Roman" w:cstheme="minorHAnsi"/>
          <w:bCs/>
        </w:rPr>
        <w:t>ial</w:t>
      </w:r>
      <w:r w:rsidR="00EC5EBC" w:rsidRPr="00FF4161">
        <w:rPr>
          <w:rFonts w:ascii="Times New Roman" w:hAnsi="Times New Roman" w:cstheme="minorHAnsi"/>
          <w:bCs/>
        </w:rPr>
        <w:t xml:space="preserve"> </w:t>
      </w:r>
      <w:r w:rsidR="00173A7C" w:rsidRPr="00FF4161">
        <w:rPr>
          <w:rFonts w:ascii="Times New Roman" w:hAnsi="Times New Roman" w:cstheme="minorHAnsi"/>
          <w:bCs/>
        </w:rPr>
        <w:t xml:space="preserve">family </w:t>
      </w:r>
      <w:r w:rsidR="00EC5EBC" w:rsidRPr="00FF4161">
        <w:rPr>
          <w:rFonts w:ascii="Times New Roman" w:hAnsi="Times New Roman" w:cstheme="minorHAnsi"/>
          <w:bCs/>
        </w:rPr>
        <w:t>background</w:t>
      </w:r>
      <w:r w:rsidR="00BF34B4">
        <w:rPr>
          <w:rFonts w:ascii="Times New Roman" w:hAnsi="Times New Roman" w:cstheme="minorHAnsi"/>
          <w:bCs/>
        </w:rPr>
        <w:t>,</w:t>
      </w:r>
      <w:r w:rsidR="00EC5EBC" w:rsidRPr="00FF4161">
        <w:rPr>
          <w:rFonts w:ascii="Times New Roman" w:hAnsi="Times New Roman" w:cstheme="minorHAnsi"/>
          <w:bCs/>
        </w:rPr>
        <w:t xml:space="preserve"> etc</w:t>
      </w:r>
      <w:r w:rsidR="00BF34B4">
        <w:rPr>
          <w:rFonts w:ascii="Times New Roman" w:hAnsi="Times New Roman" w:cstheme="minorHAnsi"/>
          <w:bCs/>
        </w:rPr>
        <w:t>.</w:t>
      </w:r>
      <w:r w:rsidR="00EC5EBC" w:rsidRPr="00FF4161">
        <w:rPr>
          <w:rFonts w:ascii="Times New Roman" w:hAnsi="Times New Roman" w:cstheme="minorHAnsi"/>
          <w:bCs/>
        </w:rPr>
        <w:t xml:space="preserve">) may perceive the level of activity differently </w:t>
      </w:r>
      <w:r w:rsidR="009561F4" w:rsidRPr="00FF4161">
        <w:rPr>
          <w:rFonts w:ascii="Times New Roman" w:hAnsi="Times New Roman" w:cstheme="minorHAnsi"/>
          <w:bCs/>
        </w:rPr>
        <w:t>based on their prior knowledge, abilities or expectations</w:t>
      </w:r>
      <w:r w:rsidR="00E32806" w:rsidRPr="00FF4161">
        <w:rPr>
          <w:rFonts w:ascii="Times New Roman" w:hAnsi="Times New Roman" w:cstheme="minorHAnsi"/>
          <w:bCs/>
        </w:rPr>
        <w:t xml:space="preserve"> (Biggs, 1993)</w:t>
      </w:r>
      <w:r w:rsidR="00304769" w:rsidRPr="00FF4161">
        <w:rPr>
          <w:rFonts w:ascii="Times New Roman" w:hAnsi="Times New Roman" w:cstheme="minorHAnsi"/>
          <w:bCs/>
        </w:rPr>
        <w:t xml:space="preserve">. Hence, they </w:t>
      </w:r>
      <w:r w:rsidR="00EC5EBC" w:rsidRPr="00FF4161">
        <w:rPr>
          <w:rFonts w:ascii="Times New Roman" w:hAnsi="Times New Roman" w:cstheme="minorHAnsi"/>
          <w:bCs/>
        </w:rPr>
        <w:t>may adopt different deep or surface approach</w:t>
      </w:r>
      <w:r w:rsidR="008E0ED7" w:rsidRPr="00FF4161">
        <w:rPr>
          <w:rFonts w:ascii="Times New Roman" w:hAnsi="Times New Roman" w:cstheme="minorHAnsi"/>
          <w:bCs/>
        </w:rPr>
        <w:t>es</w:t>
      </w:r>
      <w:r w:rsidR="00EC5EBC" w:rsidRPr="00FF4161">
        <w:rPr>
          <w:rFonts w:ascii="Times New Roman" w:hAnsi="Times New Roman" w:cstheme="minorHAnsi"/>
          <w:bCs/>
        </w:rPr>
        <w:t xml:space="preserve"> to their learning</w:t>
      </w:r>
      <w:r w:rsidR="00304769" w:rsidRPr="00FF4161">
        <w:rPr>
          <w:rFonts w:ascii="Times New Roman" w:hAnsi="Times New Roman" w:cstheme="minorHAnsi"/>
          <w:bCs/>
        </w:rPr>
        <w:t xml:space="preserve"> and</w:t>
      </w:r>
      <w:r w:rsidR="00C237F0" w:rsidRPr="00FF4161">
        <w:rPr>
          <w:rFonts w:ascii="Times New Roman" w:hAnsi="Times New Roman" w:cstheme="minorHAnsi"/>
          <w:bCs/>
        </w:rPr>
        <w:t xml:space="preserve"> correlations may </w:t>
      </w:r>
      <w:r w:rsidR="009B642E" w:rsidRPr="00FF4161">
        <w:rPr>
          <w:rFonts w:ascii="Times New Roman" w:hAnsi="Times New Roman" w:cstheme="minorHAnsi"/>
          <w:bCs/>
        </w:rPr>
        <w:t xml:space="preserve">be different for </w:t>
      </w:r>
      <w:r w:rsidR="00795D6C" w:rsidRPr="00FF4161">
        <w:rPr>
          <w:rFonts w:ascii="Times New Roman" w:hAnsi="Times New Roman" w:cstheme="minorHAnsi"/>
          <w:bCs/>
        </w:rPr>
        <w:t xml:space="preserve">these </w:t>
      </w:r>
      <w:r w:rsidR="008B2CDB" w:rsidRPr="00FF4161">
        <w:rPr>
          <w:rFonts w:ascii="Times New Roman" w:hAnsi="Times New Roman" w:cstheme="minorHAnsi"/>
          <w:bCs/>
        </w:rPr>
        <w:t>sub-cohorts.</w:t>
      </w:r>
      <w:r w:rsidR="00BE4F45" w:rsidRPr="00FF4161">
        <w:rPr>
          <w:rFonts w:ascii="Times New Roman" w:hAnsi="Times New Roman" w:cstheme="minorHAnsi"/>
          <w:bCs/>
        </w:rPr>
        <w:t xml:space="preserve"> Alternatively, investigations across different types of EE modules (e.g. prescribed vs optional, first</w:t>
      </w:r>
      <w:r w:rsidR="00BF34B4">
        <w:rPr>
          <w:rFonts w:ascii="Times New Roman" w:hAnsi="Times New Roman" w:cstheme="minorHAnsi"/>
          <w:bCs/>
        </w:rPr>
        <w:t>-year vs final-</w:t>
      </w:r>
      <w:r w:rsidR="00BE4F45" w:rsidRPr="00FF4161">
        <w:rPr>
          <w:rFonts w:ascii="Times New Roman" w:hAnsi="Times New Roman" w:cstheme="minorHAnsi"/>
          <w:bCs/>
        </w:rPr>
        <w:t>year</w:t>
      </w:r>
      <w:r w:rsidR="00E547E7" w:rsidRPr="00FF4161">
        <w:rPr>
          <w:rFonts w:ascii="Times New Roman" w:hAnsi="Times New Roman" w:cstheme="minorHAnsi"/>
          <w:bCs/>
        </w:rPr>
        <w:t xml:space="preserve"> </w:t>
      </w:r>
      <w:r w:rsidR="00BE4F45" w:rsidRPr="00FF4161">
        <w:rPr>
          <w:rFonts w:ascii="Times New Roman" w:hAnsi="Times New Roman" w:cstheme="minorHAnsi"/>
          <w:bCs/>
        </w:rPr>
        <w:t>vs postgraduate</w:t>
      </w:r>
      <w:r w:rsidR="00F001E8" w:rsidRPr="00FF4161">
        <w:rPr>
          <w:rFonts w:ascii="Times New Roman" w:hAnsi="Times New Roman" w:cstheme="minorHAnsi"/>
          <w:bCs/>
        </w:rPr>
        <w:t xml:space="preserve">, </w:t>
      </w:r>
      <w:r w:rsidR="001178EA" w:rsidRPr="00FF4161">
        <w:rPr>
          <w:rFonts w:ascii="Times New Roman" w:hAnsi="Times New Roman" w:cstheme="minorHAnsi"/>
          <w:bCs/>
        </w:rPr>
        <w:t>face</w:t>
      </w:r>
      <w:r w:rsidR="00A90BAA" w:rsidRPr="00FF4161">
        <w:rPr>
          <w:rFonts w:ascii="Times New Roman" w:hAnsi="Times New Roman" w:cstheme="minorHAnsi"/>
          <w:bCs/>
        </w:rPr>
        <w:t>-</w:t>
      </w:r>
      <w:r w:rsidR="001178EA" w:rsidRPr="00FF4161">
        <w:rPr>
          <w:rFonts w:ascii="Times New Roman" w:hAnsi="Times New Roman" w:cstheme="minorHAnsi"/>
          <w:bCs/>
        </w:rPr>
        <w:t>to</w:t>
      </w:r>
      <w:r w:rsidR="0089486C" w:rsidRPr="00FF4161">
        <w:rPr>
          <w:rFonts w:ascii="Times New Roman" w:hAnsi="Times New Roman" w:cstheme="minorHAnsi"/>
          <w:bCs/>
        </w:rPr>
        <w:t>-</w:t>
      </w:r>
      <w:r w:rsidR="001178EA" w:rsidRPr="00FF4161">
        <w:rPr>
          <w:rFonts w:ascii="Times New Roman" w:hAnsi="Times New Roman" w:cstheme="minorHAnsi"/>
          <w:bCs/>
        </w:rPr>
        <w:t>face vs online</w:t>
      </w:r>
      <w:r w:rsidR="00F001E8" w:rsidRPr="00FF4161">
        <w:rPr>
          <w:rFonts w:ascii="Times New Roman" w:hAnsi="Times New Roman" w:cstheme="minorHAnsi"/>
          <w:bCs/>
        </w:rPr>
        <w:t xml:space="preserve"> delivery</w:t>
      </w:r>
      <w:r w:rsidR="00BE4F45" w:rsidRPr="00FF4161">
        <w:rPr>
          <w:rFonts w:ascii="Times New Roman" w:hAnsi="Times New Roman" w:cstheme="minorHAnsi"/>
          <w:bCs/>
        </w:rPr>
        <w:t xml:space="preserve">) may </w:t>
      </w:r>
      <w:r w:rsidR="0015579B" w:rsidRPr="00FF4161">
        <w:rPr>
          <w:rFonts w:ascii="Times New Roman" w:hAnsi="Times New Roman" w:cstheme="minorHAnsi"/>
          <w:bCs/>
        </w:rPr>
        <w:t>reveal</w:t>
      </w:r>
      <w:r w:rsidR="00BE4F45" w:rsidRPr="00FF4161">
        <w:rPr>
          <w:rFonts w:ascii="Times New Roman" w:hAnsi="Times New Roman" w:cstheme="minorHAnsi"/>
          <w:bCs/>
        </w:rPr>
        <w:t xml:space="preserve"> different associations</w:t>
      </w:r>
      <w:r w:rsidR="00166D26" w:rsidRPr="00FF4161">
        <w:rPr>
          <w:rFonts w:ascii="Times New Roman" w:hAnsi="Times New Roman" w:cstheme="minorHAnsi"/>
          <w:bCs/>
        </w:rPr>
        <w:t xml:space="preserve"> bas</w:t>
      </w:r>
      <w:r w:rsidR="004E2DCB" w:rsidRPr="00FF4161">
        <w:rPr>
          <w:rFonts w:ascii="Times New Roman" w:hAnsi="Times New Roman" w:cstheme="minorHAnsi"/>
          <w:bCs/>
        </w:rPr>
        <w:t>ed on the</w:t>
      </w:r>
      <w:r w:rsidR="00E27C2E" w:rsidRPr="00FF4161">
        <w:rPr>
          <w:rFonts w:ascii="Times New Roman" w:hAnsi="Times New Roman" w:cstheme="minorHAnsi"/>
          <w:bCs/>
        </w:rPr>
        <w:t xml:space="preserve"> students’</w:t>
      </w:r>
      <w:r w:rsidR="004E2DCB" w:rsidRPr="00FF4161">
        <w:rPr>
          <w:rFonts w:ascii="Times New Roman" w:hAnsi="Times New Roman" w:cstheme="minorHAnsi"/>
          <w:bCs/>
        </w:rPr>
        <w:t xml:space="preserve"> maturity</w:t>
      </w:r>
      <w:r w:rsidR="007F7DF1" w:rsidRPr="00FF4161">
        <w:rPr>
          <w:rFonts w:ascii="Times New Roman" w:hAnsi="Times New Roman" w:cstheme="minorHAnsi"/>
          <w:bCs/>
        </w:rPr>
        <w:t>, their length of time at the institution</w:t>
      </w:r>
      <w:r w:rsidR="00ED6E12" w:rsidRPr="00FF4161">
        <w:rPr>
          <w:rFonts w:ascii="Times New Roman" w:hAnsi="Times New Roman" w:cstheme="minorHAnsi"/>
          <w:bCs/>
        </w:rPr>
        <w:t>, their motivation</w:t>
      </w:r>
      <w:r w:rsidR="00E80D18" w:rsidRPr="00FF4161">
        <w:rPr>
          <w:rFonts w:ascii="Times New Roman" w:hAnsi="Times New Roman" w:cstheme="minorHAnsi"/>
          <w:bCs/>
        </w:rPr>
        <w:t>, their engagement with feedback or their metacognitive or reflective skills (Biggs and Tang, 2011</w:t>
      </w:r>
      <w:r w:rsidR="00A130B8" w:rsidRPr="00FF4161">
        <w:rPr>
          <w:rFonts w:ascii="Times New Roman" w:hAnsi="Times New Roman" w:cstheme="minorHAnsi"/>
          <w:bCs/>
        </w:rPr>
        <w:t>)</w:t>
      </w:r>
      <w:r w:rsidR="00BE4F45" w:rsidRPr="00FF4161">
        <w:rPr>
          <w:rFonts w:ascii="Times New Roman" w:hAnsi="Times New Roman" w:cstheme="minorHAnsi"/>
          <w:bCs/>
        </w:rPr>
        <w:t>.</w:t>
      </w:r>
      <w:r w:rsidR="00871048" w:rsidRPr="00FF4161">
        <w:rPr>
          <w:rFonts w:ascii="Times New Roman" w:hAnsi="Times New Roman" w:cstheme="minorHAnsi"/>
          <w:bCs/>
        </w:rPr>
        <w:t xml:space="preserve"> This </w:t>
      </w:r>
      <w:r w:rsidR="00BE19C5" w:rsidRPr="00FF4161">
        <w:rPr>
          <w:rFonts w:ascii="Times New Roman" w:hAnsi="Times New Roman" w:cstheme="minorHAnsi"/>
          <w:bCs/>
        </w:rPr>
        <w:t xml:space="preserve">knowledge </w:t>
      </w:r>
      <w:r w:rsidR="00E91A9B" w:rsidRPr="00FF4161">
        <w:rPr>
          <w:rFonts w:ascii="Times New Roman" w:hAnsi="Times New Roman" w:cstheme="minorHAnsi"/>
          <w:bCs/>
        </w:rPr>
        <w:t xml:space="preserve">will </w:t>
      </w:r>
      <w:r w:rsidR="00670D53" w:rsidRPr="00FF4161">
        <w:rPr>
          <w:rFonts w:ascii="Times New Roman" w:hAnsi="Times New Roman" w:cstheme="minorHAnsi"/>
          <w:bCs/>
        </w:rPr>
        <w:t xml:space="preserve">thus </w:t>
      </w:r>
      <w:r w:rsidR="00BE19C5" w:rsidRPr="00FF4161">
        <w:rPr>
          <w:rFonts w:ascii="Times New Roman" w:hAnsi="Times New Roman" w:cstheme="minorHAnsi"/>
          <w:bCs/>
        </w:rPr>
        <w:t xml:space="preserve">help </w:t>
      </w:r>
      <w:r w:rsidR="00893F35" w:rsidRPr="00FF4161">
        <w:rPr>
          <w:rFonts w:ascii="Times New Roman" w:hAnsi="Times New Roman" w:cstheme="minorHAnsi"/>
          <w:bCs/>
        </w:rPr>
        <w:t xml:space="preserve">the </w:t>
      </w:r>
      <w:r w:rsidR="001320AB" w:rsidRPr="00FF4161">
        <w:rPr>
          <w:rFonts w:ascii="Times New Roman" w:hAnsi="Times New Roman" w:cstheme="minorHAnsi"/>
          <w:bCs/>
        </w:rPr>
        <w:t xml:space="preserve">entrepreneurship </w:t>
      </w:r>
      <w:r w:rsidR="00893F35" w:rsidRPr="00FF4161">
        <w:rPr>
          <w:rFonts w:ascii="Times New Roman" w:hAnsi="Times New Roman" w:cstheme="minorHAnsi"/>
          <w:bCs/>
        </w:rPr>
        <w:t xml:space="preserve">educator take the most appropriate </w:t>
      </w:r>
      <w:r w:rsidR="001320AB" w:rsidRPr="00FF4161">
        <w:rPr>
          <w:rFonts w:ascii="Times New Roman" w:hAnsi="Times New Roman" w:cstheme="minorHAnsi"/>
          <w:bCs/>
        </w:rPr>
        <w:t xml:space="preserve">classroom </w:t>
      </w:r>
      <w:r w:rsidR="00893F35" w:rsidRPr="00FF4161">
        <w:rPr>
          <w:rFonts w:ascii="Times New Roman" w:hAnsi="Times New Roman" w:cstheme="minorHAnsi"/>
          <w:bCs/>
        </w:rPr>
        <w:t>approach for a part</w:t>
      </w:r>
      <w:r w:rsidR="00BE19C5" w:rsidRPr="00FF4161">
        <w:rPr>
          <w:rFonts w:ascii="Times New Roman" w:hAnsi="Times New Roman" w:cstheme="minorHAnsi"/>
          <w:bCs/>
        </w:rPr>
        <w:t>icular set of students</w:t>
      </w:r>
      <w:r w:rsidR="00AE1CA0" w:rsidRPr="00FF4161">
        <w:rPr>
          <w:rFonts w:ascii="Times New Roman" w:hAnsi="Times New Roman" w:cstheme="minorHAnsi"/>
          <w:bCs/>
        </w:rPr>
        <w:t xml:space="preserve"> (Jones et al., 2019)</w:t>
      </w:r>
      <w:r w:rsidR="001320AB" w:rsidRPr="00FF4161">
        <w:rPr>
          <w:rFonts w:ascii="Times New Roman" w:hAnsi="Times New Roman" w:cstheme="minorHAnsi"/>
          <w:bCs/>
        </w:rPr>
        <w:t>.</w:t>
      </w:r>
    </w:p>
    <w:p w14:paraId="537ED307" w14:textId="77777777" w:rsidR="007F19F8" w:rsidRPr="00FF4161" w:rsidRDefault="007F19F8" w:rsidP="00CC5CF3">
      <w:pPr>
        <w:autoSpaceDE w:val="0"/>
        <w:autoSpaceDN w:val="0"/>
        <w:adjustRightInd w:val="0"/>
        <w:spacing w:line="480" w:lineRule="auto"/>
        <w:rPr>
          <w:rFonts w:ascii="Times New Roman" w:hAnsi="Times New Roman" w:cstheme="minorHAnsi"/>
          <w:b/>
          <w:bCs/>
        </w:rPr>
      </w:pPr>
    </w:p>
    <w:p w14:paraId="4372A775" w14:textId="05F99A06" w:rsidR="007F19F8" w:rsidRPr="00FF4161" w:rsidRDefault="007F19F8" w:rsidP="00CC5CF3">
      <w:pPr>
        <w:autoSpaceDE w:val="0"/>
        <w:autoSpaceDN w:val="0"/>
        <w:adjustRightInd w:val="0"/>
        <w:spacing w:line="480" w:lineRule="auto"/>
        <w:rPr>
          <w:rFonts w:ascii="Times New Roman" w:hAnsi="Times New Roman" w:cstheme="minorHAnsi"/>
          <w:b/>
          <w:bCs/>
        </w:rPr>
      </w:pPr>
      <w:r w:rsidRPr="00FF4161">
        <w:rPr>
          <w:rFonts w:ascii="Times New Roman" w:hAnsi="Times New Roman" w:cstheme="minorHAnsi"/>
          <w:b/>
          <w:bCs/>
        </w:rPr>
        <w:t>Conclusion</w:t>
      </w:r>
    </w:p>
    <w:p w14:paraId="35D0256C" w14:textId="4DA20A30" w:rsidR="00CB38FF" w:rsidRPr="00FF4161" w:rsidRDefault="00CB38FF" w:rsidP="00BF34B4">
      <w:pPr>
        <w:autoSpaceDE w:val="0"/>
        <w:autoSpaceDN w:val="0"/>
        <w:adjustRightInd w:val="0"/>
        <w:spacing w:after="0" w:line="480" w:lineRule="auto"/>
        <w:rPr>
          <w:rFonts w:ascii="Times New Roman" w:hAnsi="Times New Roman" w:cstheme="minorHAnsi"/>
          <w:bCs/>
        </w:rPr>
      </w:pPr>
      <w:r w:rsidRPr="00FF4161">
        <w:rPr>
          <w:rFonts w:ascii="Times New Roman" w:hAnsi="Times New Roman" w:cstheme="minorHAnsi"/>
          <w:bCs/>
        </w:rPr>
        <w:t>This mixed methods study of a single entrepreneurship teaching context over a six-year period has four implications for entrepreneurship education</w:t>
      </w:r>
      <w:r w:rsidR="00F10A3B" w:rsidRPr="00FF4161">
        <w:rPr>
          <w:rFonts w:ascii="Times New Roman" w:hAnsi="Times New Roman" w:cstheme="minorHAnsi"/>
          <w:bCs/>
        </w:rPr>
        <w:t xml:space="preserve"> practitioners</w:t>
      </w:r>
      <w:r w:rsidR="00F53435" w:rsidRPr="00FF4161">
        <w:rPr>
          <w:rFonts w:ascii="Times New Roman" w:hAnsi="Times New Roman" w:cstheme="minorHAnsi"/>
          <w:bCs/>
        </w:rPr>
        <w:t xml:space="preserve"> and researchers</w:t>
      </w:r>
      <w:r w:rsidRPr="00FF4161">
        <w:rPr>
          <w:rFonts w:ascii="Times New Roman" w:hAnsi="Times New Roman" w:cstheme="minorHAnsi"/>
          <w:bCs/>
        </w:rPr>
        <w:t xml:space="preserve">. Firstly, higher levels of activity have been shown to </w:t>
      </w:r>
      <w:r w:rsidR="008A5903" w:rsidRPr="00FF4161">
        <w:rPr>
          <w:rFonts w:ascii="Times New Roman" w:hAnsi="Times New Roman" w:cstheme="minorHAnsi"/>
          <w:bCs/>
        </w:rPr>
        <w:t xml:space="preserve">significantly </w:t>
      </w:r>
      <w:r w:rsidRPr="00FF4161">
        <w:rPr>
          <w:rFonts w:ascii="Times New Roman" w:hAnsi="Times New Roman" w:cstheme="minorHAnsi"/>
          <w:bCs/>
        </w:rPr>
        <w:t>correlate with a</w:t>
      </w:r>
      <w:r w:rsidR="005B3126" w:rsidRPr="00FF4161">
        <w:rPr>
          <w:rFonts w:ascii="Times New Roman" w:hAnsi="Times New Roman" w:cstheme="minorHAnsi"/>
          <w:bCs/>
        </w:rPr>
        <w:t xml:space="preserve">n </w:t>
      </w:r>
      <w:r w:rsidR="00292057" w:rsidRPr="00FF4161">
        <w:rPr>
          <w:rFonts w:ascii="Times New Roman" w:hAnsi="Times New Roman" w:cstheme="minorHAnsi"/>
          <w:bCs/>
        </w:rPr>
        <w:t>increased</w:t>
      </w:r>
      <w:r w:rsidRPr="00FF4161">
        <w:rPr>
          <w:rFonts w:ascii="Times New Roman" w:hAnsi="Times New Roman" w:cstheme="minorHAnsi"/>
          <w:bCs/>
        </w:rPr>
        <w:t xml:space="preserve"> deep learning approach and a </w:t>
      </w:r>
      <w:r w:rsidRPr="00FF4161">
        <w:rPr>
          <w:rFonts w:ascii="Times New Roman" w:hAnsi="Times New Roman" w:cstheme="minorHAnsi"/>
          <w:bCs/>
        </w:rPr>
        <w:lastRenderedPageBreak/>
        <w:t>reduced surface learning approach</w:t>
      </w:r>
      <w:r w:rsidR="00204C32" w:rsidRPr="00FF4161">
        <w:rPr>
          <w:rFonts w:ascii="Times New Roman" w:hAnsi="Times New Roman" w:cstheme="minorHAnsi"/>
          <w:bCs/>
        </w:rPr>
        <w:t xml:space="preserve"> (Biggs and Tang, 2011)</w:t>
      </w:r>
      <w:r w:rsidRPr="00FF4161">
        <w:rPr>
          <w:rFonts w:ascii="Times New Roman" w:hAnsi="Times New Roman" w:cstheme="minorHAnsi"/>
          <w:bCs/>
        </w:rPr>
        <w:t>. This would imply that adopting the guidance of the QAA (2018), Nabi et al</w:t>
      </w:r>
      <w:r w:rsidR="00936CC2" w:rsidRPr="00FF4161">
        <w:rPr>
          <w:rFonts w:ascii="Times New Roman" w:hAnsi="Times New Roman" w:cstheme="minorHAnsi"/>
          <w:bCs/>
        </w:rPr>
        <w:t>.</w:t>
      </w:r>
      <w:r w:rsidRPr="00FF4161">
        <w:rPr>
          <w:rFonts w:ascii="Times New Roman" w:hAnsi="Times New Roman" w:cstheme="minorHAnsi"/>
          <w:bCs/>
        </w:rPr>
        <w:t xml:space="preserve"> (2017), </w:t>
      </w:r>
      <w:r w:rsidR="006F3535" w:rsidRPr="00FF4161">
        <w:rPr>
          <w:rFonts w:ascii="Times New Roman" w:hAnsi="Times New Roman" w:cstheme="minorHAnsi"/>
          <w:bCs/>
        </w:rPr>
        <w:t xml:space="preserve">Macht and Ball (2016), </w:t>
      </w:r>
      <w:r w:rsidRPr="00FF4161">
        <w:rPr>
          <w:rFonts w:ascii="Times New Roman" w:hAnsi="Times New Roman"/>
        </w:rPr>
        <w:t>Lackéus</w:t>
      </w:r>
      <w:r w:rsidRPr="00FF4161">
        <w:rPr>
          <w:rFonts w:ascii="Times New Roman" w:hAnsi="Times New Roman" w:cstheme="minorHAnsi"/>
          <w:bCs/>
        </w:rPr>
        <w:t xml:space="preserve"> (2015) and others</w:t>
      </w:r>
      <w:r w:rsidRPr="00FF4161">
        <w:rPr>
          <w:rFonts w:ascii="Times New Roman" w:hAnsi="Times New Roman" w:cstheme="minorHAnsi"/>
          <w:lang w:val="en-US"/>
        </w:rPr>
        <w:t xml:space="preserve"> with regard to taking a </w:t>
      </w:r>
      <w:r w:rsidRPr="00FF4161">
        <w:rPr>
          <w:rFonts w:ascii="Times New Roman" w:hAnsi="Times New Roman" w:cstheme="minorHAnsi"/>
          <w:bCs/>
        </w:rPr>
        <w:t xml:space="preserve">more active, experiential approach </w:t>
      </w:r>
      <w:r w:rsidR="00BF34B4">
        <w:rPr>
          <w:rFonts w:ascii="Times New Roman" w:hAnsi="Times New Roman" w:cstheme="minorHAnsi"/>
          <w:bCs/>
        </w:rPr>
        <w:t xml:space="preserve">using authentic assessment, </w:t>
      </w:r>
      <w:r w:rsidRPr="00FF4161">
        <w:rPr>
          <w:rFonts w:ascii="Times New Roman" w:hAnsi="Times New Roman" w:cstheme="minorHAnsi"/>
          <w:bCs/>
        </w:rPr>
        <w:t>so that students do not just learn ‘about’ entrepreneurship but rather learn ‘for’ and ‘through’ entrepreneurship</w:t>
      </w:r>
      <w:r w:rsidR="00BF34B4">
        <w:rPr>
          <w:rFonts w:ascii="Times New Roman" w:hAnsi="Times New Roman" w:cstheme="minorHAnsi"/>
          <w:bCs/>
        </w:rPr>
        <w:t>,</w:t>
      </w:r>
      <w:r w:rsidRPr="00FF4161">
        <w:rPr>
          <w:rFonts w:ascii="Times New Roman" w:hAnsi="Times New Roman" w:cstheme="minorHAnsi"/>
          <w:lang w:val="en-US"/>
        </w:rPr>
        <w:t xml:space="preserve"> would lead to better outcomes</w:t>
      </w:r>
      <w:r w:rsidR="00BF34B4">
        <w:rPr>
          <w:rFonts w:ascii="Times New Roman" w:hAnsi="Times New Roman" w:cstheme="minorHAnsi"/>
          <w:lang w:val="en-US"/>
        </w:rPr>
        <w:t xml:space="preserve"> and greater impact for them</w:t>
      </w:r>
      <w:r w:rsidRPr="00FF4161">
        <w:rPr>
          <w:rFonts w:ascii="Times New Roman" w:hAnsi="Times New Roman" w:cstheme="minorHAnsi"/>
          <w:lang w:val="en-US"/>
        </w:rPr>
        <w:t xml:space="preserve">. </w:t>
      </w:r>
      <w:r w:rsidRPr="00FF4161">
        <w:rPr>
          <w:rFonts w:ascii="Times New Roman" w:hAnsi="Times New Roman" w:cstheme="minorHAnsi"/>
          <w:bCs/>
        </w:rPr>
        <w:t xml:space="preserve">In this way, they should be able to better apply their learning to other entrepreneurial situations and this should enhance their enterprising skills, attributes, behaviours and competences. </w:t>
      </w:r>
    </w:p>
    <w:p w14:paraId="368CC5FC" w14:textId="148346BE" w:rsidR="00CB38FF" w:rsidRPr="00FF4161" w:rsidRDefault="00CB38FF" w:rsidP="00BF34B4">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 xml:space="preserve">Secondly, analysing and mapping the curriculum through the lens of ‘about’, ‘for’ and ‘through’ entrepreneurship (QAA, 2018) and/or supply, demand or competence models (Nabi et al., 2017) </w:t>
      </w:r>
      <w:r w:rsidR="00BF34B4">
        <w:rPr>
          <w:rFonts w:ascii="Times New Roman" w:hAnsi="Times New Roman" w:cstheme="minorHAnsi"/>
          <w:bCs/>
        </w:rPr>
        <w:t>are</w:t>
      </w:r>
      <w:r w:rsidRPr="00FF4161">
        <w:rPr>
          <w:rFonts w:ascii="Times New Roman" w:hAnsi="Times New Roman" w:cstheme="minorHAnsi"/>
          <w:bCs/>
        </w:rPr>
        <w:t xml:space="preserve"> recommended to EE practitioners as a simple first step to </w:t>
      </w:r>
      <w:r w:rsidR="00CD0855" w:rsidRPr="00FF4161">
        <w:rPr>
          <w:rFonts w:ascii="Times New Roman" w:hAnsi="Times New Roman" w:cstheme="minorHAnsi"/>
          <w:bCs/>
        </w:rPr>
        <w:t xml:space="preserve">review </w:t>
      </w:r>
      <w:r w:rsidR="00101A55" w:rsidRPr="00FF4161">
        <w:rPr>
          <w:rFonts w:ascii="Times New Roman" w:hAnsi="Times New Roman" w:cstheme="minorHAnsi"/>
          <w:bCs/>
        </w:rPr>
        <w:t xml:space="preserve">EE </w:t>
      </w:r>
      <w:r w:rsidR="00BF34B4">
        <w:rPr>
          <w:rFonts w:ascii="Times New Roman" w:hAnsi="Times New Roman" w:cstheme="minorHAnsi"/>
          <w:bCs/>
        </w:rPr>
        <w:t>course curricula</w:t>
      </w:r>
      <w:r w:rsidR="007D5104" w:rsidRPr="00FF4161">
        <w:rPr>
          <w:rFonts w:ascii="Times New Roman" w:hAnsi="Times New Roman" w:cstheme="minorHAnsi"/>
          <w:bCs/>
        </w:rPr>
        <w:t xml:space="preserve"> in a</w:t>
      </w:r>
      <w:r w:rsidR="00CD0855" w:rsidRPr="00FF4161">
        <w:rPr>
          <w:rFonts w:ascii="Times New Roman" w:hAnsi="Times New Roman" w:cstheme="minorHAnsi"/>
          <w:bCs/>
        </w:rPr>
        <w:t xml:space="preserve"> detailed and comparable way (van Ewijk, 2018)</w:t>
      </w:r>
      <w:r w:rsidRPr="00FF4161">
        <w:rPr>
          <w:rFonts w:ascii="Times New Roman" w:hAnsi="Times New Roman" w:cstheme="minorHAnsi"/>
          <w:bCs/>
        </w:rPr>
        <w:t>. This will</w:t>
      </w:r>
      <w:r w:rsidR="00397A9F" w:rsidRPr="00FF4161">
        <w:rPr>
          <w:rFonts w:ascii="Times New Roman" w:hAnsi="Times New Roman" w:cstheme="minorHAnsi"/>
          <w:bCs/>
        </w:rPr>
        <w:t xml:space="preserve"> </w:t>
      </w:r>
      <w:r w:rsidRPr="00FF4161">
        <w:rPr>
          <w:rFonts w:ascii="Times New Roman" w:hAnsi="Times New Roman" w:cstheme="minorHAnsi"/>
          <w:bCs/>
        </w:rPr>
        <w:t xml:space="preserve">allow identification of areas where </w:t>
      </w:r>
      <w:r w:rsidR="00123BAD" w:rsidRPr="00FF4161">
        <w:rPr>
          <w:rFonts w:ascii="Times New Roman" w:hAnsi="Times New Roman" w:cstheme="minorHAnsi"/>
          <w:bCs/>
        </w:rPr>
        <w:t>appropriate</w:t>
      </w:r>
      <w:r w:rsidR="006D1748" w:rsidRPr="00FF4161">
        <w:rPr>
          <w:rFonts w:ascii="Times New Roman" w:hAnsi="Times New Roman" w:cstheme="minorHAnsi"/>
          <w:bCs/>
        </w:rPr>
        <w:t>, constructively aligned</w:t>
      </w:r>
      <w:r w:rsidR="00123BAD" w:rsidRPr="00FF4161">
        <w:rPr>
          <w:rFonts w:ascii="Times New Roman" w:hAnsi="Times New Roman" w:cstheme="minorHAnsi"/>
          <w:bCs/>
        </w:rPr>
        <w:t xml:space="preserve"> </w:t>
      </w:r>
      <w:r w:rsidRPr="00FF4161">
        <w:rPr>
          <w:rFonts w:ascii="Times New Roman" w:hAnsi="Times New Roman" w:cstheme="minorHAnsi"/>
          <w:bCs/>
        </w:rPr>
        <w:t>activit</w:t>
      </w:r>
      <w:r w:rsidR="00230A5B" w:rsidRPr="00FF4161">
        <w:rPr>
          <w:rFonts w:ascii="Times New Roman" w:hAnsi="Times New Roman" w:cstheme="minorHAnsi"/>
          <w:bCs/>
        </w:rPr>
        <w:t>y</w:t>
      </w:r>
      <w:r w:rsidRPr="00FF4161">
        <w:rPr>
          <w:rFonts w:ascii="Times New Roman" w:hAnsi="Times New Roman" w:cstheme="minorHAnsi"/>
          <w:bCs/>
        </w:rPr>
        <w:t xml:space="preserve"> can be included</w:t>
      </w:r>
      <w:r w:rsidR="00A50829" w:rsidRPr="00FF4161">
        <w:rPr>
          <w:rFonts w:ascii="Times New Roman" w:hAnsi="Times New Roman" w:cstheme="minorHAnsi"/>
          <w:bCs/>
        </w:rPr>
        <w:t xml:space="preserve"> (Biggs and Tang, 2011)</w:t>
      </w:r>
      <w:r w:rsidR="00533F71" w:rsidRPr="00FF4161">
        <w:rPr>
          <w:rFonts w:ascii="Times New Roman" w:hAnsi="Times New Roman" w:cstheme="minorHAnsi"/>
          <w:bCs/>
        </w:rPr>
        <w:t xml:space="preserve">, where the educator </w:t>
      </w:r>
      <w:r w:rsidR="00817F52" w:rsidRPr="00FF4161">
        <w:rPr>
          <w:rFonts w:ascii="Times New Roman" w:hAnsi="Times New Roman" w:cstheme="minorHAnsi"/>
          <w:bCs/>
        </w:rPr>
        <w:t>can</w:t>
      </w:r>
      <w:r w:rsidR="00F62F4F" w:rsidRPr="00FF4161">
        <w:rPr>
          <w:rFonts w:ascii="Times New Roman" w:hAnsi="Times New Roman" w:cstheme="minorHAnsi"/>
          <w:bCs/>
        </w:rPr>
        <w:t xml:space="preserve"> adjust their role to facilit</w:t>
      </w:r>
      <w:r w:rsidR="00A50829" w:rsidRPr="00FF4161">
        <w:rPr>
          <w:rFonts w:ascii="Times New Roman" w:hAnsi="Times New Roman" w:cstheme="minorHAnsi"/>
          <w:bCs/>
        </w:rPr>
        <w:t>ate learning (Jones et al., 2019)</w:t>
      </w:r>
      <w:r w:rsidR="003C4EDD" w:rsidRPr="00FF4161">
        <w:rPr>
          <w:rFonts w:ascii="Times New Roman" w:hAnsi="Times New Roman" w:cstheme="minorHAnsi"/>
          <w:bCs/>
        </w:rPr>
        <w:t xml:space="preserve"> and </w:t>
      </w:r>
      <w:r w:rsidR="00817F52" w:rsidRPr="00FF4161">
        <w:rPr>
          <w:rFonts w:ascii="Times New Roman" w:hAnsi="Times New Roman" w:cstheme="minorHAnsi"/>
          <w:bCs/>
        </w:rPr>
        <w:t xml:space="preserve">where </w:t>
      </w:r>
      <w:r w:rsidR="003C4EDD" w:rsidRPr="00FF4161">
        <w:rPr>
          <w:rFonts w:ascii="Times New Roman" w:hAnsi="Times New Roman" w:cstheme="minorHAnsi"/>
          <w:bCs/>
        </w:rPr>
        <w:t xml:space="preserve">current EE practice </w:t>
      </w:r>
      <w:r w:rsidR="00817F52" w:rsidRPr="00FF4161">
        <w:rPr>
          <w:rFonts w:ascii="Times New Roman" w:hAnsi="Times New Roman" w:cstheme="minorHAnsi"/>
          <w:bCs/>
        </w:rPr>
        <w:t xml:space="preserve">can move </w:t>
      </w:r>
      <w:r w:rsidR="003C4EDD" w:rsidRPr="00FF4161">
        <w:rPr>
          <w:rFonts w:ascii="Times New Roman" w:hAnsi="Times New Roman" w:cstheme="minorHAnsi"/>
          <w:bCs/>
        </w:rPr>
        <w:t>beyond the more traditional, passive delivery (Pittaway and Edwards, 2012).</w:t>
      </w:r>
    </w:p>
    <w:p w14:paraId="00C080CC" w14:textId="77777777" w:rsidR="00BF34B4" w:rsidRDefault="00AD3335" w:rsidP="00BF34B4">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Third</w:t>
      </w:r>
      <w:r w:rsidR="00CB38FF" w:rsidRPr="00FF4161">
        <w:rPr>
          <w:rFonts w:ascii="Times New Roman" w:hAnsi="Times New Roman" w:cstheme="minorHAnsi"/>
          <w:bCs/>
        </w:rPr>
        <w:t xml:space="preserve">ly, this study has demonstrated </w:t>
      </w:r>
      <w:r w:rsidR="00BF34B4">
        <w:rPr>
          <w:rFonts w:ascii="Times New Roman" w:hAnsi="Times New Roman" w:cstheme="minorHAnsi"/>
          <w:bCs/>
        </w:rPr>
        <w:t xml:space="preserve">that mixed methods research </w:t>
      </w:r>
      <w:r w:rsidR="00CB38FF" w:rsidRPr="00FF4161">
        <w:rPr>
          <w:rFonts w:ascii="Times New Roman" w:hAnsi="Times New Roman" w:cstheme="minorHAnsi"/>
          <w:bCs/>
        </w:rPr>
        <w:t xml:space="preserve">in EE is </w:t>
      </w:r>
      <w:r w:rsidR="0097373F" w:rsidRPr="00FF4161">
        <w:rPr>
          <w:rFonts w:ascii="Times New Roman" w:hAnsi="Times New Roman" w:cstheme="minorHAnsi"/>
          <w:bCs/>
        </w:rPr>
        <w:t xml:space="preserve">easily </w:t>
      </w:r>
      <w:r w:rsidR="00CB38FF" w:rsidRPr="00FF4161">
        <w:rPr>
          <w:rFonts w:ascii="Times New Roman" w:hAnsi="Times New Roman" w:cstheme="minorHAnsi"/>
          <w:bCs/>
        </w:rPr>
        <w:t>achievable, especially if planned</w:t>
      </w:r>
      <w:r w:rsidR="00F44CCB" w:rsidRPr="00FF4161">
        <w:rPr>
          <w:rFonts w:ascii="Times New Roman" w:hAnsi="Times New Roman" w:cstheme="minorHAnsi"/>
          <w:bCs/>
        </w:rPr>
        <w:t>, embedded</w:t>
      </w:r>
      <w:r w:rsidR="00CB38FF" w:rsidRPr="00FF4161">
        <w:rPr>
          <w:rFonts w:ascii="Times New Roman" w:hAnsi="Times New Roman" w:cstheme="minorHAnsi"/>
          <w:bCs/>
        </w:rPr>
        <w:t xml:space="preserve"> and conducted within the module curriculum</w:t>
      </w:r>
      <w:r w:rsidR="007F6ABD" w:rsidRPr="00FF4161">
        <w:rPr>
          <w:rFonts w:ascii="Times New Roman" w:hAnsi="Times New Roman" w:cstheme="minorHAnsi"/>
          <w:bCs/>
        </w:rPr>
        <w:t xml:space="preserve"> (Blenker et al., 2014; van Ewijk</w:t>
      </w:r>
      <w:r w:rsidR="00FE3357" w:rsidRPr="00FF4161">
        <w:rPr>
          <w:rFonts w:ascii="Times New Roman" w:hAnsi="Times New Roman" w:cstheme="minorHAnsi"/>
          <w:bCs/>
        </w:rPr>
        <w:t>, 2018)</w:t>
      </w:r>
      <w:r w:rsidR="00CB38FF" w:rsidRPr="00FF4161">
        <w:rPr>
          <w:rFonts w:ascii="Times New Roman" w:hAnsi="Times New Roman" w:cstheme="minorHAnsi"/>
          <w:bCs/>
        </w:rPr>
        <w:t>.</w:t>
      </w:r>
      <w:r w:rsidR="008331F7" w:rsidRPr="00FF4161">
        <w:rPr>
          <w:rFonts w:ascii="Times New Roman" w:hAnsi="Times New Roman" w:cstheme="minorHAnsi"/>
          <w:bCs/>
        </w:rPr>
        <w:t xml:space="preserve"> </w:t>
      </w:r>
      <w:r w:rsidR="008578B0" w:rsidRPr="00FF4161">
        <w:rPr>
          <w:rFonts w:ascii="Times New Roman" w:hAnsi="Times New Roman" w:cstheme="minorHAnsi"/>
          <w:bCs/>
        </w:rPr>
        <w:t>Combining</w:t>
      </w:r>
      <w:r w:rsidR="008331F7" w:rsidRPr="00FF4161">
        <w:rPr>
          <w:rFonts w:ascii="Times New Roman" w:hAnsi="Times New Roman" w:cstheme="minorHAnsi"/>
          <w:bCs/>
        </w:rPr>
        <w:t xml:space="preserve"> quantitative and quali</w:t>
      </w:r>
      <w:r w:rsidR="008578B0" w:rsidRPr="00FF4161">
        <w:rPr>
          <w:rFonts w:ascii="Times New Roman" w:hAnsi="Times New Roman" w:cstheme="minorHAnsi"/>
          <w:bCs/>
        </w:rPr>
        <w:t xml:space="preserve">tative </w:t>
      </w:r>
      <w:r w:rsidR="00774FE4" w:rsidRPr="00FF4161">
        <w:rPr>
          <w:rFonts w:ascii="Times New Roman" w:hAnsi="Times New Roman" w:cstheme="minorHAnsi"/>
          <w:bCs/>
        </w:rPr>
        <w:t xml:space="preserve">aspects </w:t>
      </w:r>
      <w:r w:rsidR="0087137D" w:rsidRPr="00FF4161">
        <w:rPr>
          <w:rFonts w:ascii="Times New Roman" w:hAnsi="Times New Roman" w:cstheme="minorHAnsi"/>
          <w:bCs/>
        </w:rPr>
        <w:t>through data triangulation</w:t>
      </w:r>
      <w:r w:rsidR="00774FE4" w:rsidRPr="00FF4161">
        <w:rPr>
          <w:rFonts w:ascii="Times New Roman" w:hAnsi="Times New Roman" w:cstheme="minorHAnsi"/>
          <w:bCs/>
        </w:rPr>
        <w:t xml:space="preserve"> can</w:t>
      </w:r>
      <w:r w:rsidR="008578B0" w:rsidRPr="00FF4161">
        <w:rPr>
          <w:rFonts w:ascii="Times New Roman" w:hAnsi="Times New Roman" w:cstheme="minorHAnsi"/>
          <w:bCs/>
        </w:rPr>
        <w:t xml:space="preserve"> </w:t>
      </w:r>
      <w:r w:rsidR="00844094" w:rsidRPr="00FF4161">
        <w:rPr>
          <w:rFonts w:ascii="Times New Roman" w:hAnsi="Times New Roman" w:cstheme="minorHAnsi"/>
          <w:bCs/>
        </w:rPr>
        <w:t xml:space="preserve">help to </w:t>
      </w:r>
      <w:r w:rsidR="00FE3357" w:rsidRPr="00FF4161">
        <w:rPr>
          <w:rFonts w:ascii="Times New Roman" w:hAnsi="Times New Roman" w:cstheme="minorHAnsi"/>
          <w:bCs/>
        </w:rPr>
        <w:t>explain</w:t>
      </w:r>
      <w:r w:rsidR="00844094" w:rsidRPr="00FF4161">
        <w:rPr>
          <w:rFonts w:ascii="Times New Roman" w:hAnsi="Times New Roman" w:cstheme="minorHAnsi"/>
          <w:bCs/>
        </w:rPr>
        <w:t xml:space="preserve"> both ‘what works’ and</w:t>
      </w:r>
      <w:r w:rsidR="00677B20" w:rsidRPr="00FF4161">
        <w:rPr>
          <w:rFonts w:ascii="Times New Roman" w:hAnsi="Times New Roman" w:cstheme="minorHAnsi"/>
          <w:bCs/>
        </w:rPr>
        <w:t xml:space="preserve"> </w:t>
      </w:r>
      <w:r w:rsidR="000942AF" w:rsidRPr="00FF4161">
        <w:rPr>
          <w:rFonts w:ascii="Times New Roman" w:hAnsi="Times New Roman" w:cstheme="minorHAnsi"/>
          <w:bCs/>
        </w:rPr>
        <w:t xml:space="preserve">how or </w:t>
      </w:r>
      <w:r w:rsidR="004976EB" w:rsidRPr="00FF4161">
        <w:rPr>
          <w:rFonts w:ascii="Times New Roman" w:hAnsi="Times New Roman" w:cstheme="minorHAnsi"/>
          <w:bCs/>
        </w:rPr>
        <w:t xml:space="preserve">why </w:t>
      </w:r>
      <w:r w:rsidR="00774FE4" w:rsidRPr="00FF4161">
        <w:rPr>
          <w:rFonts w:ascii="Times New Roman" w:hAnsi="Times New Roman" w:cstheme="minorHAnsi"/>
          <w:bCs/>
        </w:rPr>
        <w:t>this is so.</w:t>
      </w:r>
    </w:p>
    <w:p w14:paraId="5194240C" w14:textId="3329ED31" w:rsidR="00CB38FF" w:rsidRPr="00FF4161" w:rsidRDefault="00AD3335" w:rsidP="00BF34B4">
      <w:pPr>
        <w:autoSpaceDE w:val="0"/>
        <w:autoSpaceDN w:val="0"/>
        <w:adjustRightInd w:val="0"/>
        <w:spacing w:after="0" w:line="480" w:lineRule="auto"/>
        <w:ind w:firstLine="720"/>
        <w:rPr>
          <w:rFonts w:ascii="Times New Roman" w:hAnsi="Times New Roman" w:cstheme="minorHAnsi"/>
          <w:bCs/>
        </w:rPr>
      </w:pPr>
      <w:r w:rsidRPr="00FF4161">
        <w:rPr>
          <w:rFonts w:ascii="Times New Roman" w:hAnsi="Times New Roman" w:cstheme="minorHAnsi"/>
          <w:bCs/>
        </w:rPr>
        <w:t xml:space="preserve">Lastly, as this module was aligned to the initial QAA (2012) guidelines, </w:t>
      </w:r>
      <w:r w:rsidR="00BF34B4">
        <w:rPr>
          <w:rFonts w:ascii="Times New Roman" w:hAnsi="Times New Roman" w:cstheme="minorHAnsi"/>
          <w:bCs/>
        </w:rPr>
        <w:t xml:space="preserve">the </w:t>
      </w:r>
      <w:r w:rsidRPr="00FF4161">
        <w:rPr>
          <w:rFonts w:ascii="Times New Roman" w:hAnsi="Times New Roman" w:cstheme="minorHAnsi"/>
          <w:bCs/>
        </w:rPr>
        <w:t xml:space="preserve">results were used to inform the development and enhancement </w:t>
      </w:r>
      <w:r w:rsidR="00562C45" w:rsidRPr="00FF4161">
        <w:rPr>
          <w:rFonts w:ascii="Times New Roman" w:hAnsi="Times New Roman" w:cstheme="minorHAnsi"/>
          <w:bCs/>
        </w:rPr>
        <w:t>of th</w:t>
      </w:r>
      <w:r w:rsidR="000900CD" w:rsidRPr="00FF4161">
        <w:rPr>
          <w:rFonts w:ascii="Times New Roman" w:hAnsi="Times New Roman" w:cstheme="minorHAnsi"/>
          <w:bCs/>
        </w:rPr>
        <w:t>os</w:t>
      </w:r>
      <w:r w:rsidR="00562C45" w:rsidRPr="00FF4161">
        <w:rPr>
          <w:rFonts w:ascii="Times New Roman" w:hAnsi="Times New Roman" w:cstheme="minorHAnsi"/>
          <w:bCs/>
        </w:rPr>
        <w:t xml:space="preserve">e guidelines </w:t>
      </w:r>
      <w:r w:rsidRPr="00FF4161">
        <w:rPr>
          <w:rFonts w:ascii="Times New Roman" w:hAnsi="Times New Roman" w:cstheme="minorHAnsi"/>
          <w:bCs/>
        </w:rPr>
        <w:t xml:space="preserve">(QAA, 2018). Explaining ‘what works’ in the ‘entrepreneurship educator’s classroom’ can thus benefit the sector and demonstrates the importance of </w:t>
      </w:r>
      <w:r w:rsidR="00BF34B4">
        <w:rPr>
          <w:rFonts w:ascii="Times New Roman" w:hAnsi="Times New Roman" w:cstheme="minorHAnsi"/>
          <w:bCs/>
        </w:rPr>
        <w:t>the feedback of EE practice in</w:t>
      </w:r>
      <w:r w:rsidRPr="00FF4161">
        <w:rPr>
          <w:rFonts w:ascii="Times New Roman" w:hAnsi="Times New Roman" w:cstheme="minorHAnsi"/>
          <w:bCs/>
        </w:rPr>
        <w:t xml:space="preserve"> updating and improving policy and theory. </w:t>
      </w:r>
      <w:r w:rsidR="00CB38FF" w:rsidRPr="00FF4161">
        <w:rPr>
          <w:rFonts w:ascii="Times New Roman" w:hAnsi="Times New Roman" w:cstheme="minorHAnsi"/>
          <w:bCs/>
        </w:rPr>
        <w:t xml:space="preserve"> </w:t>
      </w:r>
    </w:p>
    <w:p w14:paraId="0CD04C2C" w14:textId="0AC324EB" w:rsidR="007F19F8" w:rsidRPr="00FF4161" w:rsidRDefault="00010A26" w:rsidP="00BF34B4">
      <w:pPr>
        <w:autoSpaceDE w:val="0"/>
        <w:autoSpaceDN w:val="0"/>
        <w:adjustRightInd w:val="0"/>
        <w:spacing w:line="480" w:lineRule="auto"/>
        <w:ind w:firstLine="720"/>
        <w:rPr>
          <w:rFonts w:ascii="Times New Roman" w:hAnsi="Times New Roman" w:cstheme="minorHAnsi"/>
          <w:b/>
        </w:rPr>
      </w:pPr>
      <w:r w:rsidRPr="00FF4161">
        <w:rPr>
          <w:rFonts w:ascii="Times New Roman" w:hAnsi="Times New Roman" w:cstheme="minorHAnsi"/>
          <w:bCs/>
        </w:rPr>
        <w:t xml:space="preserve">There are limitations </w:t>
      </w:r>
      <w:r w:rsidR="00BF34B4">
        <w:rPr>
          <w:rFonts w:ascii="Times New Roman" w:hAnsi="Times New Roman" w:cstheme="minorHAnsi"/>
          <w:bCs/>
        </w:rPr>
        <w:t>to</w:t>
      </w:r>
      <w:r w:rsidRPr="00FF4161">
        <w:rPr>
          <w:rFonts w:ascii="Times New Roman" w:hAnsi="Times New Roman" w:cstheme="minorHAnsi"/>
          <w:bCs/>
        </w:rPr>
        <w:t xml:space="preserve"> this research, such as the potential self-report bias</w:t>
      </w:r>
      <w:r w:rsidR="005A1432" w:rsidRPr="00FF4161">
        <w:rPr>
          <w:rFonts w:ascii="Times New Roman" w:hAnsi="Times New Roman" w:cstheme="minorHAnsi"/>
          <w:bCs/>
        </w:rPr>
        <w:t>, non-response bias</w:t>
      </w:r>
      <w:r w:rsidRPr="00FF4161">
        <w:rPr>
          <w:rFonts w:ascii="Times New Roman" w:hAnsi="Times New Roman" w:cstheme="minorHAnsi"/>
          <w:bCs/>
        </w:rPr>
        <w:t xml:space="preserve"> and the subjective nature of students attributing the level of activity across the module. However, t</w:t>
      </w:r>
      <w:r w:rsidR="00BF34B4">
        <w:rPr>
          <w:rFonts w:ascii="Times New Roman" w:hAnsi="Times New Roman" w:cstheme="minorHAnsi"/>
          <w:bCs/>
        </w:rPr>
        <w:t>he</w:t>
      </w:r>
      <w:r w:rsidR="007F19F8" w:rsidRPr="00FF4161">
        <w:rPr>
          <w:rFonts w:ascii="Times New Roman" w:hAnsi="Times New Roman" w:cstheme="minorHAnsi"/>
          <w:bCs/>
        </w:rPr>
        <w:t xml:space="preserve"> study provides </w:t>
      </w:r>
      <w:r w:rsidR="00883A78" w:rsidRPr="00FF4161">
        <w:rPr>
          <w:rFonts w:ascii="Times New Roman" w:hAnsi="Times New Roman" w:cstheme="minorHAnsi"/>
          <w:bCs/>
        </w:rPr>
        <w:t>empirical</w:t>
      </w:r>
      <w:r w:rsidRPr="00FF4161">
        <w:rPr>
          <w:rFonts w:ascii="Times New Roman" w:hAnsi="Times New Roman" w:cstheme="minorHAnsi"/>
          <w:bCs/>
        </w:rPr>
        <w:t xml:space="preserve"> evidence</w:t>
      </w:r>
      <w:r w:rsidR="009F60A9" w:rsidRPr="00FF4161">
        <w:rPr>
          <w:rFonts w:ascii="Times New Roman" w:hAnsi="Times New Roman" w:cstheme="minorHAnsi"/>
          <w:bCs/>
        </w:rPr>
        <w:t xml:space="preserve"> </w:t>
      </w:r>
      <w:r w:rsidR="007F19F8" w:rsidRPr="00FF4161">
        <w:rPr>
          <w:rFonts w:ascii="Times New Roman" w:hAnsi="Times New Roman" w:cstheme="minorHAnsi"/>
          <w:bCs/>
        </w:rPr>
        <w:t xml:space="preserve">of how </w:t>
      </w:r>
      <w:r w:rsidR="00A83DB4" w:rsidRPr="00FF4161">
        <w:rPr>
          <w:rFonts w:ascii="Times New Roman" w:hAnsi="Times New Roman" w:cstheme="minorHAnsi"/>
          <w:bCs/>
        </w:rPr>
        <w:t>EE</w:t>
      </w:r>
      <w:r w:rsidR="007F19F8" w:rsidRPr="00FF4161">
        <w:rPr>
          <w:rFonts w:ascii="Times New Roman" w:hAnsi="Times New Roman" w:cstheme="minorHAnsi"/>
          <w:bCs/>
        </w:rPr>
        <w:t xml:space="preserve"> has </w:t>
      </w:r>
      <w:r w:rsidR="00883A78" w:rsidRPr="00FF4161">
        <w:rPr>
          <w:rFonts w:ascii="Times New Roman" w:hAnsi="Times New Roman" w:cstheme="minorHAnsi"/>
          <w:bCs/>
        </w:rPr>
        <w:t>develop</w:t>
      </w:r>
      <w:r w:rsidR="007F19F8" w:rsidRPr="00FF4161">
        <w:rPr>
          <w:rFonts w:ascii="Times New Roman" w:hAnsi="Times New Roman" w:cstheme="minorHAnsi"/>
          <w:bCs/>
        </w:rPr>
        <w:t>ed student learning</w:t>
      </w:r>
      <w:r w:rsidRPr="00FF4161">
        <w:rPr>
          <w:rFonts w:ascii="Times New Roman" w:hAnsi="Times New Roman" w:cstheme="minorHAnsi"/>
          <w:bCs/>
        </w:rPr>
        <w:t xml:space="preserve"> through </w:t>
      </w:r>
      <w:r w:rsidR="00D015D3" w:rsidRPr="00FF4161">
        <w:rPr>
          <w:rFonts w:ascii="Times New Roman" w:hAnsi="Times New Roman" w:cstheme="minorHAnsi"/>
          <w:bCs/>
        </w:rPr>
        <w:t>an</w:t>
      </w:r>
      <w:r w:rsidRPr="00FF4161">
        <w:rPr>
          <w:rFonts w:ascii="Times New Roman" w:hAnsi="Times New Roman" w:cstheme="minorHAnsi"/>
          <w:bCs/>
        </w:rPr>
        <w:t xml:space="preserve"> active teaching approach, the </w:t>
      </w:r>
      <w:r w:rsidR="00144278" w:rsidRPr="00FF4161">
        <w:rPr>
          <w:rFonts w:ascii="Times New Roman" w:hAnsi="Times New Roman" w:cstheme="minorHAnsi"/>
          <w:bCs/>
        </w:rPr>
        <w:t>creation</w:t>
      </w:r>
      <w:r w:rsidRPr="00FF4161">
        <w:rPr>
          <w:rFonts w:ascii="Times New Roman" w:hAnsi="Times New Roman" w:cstheme="minorHAnsi"/>
          <w:bCs/>
        </w:rPr>
        <w:t xml:space="preserve"> of video</w:t>
      </w:r>
      <w:r w:rsidR="00144278" w:rsidRPr="00FF4161">
        <w:rPr>
          <w:rFonts w:ascii="Times New Roman" w:hAnsi="Times New Roman" w:cstheme="minorHAnsi"/>
          <w:bCs/>
        </w:rPr>
        <w:t>s</w:t>
      </w:r>
      <w:r w:rsidRPr="00FF4161">
        <w:rPr>
          <w:rFonts w:ascii="Times New Roman" w:hAnsi="Times New Roman" w:cstheme="minorHAnsi"/>
          <w:bCs/>
        </w:rPr>
        <w:t xml:space="preserve"> for a real company as part of </w:t>
      </w:r>
      <w:r w:rsidR="00AB51E4" w:rsidRPr="00FF4161">
        <w:rPr>
          <w:rFonts w:ascii="Times New Roman" w:hAnsi="Times New Roman" w:cstheme="minorHAnsi"/>
          <w:bCs/>
        </w:rPr>
        <w:t xml:space="preserve">an </w:t>
      </w:r>
      <w:r w:rsidR="008536EA" w:rsidRPr="00FF4161">
        <w:rPr>
          <w:rFonts w:ascii="Times New Roman" w:hAnsi="Times New Roman" w:cstheme="minorHAnsi"/>
          <w:bCs/>
        </w:rPr>
        <w:t xml:space="preserve">authentic assessment </w:t>
      </w:r>
      <w:r w:rsidRPr="00FF4161">
        <w:rPr>
          <w:rFonts w:ascii="Times New Roman" w:hAnsi="Times New Roman" w:cstheme="minorHAnsi"/>
          <w:bCs/>
        </w:rPr>
        <w:t xml:space="preserve">and the development of appropriate </w:t>
      </w:r>
      <w:r w:rsidR="00144278" w:rsidRPr="00FF4161">
        <w:rPr>
          <w:rFonts w:ascii="Times New Roman" w:hAnsi="Times New Roman" w:cstheme="minorHAnsi"/>
          <w:bCs/>
        </w:rPr>
        <w:t xml:space="preserve">future </w:t>
      </w:r>
      <w:r w:rsidRPr="00FF4161">
        <w:rPr>
          <w:rFonts w:ascii="Times New Roman" w:hAnsi="Times New Roman" w:cstheme="minorHAnsi"/>
          <w:bCs/>
        </w:rPr>
        <w:t>skills</w:t>
      </w:r>
      <w:r w:rsidR="007F19F8" w:rsidRPr="00FF4161">
        <w:rPr>
          <w:rFonts w:ascii="Times New Roman" w:hAnsi="Times New Roman" w:cstheme="minorHAnsi"/>
          <w:bCs/>
        </w:rPr>
        <w:t xml:space="preserve">. The evidence suggests that an increased level of activity </w:t>
      </w:r>
      <w:r w:rsidR="0094739C" w:rsidRPr="00FF4161">
        <w:rPr>
          <w:rFonts w:ascii="Times New Roman" w:hAnsi="Times New Roman" w:cstheme="minorHAnsi"/>
          <w:bCs/>
        </w:rPr>
        <w:t xml:space="preserve">is </w:t>
      </w:r>
      <w:r w:rsidR="00E13367" w:rsidRPr="00FF4161">
        <w:rPr>
          <w:rFonts w:ascii="Times New Roman" w:hAnsi="Times New Roman" w:cstheme="minorHAnsi"/>
          <w:bCs/>
        </w:rPr>
        <w:t xml:space="preserve">significantly </w:t>
      </w:r>
      <w:r w:rsidR="0094739C" w:rsidRPr="00FF4161">
        <w:rPr>
          <w:rFonts w:ascii="Times New Roman" w:hAnsi="Times New Roman" w:cstheme="minorHAnsi"/>
          <w:bCs/>
        </w:rPr>
        <w:t>associated</w:t>
      </w:r>
      <w:r w:rsidR="007F19F8" w:rsidRPr="00FF4161">
        <w:rPr>
          <w:rFonts w:ascii="Times New Roman" w:hAnsi="Times New Roman" w:cstheme="minorHAnsi"/>
          <w:bCs/>
        </w:rPr>
        <w:t xml:space="preserve"> with an increase in deep learning and a reduction in surface learning. </w:t>
      </w:r>
      <w:r w:rsidR="00BE7AD9" w:rsidRPr="00FF4161">
        <w:rPr>
          <w:rFonts w:ascii="Times New Roman" w:hAnsi="Times New Roman" w:cstheme="minorHAnsi"/>
          <w:bCs/>
        </w:rPr>
        <w:lastRenderedPageBreak/>
        <w:t>A</w:t>
      </w:r>
      <w:r w:rsidR="007F19F8" w:rsidRPr="00FF4161">
        <w:rPr>
          <w:rFonts w:ascii="Times New Roman" w:hAnsi="Times New Roman" w:cstheme="minorHAnsi"/>
          <w:bCs/>
        </w:rPr>
        <w:t>dditional research is necessary to further substantiate the strength of the</w:t>
      </w:r>
      <w:r w:rsidR="0094739C" w:rsidRPr="00FF4161">
        <w:rPr>
          <w:rFonts w:ascii="Times New Roman" w:hAnsi="Times New Roman" w:cstheme="minorHAnsi"/>
          <w:bCs/>
        </w:rPr>
        <w:t>se</w:t>
      </w:r>
      <w:r w:rsidR="007F19F8" w:rsidRPr="00FF4161">
        <w:rPr>
          <w:rFonts w:ascii="Times New Roman" w:hAnsi="Times New Roman" w:cstheme="minorHAnsi"/>
          <w:bCs/>
        </w:rPr>
        <w:t xml:space="preserve"> relationships</w:t>
      </w:r>
      <w:r w:rsidR="007F19F8" w:rsidRPr="00FF4161">
        <w:rPr>
          <w:rFonts w:ascii="Times New Roman" w:hAnsi="Times New Roman" w:cstheme="minorHAnsi"/>
        </w:rPr>
        <w:t xml:space="preserve">, </w:t>
      </w:r>
      <w:r w:rsidRPr="00FF4161">
        <w:rPr>
          <w:rFonts w:ascii="Times New Roman" w:hAnsi="Times New Roman" w:cstheme="minorHAnsi"/>
        </w:rPr>
        <w:t xml:space="preserve">but </w:t>
      </w:r>
      <w:r w:rsidR="007F19F8" w:rsidRPr="00FF4161">
        <w:rPr>
          <w:rFonts w:ascii="Times New Roman" w:hAnsi="Times New Roman" w:cstheme="minorHAnsi"/>
        </w:rPr>
        <w:t>it can be seen that active entrepreneurship education does have a</w:t>
      </w:r>
      <w:r w:rsidR="0094739C" w:rsidRPr="00FF4161">
        <w:rPr>
          <w:rFonts w:ascii="Times New Roman" w:hAnsi="Times New Roman" w:cstheme="minorHAnsi"/>
        </w:rPr>
        <w:t xml:space="preserve"> positive</w:t>
      </w:r>
      <w:r w:rsidR="007F19F8" w:rsidRPr="00FF4161">
        <w:rPr>
          <w:rFonts w:ascii="Times New Roman" w:hAnsi="Times New Roman" w:cstheme="minorHAnsi"/>
        </w:rPr>
        <w:t xml:space="preserve"> impact on approaches to learning.</w:t>
      </w:r>
    </w:p>
    <w:p w14:paraId="30FEF665" w14:textId="102B70EF" w:rsidR="00D461E3" w:rsidRPr="00FB6EEF" w:rsidRDefault="00D461E3">
      <w:pPr>
        <w:rPr>
          <w:rFonts w:ascii="Times New Roman" w:hAnsi="Times New Roman" w:cstheme="minorHAnsi"/>
          <w:b/>
        </w:rPr>
      </w:pPr>
    </w:p>
    <w:p w14:paraId="3DD75901" w14:textId="40EBCC07" w:rsidR="002243E7" w:rsidRPr="00FB6EEF" w:rsidRDefault="002243E7" w:rsidP="001B4C6A">
      <w:pPr>
        <w:spacing w:line="480" w:lineRule="auto"/>
        <w:rPr>
          <w:rFonts w:ascii="Times New Roman" w:hAnsi="Times New Roman" w:cstheme="minorHAnsi"/>
          <w:b/>
        </w:rPr>
      </w:pPr>
      <w:r w:rsidRPr="00FB6EEF">
        <w:rPr>
          <w:rFonts w:ascii="Times New Roman" w:hAnsi="Times New Roman" w:cstheme="minorHAnsi"/>
          <w:b/>
        </w:rPr>
        <w:t>References</w:t>
      </w:r>
    </w:p>
    <w:p w14:paraId="097E465F" w14:textId="0AF6BFE0" w:rsidR="002243E7" w:rsidRPr="00FB6EEF" w:rsidRDefault="001C07D2" w:rsidP="001B4C6A">
      <w:pPr>
        <w:spacing w:line="480" w:lineRule="auto"/>
        <w:rPr>
          <w:rFonts w:ascii="Times New Roman" w:hAnsi="Times New Roman" w:cstheme="minorHAnsi"/>
          <w:bCs/>
        </w:rPr>
      </w:pPr>
      <w:r w:rsidRPr="00FB6EEF">
        <w:rPr>
          <w:rFonts w:ascii="Times New Roman" w:hAnsi="Times New Roman" w:cstheme="minorHAnsi"/>
          <w:bCs/>
          <w:lang w:val="en-US"/>
        </w:rPr>
        <w:t>Aluthgama-Baduge</w:t>
      </w:r>
      <w:r w:rsidR="00A526EE" w:rsidRPr="00FB6EEF">
        <w:rPr>
          <w:rFonts w:ascii="Times New Roman" w:hAnsi="Times New Roman" w:cstheme="minorHAnsi"/>
          <w:bCs/>
          <w:lang w:val="en-US"/>
        </w:rPr>
        <w:t>,</w:t>
      </w:r>
      <w:r w:rsidR="006C0332" w:rsidRPr="00FB6EEF">
        <w:rPr>
          <w:rFonts w:ascii="Times New Roman" w:hAnsi="Times New Roman" w:cstheme="minorHAnsi"/>
          <w:bCs/>
          <w:lang w:val="en-US"/>
        </w:rPr>
        <w:t xml:space="preserve"> C.J. (2017)</w:t>
      </w:r>
      <w:r w:rsidR="0079560A" w:rsidRPr="00FB6EEF">
        <w:rPr>
          <w:rFonts w:ascii="Times New Roman" w:hAnsi="Times New Roman" w:cstheme="minorHAnsi"/>
          <w:bCs/>
          <w:lang w:val="en-US"/>
        </w:rPr>
        <w:t xml:space="preserve"> </w:t>
      </w:r>
      <w:r w:rsidR="0079560A" w:rsidRPr="00FB6EEF">
        <w:rPr>
          <w:rFonts w:ascii="Times New Roman" w:hAnsi="Times New Roman" w:cstheme="minorHAnsi"/>
          <w:bCs/>
          <w:i/>
          <w:iCs/>
        </w:rPr>
        <w:t>Educating for enterprise: Exploring the role of the teacher. An Interpretative Phenomenological Analysis</w:t>
      </w:r>
      <w:r w:rsidR="0079560A" w:rsidRPr="00FB6EEF">
        <w:rPr>
          <w:rFonts w:ascii="Times New Roman" w:hAnsi="Times New Roman" w:cstheme="minorHAnsi"/>
          <w:bCs/>
        </w:rPr>
        <w:t>, Doctoral thesis</w:t>
      </w:r>
      <w:r w:rsidR="00764600" w:rsidRPr="00FB6EEF">
        <w:rPr>
          <w:rFonts w:ascii="Times New Roman" w:hAnsi="Times New Roman" w:cstheme="minorHAnsi"/>
          <w:bCs/>
        </w:rPr>
        <w:t>, Abertay University</w:t>
      </w:r>
      <w:r w:rsidR="009D0491" w:rsidRPr="006A398E">
        <w:rPr>
          <w:rFonts w:ascii="Times New Roman" w:hAnsi="Times New Roman" w:cstheme="minorHAnsi"/>
          <w:bCs/>
        </w:rPr>
        <w:t>, UK</w:t>
      </w:r>
      <w:r w:rsidR="00764600" w:rsidRPr="00FB6EEF">
        <w:rPr>
          <w:rFonts w:ascii="Times New Roman" w:hAnsi="Times New Roman" w:cstheme="minorHAnsi"/>
          <w:bCs/>
        </w:rPr>
        <w:t>.</w:t>
      </w:r>
    </w:p>
    <w:p w14:paraId="0B01CE46" w14:textId="2F16C3D3" w:rsidR="0079787B" w:rsidRPr="00FB6EEF" w:rsidRDefault="0079787B" w:rsidP="001B4C6A">
      <w:pPr>
        <w:spacing w:line="480" w:lineRule="auto"/>
        <w:rPr>
          <w:rFonts w:ascii="Times New Roman" w:hAnsi="Times New Roman" w:cstheme="minorHAnsi"/>
          <w:bCs/>
        </w:rPr>
      </w:pPr>
      <w:r w:rsidRPr="00FB6EEF">
        <w:rPr>
          <w:rFonts w:ascii="Times New Roman" w:hAnsi="Times New Roman"/>
        </w:rPr>
        <w:t xml:space="preserve">Arievitch, I.M. </w:t>
      </w:r>
      <w:r w:rsidR="00AC7F62" w:rsidRPr="00FB6EEF">
        <w:rPr>
          <w:rFonts w:ascii="Times New Roman" w:hAnsi="Times New Roman"/>
        </w:rPr>
        <w:t>and</w:t>
      </w:r>
      <w:r w:rsidRPr="00FB6EEF">
        <w:rPr>
          <w:rFonts w:ascii="Times New Roman" w:hAnsi="Times New Roman"/>
        </w:rPr>
        <w:t xml:space="preserve"> Haenen, J.P. </w:t>
      </w:r>
      <w:r w:rsidR="00E4344A" w:rsidRPr="00FB6EEF">
        <w:rPr>
          <w:rFonts w:ascii="Times New Roman" w:hAnsi="Times New Roman"/>
        </w:rPr>
        <w:t>(</w:t>
      </w:r>
      <w:r w:rsidRPr="00FB6EEF">
        <w:rPr>
          <w:rFonts w:ascii="Times New Roman" w:hAnsi="Times New Roman"/>
        </w:rPr>
        <w:t>2005</w:t>
      </w:r>
      <w:r w:rsidR="00E4344A" w:rsidRPr="00FB6EEF">
        <w:rPr>
          <w:rFonts w:ascii="Times New Roman" w:hAnsi="Times New Roman"/>
        </w:rPr>
        <w:t>)</w:t>
      </w:r>
      <w:r w:rsidRPr="00FB6EEF">
        <w:rPr>
          <w:rFonts w:ascii="Times New Roman" w:hAnsi="Times New Roman"/>
        </w:rPr>
        <w:t xml:space="preserve"> </w:t>
      </w:r>
      <w:r w:rsidR="00B07129">
        <w:rPr>
          <w:rFonts w:ascii="Times New Roman" w:hAnsi="Times New Roman"/>
        </w:rPr>
        <w:t>‘</w:t>
      </w:r>
      <w:r w:rsidRPr="00FB6EEF">
        <w:rPr>
          <w:rFonts w:ascii="Times New Roman" w:hAnsi="Times New Roman"/>
        </w:rPr>
        <w:t>Connecting sociocultural theory and educational practice: Galperin's approach</w:t>
      </w:r>
      <w:r w:rsidR="00B07129">
        <w:rPr>
          <w:rFonts w:ascii="Times New Roman" w:hAnsi="Times New Roman"/>
        </w:rPr>
        <w:t>’</w:t>
      </w:r>
      <w:r w:rsidRPr="00FB6EEF">
        <w:rPr>
          <w:rFonts w:ascii="Times New Roman" w:hAnsi="Times New Roman"/>
        </w:rPr>
        <w:t xml:space="preserve"> </w:t>
      </w:r>
      <w:r w:rsidRPr="00FB6EEF">
        <w:rPr>
          <w:rFonts w:ascii="Times New Roman" w:hAnsi="Times New Roman"/>
          <w:i/>
          <w:iCs/>
        </w:rPr>
        <w:t xml:space="preserve">Educational Psychologist, </w:t>
      </w:r>
      <w:r w:rsidRPr="00FB6EEF">
        <w:rPr>
          <w:rFonts w:ascii="Times New Roman" w:hAnsi="Times New Roman"/>
        </w:rPr>
        <w:t>40</w:t>
      </w:r>
      <w:r w:rsidRPr="00FB6EEF">
        <w:rPr>
          <w:rFonts w:ascii="Times New Roman" w:hAnsi="Times New Roman"/>
          <w:b/>
          <w:bCs/>
        </w:rPr>
        <w:t xml:space="preserve">, </w:t>
      </w:r>
      <w:r w:rsidRPr="00FB6EEF">
        <w:rPr>
          <w:rFonts w:ascii="Times New Roman" w:hAnsi="Times New Roman"/>
        </w:rPr>
        <w:t>155-165</w:t>
      </w:r>
    </w:p>
    <w:p w14:paraId="4C5E572B" w14:textId="2113522F" w:rsidR="002243E7" w:rsidRPr="00FB6EEF" w:rsidRDefault="002243E7" w:rsidP="001B4C6A">
      <w:pPr>
        <w:spacing w:line="480" w:lineRule="auto"/>
        <w:rPr>
          <w:rFonts w:ascii="Times New Roman" w:hAnsi="Times New Roman" w:cstheme="minorHAnsi"/>
          <w:bCs/>
        </w:rPr>
      </w:pPr>
      <w:r w:rsidRPr="00FB6EEF">
        <w:rPr>
          <w:rFonts w:ascii="Times New Roman" w:hAnsi="Times New Roman" w:cstheme="minorHAnsi"/>
          <w:bCs/>
        </w:rPr>
        <w:t>Bacigalupo</w:t>
      </w:r>
      <w:r w:rsidR="006C2325" w:rsidRPr="00FB6EEF">
        <w:rPr>
          <w:rFonts w:ascii="Times New Roman" w:hAnsi="Times New Roman" w:cstheme="minorHAnsi"/>
          <w:bCs/>
        </w:rPr>
        <w:t>,</w:t>
      </w:r>
      <w:r w:rsidRPr="00FB6EEF">
        <w:rPr>
          <w:rFonts w:ascii="Times New Roman" w:hAnsi="Times New Roman" w:cstheme="minorHAnsi"/>
          <w:bCs/>
        </w:rPr>
        <w:t xml:space="preserve"> M., Kampylis</w:t>
      </w:r>
      <w:r w:rsidR="006C2325" w:rsidRPr="00FB6EEF">
        <w:rPr>
          <w:rFonts w:ascii="Times New Roman" w:hAnsi="Times New Roman" w:cstheme="minorHAnsi"/>
          <w:bCs/>
        </w:rPr>
        <w:t>,</w:t>
      </w:r>
      <w:r w:rsidRPr="00FB6EEF">
        <w:rPr>
          <w:rFonts w:ascii="Times New Roman" w:hAnsi="Times New Roman" w:cstheme="minorHAnsi"/>
          <w:bCs/>
        </w:rPr>
        <w:t xml:space="preserve"> P, Punie</w:t>
      </w:r>
      <w:r w:rsidR="006C2325" w:rsidRPr="00FB6EEF">
        <w:rPr>
          <w:rFonts w:ascii="Times New Roman" w:hAnsi="Times New Roman" w:cstheme="minorHAnsi"/>
          <w:bCs/>
        </w:rPr>
        <w:t>,</w:t>
      </w:r>
      <w:r w:rsidRPr="00FB6EEF">
        <w:rPr>
          <w:rFonts w:ascii="Times New Roman" w:hAnsi="Times New Roman" w:cstheme="minorHAnsi"/>
          <w:bCs/>
        </w:rPr>
        <w:t xml:space="preserve"> Y. and Van den Brande</w:t>
      </w:r>
      <w:r w:rsidR="006C2325" w:rsidRPr="00FB6EEF">
        <w:rPr>
          <w:rFonts w:ascii="Times New Roman" w:hAnsi="Times New Roman" w:cstheme="minorHAnsi"/>
          <w:bCs/>
        </w:rPr>
        <w:t>,</w:t>
      </w:r>
      <w:r w:rsidRPr="00FB6EEF">
        <w:rPr>
          <w:rFonts w:ascii="Times New Roman" w:hAnsi="Times New Roman" w:cstheme="minorHAnsi"/>
          <w:bCs/>
        </w:rPr>
        <w:t xml:space="preserve"> G. (2016) </w:t>
      </w:r>
      <w:r w:rsidRPr="00FB6EEF">
        <w:rPr>
          <w:rFonts w:ascii="Times New Roman" w:hAnsi="Times New Roman" w:cstheme="minorHAnsi"/>
          <w:bCs/>
          <w:i/>
        </w:rPr>
        <w:t>EntreComp: The Entrepreneurship Competence Framework</w:t>
      </w:r>
      <w:r w:rsidRPr="00FB6EEF">
        <w:rPr>
          <w:rFonts w:ascii="Times New Roman" w:hAnsi="Times New Roman" w:cstheme="minorHAnsi"/>
          <w:bCs/>
        </w:rPr>
        <w:t xml:space="preserve"> Luxembourg: Publication Office of the European Union; EUR27939</w:t>
      </w:r>
    </w:p>
    <w:p w14:paraId="4414EFD8" w14:textId="62A78AD9" w:rsidR="008A0736" w:rsidRPr="00FB6EEF" w:rsidRDefault="008A0736" w:rsidP="001B4C6A">
      <w:pPr>
        <w:spacing w:line="480" w:lineRule="auto"/>
        <w:rPr>
          <w:rFonts w:ascii="Times New Roman" w:hAnsi="Times New Roman" w:cstheme="minorHAnsi"/>
          <w:bCs/>
        </w:rPr>
      </w:pPr>
      <w:r w:rsidRPr="00FB6EEF">
        <w:rPr>
          <w:rFonts w:ascii="Times New Roman" w:hAnsi="Times New Roman" w:cstheme="minorHAnsi"/>
          <w:bCs/>
        </w:rPr>
        <w:t xml:space="preserve">Bae, T.J., Qian, S., Miao, C. </w:t>
      </w:r>
      <w:r w:rsidR="00AC7F62" w:rsidRPr="00FB6EEF">
        <w:rPr>
          <w:rFonts w:ascii="Times New Roman" w:hAnsi="Times New Roman" w:cstheme="minorHAnsi"/>
          <w:bCs/>
        </w:rPr>
        <w:t>and</w:t>
      </w:r>
      <w:r w:rsidRPr="00FB6EEF">
        <w:rPr>
          <w:rFonts w:ascii="Times New Roman" w:hAnsi="Times New Roman" w:cstheme="minorHAnsi"/>
          <w:bCs/>
        </w:rPr>
        <w:t xml:space="preserve"> Fiet, J.O. (2014) </w:t>
      </w:r>
      <w:r w:rsidR="00B07129">
        <w:rPr>
          <w:rFonts w:ascii="Times New Roman" w:hAnsi="Times New Roman" w:cstheme="minorHAnsi"/>
          <w:bCs/>
        </w:rPr>
        <w:t>‘</w:t>
      </w:r>
      <w:r w:rsidRPr="00FB6EEF">
        <w:rPr>
          <w:rFonts w:ascii="Times New Roman" w:hAnsi="Times New Roman" w:cstheme="minorHAnsi"/>
          <w:bCs/>
        </w:rPr>
        <w:t>The relationship between entrepreneurship education and entrepreneurial intentions: A meta-analytic review</w:t>
      </w:r>
      <w:r w:rsidR="00B07129">
        <w:rPr>
          <w:rFonts w:ascii="Times New Roman" w:hAnsi="Times New Roman" w:cstheme="minorHAnsi"/>
          <w:bCs/>
        </w:rPr>
        <w:t>’</w:t>
      </w:r>
      <w:r w:rsidRPr="00FB6EEF">
        <w:rPr>
          <w:rFonts w:ascii="Times New Roman" w:hAnsi="Times New Roman" w:cstheme="minorHAnsi"/>
          <w:bCs/>
        </w:rPr>
        <w:t xml:space="preserve"> </w:t>
      </w:r>
      <w:r w:rsidRPr="00FB6EEF">
        <w:rPr>
          <w:rFonts w:ascii="Times New Roman" w:hAnsi="Times New Roman" w:cstheme="minorHAnsi"/>
          <w:bCs/>
          <w:i/>
          <w:iCs/>
        </w:rPr>
        <w:t>Entrepreneurship Theory and Practice</w:t>
      </w:r>
      <w:r w:rsidRPr="00FB6EEF">
        <w:rPr>
          <w:rFonts w:ascii="Times New Roman" w:hAnsi="Times New Roman" w:cstheme="minorHAnsi"/>
          <w:bCs/>
        </w:rPr>
        <w:t>, 38(2), 217-254</w:t>
      </w:r>
    </w:p>
    <w:p w14:paraId="10156FEC" w14:textId="277DEF34" w:rsidR="00EC59CE" w:rsidRPr="00FB6EEF" w:rsidRDefault="00EC59CE" w:rsidP="001B4C6A">
      <w:pPr>
        <w:spacing w:line="480" w:lineRule="auto"/>
        <w:rPr>
          <w:rFonts w:ascii="Times New Roman" w:hAnsi="Times New Roman" w:cstheme="minorHAnsi"/>
          <w:bCs/>
        </w:rPr>
      </w:pPr>
      <w:r w:rsidRPr="00FB6EEF">
        <w:rPr>
          <w:rFonts w:ascii="Times New Roman" w:hAnsi="Times New Roman" w:cstheme="minorHAnsi"/>
          <w:bCs/>
        </w:rPr>
        <w:t xml:space="preserve">Bechard, J. P., </w:t>
      </w:r>
      <w:r w:rsidRPr="00FB6EEF">
        <w:rPr>
          <w:rFonts w:ascii="Times New Roman" w:hAnsi="Times New Roman" w:cstheme="minorHAnsi"/>
          <w:bCs/>
          <w:lang w:val="en-US"/>
        </w:rPr>
        <w:t>and</w:t>
      </w:r>
      <w:r w:rsidRPr="00FB6EEF">
        <w:rPr>
          <w:rFonts w:ascii="Times New Roman" w:hAnsi="Times New Roman" w:cstheme="minorHAnsi"/>
          <w:bCs/>
        </w:rPr>
        <w:t xml:space="preserve"> Gregoire, D. </w:t>
      </w:r>
      <w:r w:rsidRPr="00FB6EEF">
        <w:rPr>
          <w:rFonts w:ascii="Times New Roman" w:hAnsi="Times New Roman" w:cstheme="minorHAnsi"/>
          <w:bCs/>
          <w:lang w:val="en-US"/>
        </w:rPr>
        <w:t>(</w:t>
      </w:r>
      <w:r w:rsidRPr="00FB6EEF">
        <w:rPr>
          <w:rFonts w:ascii="Times New Roman" w:hAnsi="Times New Roman" w:cstheme="minorHAnsi"/>
          <w:bCs/>
        </w:rPr>
        <w:t>2005</w:t>
      </w:r>
      <w:r w:rsidRPr="00FB6EEF">
        <w:rPr>
          <w:rFonts w:ascii="Times New Roman" w:hAnsi="Times New Roman" w:cstheme="minorHAnsi"/>
          <w:bCs/>
          <w:lang w:val="en-US"/>
        </w:rPr>
        <w:t>)</w:t>
      </w:r>
      <w:r w:rsidRPr="00FB6EEF">
        <w:rPr>
          <w:rFonts w:ascii="Times New Roman" w:hAnsi="Times New Roman" w:cstheme="minorHAnsi"/>
          <w:bCs/>
        </w:rPr>
        <w:t xml:space="preserve"> </w:t>
      </w:r>
      <w:r w:rsidR="00B07129">
        <w:rPr>
          <w:rFonts w:ascii="Times New Roman" w:hAnsi="Times New Roman" w:cstheme="minorHAnsi"/>
          <w:bCs/>
          <w:lang w:val="en-US"/>
        </w:rPr>
        <w:t>‘</w:t>
      </w:r>
      <w:r w:rsidRPr="00FB6EEF">
        <w:rPr>
          <w:rFonts w:ascii="Times New Roman" w:hAnsi="Times New Roman" w:cstheme="minorHAnsi"/>
          <w:bCs/>
        </w:rPr>
        <w:t>Understanding teaching</w:t>
      </w:r>
      <w:r w:rsidRPr="00FB6EEF">
        <w:rPr>
          <w:rFonts w:ascii="Times New Roman" w:hAnsi="Times New Roman" w:cstheme="minorHAnsi"/>
          <w:bCs/>
          <w:lang w:val="en-US"/>
        </w:rPr>
        <w:t xml:space="preserve"> </w:t>
      </w:r>
      <w:r w:rsidRPr="00FB6EEF">
        <w:rPr>
          <w:rFonts w:ascii="Times New Roman" w:hAnsi="Times New Roman" w:cstheme="minorHAnsi"/>
          <w:bCs/>
        </w:rPr>
        <w:t>models in entrepreneurship for higher education</w:t>
      </w:r>
      <w:r w:rsidR="00B07129">
        <w:rPr>
          <w:rFonts w:ascii="Times New Roman" w:hAnsi="Times New Roman" w:cstheme="minorHAnsi"/>
          <w:bCs/>
          <w:lang w:val="en-US"/>
        </w:rPr>
        <w:t>’</w:t>
      </w:r>
      <w:r w:rsidRPr="00FB6EEF">
        <w:rPr>
          <w:rFonts w:ascii="Times New Roman" w:hAnsi="Times New Roman" w:cstheme="minorHAnsi"/>
          <w:bCs/>
        </w:rPr>
        <w:t xml:space="preserve"> In P. Kyro</w:t>
      </w:r>
      <w:r w:rsidRPr="00FB6EEF">
        <w:rPr>
          <w:rFonts w:ascii="Times New Roman" w:hAnsi="Times New Roman" w:cstheme="minorHAnsi"/>
          <w:bCs/>
          <w:lang w:val="en-US"/>
        </w:rPr>
        <w:t xml:space="preserve"> </w:t>
      </w:r>
      <w:r w:rsidRPr="00FB6EEF">
        <w:rPr>
          <w:rFonts w:ascii="Times New Roman" w:hAnsi="Times New Roman" w:cstheme="minorHAnsi"/>
          <w:bCs/>
        </w:rPr>
        <w:t xml:space="preserve">&amp; C. Carrier (Eds.), </w:t>
      </w:r>
      <w:r w:rsidRPr="00FB6EEF">
        <w:rPr>
          <w:rFonts w:ascii="Times New Roman" w:hAnsi="Times New Roman" w:cstheme="minorHAnsi"/>
          <w:bCs/>
          <w:i/>
          <w:iCs/>
        </w:rPr>
        <w:t>The dynamics of learning entrepreneurship</w:t>
      </w:r>
      <w:r w:rsidRPr="00FB6EEF">
        <w:rPr>
          <w:rFonts w:ascii="Times New Roman" w:hAnsi="Times New Roman" w:cstheme="minorHAnsi"/>
          <w:bCs/>
          <w:i/>
          <w:iCs/>
          <w:lang w:val="en-US"/>
        </w:rPr>
        <w:t xml:space="preserve"> </w:t>
      </w:r>
      <w:r w:rsidRPr="00FB6EEF">
        <w:rPr>
          <w:rFonts w:ascii="Times New Roman" w:hAnsi="Times New Roman" w:cstheme="minorHAnsi"/>
          <w:bCs/>
          <w:i/>
          <w:iCs/>
        </w:rPr>
        <w:t>in a cross-cultural university context</w:t>
      </w:r>
      <w:r w:rsidR="001B5BCC" w:rsidRPr="00FB6EEF">
        <w:rPr>
          <w:rFonts w:ascii="Times New Roman" w:hAnsi="Times New Roman" w:cstheme="minorHAnsi"/>
          <w:bCs/>
          <w:lang w:val="en-US"/>
        </w:rPr>
        <w:t xml:space="preserve">, </w:t>
      </w:r>
      <w:r w:rsidRPr="00FB6EEF">
        <w:rPr>
          <w:rFonts w:ascii="Times New Roman" w:hAnsi="Times New Roman" w:cstheme="minorHAnsi"/>
          <w:bCs/>
        </w:rPr>
        <w:t>104–134</w:t>
      </w:r>
      <w:r w:rsidR="001B5BCC" w:rsidRPr="00FB6EEF">
        <w:rPr>
          <w:rFonts w:ascii="Times New Roman" w:hAnsi="Times New Roman" w:cstheme="minorHAnsi"/>
          <w:bCs/>
          <w:lang w:val="en-US"/>
        </w:rPr>
        <w:t>,</w:t>
      </w:r>
      <w:r w:rsidRPr="00FB6EEF">
        <w:rPr>
          <w:rFonts w:ascii="Times New Roman" w:hAnsi="Times New Roman" w:cstheme="minorHAnsi"/>
          <w:bCs/>
        </w:rPr>
        <w:t xml:space="preserve"> Tampere,</w:t>
      </w:r>
      <w:r w:rsidRPr="00FB6EEF">
        <w:rPr>
          <w:rFonts w:ascii="Times New Roman" w:hAnsi="Times New Roman" w:cstheme="minorHAnsi"/>
          <w:bCs/>
          <w:lang w:val="en-US"/>
        </w:rPr>
        <w:t xml:space="preserve"> </w:t>
      </w:r>
      <w:r w:rsidRPr="00FB6EEF">
        <w:rPr>
          <w:rFonts w:ascii="Times New Roman" w:hAnsi="Times New Roman" w:cstheme="minorHAnsi"/>
          <w:bCs/>
        </w:rPr>
        <w:t>Finland: Faculty of Education, University of Tampere</w:t>
      </w:r>
    </w:p>
    <w:p w14:paraId="5C84010A" w14:textId="776A3649" w:rsidR="000A6FF1" w:rsidRDefault="000A6FF1" w:rsidP="001B4C6A">
      <w:pPr>
        <w:spacing w:line="480" w:lineRule="auto"/>
        <w:rPr>
          <w:rFonts w:ascii="Times New Roman" w:hAnsi="Times New Roman" w:cstheme="minorHAnsi"/>
          <w:bCs/>
        </w:rPr>
      </w:pPr>
      <w:r w:rsidRPr="00FB6EEF">
        <w:rPr>
          <w:rFonts w:ascii="Times New Roman" w:hAnsi="Times New Roman" w:cstheme="minorHAnsi"/>
          <w:bCs/>
        </w:rPr>
        <w:t xml:space="preserve">Biggs </w:t>
      </w:r>
      <w:r w:rsidRPr="00FB6EEF">
        <w:rPr>
          <w:rFonts w:ascii="Times New Roman" w:hAnsi="Times New Roman" w:cstheme="minorHAnsi"/>
          <w:bCs/>
          <w:lang w:val="en-US"/>
        </w:rPr>
        <w:t xml:space="preserve">J.B. </w:t>
      </w:r>
      <w:r w:rsidRPr="00FB6EEF">
        <w:rPr>
          <w:rFonts w:ascii="Times New Roman" w:hAnsi="Times New Roman" w:cstheme="minorHAnsi"/>
          <w:bCs/>
        </w:rPr>
        <w:t xml:space="preserve">(1989) </w:t>
      </w:r>
      <w:r w:rsidR="00B07129">
        <w:rPr>
          <w:rFonts w:ascii="Times New Roman" w:hAnsi="Times New Roman" w:cstheme="minorHAnsi"/>
          <w:bCs/>
          <w:lang w:val="en-US"/>
        </w:rPr>
        <w:t>‘</w:t>
      </w:r>
      <w:r w:rsidRPr="00FB6EEF">
        <w:rPr>
          <w:rFonts w:ascii="Times New Roman" w:hAnsi="Times New Roman" w:cstheme="minorHAnsi"/>
          <w:bCs/>
        </w:rPr>
        <w:t>Approaches to the Enhancement of Tertiary Teaching</w:t>
      </w:r>
      <w:r w:rsidR="00B07129">
        <w:rPr>
          <w:rFonts w:ascii="Times New Roman" w:hAnsi="Times New Roman" w:cstheme="minorHAnsi"/>
          <w:bCs/>
          <w:lang w:val="en-US"/>
        </w:rPr>
        <w:t>’</w:t>
      </w:r>
      <w:r w:rsidRPr="00FB6EEF">
        <w:rPr>
          <w:rFonts w:ascii="Times New Roman" w:hAnsi="Times New Roman" w:cstheme="minorHAnsi"/>
          <w:bCs/>
        </w:rPr>
        <w:t>,</w:t>
      </w:r>
      <w:r w:rsidR="00EB652F" w:rsidRPr="00FB6EEF">
        <w:rPr>
          <w:rFonts w:ascii="Times New Roman" w:hAnsi="Times New Roman" w:cstheme="minorHAnsi"/>
          <w:bCs/>
          <w:lang w:val="en-US"/>
        </w:rPr>
        <w:t xml:space="preserve"> </w:t>
      </w:r>
      <w:r w:rsidRPr="00FB6EEF">
        <w:rPr>
          <w:rFonts w:ascii="Times New Roman" w:hAnsi="Times New Roman" w:cstheme="minorHAnsi"/>
          <w:bCs/>
          <w:i/>
          <w:iCs/>
        </w:rPr>
        <w:t>Higher Education Research and Development</w:t>
      </w:r>
      <w:r w:rsidRPr="00FB6EEF">
        <w:rPr>
          <w:rFonts w:ascii="Times New Roman" w:hAnsi="Times New Roman" w:cstheme="minorHAnsi"/>
          <w:bCs/>
        </w:rPr>
        <w:t>, 8</w:t>
      </w:r>
      <w:r w:rsidR="002B6AD6" w:rsidRPr="00FB6EEF">
        <w:rPr>
          <w:rFonts w:ascii="Times New Roman" w:hAnsi="Times New Roman" w:cstheme="minorHAnsi"/>
          <w:bCs/>
          <w:lang w:val="en-US"/>
        </w:rPr>
        <w:t>(1)</w:t>
      </w:r>
      <w:r w:rsidRPr="00FB6EEF">
        <w:rPr>
          <w:rFonts w:ascii="Times New Roman" w:hAnsi="Times New Roman" w:cstheme="minorHAnsi"/>
          <w:bCs/>
        </w:rPr>
        <w:t>, 7</w:t>
      </w:r>
      <w:r w:rsidR="00332A29" w:rsidRPr="00FB6EEF">
        <w:rPr>
          <w:rFonts w:ascii="Times New Roman" w:hAnsi="Times New Roman" w:cstheme="minorHAnsi"/>
          <w:bCs/>
          <w:lang w:val="en-US"/>
        </w:rPr>
        <w:t>-</w:t>
      </w:r>
      <w:r w:rsidRPr="00FB6EEF">
        <w:rPr>
          <w:rFonts w:ascii="Times New Roman" w:hAnsi="Times New Roman" w:cstheme="minorHAnsi"/>
          <w:bCs/>
        </w:rPr>
        <w:t>25</w:t>
      </w:r>
    </w:p>
    <w:p w14:paraId="35DCE22A" w14:textId="402F8596" w:rsidR="00164197" w:rsidRPr="00FB6EEF" w:rsidRDefault="00164197" w:rsidP="001B4C6A">
      <w:pPr>
        <w:spacing w:line="480" w:lineRule="auto"/>
        <w:rPr>
          <w:rFonts w:ascii="Times New Roman" w:hAnsi="Times New Roman" w:cstheme="minorHAnsi"/>
          <w:bCs/>
        </w:rPr>
      </w:pPr>
      <w:r>
        <w:rPr>
          <w:rFonts w:ascii="Times New Roman" w:hAnsi="Times New Roman" w:cstheme="minorHAnsi"/>
          <w:bCs/>
        </w:rPr>
        <w:t xml:space="preserve">Biggs J. (1993) </w:t>
      </w:r>
      <w:r w:rsidR="00B07129">
        <w:rPr>
          <w:rFonts w:ascii="Times New Roman" w:hAnsi="Times New Roman" w:cstheme="minorHAnsi"/>
          <w:bCs/>
        </w:rPr>
        <w:t>‘</w:t>
      </w:r>
      <w:r w:rsidR="00040097">
        <w:rPr>
          <w:rFonts w:ascii="Times New Roman" w:hAnsi="Times New Roman" w:cstheme="minorHAnsi"/>
          <w:bCs/>
        </w:rPr>
        <w:t>From Theory to Practice: A Cognitive Systems Approach</w:t>
      </w:r>
      <w:r w:rsidR="00B07129">
        <w:rPr>
          <w:rFonts w:ascii="Times New Roman" w:hAnsi="Times New Roman" w:cstheme="minorHAnsi"/>
          <w:bCs/>
        </w:rPr>
        <w:t>’</w:t>
      </w:r>
      <w:r w:rsidR="001A42F6">
        <w:rPr>
          <w:rFonts w:ascii="Times New Roman" w:hAnsi="Times New Roman" w:cstheme="minorHAnsi"/>
          <w:bCs/>
        </w:rPr>
        <w:t>,</w:t>
      </w:r>
      <w:r w:rsidR="003C6E5F">
        <w:rPr>
          <w:rFonts w:ascii="Times New Roman" w:hAnsi="Times New Roman" w:cstheme="minorHAnsi"/>
          <w:bCs/>
        </w:rPr>
        <w:t xml:space="preserve"> </w:t>
      </w:r>
      <w:r w:rsidR="003C6E5F" w:rsidRPr="001A42F6">
        <w:rPr>
          <w:rFonts w:ascii="Times New Roman" w:hAnsi="Times New Roman" w:cstheme="minorHAnsi"/>
          <w:bCs/>
          <w:i/>
          <w:iCs/>
        </w:rPr>
        <w:t xml:space="preserve">Higher Education and Development, </w:t>
      </w:r>
      <w:r w:rsidR="001A42F6" w:rsidRPr="001A42F6">
        <w:rPr>
          <w:rFonts w:ascii="Times New Roman" w:hAnsi="Times New Roman" w:cstheme="minorHAnsi"/>
          <w:bCs/>
          <w:i/>
          <w:iCs/>
        </w:rPr>
        <w:t>12(1)</w:t>
      </w:r>
      <w:r w:rsidR="001A42F6">
        <w:rPr>
          <w:rFonts w:ascii="Times New Roman" w:hAnsi="Times New Roman" w:cstheme="minorHAnsi"/>
          <w:bCs/>
        </w:rPr>
        <w:t>, 73-85</w:t>
      </w:r>
    </w:p>
    <w:p w14:paraId="405AFBBE" w14:textId="7732D6C6"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Biggs</w:t>
      </w:r>
      <w:r w:rsidR="00AC7F62" w:rsidRPr="00FB6EEF">
        <w:rPr>
          <w:rFonts w:ascii="Times New Roman" w:hAnsi="Times New Roman" w:cstheme="minorHAnsi"/>
        </w:rPr>
        <w:t>,</w:t>
      </w:r>
      <w:r w:rsidRPr="00FB6EEF">
        <w:rPr>
          <w:rFonts w:ascii="Times New Roman" w:hAnsi="Times New Roman" w:cstheme="minorHAnsi"/>
        </w:rPr>
        <w:t xml:space="preserve"> J. and Tang</w:t>
      </w:r>
      <w:r w:rsidR="00AC7F62" w:rsidRPr="00FB6EEF">
        <w:rPr>
          <w:rFonts w:ascii="Times New Roman" w:hAnsi="Times New Roman" w:cstheme="minorHAnsi"/>
        </w:rPr>
        <w:t>,</w:t>
      </w:r>
      <w:r w:rsidRPr="00FB6EEF">
        <w:rPr>
          <w:rFonts w:ascii="Times New Roman" w:hAnsi="Times New Roman" w:cstheme="minorHAnsi"/>
        </w:rPr>
        <w:t xml:space="preserve"> C. (2011) </w:t>
      </w:r>
      <w:r w:rsidRPr="00FB6EEF">
        <w:rPr>
          <w:rFonts w:ascii="Times New Roman" w:hAnsi="Times New Roman" w:cstheme="minorHAnsi"/>
          <w:i/>
        </w:rPr>
        <w:t>Teaching for Quality Learning at University</w:t>
      </w:r>
      <w:r w:rsidRPr="00FB6EEF">
        <w:rPr>
          <w:rFonts w:ascii="Times New Roman" w:hAnsi="Times New Roman" w:cstheme="minorHAnsi"/>
        </w:rPr>
        <w:t>, 4</w:t>
      </w:r>
      <w:r w:rsidRPr="00FB6EEF">
        <w:rPr>
          <w:rFonts w:ascii="Times New Roman" w:hAnsi="Times New Roman" w:cstheme="minorHAnsi"/>
          <w:vertAlign w:val="superscript"/>
        </w:rPr>
        <w:t>th</w:t>
      </w:r>
      <w:r w:rsidRPr="00FB6EEF">
        <w:rPr>
          <w:rFonts w:ascii="Times New Roman" w:hAnsi="Times New Roman" w:cstheme="minorHAnsi"/>
        </w:rPr>
        <w:t xml:space="preserve"> Ed, Maidenhead: Open University Press</w:t>
      </w:r>
    </w:p>
    <w:p w14:paraId="14CC5117" w14:textId="3DFC87F5" w:rsidR="00332A29" w:rsidRPr="00FB6EEF" w:rsidRDefault="00332A29" w:rsidP="001B4C6A">
      <w:pPr>
        <w:spacing w:line="480" w:lineRule="auto"/>
        <w:rPr>
          <w:rFonts w:ascii="Times New Roman" w:hAnsi="Times New Roman" w:cstheme="minorHAnsi"/>
          <w:lang w:val="en-US"/>
        </w:rPr>
      </w:pPr>
      <w:r w:rsidRPr="00FB6EEF">
        <w:rPr>
          <w:rFonts w:ascii="Times New Roman" w:hAnsi="Times New Roman" w:cstheme="minorHAnsi"/>
          <w:bCs/>
        </w:rPr>
        <w:lastRenderedPageBreak/>
        <w:t xml:space="preserve">Biggs, J., Kember, D. and Leung, D.Y.P. (2001) </w:t>
      </w:r>
      <w:r w:rsidR="00B07129">
        <w:rPr>
          <w:rFonts w:ascii="Times New Roman" w:hAnsi="Times New Roman" w:cstheme="minorHAnsi"/>
          <w:bCs/>
        </w:rPr>
        <w:t>‘</w:t>
      </w:r>
      <w:r w:rsidRPr="00FB6EEF">
        <w:rPr>
          <w:rFonts w:ascii="Times New Roman" w:hAnsi="Times New Roman" w:cstheme="minorHAnsi"/>
          <w:bCs/>
        </w:rPr>
        <w:t>The revised two factor Study Process Questionnaire</w:t>
      </w:r>
      <w:r w:rsidR="00B07129">
        <w:rPr>
          <w:rFonts w:ascii="Times New Roman" w:hAnsi="Times New Roman" w:cstheme="minorHAnsi"/>
          <w:bCs/>
        </w:rPr>
        <w:t>’</w:t>
      </w:r>
      <w:r w:rsidRPr="00FB6EEF">
        <w:rPr>
          <w:rFonts w:ascii="Times New Roman" w:hAnsi="Times New Roman" w:cstheme="minorHAnsi"/>
          <w:bCs/>
        </w:rPr>
        <w:t xml:space="preserve">, </w:t>
      </w:r>
      <w:r w:rsidRPr="00FB6EEF">
        <w:rPr>
          <w:rFonts w:ascii="Times New Roman" w:hAnsi="Times New Roman" w:cstheme="minorHAnsi"/>
          <w:bCs/>
          <w:i/>
          <w:iCs/>
        </w:rPr>
        <w:t>British Journal of Educational Psychology</w:t>
      </w:r>
      <w:r w:rsidRPr="00FB6EEF">
        <w:rPr>
          <w:rFonts w:ascii="Times New Roman" w:hAnsi="Times New Roman" w:cstheme="minorHAnsi"/>
          <w:bCs/>
        </w:rPr>
        <w:t>, 71, 133-149</w:t>
      </w:r>
    </w:p>
    <w:p w14:paraId="581A627C" w14:textId="3FB5D852" w:rsidR="00B53C27" w:rsidRPr="00FB6EEF" w:rsidRDefault="00B53C27" w:rsidP="001B4C6A">
      <w:pPr>
        <w:spacing w:line="480" w:lineRule="auto"/>
        <w:rPr>
          <w:rFonts w:ascii="Times New Roman" w:hAnsi="Times New Roman" w:cstheme="minorHAnsi"/>
        </w:rPr>
      </w:pPr>
      <w:r w:rsidRPr="00FB6EEF">
        <w:rPr>
          <w:rFonts w:ascii="Times New Roman" w:hAnsi="Times New Roman" w:cstheme="minorHAnsi"/>
        </w:rPr>
        <w:t xml:space="preserve">Black </w:t>
      </w:r>
      <w:r w:rsidRPr="00FB6EEF">
        <w:rPr>
          <w:rFonts w:ascii="Times New Roman" w:hAnsi="Times New Roman" w:cstheme="minorHAnsi"/>
          <w:lang w:val="en-US"/>
        </w:rPr>
        <w:t xml:space="preserve">P. and </w:t>
      </w:r>
      <w:r w:rsidRPr="00FB6EEF">
        <w:rPr>
          <w:rFonts w:ascii="Times New Roman" w:hAnsi="Times New Roman" w:cstheme="minorHAnsi"/>
        </w:rPr>
        <w:t xml:space="preserve">Wiliam </w:t>
      </w:r>
      <w:r w:rsidRPr="00FB6EEF">
        <w:rPr>
          <w:rFonts w:ascii="Times New Roman" w:hAnsi="Times New Roman" w:cstheme="minorHAnsi"/>
          <w:lang w:val="en-US"/>
        </w:rPr>
        <w:t xml:space="preserve">D. </w:t>
      </w:r>
      <w:r w:rsidRPr="00FB6EEF">
        <w:rPr>
          <w:rFonts w:ascii="Times New Roman" w:hAnsi="Times New Roman" w:cstheme="minorHAnsi"/>
        </w:rPr>
        <w:t xml:space="preserve">(1998) </w:t>
      </w:r>
      <w:r w:rsidR="00B07129">
        <w:rPr>
          <w:rFonts w:ascii="Times New Roman" w:hAnsi="Times New Roman" w:cstheme="minorHAnsi"/>
          <w:lang w:val="en-US"/>
        </w:rPr>
        <w:t>‘</w:t>
      </w:r>
      <w:r w:rsidRPr="00FB6EEF">
        <w:rPr>
          <w:rFonts w:ascii="Times New Roman" w:hAnsi="Times New Roman" w:cstheme="minorHAnsi"/>
        </w:rPr>
        <w:t>Assessment and Classroom</w:t>
      </w:r>
      <w:r w:rsidRPr="00FB6EEF">
        <w:rPr>
          <w:rFonts w:ascii="Times New Roman" w:hAnsi="Times New Roman" w:cstheme="minorHAnsi"/>
          <w:lang w:val="en-US"/>
        </w:rPr>
        <w:t xml:space="preserve"> </w:t>
      </w:r>
      <w:r w:rsidRPr="00FB6EEF">
        <w:rPr>
          <w:rFonts w:ascii="Times New Roman" w:hAnsi="Times New Roman" w:cstheme="minorHAnsi"/>
        </w:rPr>
        <w:t>Learning</w:t>
      </w:r>
      <w:r w:rsidR="00B07129">
        <w:rPr>
          <w:rFonts w:ascii="Times New Roman" w:hAnsi="Times New Roman" w:cstheme="minorHAnsi"/>
          <w:lang w:val="en-US"/>
        </w:rPr>
        <w:t>’</w:t>
      </w:r>
      <w:r w:rsidRPr="00FB6EEF">
        <w:rPr>
          <w:rFonts w:ascii="Times New Roman" w:hAnsi="Times New Roman" w:cstheme="minorHAnsi"/>
        </w:rPr>
        <w:t xml:space="preserve">, </w:t>
      </w:r>
      <w:r w:rsidRPr="00FB6EEF">
        <w:rPr>
          <w:rFonts w:ascii="Times New Roman" w:hAnsi="Times New Roman" w:cstheme="minorHAnsi"/>
          <w:i/>
          <w:iCs/>
        </w:rPr>
        <w:t>Assessment in Education: Principles, Policy &amp; Practice</w:t>
      </w:r>
      <w:r w:rsidRPr="00FB6EEF">
        <w:rPr>
          <w:rFonts w:ascii="Times New Roman" w:hAnsi="Times New Roman" w:cstheme="minorHAnsi"/>
        </w:rPr>
        <w:t>, 5</w:t>
      </w:r>
      <w:r w:rsidRPr="00FB6EEF">
        <w:rPr>
          <w:rFonts w:ascii="Times New Roman" w:hAnsi="Times New Roman" w:cstheme="minorHAnsi"/>
          <w:lang w:val="en-US"/>
        </w:rPr>
        <w:t>(</w:t>
      </w:r>
      <w:r w:rsidRPr="00FB6EEF">
        <w:rPr>
          <w:rFonts w:ascii="Times New Roman" w:hAnsi="Times New Roman" w:cstheme="minorHAnsi"/>
        </w:rPr>
        <w:t>1</w:t>
      </w:r>
      <w:r w:rsidRPr="00FB6EEF">
        <w:rPr>
          <w:rFonts w:ascii="Times New Roman" w:hAnsi="Times New Roman" w:cstheme="minorHAnsi"/>
          <w:lang w:val="en-US"/>
        </w:rPr>
        <w:t>)</w:t>
      </w:r>
      <w:r w:rsidRPr="00FB6EEF">
        <w:rPr>
          <w:rFonts w:ascii="Times New Roman" w:hAnsi="Times New Roman" w:cstheme="minorHAnsi"/>
        </w:rPr>
        <w:t>, 7-74</w:t>
      </w:r>
    </w:p>
    <w:p w14:paraId="79DB66EA" w14:textId="4FD6F09F" w:rsidR="00FA2787" w:rsidRPr="00FB6EEF" w:rsidRDefault="00FA2787" w:rsidP="001B4C6A">
      <w:pPr>
        <w:spacing w:line="480" w:lineRule="auto"/>
        <w:rPr>
          <w:rFonts w:ascii="Times New Roman" w:hAnsi="Times New Roman" w:cstheme="minorHAnsi"/>
          <w:bCs/>
        </w:rPr>
      </w:pPr>
      <w:r w:rsidRPr="00FB6EEF">
        <w:rPr>
          <w:rFonts w:ascii="Times New Roman" w:hAnsi="Times New Roman" w:cstheme="minorHAnsi"/>
          <w:bCs/>
        </w:rPr>
        <w:t xml:space="preserve">Blenker, P., Elmholdt, S.T., Frederiksen, S.H., Korsgaard, S. </w:t>
      </w:r>
      <w:r w:rsidR="00AC7F62" w:rsidRPr="00FB6EEF">
        <w:rPr>
          <w:rFonts w:ascii="Times New Roman" w:hAnsi="Times New Roman" w:cstheme="minorHAnsi"/>
          <w:bCs/>
        </w:rPr>
        <w:t>and</w:t>
      </w:r>
      <w:r w:rsidRPr="00FB6EEF">
        <w:rPr>
          <w:rFonts w:ascii="Times New Roman" w:hAnsi="Times New Roman" w:cstheme="minorHAnsi"/>
          <w:bCs/>
        </w:rPr>
        <w:t xml:space="preserve"> Wagner, K. (2014) </w:t>
      </w:r>
      <w:r w:rsidR="00B07129">
        <w:rPr>
          <w:rFonts w:ascii="Times New Roman" w:hAnsi="Times New Roman" w:cstheme="minorHAnsi"/>
          <w:bCs/>
        </w:rPr>
        <w:t>‘</w:t>
      </w:r>
      <w:r w:rsidRPr="00FB6EEF">
        <w:rPr>
          <w:rFonts w:ascii="Times New Roman" w:hAnsi="Times New Roman" w:cstheme="minorHAnsi"/>
          <w:bCs/>
        </w:rPr>
        <w:t>Methods in entrepreneurship education research: A review and integrative framework</w:t>
      </w:r>
      <w:r w:rsidR="00B07129">
        <w:rPr>
          <w:rFonts w:ascii="Times New Roman" w:hAnsi="Times New Roman" w:cstheme="minorHAnsi"/>
          <w:bCs/>
        </w:rPr>
        <w:t>’</w:t>
      </w:r>
      <w:r w:rsidRPr="00FB6EEF">
        <w:rPr>
          <w:rFonts w:ascii="Times New Roman" w:hAnsi="Times New Roman" w:cstheme="minorHAnsi"/>
          <w:bCs/>
        </w:rPr>
        <w:t xml:space="preserve"> </w:t>
      </w:r>
      <w:r w:rsidRPr="00FB6EEF">
        <w:rPr>
          <w:rFonts w:ascii="Times New Roman" w:hAnsi="Times New Roman" w:cstheme="minorHAnsi"/>
          <w:bCs/>
          <w:i/>
          <w:iCs/>
        </w:rPr>
        <w:t xml:space="preserve">Education </w:t>
      </w:r>
      <w:r w:rsidR="00E70928" w:rsidRPr="00FB6EEF">
        <w:rPr>
          <w:rFonts w:ascii="Times New Roman" w:hAnsi="Times New Roman" w:cstheme="minorHAnsi"/>
          <w:bCs/>
          <w:i/>
          <w:iCs/>
        </w:rPr>
        <w:t>&amp;</w:t>
      </w:r>
      <w:r w:rsidRPr="00FB6EEF">
        <w:rPr>
          <w:rFonts w:ascii="Times New Roman" w:hAnsi="Times New Roman" w:cstheme="minorHAnsi"/>
          <w:bCs/>
          <w:i/>
          <w:iCs/>
        </w:rPr>
        <w:t xml:space="preserve"> Training</w:t>
      </w:r>
      <w:r w:rsidRPr="00FB6EEF">
        <w:rPr>
          <w:rFonts w:ascii="Times New Roman" w:hAnsi="Times New Roman" w:cstheme="minorHAnsi"/>
          <w:bCs/>
        </w:rPr>
        <w:t>, 56</w:t>
      </w:r>
      <w:r w:rsidR="009D0491" w:rsidRPr="006A398E">
        <w:rPr>
          <w:rFonts w:ascii="Times New Roman" w:hAnsi="Times New Roman" w:cstheme="minorHAnsi"/>
          <w:bCs/>
        </w:rPr>
        <w:t>(8/9)</w:t>
      </w:r>
      <w:r w:rsidRPr="00FB6EEF">
        <w:rPr>
          <w:rFonts w:ascii="Times New Roman" w:hAnsi="Times New Roman" w:cstheme="minorHAnsi"/>
          <w:bCs/>
        </w:rPr>
        <w:t>, 697-715.</w:t>
      </w:r>
    </w:p>
    <w:p w14:paraId="1FBE04EF" w14:textId="50CD9509" w:rsidR="000655D0" w:rsidRPr="00FB6EEF" w:rsidRDefault="000655D0" w:rsidP="001B4C6A">
      <w:pPr>
        <w:spacing w:line="480" w:lineRule="auto"/>
        <w:rPr>
          <w:rFonts w:ascii="Times New Roman" w:hAnsi="Times New Roman" w:cstheme="minorHAnsi"/>
          <w:bCs/>
        </w:rPr>
      </w:pPr>
      <w:r w:rsidRPr="00FB6EEF">
        <w:rPr>
          <w:rFonts w:ascii="Times New Roman" w:hAnsi="Times New Roman" w:cstheme="minorHAnsi"/>
          <w:bCs/>
        </w:rPr>
        <w:t xml:space="preserve">Bligh D. (1998) </w:t>
      </w:r>
      <w:r w:rsidRPr="00FB6EEF">
        <w:rPr>
          <w:rFonts w:ascii="Times New Roman" w:hAnsi="Times New Roman" w:cstheme="minorHAnsi"/>
          <w:bCs/>
          <w:i/>
          <w:iCs/>
        </w:rPr>
        <w:t>What’s the Use of Lectures?</w:t>
      </w:r>
      <w:r w:rsidRPr="00FB6EEF">
        <w:rPr>
          <w:rFonts w:ascii="Times New Roman" w:hAnsi="Times New Roman" w:cstheme="minorHAnsi"/>
          <w:bCs/>
        </w:rPr>
        <w:t xml:space="preserve"> 5th Ed, Bristol: Intellect Books</w:t>
      </w:r>
    </w:p>
    <w:p w14:paraId="54A9284D" w14:textId="74A3CF62" w:rsidR="00F36C90" w:rsidRPr="00FB6EEF" w:rsidRDefault="00F36C90" w:rsidP="001B4C6A">
      <w:pPr>
        <w:spacing w:line="480" w:lineRule="auto"/>
        <w:rPr>
          <w:rFonts w:ascii="Times New Roman" w:hAnsi="Times New Roman" w:cstheme="minorHAnsi"/>
          <w:bCs/>
        </w:rPr>
      </w:pPr>
      <w:r w:rsidRPr="00FB6EEF">
        <w:rPr>
          <w:rFonts w:ascii="Times New Roman" w:hAnsi="Times New Roman" w:cstheme="minorHAnsi"/>
        </w:rPr>
        <w:t xml:space="preserve">Braun, V., </w:t>
      </w:r>
      <w:r w:rsidR="00AC7F62" w:rsidRPr="00FB6EEF">
        <w:rPr>
          <w:rFonts w:ascii="Times New Roman" w:hAnsi="Times New Roman" w:cstheme="minorHAnsi"/>
          <w:lang w:val="en-US"/>
        </w:rPr>
        <w:t>and</w:t>
      </w:r>
      <w:r w:rsidRPr="00FB6EEF">
        <w:rPr>
          <w:rFonts w:ascii="Times New Roman" w:hAnsi="Times New Roman" w:cstheme="minorHAnsi"/>
        </w:rPr>
        <w:t> Clarke, V. (2006)</w:t>
      </w:r>
      <w:r w:rsidRPr="00FB6EEF">
        <w:rPr>
          <w:rFonts w:ascii="Times New Roman" w:hAnsi="Times New Roman" w:cstheme="minorHAnsi"/>
          <w:bCs/>
        </w:rPr>
        <w:t xml:space="preserve"> </w:t>
      </w:r>
      <w:r w:rsidR="00B07129">
        <w:rPr>
          <w:rFonts w:ascii="Times New Roman" w:hAnsi="Times New Roman" w:cstheme="minorHAnsi"/>
          <w:bCs/>
          <w:lang w:val="en-US"/>
        </w:rPr>
        <w:t>‘</w:t>
      </w:r>
      <w:r w:rsidRPr="00FB6EEF">
        <w:rPr>
          <w:rFonts w:ascii="Times New Roman" w:hAnsi="Times New Roman" w:cstheme="minorHAnsi"/>
          <w:bCs/>
        </w:rPr>
        <w:t>Using thematic analysis in psychology</w:t>
      </w:r>
      <w:r w:rsidR="00B07129">
        <w:rPr>
          <w:rFonts w:ascii="Times New Roman" w:hAnsi="Times New Roman" w:cstheme="minorHAnsi"/>
          <w:bCs/>
          <w:lang w:val="en-US"/>
        </w:rPr>
        <w:t>’</w:t>
      </w:r>
      <w:r w:rsidRPr="00FB6EEF">
        <w:rPr>
          <w:rFonts w:ascii="Times New Roman" w:hAnsi="Times New Roman" w:cstheme="minorHAnsi"/>
          <w:bCs/>
        </w:rPr>
        <w:t xml:space="preserve"> </w:t>
      </w:r>
      <w:r w:rsidRPr="00FB6EEF">
        <w:rPr>
          <w:rFonts w:ascii="Times New Roman" w:hAnsi="Times New Roman" w:cstheme="minorHAnsi"/>
          <w:bCs/>
          <w:i/>
          <w:iCs/>
        </w:rPr>
        <w:t>Qualitative Research in Psychology</w:t>
      </w:r>
      <w:r w:rsidRPr="00FB6EEF">
        <w:rPr>
          <w:rFonts w:ascii="Times New Roman" w:hAnsi="Times New Roman" w:cstheme="minorHAnsi"/>
          <w:bCs/>
        </w:rPr>
        <w:t>, 3(2), 77</w:t>
      </w:r>
      <w:r w:rsidRPr="00FB6EEF">
        <w:rPr>
          <w:rFonts w:ascii="Times New Roman" w:hAnsi="Times New Roman" w:cstheme="minorHAnsi"/>
          <w:bCs/>
          <w:lang w:val="en-US"/>
        </w:rPr>
        <w:t>-</w:t>
      </w:r>
      <w:r w:rsidRPr="00FB6EEF">
        <w:rPr>
          <w:rFonts w:ascii="Times New Roman" w:hAnsi="Times New Roman" w:cstheme="minorHAnsi"/>
          <w:bCs/>
        </w:rPr>
        <w:t>101</w:t>
      </w:r>
    </w:p>
    <w:p w14:paraId="2E23CA0A" w14:textId="56924114" w:rsidR="00FF4361" w:rsidRPr="00FB6EEF" w:rsidRDefault="00D32E0F" w:rsidP="001B4C6A">
      <w:pPr>
        <w:spacing w:line="480" w:lineRule="auto"/>
        <w:rPr>
          <w:rFonts w:ascii="Times New Roman" w:hAnsi="Times New Roman" w:cstheme="minorHAnsi"/>
          <w:lang w:val="en-US"/>
        </w:rPr>
      </w:pPr>
      <w:r w:rsidRPr="00FB6EEF">
        <w:rPr>
          <w:rFonts w:ascii="Times New Roman" w:hAnsi="Times New Roman" w:cstheme="minorHAnsi"/>
          <w:bCs/>
        </w:rPr>
        <w:t>Burch</w:t>
      </w:r>
      <w:r w:rsidR="004F6520" w:rsidRPr="00FB6EEF">
        <w:rPr>
          <w:rFonts w:ascii="Times New Roman" w:hAnsi="Times New Roman" w:cstheme="minorHAnsi"/>
          <w:bCs/>
          <w:lang w:val="en-US"/>
        </w:rPr>
        <w:t>,</w:t>
      </w:r>
      <w:r w:rsidRPr="00FB6EEF">
        <w:rPr>
          <w:rFonts w:ascii="Times New Roman" w:hAnsi="Times New Roman" w:cstheme="minorHAnsi"/>
          <w:bCs/>
          <w:lang w:val="en-US"/>
        </w:rPr>
        <w:t xml:space="preserve"> G.F.</w:t>
      </w:r>
      <w:r w:rsidR="004F6520" w:rsidRPr="00FB6EEF">
        <w:rPr>
          <w:rFonts w:ascii="Times New Roman" w:hAnsi="Times New Roman" w:cstheme="minorHAnsi"/>
          <w:bCs/>
          <w:lang w:val="en-US"/>
        </w:rPr>
        <w:t xml:space="preserve">, </w:t>
      </w:r>
      <w:r w:rsidRPr="00FB6EEF">
        <w:rPr>
          <w:rFonts w:ascii="Times New Roman" w:hAnsi="Times New Roman" w:cstheme="minorHAnsi"/>
          <w:bCs/>
        </w:rPr>
        <w:t>Giambatista</w:t>
      </w:r>
      <w:r w:rsidR="004F6520" w:rsidRPr="00FB6EEF">
        <w:rPr>
          <w:rFonts w:ascii="Times New Roman" w:hAnsi="Times New Roman" w:cstheme="minorHAnsi"/>
          <w:bCs/>
          <w:lang w:val="en-US"/>
        </w:rPr>
        <w:t>, R.,</w:t>
      </w:r>
      <w:r w:rsidR="00E43D5E" w:rsidRPr="00FB6EEF">
        <w:rPr>
          <w:rFonts w:ascii="Times New Roman" w:hAnsi="Times New Roman" w:cstheme="minorHAnsi"/>
          <w:bCs/>
          <w:lang w:val="en-US"/>
        </w:rPr>
        <w:t xml:space="preserve"> </w:t>
      </w:r>
      <w:r w:rsidRPr="00FB6EEF">
        <w:rPr>
          <w:rFonts w:ascii="Times New Roman" w:hAnsi="Times New Roman" w:cstheme="minorHAnsi"/>
          <w:bCs/>
        </w:rPr>
        <w:t>Batchelor</w:t>
      </w:r>
      <w:r w:rsidR="00E43D5E" w:rsidRPr="00FB6EEF">
        <w:rPr>
          <w:rFonts w:ascii="Times New Roman" w:hAnsi="Times New Roman" w:cstheme="minorHAnsi"/>
          <w:bCs/>
          <w:lang w:val="en-US"/>
        </w:rPr>
        <w:t xml:space="preserve">, J.H., </w:t>
      </w:r>
      <w:r w:rsidRPr="00FB6EEF">
        <w:rPr>
          <w:rFonts w:ascii="Times New Roman" w:hAnsi="Times New Roman" w:cstheme="minorHAnsi"/>
          <w:bCs/>
        </w:rPr>
        <w:t>Burch</w:t>
      </w:r>
      <w:r w:rsidR="00E43D5E" w:rsidRPr="00FB6EEF">
        <w:rPr>
          <w:rFonts w:ascii="Times New Roman" w:hAnsi="Times New Roman" w:cstheme="minorHAnsi"/>
          <w:bCs/>
          <w:lang w:val="en-US"/>
        </w:rPr>
        <w:t xml:space="preserve">, J.J., </w:t>
      </w:r>
      <w:r w:rsidRPr="00FB6EEF">
        <w:rPr>
          <w:rFonts w:ascii="Times New Roman" w:hAnsi="Times New Roman" w:cstheme="minorHAnsi"/>
          <w:bCs/>
        </w:rPr>
        <w:t>Hoover</w:t>
      </w:r>
      <w:r w:rsidR="000109F2" w:rsidRPr="00FB6EEF">
        <w:rPr>
          <w:rFonts w:ascii="Times New Roman" w:hAnsi="Times New Roman" w:cstheme="minorHAnsi"/>
          <w:bCs/>
          <w:lang w:val="en-US"/>
        </w:rPr>
        <w:t xml:space="preserve">, J.D., and </w:t>
      </w:r>
      <w:r w:rsidRPr="00FB6EEF">
        <w:rPr>
          <w:rFonts w:ascii="Times New Roman" w:hAnsi="Times New Roman" w:cstheme="minorHAnsi"/>
          <w:bCs/>
        </w:rPr>
        <w:t>Heller</w:t>
      </w:r>
      <w:r w:rsidR="000109F2" w:rsidRPr="00FB6EEF">
        <w:rPr>
          <w:rFonts w:ascii="Times New Roman" w:hAnsi="Times New Roman" w:cstheme="minorHAnsi"/>
          <w:bCs/>
          <w:lang w:val="en-US"/>
        </w:rPr>
        <w:t>, N.A. (2019)</w:t>
      </w:r>
      <w:r w:rsidR="00F62CAC" w:rsidRPr="00FB6EEF">
        <w:rPr>
          <w:rFonts w:ascii="Times New Roman" w:hAnsi="Times New Roman" w:cstheme="minorHAnsi"/>
          <w:bCs/>
          <w:lang w:val="en-US"/>
        </w:rPr>
        <w:t xml:space="preserve"> </w:t>
      </w:r>
      <w:r w:rsidR="00B07129">
        <w:rPr>
          <w:rFonts w:ascii="Times New Roman" w:hAnsi="Times New Roman" w:cstheme="minorHAnsi"/>
          <w:bCs/>
          <w:lang w:val="en-US"/>
        </w:rPr>
        <w:t>‘</w:t>
      </w:r>
      <w:r w:rsidR="00F62CAC" w:rsidRPr="00FB6EEF">
        <w:rPr>
          <w:rFonts w:ascii="Times New Roman" w:hAnsi="Times New Roman" w:cstheme="minorHAnsi"/>
          <w:bCs/>
        </w:rPr>
        <w:t>A Meta-Analysis of the Relationship</w:t>
      </w:r>
      <w:r w:rsidR="00F62CAC" w:rsidRPr="00FB6EEF">
        <w:rPr>
          <w:rFonts w:ascii="Times New Roman" w:hAnsi="Times New Roman" w:cstheme="minorHAnsi"/>
          <w:bCs/>
          <w:lang w:val="en-US"/>
        </w:rPr>
        <w:t xml:space="preserve"> </w:t>
      </w:r>
      <w:r w:rsidR="00F62CAC" w:rsidRPr="00FB6EEF">
        <w:rPr>
          <w:rFonts w:ascii="Times New Roman" w:hAnsi="Times New Roman" w:cstheme="minorHAnsi"/>
        </w:rPr>
        <w:t>Between Experiential Learning</w:t>
      </w:r>
      <w:r w:rsidR="00F62CAC" w:rsidRPr="00FB6EEF">
        <w:rPr>
          <w:rFonts w:ascii="Times New Roman" w:hAnsi="Times New Roman" w:cstheme="minorHAnsi"/>
          <w:bCs/>
          <w:lang w:val="en-US"/>
        </w:rPr>
        <w:t xml:space="preserve"> </w:t>
      </w:r>
      <w:r w:rsidR="00F62CAC" w:rsidRPr="00FB6EEF">
        <w:rPr>
          <w:rFonts w:ascii="Times New Roman" w:hAnsi="Times New Roman" w:cstheme="minorHAnsi"/>
        </w:rPr>
        <w:t>and Learning Outcomes</w:t>
      </w:r>
      <w:r w:rsidR="00B07129">
        <w:rPr>
          <w:rFonts w:ascii="Times New Roman" w:hAnsi="Times New Roman" w:cstheme="minorHAnsi"/>
          <w:lang w:val="en-US"/>
        </w:rPr>
        <w:t>’</w:t>
      </w:r>
      <w:r w:rsidR="00603CAD" w:rsidRPr="00FB6EEF">
        <w:rPr>
          <w:rFonts w:ascii="Times New Roman" w:hAnsi="Times New Roman" w:cstheme="minorHAnsi"/>
          <w:lang w:val="en-US"/>
        </w:rPr>
        <w:t xml:space="preserve"> </w:t>
      </w:r>
      <w:r w:rsidR="00603CAD" w:rsidRPr="00FB6EEF">
        <w:rPr>
          <w:rFonts w:ascii="Times New Roman" w:hAnsi="Times New Roman" w:cstheme="minorHAnsi"/>
          <w:i/>
          <w:iCs/>
        </w:rPr>
        <w:t>Journal of Innovative Education</w:t>
      </w:r>
      <w:r w:rsidR="00D73ACB" w:rsidRPr="00FB6EEF">
        <w:rPr>
          <w:rFonts w:ascii="Times New Roman" w:hAnsi="Times New Roman" w:cstheme="minorHAnsi"/>
          <w:i/>
          <w:iCs/>
          <w:lang w:val="en-US"/>
        </w:rPr>
        <w:t xml:space="preserve">, </w:t>
      </w:r>
      <w:r w:rsidR="00D73ACB" w:rsidRPr="00FB6EEF">
        <w:rPr>
          <w:rFonts w:ascii="Times New Roman" w:hAnsi="Times New Roman" w:cstheme="minorHAnsi"/>
          <w:lang w:val="en-US"/>
        </w:rPr>
        <w:t xml:space="preserve">17(3), </w:t>
      </w:r>
      <w:r w:rsidR="00034036" w:rsidRPr="00FB6EEF">
        <w:rPr>
          <w:rFonts w:ascii="Times New Roman" w:hAnsi="Times New Roman" w:cstheme="minorHAnsi"/>
          <w:lang w:val="en-US"/>
        </w:rPr>
        <w:t>239-273</w:t>
      </w:r>
    </w:p>
    <w:p w14:paraId="1E5179ED" w14:textId="05C84F97" w:rsidR="000A04F2" w:rsidRPr="00FB6EEF" w:rsidRDefault="002243E7" w:rsidP="001B4C6A">
      <w:pPr>
        <w:spacing w:line="480" w:lineRule="auto"/>
        <w:rPr>
          <w:rFonts w:ascii="Times New Roman" w:hAnsi="Times New Roman" w:cs="Arial"/>
          <w:sz w:val="24"/>
          <w:szCs w:val="24"/>
        </w:rPr>
      </w:pPr>
      <w:r w:rsidRPr="00FB6EEF">
        <w:rPr>
          <w:rFonts w:ascii="Times New Roman" w:hAnsi="Times New Roman" w:cstheme="minorHAnsi"/>
        </w:rPr>
        <w:t xml:space="preserve">Cope, J. and Watts, G. (2000) </w:t>
      </w:r>
      <w:r w:rsidR="00B07129">
        <w:rPr>
          <w:rFonts w:ascii="Times New Roman" w:hAnsi="Times New Roman" w:cstheme="minorHAnsi"/>
        </w:rPr>
        <w:t>‘</w:t>
      </w:r>
      <w:r w:rsidRPr="00FB6EEF">
        <w:rPr>
          <w:rFonts w:ascii="Times New Roman" w:hAnsi="Times New Roman" w:cstheme="minorHAnsi"/>
        </w:rPr>
        <w:t>Learning by doing: an exploration of experience, critical incidents and reflection in entrepreneurial learning</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International Journal of Entrepreneurial Behaviour &amp; Research</w:t>
      </w:r>
      <w:r w:rsidRPr="00FB6EEF">
        <w:rPr>
          <w:rFonts w:ascii="Times New Roman" w:hAnsi="Times New Roman" w:cstheme="minorHAnsi"/>
        </w:rPr>
        <w:t>, 6</w:t>
      </w:r>
      <w:r w:rsidR="00997983" w:rsidRPr="00FB6EEF">
        <w:rPr>
          <w:rFonts w:ascii="Times New Roman" w:hAnsi="Times New Roman" w:cstheme="minorHAnsi"/>
        </w:rPr>
        <w:t>(</w:t>
      </w:r>
      <w:r w:rsidRPr="00FB6EEF">
        <w:rPr>
          <w:rFonts w:ascii="Times New Roman" w:hAnsi="Times New Roman" w:cstheme="minorHAnsi"/>
        </w:rPr>
        <w:t>3</w:t>
      </w:r>
      <w:r w:rsidR="00997983" w:rsidRPr="00FB6EEF">
        <w:rPr>
          <w:rFonts w:ascii="Times New Roman" w:hAnsi="Times New Roman" w:cstheme="minorHAnsi"/>
        </w:rPr>
        <w:t>)</w:t>
      </w:r>
      <w:r w:rsidRPr="00FB6EEF">
        <w:rPr>
          <w:rFonts w:ascii="Times New Roman" w:hAnsi="Times New Roman" w:cstheme="minorHAnsi"/>
        </w:rPr>
        <w:t>,</w:t>
      </w:r>
      <w:r w:rsidR="00997983" w:rsidRPr="00FB6EEF">
        <w:rPr>
          <w:rFonts w:ascii="Times New Roman" w:hAnsi="Times New Roman" w:cstheme="minorHAnsi"/>
        </w:rPr>
        <w:t xml:space="preserve"> </w:t>
      </w:r>
      <w:r w:rsidRPr="00FB6EEF">
        <w:rPr>
          <w:rFonts w:ascii="Times New Roman" w:hAnsi="Times New Roman" w:cstheme="minorHAnsi"/>
        </w:rPr>
        <w:t>104-24.</w:t>
      </w:r>
      <w:r w:rsidR="000A04F2" w:rsidRPr="00FB6EEF">
        <w:rPr>
          <w:rFonts w:ascii="Times New Roman" w:hAnsi="Times New Roman" w:cs="Arial"/>
          <w:sz w:val="24"/>
          <w:szCs w:val="24"/>
        </w:rPr>
        <w:t xml:space="preserve"> </w:t>
      </w:r>
    </w:p>
    <w:p w14:paraId="32176E82" w14:textId="5F8B1028" w:rsidR="000A04F2" w:rsidRPr="00FB6EEF" w:rsidRDefault="000A04F2" w:rsidP="001B4C6A">
      <w:pPr>
        <w:spacing w:line="480" w:lineRule="auto"/>
        <w:rPr>
          <w:rFonts w:ascii="Times New Roman" w:hAnsi="Times New Roman" w:cstheme="minorHAnsi"/>
        </w:rPr>
      </w:pPr>
      <w:r w:rsidRPr="00FB6EEF">
        <w:rPr>
          <w:rFonts w:ascii="Times New Roman" w:hAnsi="Times New Roman" w:cstheme="minorHAnsi"/>
        </w:rPr>
        <w:t xml:space="preserve">Creswell J.W. and Plano Clark V.L. (2018) </w:t>
      </w:r>
      <w:r w:rsidRPr="00FB6EEF">
        <w:rPr>
          <w:rFonts w:ascii="Times New Roman" w:hAnsi="Times New Roman" w:cstheme="minorHAnsi"/>
          <w:i/>
          <w:iCs/>
        </w:rPr>
        <w:t>Designing and Conducting Mixed Methods Research</w:t>
      </w:r>
      <w:r w:rsidRPr="00FB6EEF">
        <w:rPr>
          <w:rFonts w:ascii="Times New Roman" w:hAnsi="Times New Roman" w:cstheme="minorHAnsi"/>
        </w:rPr>
        <w:t>, 3</w:t>
      </w:r>
      <w:r w:rsidRPr="00FB6EEF">
        <w:rPr>
          <w:rFonts w:ascii="Times New Roman" w:hAnsi="Times New Roman" w:cstheme="minorHAnsi"/>
          <w:vertAlign w:val="superscript"/>
        </w:rPr>
        <w:t>rd</w:t>
      </w:r>
      <w:r w:rsidRPr="00FB6EEF">
        <w:rPr>
          <w:rFonts w:ascii="Times New Roman" w:hAnsi="Times New Roman" w:cstheme="minorHAnsi"/>
        </w:rPr>
        <w:t xml:space="preserve"> Ed., London: Sage</w:t>
      </w:r>
    </w:p>
    <w:p w14:paraId="7EC549CD" w14:textId="49F33B3F"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Deakins, D. and Freel, M. (1998), </w:t>
      </w:r>
      <w:r w:rsidR="00B07129">
        <w:rPr>
          <w:rFonts w:ascii="Times New Roman" w:hAnsi="Times New Roman" w:cstheme="minorHAnsi"/>
        </w:rPr>
        <w:t>‘</w:t>
      </w:r>
      <w:r w:rsidRPr="00FB6EEF">
        <w:rPr>
          <w:rFonts w:ascii="Times New Roman" w:hAnsi="Times New Roman" w:cstheme="minorHAnsi"/>
        </w:rPr>
        <w:t>Entrepreneurial learning and the growth process in SMEs</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The Learning Organization</w:t>
      </w:r>
      <w:r w:rsidRPr="00FB6EEF">
        <w:rPr>
          <w:rFonts w:ascii="Times New Roman" w:hAnsi="Times New Roman" w:cstheme="minorHAnsi"/>
        </w:rPr>
        <w:t>, 5</w:t>
      </w:r>
      <w:r w:rsidR="00997983" w:rsidRPr="00FB6EEF">
        <w:rPr>
          <w:rFonts w:ascii="Times New Roman" w:hAnsi="Times New Roman" w:cstheme="minorHAnsi"/>
        </w:rPr>
        <w:t>(</w:t>
      </w:r>
      <w:r w:rsidRPr="00FB6EEF">
        <w:rPr>
          <w:rFonts w:ascii="Times New Roman" w:hAnsi="Times New Roman" w:cstheme="minorHAnsi"/>
        </w:rPr>
        <w:t>3</w:t>
      </w:r>
      <w:r w:rsidR="00997983" w:rsidRPr="00FB6EEF">
        <w:rPr>
          <w:rFonts w:ascii="Times New Roman" w:hAnsi="Times New Roman" w:cstheme="minorHAnsi"/>
        </w:rPr>
        <w:t xml:space="preserve">), </w:t>
      </w:r>
      <w:r w:rsidRPr="00FB6EEF">
        <w:rPr>
          <w:rFonts w:ascii="Times New Roman" w:hAnsi="Times New Roman" w:cstheme="minorHAnsi"/>
        </w:rPr>
        <w:t>144-55.</w:t>
      </w:r>
    </w:p>
    <w:p w14:paraId="380F7655" w14:textId="044BCDAA" w:rsidR="00A02F47" w:rsidRPr="00FB6EEF" w:rsidRDefault="00A02F47" w:rsidP="001B4C6A">
      <w:pPr>
        <w:spacing w:line="480" w:lineRule="auto"/>
        <w:rPr>
          <w:rFonts w:ascii="Times New Roman" w:hAnsi="Times New Roman" w:cstheme="minorHAnsi"/>
        </w:rPr>
      </w:pPr>
      <w:r w:rsidRPr="00FB6EEF">
        <w:rPr>
          <w:rFonts w:ascii="Times New Roman" w:hAnsi="Times New Roman" w:cstheme="minorHAnsi"/>
        </w:rPr>
        <w:t xml:space="preserve">Dewey, J. (1938) </w:t>
      </w:r>
      <w:r w:rsidRPr="00FB6EEF">
        <w:rPr>
          <w:rFonts w:ascii="Times New Roman" w:hAnsi="Times New Roman" w:cstheme="minorHAnsi"/>
          <w:i/>
          <w:iCs/>
        </w:rPr>
        <w:t>Experience and Education</w:t>
      </w:r>
      <w:r w:rsidRPr="00FB6EEF">
        <w:rPr>
          <w:rFonts w:ascii="Times New Roman" w:hAnsi="Times New Roman" w:cstheme="minorHAnsi"/>
        </w:rPr>
        <w:t xml:space="preserve"> New York</w:t>
      </w:r>
      <w:r w:rsidRPr="00FB6EEF">
        <w:rPr>
          <w:rFonts w:ascii="Times New Roman" w:hAnsi="Times New Roman" w:cstheme="minorHAnsi"/>
          <w:lang w:val="en-US"/>
        </w:rPr>
        <w:t xml:space="preserve">: </w:t>
      </w:r>
      <w:r w:rsidRPr="00FB6EEF">
        <w:rPr>
          <w:rFonts w:ascii="Times New Roman" w:hAnsi="Times New Roman" w:cstheme="minorHAnsi"/>
        </w:rPr>
        <w:t>Macmillan</w:t>
      </w:r>
    </w:p>
    <w:p w14:paraId="710E5FD9" w14:textId="5371ED8C" w:rsidR="002243E7" w:rsidRPr="00FB6EEF" w:rsidRDefault="002243E7" w:rsidP="001B4C6A">
      <w:pPr>
        <w:spacing w:line="480" w:lineRule="auto"/>
        <w:rPr>
          <w:rFonts w:ascii="Times New Roman" w:hAnsi="Times New Roman" w:cstheme="minorHAnsi"/>
          <w:lang w:val="en-US"/>
        </w:rPr>
      </w:pPr>
      <w:r w:rsidRPr="00FB6EEF">
        <w:rPr>
          <w:rFonts w:ascii="Times New Roman" w:hAnsi="Times New Roman" w:cstheme="minorHAnsi"/>
          <w:lang w:val="en-US"/>
        </w:rPr>
        <w:t xml:space="preserve">Entwistle N. (2009) </w:t>
      </w:r>
      <w:r w:rsidRPr="00FB6EEF">
        <w:rPr>
          <w:rFonts w:ascii="Times New Roman" w:hAnsi="Times New Roman" w:cstheme="minorHAnsi"/>
          <w:i/>
          <w:lang w:val="en-US"/>
        </w:rPr>
        <w:t>Teaching for Understanding at University: Deep Approaches and Distinctive Ways of Thinking</w:t>
      </w:r>
      <w:r w:rsidRPr="00FB6EEF">
        <w:rPr>
          <w:rFonts w:ascii="Times New Roman" w:hAnsi="Times New Roman" w:cstheme="minorHAnsi"/>
          <w:lang w:val="en-US"/>
        </w:rPr>
        <w:t>, Basingstoke: Palgrave MacMillan</w:t>
      </w:r>
    </w:p>
    <w:p w14:paraId="2CA5A10D" w14:textId="47660D73" w:rsidR="00B5314A" w:rsidRPr="00FB6EEF" w:rsidRDefault="00A11C9D" w:rsidP="001B4C6A">
      <w:pPr>
        <w:spacing w:line="480" w:lineRule="auto"/>
        <w:rPr>
          <w:rFonts w:ascii="Times New Roman" w:hAnsi="Times New Roman" w:cstheme="minorHAnsi"/>
        </w:rPr>
      </w:pPr>
      <w:r w:rsidRPr="00FB6EEF">
        <w:rPr>
          <w:rFonts w:ascii="Times New Roman" w:hAnsi="Times New Roman" w:cstheme="minorHAnsi"/>
        </w:rPr>
        <w:lastRenderedPageBreak/>
        <w:t xml:space="preserve">Hattie J. and Timperley H. (2007) </w:t>
      </w:r>
      <w:r w:rsidR="00B07129">
        <w:rPr>
          <w:rFonts w:ascii="Times New Roman" w:hAnsi="Times New Roman" w:cstheme="minorHAnsi"/>
        </w:rPr>
        <w:t>‘</w:t>
      </w:r>
      <w:r w:rsidRPr="00FB6EEF">
        <w:rPr>
          <w:rFonts w:ascii="Times New Roman" w:hAnsi="Times New Roman" w:cstheme="minorHAnsi"/>
        </w:rPr>
        <w:t>The Power of Feedback</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iCs/>
        </w:rPr>
        <w:t>Review of Educational Research</w:t>
      </w:r>
      <w:r w:rsidRPr="00FB6EEF">
        <w:rPr>
          <w:rFonts w:ascii="Times New Roman" w:hAnsi="Times New Roman" w:cstheme="minorHAnsi"/>
        </w:rPr>
        <w:t>, 77</w:t>
      </w:r>
      <w:r w:rsidR="00CB71C7" w:rsidRPr="00FB6EEF">
        <w:rPr>
          <w:rFonts w:ascii="Times New Roman" w:hAnsi="Times New Roman" w:cstheme="minorHAnsi"/>
        </w:rPr>
        <w:t>(</w:t>
      </w:r>
      <w:r w:rsidRPr="00FB6EEF">
        <w:rPr>
          <w:rFonts w:ascii="Times New Roman" w:hAnsi="Times New Roman" w:cstheme="minorHAnsi"/>
        </w:rPr>
        <w:t>1</w:t>
      </w:r>
      <w:r w:rsidR="00CB71C7" w:rsidRPr="00FB6EEF">
        <w:rPr>
          <w:rFonts w:ascii="Times New Roman" w:hAnsi="Times New Roman" w:cstheme="minorHAnsi"/>
        </w:rPr>
        <w:t>)</w:t>
      </w:r>
      <w:r w:rsidRPr="00FB6EEF">
        <w:rPr>
          <w:rFonts w:ascii="Times New Roman" w:hAnsi="Times New Roman" w:cstheme="minorHAnsi"/>
        </w:rPr>
        <w:t>, 81-112</w:t>
      </w:r>
    </w:p>
    <w:p w14:paraId="539C423E" w14:textId="1BF1DD34" w:rsidR="000A04F2" w:rsidRPr="00FB6EEF" w:rsidRDefault="00B5314A" w:rsidP="001B4C6A">
      <w:pPr>
        <w:spacing w:line="480" w:lineRule="auto"/>
        <w:rPr>
          <w:rFonts w:ascii="Times New Roman" w:hAnsi="Times New Roman"/>
          <w:sz w:val="24"/>
          <w:szCs w:val="24"/>
        </w:rPr>
      </w:pPr>
      <w:r w:rsidRPr="00FB6EEF">
        <w:rPr>
          <w:rFonts w:ascii="Times New Roman" w:hAnsi="Times New Roman"/>
        </w:rPr>
        <w:t xml:space="preserve">Jamieson, I. (1984) </w:t>
      </w:r>
      <w:r w:rsidR="00B07129">
        <w:rPr>
          <w:rFonts w:ascii="Times New Roman" w:hAnsi="Times New Roman"/>
        </w:rPr>
        <w:t>‘</w:t>
      </w:r>
      <w:r w:rsidR="00071459" w:rsidRPr="00FB6EEF">
        <w:rPr>
          <w:rFonts w:ascii="Times New Roman" w:hAnsi="Times New Roman"/>
        </w:rPr>
        <w:t>Schools and</w:t>
      </w:r>
      <w:r w:rsidRPr="00FB6EEF">
        <w:rPr>
          <w:rFonts w:ascii="Times New Roman" w:hAnsi="Times New Roman"/>
        </w:rPr>
        <w:t xml:space="preserve"> Enterprise</w:t>
      </w:r>
      <w:r w:rsidR="00B07129">
        <w:rPr>
          <w:rFonts w:ascii="Times New Roman" w:hAnsi="Times New Roman"/>
        </w:rPr>
        <w:t>’</w:t>
      </w:r>
      <w:r w:rsidRPr="00FB6EEF">
        <w:rPr>
          <w:rFonts w:ascii="Times New Roman" w:hAnsi="Times New Roman"/>
        </w:rPr>
        <w:t xml:space="preserve">. In A. G. Watts &amp; P. Moran (Eds.), </w:t>
      </w:r>
      <w:r w:rsidR="00071459" w:rsidRPr="00FB6EEF">
        <w:rPr>
          <w:rFonts w:ascii="Times New Roman" w:hAnsi="Times New Roman"/>
          <w:i/>
          <w:iCs/>
        </w:rPr>
        <w:t>Education for Enterprise</w:t>
      </w:r>
      <w:r w:rsidR="00071459" w:rsidRPr="00FB6EEF">
        <w:rPr>
          <w:rFonts w:ascii="Times New Roman" w:hAnsi="Times New Roman"/>
        </w:rPr>
        <w:t>, Careers Research and Advisory Centre (</w:t>
      </w:r>
      <w:r w:rsidRPr="00FB6EEF">
        <w:rPr>
          <w:rFonts w:ascii="Times New Roman" w:hAnsi="Times New Roman"/>
        </w:rPr>
        <w:t>CRAC</w:t>
      </w:r>
      <w:r w:rsidR="00071459" w:rsidRPr="00FB6EEF">
        <w:rPr>
          <w:rFonts w:ascii="Times New Roman" w:hAnsi="Times New Roman"/>
        </w:rPr>
        <w:t>)</w:t>
      </w:r>
      <w:r w:rsidRPr="00FB6EEF">
        <w:rPr>
          <w:rFonts w:ascii="Times New Roman" w:hAnsi="Times New Roman"/>
        </w:rPr>
        <w:t>: 19-27. Cambridge: Ballinger.</w:t>
      </w:r>
      <w:r w:rsidR="000A04F2" w:rsidRPr="00FB6EEF">
        <w:rPr>
          <w:rFonts w:ascii="Times New Roman" w:hAnsi="Times New Roman"/>
          <w:sz w:val="24"/>
          <w:szCs w:val="24"/>
        </w:rPr>
        <w:t xml:space="preserve"> </w:t>
      </w:r>
    </w:p>
    <w:p w14:paraId="1BB0D14C" w14:textId="5764E18B" w:rsidR="00572227" w:rsidRDefault="000A04F2" w:rsidP="001B4C6A">
      <w:pPr>
        <w:spacing w:line="480" w:lineRule="auto"/>
        <w:rPr>
          <w:rFonts w:ascii="Times New Roman" w:hAnsi="Times New Roman"/>
        </w:rPr>
      </w:pPr>
      <w:r w:rsidRPr="00FB6EEF">
        <w:rPr>
          <w:rFonts w:ascii="Times New Roman" w:hAnsi="Times New Roman"/>
        </w:rPr>
        <w:t xml:space="preserve">Johnson R.B. and Onwuegbuzie A.J. (2004) </w:t>
      </w:r>
      <w:r w:rsidR="00B07129">
        <w:rPr>
          <w:rFonts w:ascii="Times New Roman" w:hAnsi="Times New Roman"/>
        </w:rPr>
        <w:t>‘</w:t>
      </w:r>
      <w:r w:rsidRPr="00FB6EEF">
        <w:rPr>
          <w:rFonts w:ascii="Times New Roman" w:hAnsi="Times New Roman"/>
        </w:rPr>
        <w:t>Mixed Methods Research: A Research Paradigm Whose Time Has Come</w:t>
      </w:r>
      <w:r w:rsidR="00B07129">
        <w:rPr>
          <w:rFonts w:ascii="Times New Roman" w:hAnsi="Times New Roman"/>
        </w:rPr>
        <w:t>’</w:t>
      </w:r>
      <w:r w:rsidRPr="00FB6EEF">
        <w:rPr>
          <w:rFonts w:ascii="Times New Roman" w:hAnsi="Times New Roman"/>
        </w:rPr>
        <w:t xml:space="preserve">, </w:t>
      </w:r>
      <w:r w:rsidRPr="00FB6EEF">
        <w:rPr>
          <w:rFonts w:ascii="Times New Roman" w:hAnsi="Times New Roman"/>
          <w:i/>
          <w:iCs/>
        </w:rPr>
        <w:t>Educational Researcher</w:t>
      </w:r>
      <w:r w:rsidRPr="00FB6EEF">
        <w:rPr>
          <w:rFonts w:ascii="Times New Roman" w:hAnsi="Times New Roman"/>
        </w:rPr>
        <w:t>, 33(7), 14-26</w:t>
      </w:r>
      <w:r w:rsidR="00B5314A" w:rsidRPr="00FB6EEF">
        <w:rPr>
          <w:rFonts w:ascii="Times New Roman" w:hAnsi="Times New Roman"/>
        </w:rPr>
        <w:t xml:space="preserve"> </w:t>
      </w:r>
    </w:p>
    <w:p w14:paraId="191B1E37" w14:textId="65AFBB6E" w:rsidR="00687A3B" w:rsidRPr="00FB6EEF" w:rsidRDefault="00687A3B" w:rsidP="001B4C6A">
      <w:pPr>
        <w:spacing w:line="480" w:lineRule="auto"/>
        <w:rPr>
          <w:rFonts w:ascii="Times New Roman" w:hAnsi="Times New Roman"/>
        </w:rPr>
      </w:pPr>
      <w:r w:rsidRPr="009B55EC">
        <w:rPr>
          <w:rFonts w:ascii="Times New Roman" w:hAnsi="Times New Roman"/>
        </w:rPr>
        <w:t xml:space="preserve">Jones C., </w:t>
      </w:r>
      <w:r w:rsidR="00B30D3D" w:rsidRPr="009B55EC">
        <w:rPr>
          <w:rFonts w:ascii="Times New Roman" w:hAnsi="Times New Roman"/>
        </w:rPr>
        <w:t xml:space="preserve">Penaluna </w:t>
      </w:r>
      <w:r w:rsidR="00D53F38" w:rsidRPr="009B55EC">
        <w:rPr>
          <w:rFonts w:ascii="Times New Roman" w:hAnsi="Times New Roman"/>
        </w:rPr>
        <w:t>K. and Penaluna A. (2019)</w:t>
      </w:r>
      <w:r w:rsidR="00D53F38">
        <w:rPr>
          <w:rFonts w:ascii="Times New Roman" w:hAnsi="Times New Roman"/>
        </w:rPr>
        <w:t xml:space="preserve"> </w:t>
      </w:r>
      <w:r w:rsidR="00B07129">
        <w:rPr>
          <w:rFonts w:ascii="Times New Roman" w:hAnsi="Times New Roman"/>
          <w:lang w:val="en-US"/>
        </w:rPr>
        <w:t>‘</w:t>
      </w:r>
      <w:r w:rsidR="00DF57D3" w:rsidRPr="00DF57D3">
        <w:rPr>
          <w:rFonts w:ascii="Times New Roman" w:hAnsi="Times New Roman"/>
        </w:rPr>
        <w:t>The promise of andragogy, heutagogy and academagogy to enterprise and entrepreneurship pedagogy</w:t>
      </w:r>
      <w:r w:rsidR="00B07129">
        <w:rPr>
          <w:rFonts w:ascii="Times New Roman" w:hAnsi="Times New Roman"/>
          <w:lang w:val="en-US"/>
        </w:rPr>
        <w:t>’</w:t>
      </w:r>
      <w:r w:rsidR="00DF57D3" w:rsidRPr="00DF57D3">
        <w:rPr>
          <w:rFonts w:ascii="Times New Roman" w:hAnsi="Times New Roman"/>
        </w:rPr>
        <w:t xml:space="preserve"> </w:t>
      </w:r>
      <w:r w:rsidR="00847018" w:rsidRPr="009B55EC">
        <w:rPr>
          <w:rFonts w:ascii="Times New Roman" w:hAnsi="Times New Roman"/>
          <w:i/>
          <w:iCs/>
          <w:lang w:val="en-US"/>
        </w:rPr>
        <w:t xml:space="preserve">Education </w:t>
      </w:r>
      <w:r w:rsidR="00D06BFD">
        <w:rPr>
          <w:rFonts w:ascii="Times New Roman" w:hAnsi="Times New Roman"/>
          <w:i/>
          <w:iCs/>
          <w:lang w:val="en-US"/>
        </w:rPr>
        <w:t>&amp;</w:t>
      </w:r>
      <w:r w:rsidR="00847018" w:rsidRPr="009B55EC">
        <w:rPr>
          <w:rFonts w:ascii="Times New Roman" w:hAnsi="Times New Roman"/>
          <w:i/>
          <w:iCs/>
          <w:lang w:val="en-US"/>
        </w:rPr>
        <w:t xml:space="preserve"> Training</w:t>
      </w:r>
      <w:r w:rsidR="00847018">
        <w:rPr>
          <w:rFonts w:ascii="Times New Roman" w:hAnsi="Times New Roman"/>
          <w:lang w:val="en-US"/>
        </w:rPr>
        <w:t>,</w:t>
      </w:r>
      <w:r w:rsidR="00DF57D3" w:rsidRPr="00DF57D3">
        <w:rPr>
          <w:rFonts w:ascii="Times New Roman" w:hAnsi="Times New Roman"/>
        </w:rPr>
        <w:t xml:space="preserve"> 61(9)</w:t>
      </w:r>
      <w:r w:rsidR="009B55EC">
        <w:rPr>
          <w:rFonts w:ascii="Times New Roman" w:hAnsi="Times New Roman"/>
          <w:lang w:val="en-US"/>
        </w:rPr>
        <w:t xml:space="preserve">, </w:t>
      </w:r>
      <w:r w:rsidR="00DF57D3" w:rsidRPr="00DF57D3">
        <w:rPr>
          <w:rFonts w:ascii="Times New Roman" w:hAnsi="Times New Roman"/>
        </w:rPr>
        <w:t>1170-1186</w:t>
      </w:r>
    </w:p>
    <w:p w14:paraId="5F54A8D4" w14:textId="56B8A45D" w:rsidR="002D5517" w:rsidRDefault="002D5517" w:rsidP="001B4C6A">
      <w:pPr>
        <w:spacing w:line="480" w:lineRule="auto"/>
        <w:rPr>
          <w:rFonts w:ascii="Times New Roman" w:hAnsi="Times New Roman" w:cstheme="minorHAnsi"/>
          <w:bCs/>
        </w:rPr>
      </w:pPr>
      <w:r w:rsidRPr="00872F79">
        <w:rPr>
          <w:rFonts w:ascii="Times New Roman" w:hAnsi="Times New Roman" w:cstheme="minorHAnsi"/>
          <w:bCs/>
        </w:rPr>
        <w:t>Kakouris A. and Liargovas P. (2020)</w:t>
      </w:r>
      <w:r w:rsidR="00920AC5">
        <w:rPr>
          <w:rFonts w:ascii="Times New Roman" w:hAnsi="Times New Roman" w:cstheme="minorHAnsi"/>
          <w:bCs/>
        </w:rPr>
        <w:t xml:space="preserve"> </w:t>
      </w:r>
      <w:r w:rsidR="00B07129">
        <w:rPr>
          <w:rFonts w:ascii="Times New Roman" w:hAnsi="Times New Roman" w:cstheme="minorHAnsi"/>
          <w:bCs/>
        </w:rPr>
        <w:t>‘</w:t>
      </w:r>
      <w:r w:rsidR="00872F79" w:rsidRPr="00872F79">
        <w:rPr>
          <w:rFonts w:ascii="Times New Roman" w:hAnsi="Times New Roman" w:cstheme="minorHAnsi"/>
          <w:bCs/>
        </w:rPr>
        <w:t>On the about/for/through framework of entrepreneurship education: a critical analysis</w:t>
      </w:r>
      <w:r w:rsidR="00B07129">
        <w:rPr>
          <w:rFonts w:ascii="Times New Roman" w:hAnsi="Times New Roman" w:cstheme="minorHAnsi"/>
          <w:bCs/>
        </w:rPr>
        <w:t>’</w:t>
      </w:r>
      <w:r w:rsidR="00872F79" w:rsidRPr="00872F79">
        <w:rPr>
          <w:rFonts w:ascii="Times New Roman" w:hAnsi="Times New Roman" w:cstheme="minorHAnsi"/>
          <w:bCs/>
        </w:rPr>
        <w:t xml:space="preserve">, </w:t>
      </w:r>
      <w:r w:rsidR="00872F79" w:rsidRPr="00920AC5">
        <w:rPr>
          <w:rFonts w:ascii="Times New Roman" w:hAnsi="Times New Roman" w:cstheme="minorHAnsi"/>
          <w:bCs/>
          <w:i/>
          <w:iCs/>
        </w:rPr>
        <w:t>Entrepreneurship Education and Pedagogy</w:t>
      </w:r>
      <w:r w:rsidR="00872F79" w:rsidRPr="00872F79">
        <w:rPr>
          <w:rFonts w:ascii="Times New Roman" w:hAnsi="Times New Roman" w:cstheme="minorHAnsi"/>
          <w:bCs/>
        </w:rPr>
        <w:t>, DOI: 10.1177/2515127420916740</w:t>
      </w:r>
    </w:p>
    <w:p w14:paraId="65F4ED9B" w14:textId="4AEF438F" w:rsidR="002243E7" w:rsidRPr="00FB6EEF" w:rsidRDefault="002243E7" w:rsidP="001B4C6A">
      <w:pPr>
        <w:spacing w:line="480" w:lineRule="auto"/>
        <w:rPr>
          <w:rFonts w:ascii="Times New Roman" w:hAnsi="Times New Roman" w:cstheme="minorHAnsi"/>
          <w:bCs/>
        </w:rPr>
      </w:pPr>
      <w:r w:rsidRPr="00FB6EEF">
        <w:rPr>
          <w:rFonts w:ascii="Times New Roman" w:hAnsi="Times New Roman" w:cstheme="minorHAnsi"/>
          <w:bCs/>
        </w:rPr>
        <w:t>Kember</w:t>
      </w:r>
      <w:r w:rsidR="007953E9" w:rsidRPr="00FB6EEF">
        <w:rPr>
          <w:rFonts w:ascii="Times New Roman" w:hAnsi="Times New Roman" w:cstheme="minorHAnsi"/>
          <w:bCs/>
        </w:rPr>
        <w:t>,</w:t>
      </w:r>
      <w:r w:rsidRPr="00FB6EEF">
        <w:rPr>
          <w:rFonts w:ascii="Times New Roman" w:hAnsi="Times New Roman" w:cstheme="minorHAnsi"/>
          <w:bCs/>
        </w:rPr>
        <w:t xml:space="preserve"> D., Leung</w:t>
      </w:r>
      <w:r w:rsidR="007953E9" w:rsidRPr="00FB6EEF">
        <w:rPr>
          <w:rFonts w:ascii="Times New Roman" w:hAnsi="Times New Roman" w:cstheme="minorHAnsi"/>
          <w:bCs/>
        </w:rPr>
        <w:t>,</w:t>
      </w:r>
      <w:r w:rsidRPr="00FB6EEF">
        <w:rPr>
          <w:rFonts w:ascii="Times New Roman" w:hAnsi="Times New Roman" w:cstheme="minorHAnsi"/>
          <w:bCs/>
        </w:rPr>
        <w:t xml:space="preserve"> D.Y.P.</w:t>
      </w:r>
      <w:r w:rsidR="007953E9" w:rsidRPr="00FB6EEF">
        <w:rPr>
          <w:rFonts w:ascii="Times New Roman" w:hAnsi="Times New Roman" w:cstheme="minorHAnsi"/>
          <w:bCs/>
        </w:rPr>
        <w:t>,</w:t>
      </w:r>
      <w:r w:rsidRPr="00FB6EEF">
        <w:rPr>
          <w:rFonts w:ascii="Times New Roman" w:hAnsi="Times New Roman" w:cstheme="minorHAnsi"/>
          <w:bCs/>
        </w:rPr>
        <w:t xml:space="preserve"> and McNaught</w:t>
      </w:r>
      <w:r w:rsidR="007953E9" w:rsidRPr="00FB6EEF">
        <w:rPr>
          <w:rFonts w:ascii="Times New Roman" w:hAnsi="Times New Roman" w:cstheme="minorHAnsi"/>
          <w:bCs/>
        </w:rPr>
        <w:t>,</w:t>
      </w:r>
      <w:r w:rsidRPr="00FB6EEF">
        <w:rPr>
          <w:rFonts w:ascii="Times New Roman" w:hAnsi="Times New Roman" w:cstheme="minorHAnsi"/>
          <w:bCs/>
        </w:rPr>
        <w:t xml:space="preserve"> C. (2008) </w:t>
      </w:r>
      <w:r w:rsidR="00B07129">
        <w:rPr>
          <w:rFonts w:ascii="Times New Roman" w:hAnsi="Times New Roman" w:cstheme="minorHAnsi"/>
          <w:bCs/>
        </w:rPr>
        <w:t>‘</w:t>
      </w:r>
      <w:r w:rsidRPr="00FB6EEF">
        <w:rPr>
          <w:rFonts w:ascii="Times New Roman" w:hAnsi="Times New Roman" w:cstheme="minorHAnsi"/>
          <w:bCs/>
        </w:rPr>
        <w:t>A workshop activity to demonstrate that approaches to learning are influenced by the teaching and learning environment</w:t>
      </w:r>
      <w:r w:rsidR="00B07129">
        <w:rPr>
          <w:rFonts w:ascii="Times New Roman" w:hAnsi="Times New Roman" w:cstheme="minorHAnsi"/>
          <w:bCs/>
        </w:rPr>
        <w:t>’</w:t>
      </w:r>
      <w:r w:rsidRPr="00FB6EEF">
        <w:rPr>
          <w:rFonts w:ascii="Times New Roman" w:hAnsi="Times New Roman" w:cstheme="minorHAnsi"/>
          <w:bCs/>
        </w:rPr>
        <w:t xml:space="preserve">, </w:t>
      </w:r>
      <w:r w:rsidRPr="00FB6EEF">
        <w:rPr>
          <w:rFonts w:ascii="Times New Roman" w:hAnsi="Times New Roman" w:cstheme="minorHAnsi"/>
          <w:bCs/>
          <w:i/>
          <w:iCs/>
        </w:rPr>
        <w:t>Active Learning in Higher Education</w:t>
      </w:r>
      <w:r w:rsidRPr="00FB6EEF">
        <w:rPr>
          <w:rFonts w:ascii="Times New Roman" w:hAnsi="Times New Roman" w:cstheme="minorHAnsi"/>
          <w:bCs/>
        </w:rPr>
        <w:t>, 9(1), 43-56</w:t>
      </w:r>
    </w:p>
    <w:p w14:paraId="31468A33" w14:textId="774A274C" w:rsidR="003F3347" w:rsidRPr="00FB6EEF" w:rsidRDefault="00CB71C7" w:rsidP="001B4C6A">
      <w:pPr>
        <w:spacing w:line="480" w:lineRule="auto"/>
        <w:rPr>
          <w:rFonts w:ascii="Times New Roman" w:hAnsi="Times New Roman"/>
          <w:lang w:val="en-US"/>
        </w:rPr>
      </w:pPr>
      <w:r w:rsidRPr="00FB6EEF">
        <w:rPr>
          <w:rFonts w:ascii="Times New Roman" w:hAnsi="Times New Roman"/>
        </w:rPr>
        <w:t>Lackéus</w:t>
      </w:r>
      <w:r w:rsidR="003F3347" w:rsidRPr="00FB6EEF">
        <w:rPr>
          <w:rFonts w:ascii="Times New Roman" w:hAnsi="Times New Roman"/>
          <w:lang w:val="en-US"/>
        </w:rPr>
        <w:t xml:space="preserve">, </w:t>
      </w:r>
      <w:r w:rsidR="0088502E" w:rsidRPr="00FB6EEF">
        <w:rPr>
          <w:rFonts w:ascii="Times New Roman" w:hAnsi="Times New Roman"/>
          <w:lang w:val="en-US"/>
        </w:rPr>
        <w:t>M. (</w:t>
      </w:r>
      <w:r w:rsidR="003F3347" w:rsidRPr="00FB6EEF">
        <w:rPr>
          <w:rFonts w:ascii="Times New Roman" w:hAnsi="Times New Roman"/>
          <w:lang w:val="en-US"/>
        </w:rPr>
        <w:t>2015</w:t>
      </w:r>
      <w:r w:rsidR="0088502E" w:rsidRPr="00FB6EEF">
        <w:rPr>
          <w:rFonts w:ascii="Times New Roman" w:hAnsi="Times New Roman"/>
          <w:lang w:val="en-US"/>
        </w:rPr>
        <w:t xml:space="preserve">) </w:t>
      </w:r>
      <w:r w:rsidR="00F966FE" w:rsidRPr="00FB6EEF">
        <w:rPr>
          <w:rFonts w:ascii="Times New Roman" w:hAnsi="Times New Roman"/>
          <w:i/>
          <w:iCs/>
          <w:lang w:val="en-US"/>
        </w:rPr>
        <w:t>Entrepreneurship in Education: What, Why, When, How</w:t>
      </w:r>
      <w:r w:rsidR="006760D0" w:rsidRPr="00FB6EEF">
        <w:rPr>
          <w:rFonts w:ascii="Times New Roman" w:hAnsi="Times New Roman"/>
          <w:lang w:val="en-US"/>
        </w:rPr>
        <w:t xml:space="preserve"> </w:t>
      </w:r>
      <w:r w:rsidR="00FD3C8E" w:rsidRPr="00FB6EEF">
        <w:rPr>
          <w:rFonts w:ascii="Times New Roman" w:hAnsi="Times New Roman"/>
          <w:lang w:val="en-US"/>
        </w:rPr>
        <w:t xml:space="preserve">OECD </w:t>
      </w:r>
      <w:r w:rsidR="006760D0" w:rsidRPr="00FB6EEF">
        <w:rPr>
          <w:rFonts w:ascii="Times New Roman" w:hAnsi="Times New Roman"/>
          <w:lang w:val="en-US"/>
        </w:rPr>
        <w:t xml:space="preserve">Entrepreneurship360 Background Paper, </w:t>
      </w:r>
      <w:r w:rsidR="0074561F" w:rsidRPr="00FB6EEF">
        <w:rPr>
          <w:rFonts w:ascii="Times New Roman" w:hAnsi="Times New Roman"/>
          <w:lang w:val="en-US"/>
        </w:rPr>
        <w:t xml:space="preserve">Paris: OECD Center for Entrepreneurship </w:t>
      </w:r>
    </w:p>
    <w:p w14:paraId="0807BE7A" w14:textId="082DB426"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Laurillard D. (1979) </w:t>
      </w:r>
      <w:r w:rsidR="00B07129">
        <w:rPr>
          <w:rFonts w:ascii="Times New Roman" w:hAnsi="Times New Roman" w:cstheme="minorHAnsi"/>
        </w:rPr>
        <w:t>‘</w:t>
      </w:r>
      <w:r w:rsidRPr="00FB6EEF">
        <w:rPr>
          <w:rFonts w:ascii="Times New Roman" w:hAnsi="Times New Roman" w:cstheme="minorHAnsi"/>
        </w:rPr>
        <w:t>The processes of student learning</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Higher Education</w:t>
      </w:r>
      <w:r w:rsidRPr="00FB6EEF">
        <w:rPr>
          <w:rFonts w:ascii="Times New Roman" w:hAnsi="Times New Roman" w:cstheme="minorHAnsi"/>
        </w:rPr>
        <w:t>, 8, 395-409</w:t>
      </w:r>
    </w:p>
    <w:p w14:paraId="1AA14395" w14:textId="4F512C70" w:rsidR="00CB294B" w:rsidRPr="00FB6EEF" w:rsidRDefault="00CB294B" w:rsidP="001B4C6A">
      <w:pPr>
        <w:spacing w:line="480" w:lineRule="auto"/>
        <w:rPr>
          <w:rFonts w:ascii="Times New Roman" w:hAnsi="Times New Roman" w:cstheme="minorHAnsi"/>
        </w:rPr>
      </w:pPr>
      <w:r w:rsidRPr="00FB6EEF">
        <w:rPr>
          <w:rFonts w:ascii="Times New Roman" w:hAnsi="Times New Roman" w:cstheme="minorHAnsi"/>
        </w:rPr>
        <w:t xml:space="preserve">Löbler H. </w:t>
      </w:r>
      <w:r w:rsidRPr="00FB6EEF">
        <w:rPr>
          <w:rFonts w:ascii="Times New Roman" w:hAnsi="Times New Roman" w:cstheme="minorHAnsi"/>
          <w:lang w:val="en-US"/>
        </w:rPr>
        <w:t>(</w:t>
      </w:r>
      <w:r w:rsidRPr="00FB6EEF">
        <w:rPr>
          <w:rFonts w:ascii="Times New Roman" w:hAnsi="Times New Roman" w:cstheme="minorHAnsi"/>
        </w:rPr>
        <w:t>2006</w:t>
      </w:r>
      <w:r w:rsidRPr="00FB6EEF">
        <w:rPr>
          <w:rFonts w:ascii="Times New Roman" w:hAnsi="Times New Roman" w:cstheme="minorHAnsi"/>
          <w:lang w:val="en-US"/>
        </w:rPr>
        <w:t>)</w:t>
      </w:r>
      <w:r w:rsidRPr="00FB6EEF">
        <w:rPr>
          <w:rFonts w:ascii="Times New Roman" w:hAnsi="Times New Roman" w:cstheme="minorHAnsi"/>
        </w:rPr>
        <w:t xml:space="preserve"> </w:t>
      </w:r>
      <w:r w:rsidR="00B07129">
        <w:rPr>
          <w:rFonts w:ascii="Times New Roman" w:hAnsi="Times New Roman" w:cstheme="minorHAnsi"/>
          <w:lang w:val="en-US"/>
        </w:rPr>
        <w:t>‘</w:t>
      </w:r>
      <w:r w:rsidRPr="00FB6EEF">
        <w:rPr>
          <w:rFonts w:ascii="Times New Roman" w:hAnsi="Times New Roman" w:cstheme="minorHAnsi"/>
        </w:rPr>
        <w:t>Learning entrepreneurship from a constructivist perspective</w:t>
      </w:r>
      <w:r w:rsidR="00B07129">
        <w:rPr>
          <w:rFonts w:ascii="Times New Roman" w:hAnsi="Times New Roman" w:cstheme="minorHAnsi"/>
          <w:lang w:val="en-US"/>
        </w:rPr>
        <w:t>’</w:t>
      </w:r>
      <w:r w:rsidRPr="00FB6EEF">
        <w:rPr>
          <w:rFonts w:ascii="Times New Roman" w:hAnsi="Times New Roman" w:cstheme="minorHAnsi"/>
        </w:rPr>
        <w:t xml:space="preserve"> </w:t>
      </w:r>
      <w:r w:rsidRPr="00FB6EEF">
        <w:rPr>
          <w:rFonts w:ascii="Times New Roman" w:hAnsi="Times New Roman" w:cstheme="minorHAnsi"/>
          <w:i/>
          <w:iCs/>
        </w:rPr>
        <w:t xml:space="preserve">Technology Analysis &amp; Strategic Management, </w:t>
      </w:r>
      <w:r w:rsidRPr="00FB6EEF">
        <w:rPr>
          <w:rFonts w:ascii="Times New Roman" w:hAnsi="Times New Roman" w:cstheme="minorHAnsi"/>
        </w:rPr>
        <w:t>18</w:t>
      </w:r>
      <w:r w:rsidRPr="00FB6EEF">
        <w:rPr>
          <w:rFonts w:ascii="Times New Roman" w:hAnsi="Times New Roman" w:cstheme="minorHAnsi"/>
          <w:b/>
          <w:bCs/>
        </w:rPr>
        <w:t xml:space="preserve">, </w:t>
      </w:r>
      <w:r w:rsidRPr="00FB6EEF">
        <w:rPr>
          <w:rFonts w:ascii="Times New Roman" w:hAnsi="Times New Roman" w:cstheme="minorHAnsi"/>
        </w:rPr>
        <w:t>19-38.</w:t>
      </w:r>
    </w:p>
    <w:p w14:paraId="4F484D73" w14:textId="17A71874" w:rsidR="00B21371" w:rsidRPr="00FB6EEF" w:rsidRDefault="00B21371" w:rsidP="001B4C6A">
      <w:pPr>
        <w:spacing w:line="480" w:lineRule="auto"/>
        <w:rPr>
          <w:rFonts w:ascii="Times New Roman" w:hAnsi="Times New Roman" w:cstheme="minorHAnsi"/>
          <w:lang w:val="en-US"/>
        </w:rPr>
      </w:pPr>
      <w:r w:rsidRPr="00FB6EEF">
        <w:rPr>
          <w:rFonts w:ascii="Times New Roman" w:hAnsi="Times New Roman" w:cstheme="minorHAnsi"/>
        </w:rPr>
        <w:t xml:space="preserve">Macht </w:t>
      </w:r>
      <w:r w:rsidR="00BC4924" w:rsidRPr="00FB6EEF">
        <w:rPr>
          <w:rFonts w:ascii="Times New Roman" w:hAnsi="Times New Roman" w:cstheme="minorHAnsi"/>
        </w:rPr>
        <w:t xml:space="preserve">S.A. and Ball S. (2016) </w:t>
      </w:r>
      <w:r w:rsidR="00B07129">
        <w:rPr>
          <w:rFonts w:ascii="Times New Roman" w:hAnsi="Times New Roman" w:cstheme="minorHAnsi"/>
        </w:rPr>
        <w:t>‘‘</w:t>
      </w:r>
      <w:r w:rsidR="00BC4924" w:rsidRPr="00FB6EEF">
        <w:rPr>
          <w:rFonts w:ascii="Times New Roman" w:hAnsi="Times New Roman" w:cstheme="minorHAnsi"/>
        </w:rPr>
        <w:t>Authentic Alignment</w:t>
      </w:r>
      <w:r w:rsidR="00B07129">
        <w:rPr>
          <w:rFonts w:ascii="Times New Roman" w:hAnsi="Times New Roman" w:cstheme="minorHAnsi"/>
        </w:rPr>
        <w:t>’</w:t>
      </w:r>
      <w:r w:rsidR="00BC4924" w:rsidRPr="00FB6EEF">
        <w:rPr>
          <w:rFonts w:ascii="Times New Roman" w:hAnsi="Times New Roman" w:cstheme="minorHAnsi"/>
        </w:rPr>
        <w:t xml:space="preserve"> – a</w:t>
      </w:r>
      <w:r w:rsidR="00BC4924" w:rsidRPr="00FB6EEF">
        <w:rPr>
          <w:rFonts w:ascii="Times New Roman" w:hAnsi="Times New Roman" w:cstheme="minorHAnsi"/>
          <w:lang w:val="en-US"/>
        </w:rPr>
        <w:t xml:space="preserve"> </w:t>
      </w:r>
      <w:r w:rsidR="00BC4924" w:rsidRPr="00FB6EEF">
        <w:rPr>
          <w:rFonts w:ascii="Times New Roman" w:hAnsi="Times New Roman" w:cstheme="minorHAnsi"/>
        </w:rPr>
        <w:t>new framework of</w:t>
      </w:r>
      <w:r w:rsidR="00BC4924" w:rsidRPr="00FB6EEF">
        <w:rPr>
          <w:rFonts w:ascii="Times New Roman" w:hAnsi="Times New Roman" w:cstheme="minorHAnsi"/>
          <w:lang w:val="en-US"/>
        </w:rPr>
        <w:t xml:space="preserve"> </w:t>
      </w:r>
      <w:r w:rsidR="00BC4924" w:rsidRPr="00FB6EEF">
        <w:rPr>
          <w:rFonts w:ascii="Times New Roman" w:hAnsi="Times New Roman" w:cstheme="minorHAnsi"/>
        </w:rPr>
        <w:t>entrepreneurship education</w:t>
      </w:r>
      <w:r w:rsidR="00B07129">
        <w:rPr>
          <w:rFonts w:ascii="Times New Roman" w:hAnsi="Times New Roman" w:cstheme="minorHAnsi"/>
          <w:lang w:val="en-US"/>
        </w:rPr>
        <w:t>’</w:t>
      </w:r>
      <w:r w:rsidR="00BC4924" w:rsidRPr="00FB6EEF">
        <w:rPr>
          <w:rFonts w:ascii="Times New Roman" w:hAnsi="Times New Roman" w:cstheme="minorHAnsi"/>
          <w:lang w:val="en-US"/>
        </w:rPr>
        <w:t xml:space="preserve">, </w:t>
      </w:r>
      <w:r w:rsidR="00C31221" w:rsidRPr="00FB6EEF">
        <w:rPr>
          <w:rFonts w:ascii="Times New Roman" w:hAnsi="Times New Roman" w:cstheme="minorHAnsi"/>
          <w:i/>
          <w:iCs/>
          <w:lang w:val="en-US"/>
        </w:rPr>
        <w:t>Education &amp; Training</w:t>
      </w:r>
      <w:r w:rsidR="00C31221" w:rsidRPr="00FB6EEF">
        <w:rPr>
          <w:rFonts w:ascii="Times New Roman" w:hAnsi="Times New Roman" w:cstheme="minorHAnsi"/>
          <w:lang w:val="en-US"/>
        </w:rPr>
        <w:t>, 58(9), 926-</w:t>
      </w:r>
      <w:r w:rsidR="00250D8C" w:rsidRPr="00FB6EEF">
        <w:rPr>
          <w:rFonts w:ascii="Times New Roman" w:hAnsi="Times New Roman" w:cstheme="minorHAnsi"/>
          <w:lang w:val="en-US"/>
        </w:rPr>
        <w:t>944</w:t>
      </w:r>
    </w:p>
    <w:p w14:paraId="3D96CD0F" w14:textId="41F836DE" w:rsidR="003167CF" w:rsidRPr="00FB6EEF" w:rsidRDefault="003167CF" w:rsidP="001B4C6A">
      <w:pPr>
        <w:spacing w:line="480" w:lineRule="auto"/>
        <w:rPr>
          <w:rFonts w:ascii="Times New Roman" w:hAnsi="Times New Roman" w:cstheme="minorHAnsi"/>
        </w:rPr>
      </w:pPr>
      <w:r w:rsidRPr="00FB6EEF">
        <w:rPr>
          <w:rFonts w:ascii="Times New Roman" w:hAnsi="Times New Roman"/>
        </w:rPr>
        <w:t>Martin, B.C., Mc</w:t>
      </w:r>
      <w:r w:rsidR="00F37020" w:rsidRPr="00FB6EEF">
        <w:rPr>
          <w:rFonts w:ascii="Times New Roman" w:hAnsi="Times New Roman"/>
          <w:lang w:val="en-US"/>
        </w:rPr>
        <w:t>N</w:t>
      </w:r>
      <w:r w:rsidRPr="00FB6EEF">
        <w:rPr>
          <w:rFonts w:ascii="Times New Roman" w:hAnsi="Times New Roman"/>
        </w:rPr>
        <w:t xml:space="preserve">ally, J.J. &amp; Kay, M.J. </w:t>
      </w:r>
      <w:r w:rsidRPr="00FB6EEF">
        <w:rPr>
          <w:rFonts w:ascii="Times New Roman" w:hAnsi="Times New Roman"/>
          <w:lang w:val="en-US"/>
        </w:rPr>
        <w:t>(</w:t>
      </w:r>
      <w:r w:rsidRPr="00FB6EEF">
        <w:rPr>
          <w:rFonts w:ascii="Times New Roman" w:hAnsi="Times New Roman"/>
        </w:rPr>
        <w:t>2013</w:t>
      </w:r>
      <w:r w:rsidRPr="00FB6EEF">
        <w:rPr>
          <w:rFonts w:ascii="Times New Roman" w:hAnsi="Times New Roman"/>
          <w:lang w:val="en-US"/>
        </w:rPr>
        <w:t>)</w:t>
      </w:r>
      <w:r w:rsidRPr="00FB6EEF">
        <w:rPr>
          <w:rFonts w:ascii="Times New Roman" w:hAnsi="Times New Roman"/>
        </w:rPr>
        <w:t xml:space="preserve"> </w:t>
      </w:r>
      <w:r w:rsidR="00B07129">
        <w:rPr>
          <w:rFonts w:ascii="Times New Roman" w:hAnsi="Times New Roman"/>
          <w:lang w:val="en-US"/>
        </w:rPr>
        <w:t>‘</w:t>
      </w:r>
      <w:r w:rsidRPr="00FB6EEF">
        <w:rPr>
          <w:rFonts w:ascii="Times New Roman" w:hAnsi="Times New Roman"/>
        </w:rPr>
        <w:t>Examining the formation of human capital in entrepreneurship: A meta-analysis of entrepreneurship education outcomes</w:t>
      </w:r>
      <w:r w:rsidR="00B07129">
        <w:rPr>
          <w:rFonts w:ascii="Times New Roman" w:hAnsi="Times New Roman"/>
          <w:lang w:val="en-US"/>
        </w:rPr>
        <w:t>’</w:t>
      </w:r>
      <w:r w:rsidRPr="00FB6EEF">
        <w:rPr>
          <w:rFonts w:ascii="Times New Roman" w:hAnsi="Times New Roman"/>
          <w:lang w:val="en-US"/>
        </w:rPr>
        <w:t>,</w:t>
      </w:r>
      <w:r w:rsidRPr="00FB6EEF">
        <w:rPr>
          <w:rFonts w:ascii="Times New Roman" w:hAnsi="Times New Roman"/>
        </w:rPr>
        <w:t xml:space="preserve"> </w:t>
      </w:r>
      <w:r w:rsidRPr="00FB6EEF">
        <w:rPr>
          <w:rFonts w:ascii="Times New Roman" w:hAnsi="Times New Roman"/>
          <w:i/>
          <w:iCs/>
        </w:rPr>
        <w:t xml:space="preserve">Journal of Business Venturing, </w:t>
      </w:r>
      <w:r w:rsidRPr="00FB6EEF">
        <w:rPr>
          <w:rFonts w:ascii="Times New Roman" w:hAnsi="Times New Roman"/>
        </w:rPr>
        <w:t>28</w:t>
      </w:r>
      <w:r w:rsidRPr="00FB6EEF">
        <w:rPr>
          <w:rFonts w:ascii="Times New Roman" w:hAnsi="Times New Roman"/>
          <w:b/>
          <w:bCs/>
        </w:rPr>
        <w:t xml:space="preserve">, </w:t>
      </w:r>
      <w:r w:rsidRPr="00FB6EEF">
        <w:rPr>
          <w:rFonts w:ascii="Times New Roman" w:hAnsi="Times New Roman"/>
        </w:rPr>
        <w:t>211-224.</w:t>
      </w:r>
    </w:p>
    <w:p w14:paraId="505A2D86" w14:textId="26857692"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lastRenderedPageBreak/>
        <w:t xml:space="preserve">Marton F. and Saljo R. (1976a) </w:t>
      </w:r>
      <w:r w:rsidR="00B07129">
        <w:rPr>
          <w:rFonts w:ascii="Times New Roman" w:hAnsi="Times New Roman" w:cstheme="minorHAnsi"/>
        </w:rPr>
        <w:t>‘</w:t>
      </w:r>
      <w:r w:rsidRPr="00FB6EEF">
        <w:rPr>
          <w:rFonts w:ascii="Times New Roman" w:hAnsi="Times New Roman" w:cstheme="minorHAnsi"/>
        </w:rPr>
        <w:t xml:space="preserve">On qualitative differences in learning: I. Outcome and process, </w:t>
      </w:r>
      <w:r w:rsidRPr="00FB6EEF">
        <w:rPr>
          <w:rFonts w:ascii="Times New Roman" w:hAnsi="Times New Roman" w:cstheme="minorHAnsi"/>
          <w:i/>
        </w:rPr>
        <w:t>British Journal of Educational Psychology</w:t>
      </w:r>
      <w:r w:rsidRPr="00FB6EEF">
        <w:rPr>
          <w:rFonts w:ascii="Times New Roman" w:hAnsi="Times New Roman" w:cstheme="minorHAnsi"/>
        </w:rPr>
        <w:t>, 46, 4-11</w:t>
      </w:r>
    </w:p>
    <w:p w14:paraId="2E914533" w14:textId="0B71AA23"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Marton F. and Saljo R. (1976b) </w:t>
      </w:r>
      <w:r w:rsidR="00B07129">
        <w:rPr>
          <w:rFonts w:ascii="Times New Roman" w:hAnsi="Times New Roman" w:cstheme="minorHAnsi"/>
        </w:rPr>
        <w:t>‘</w:t>
      </w:r>
      <w:r w:rsidRPr="00FB6EEF">
        <w:rPr>
          <w:rFonts w:ascii="Times New Roman" w:hAnsi="Times New Roman" w:cstheme="minorHAnsi"/>
        </w:rPr>
        <w:t>On qualitative differences in learning: II. Outcome as a function of the learner’s conception of the task</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British Journal of Educational Psychology</w:t>
      </w:r>
      <w:r w:rsidRPr="00FB6EEF">
        <w:rPr>
          <w:rFonts w:ascii="Times New Roman" w:hAnsi="Times New Roman" w:cstheme="minorHAnsi"/>
        </w:rPr>
        <w:t>, 46, 115-127</w:t>
      </w:r>
    </w:p>
    <w:p w14:paraId="16186F00" w14:textId="28CB50B0"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Marton F. and Saljo R. (1997) </w:t>
      </w:r>
      <w:r w:rsidR="00B07129">
        <w:rPr>
          <w:rFonts w:ascii="Times New Roman" w:hAnsi="Times New Roman" w:cstheme="minorHAnsi"/>
        </w:rPr>
        <w:t>‘</w:t>
      </w:r>
      <w:r w:rsidRPr="00FB6EEF">
        <w:rPr>
          <w:rFonts w:ascii="Times New Roman" w:hAnsi="Times New Roman" w:cstheme="minorHAnsi"/>
        </w:rPr>
        <w:t>Approaches to Learning</w:t>
      </w:r>
      <w:r w:rsidR="00B07129">
        <w:rPr>
          <w:rFonts w:ascii="Times New Roman" w:hAnsi="Times New Roman" w:cstheme="minorHAnsi"/>
        </w:rPr>
        <w:t>’</w:t>
      </w:r>
      <w:r w:rsidRPr="00FB6EEF">
        <w:rPr>
          <w:rFonts w:ascii="Times New Roman" w:hAnsi="Times New Roman" w:cstheme="minorHAnsi"/>
        </w:rPr>
        <w:t xml:space="preserve"> </w:t>
      </w:r>
      <w:r w:rsidR="00572227" w:rsidRPr="00FB6EEF">
        <w:rPr>
          <w:rFonts w:ascii="Times New Roman" w:hAnsi="Times New Roman" w:cstheme="minorHAnsi"/>
        </w:rPr>
        <w:t>I</w:t>
      </w:r>
      <w:r w:rsidRPr="00FB6EEF">
        <w:rPr>
          <w:rFonts w:ascii="Times New Roman" w:hAnsi="Times New Roman" w:cstheme="minorHAnsi"/>
        </w:rPr>
        <w:t xml:space="preserve">n </w:t>
      </w:r>
      <w:r w:rsidR="00572227" w:rsidRPr="00FB6EEF">
        <w:rPr>
          <w:rFonts w:ascii="Times New Roman" w:hAnsi="Times New Roman" w:cstheme="minorHAnsi"/>
        </w:rPr>
        <w:t xml:space="preserve">F. </w:t>
      </w:r>
      <w:r w:rsidRPr="00FB6EEF">
        <w:rPr>
          <w:rFonts w:ascii="Times New Roman" w:hAnsi="Times New Roman" w:cstheme="minorHAnsi"/>
        </w:rPr>
        <w:t xml:space="preserve">Marton, </w:t>
      </w:r>
      <w:r w:rsidR="00572227" w:rsidRPr="00FB6EEF">
        <w:rPr>
          <w:rFonts w:ascii="Times New Roman" w:hAnsi="Times New Roman" w:cstheme="minorHAnsi"/>
        </w:rPr>
        <w:t xml:space="preserve">D. </w:t>
      </w:r>
      <w:r w:rsidRPr="00FB6EEF">
        <w:rPr>
          <w:rFonts w:ascii="Times New Roman" w:hAnsi="Times New Roman" w:cstheme="minorHAnsi"/>
        </w:rPr>
        <w:t xml:space="preserve">Hounsell and </w:t>
      </w:r>
      <w:r w:rsidR="00572227" w:rsidRPr="00FB6EEF">
        <w:rPr>
          <w:rFonts w:ascii="Times New Roman" w:hAnsi="Times New Roman" w:cstheme="minorHAnsi"/>
        </w:rPr>
        <w:t xml:space="preserve">N. </w:t>
      </w:r>
      <w:r w:rsidRPr="00FB6EEF">
        <w:rPr>
          <w:rFonts w:ascii="Times New Roman" w:hAnsi="Times New Roman" w:cstheme="minorHAnsi"/>
        </w:rPr>
        <w:t xml:space="preserve">Entwistle (Eds.) </w:t>
      </w:r>
      <w:r w:rsidRPr="00FB6EEF">
        <w:rPr>
          <w:rFonts w:ascii="Times New Roman" w:hAnsi="Times New Roman" w:cstheme="minorHAnsi"/>
          <w:i/>
        </w:rPr>
        <w:t>The Experience of Learning</w:t>
      </w:r>
      <w:r w:rsidRPr="00FB6EEF">
        <w:rPr>
          <w:rFonts w:ascii="Times New Roman" w:hAnsi="Times New Roman" w:cstheme="minorHAnsi"/>
        </w:rPr>
        <w:t>, 2</w:t>
      </w:r>
      <w:r w:rsidRPr="00FB6EEF">
        <w:rPr>
          <w:rFonts w:ascii="Times New Roman" w:hAnsi="Times New Roman" w:cstheme="minorHAnsi"/>
          <w:vertAlign w:val="superscript"/>
        </w:rPr>
        <w:t>nd</w:t>
      </w:r>
      <w:r w:rsidRPr="00FB6EEF">
        <w:rPr>
          <w:rFonts w:ascii="Times New Roman" w:hAnsi="Times New Roman" w:cstheme="minorHAnsi"/>
        </w:rPr>
        <w:t xml:space="preserve"> Ed., Edinburgh: Scottish Academic Press </w:t>
      </w:r>
    </w:p>
    <w:p w14:paraId="3548FBB2" w14:textId="25DB7647" w:rsidR="00A12C05" w:rsidRPr="00FB6EEF" w:rsidRDefault="00A12C05" w:rsidP="001B4C6A">
      <w:pPr>
        <w:spacing w:line="480" w:lineRule="auto"/>
        <w:rPr>
          <w:rFonts w:ascii="Times New Roman" w:hAnsi="Times New Roman" w:cstheme="minorHAnsi"/>
        </w:rPr>
      </w:pPr>
      <w:r w:rsidRPr="00FB6EEF">
        <w:rPr>
          <w:rFonts w:ascii="Times New Roman" w:hAnsi="Times New Roman" w:cstheme="minorHAnsi"/>
        </w:rPr>
        <w:t xml:space="preserve">Miettinen R. </w:t>
      </w:r>
      <w:r w:rsidR="00A5490C" w:rsidRPr="00FB6EEF">
        <w:rPr>
          <w:rFonts w:ascii="Times New Roman" w:hAnsi="Times New Roman" w:cstheme="minorHAnsi"/>
          <w:lang w:val="en-US"/>
        </w:rPr>
        <w:t>(</w:t>
      </w:r>
      <w:r w:rsidRPr="00FB6EEF">
        <w:rPr>
          <w:rFonts w:ascii="Times New Roman" w:hAnsi="Times New Roman" w:cstheme="minorHAnsi"/>
        </w:rPr>
        <w:t>2001</w:t>
      </w:r>
      <w:r w:rsidR="00A5490C" w:rsidRPr="00FB6EEF">
        <w:rPr>
          <w:rFonts w:ascii="Times New Roman" w:hAnsi="Times New Roman" w:cstheme="minorHAnsi"/>
          <w:lang w:val="en-US"/>
        </w:rPr>
        <w:t>)</w:t>
      </w:r>
      <w:r w:rsidRPr="00FB6EEF">
        <w:rPr>
          <w:rFonts w:ascii="Times New Roman" w:hAnsi="Times New Roman" w:cstheme="minorHAnsi"/>
        </w:rPr>
        <w:t xml:space="preserve"> </w:t>
      </w:r>
      <w:r w:rsidR="00B07129">
        <w:rPr>
          <w:rFonts w:ascii="Times New Roman" w:hAnsi="Times New Roman" w:cstheme="minorHAnsi"/>
          <w:lang w:val="en-US"/>
        </w:rPr>
        <w:t>‘</w:t>
      </w:r>
      <w:r w:rsidRPr="00FB6EEF">
        <w:rPr>
          <w:rFonts w:ascii="Times New Roman" w:hAnsi="Times New Roman" w:cstheme="minorHAnsi"/>
        </w:rPr>
        <w:t>Artifact mediation in Dewey and in cultural-historical activity theory</w:t>
      </w:r>
      <w:r w:rsidR="00B07129">
        <w:rPr>
          <w:rFonts w:ascii="Times New Roman" w:hAnsi="Times New Roman" w:cstheme="minorHAnsi"/>
          <w:lang w:val="en-US"/>
        </w:rPr>
        <w:t>’</w:t>
      </w:r>
      <w:r w:rsidR="00BF1D5E" w:rsidRPr="00FB6EEF">
        <w:rPr>
          <w:rFonts w:ascii="Times New Roman" w:hAnsi="Times New Roman" w:cstheme="minorHAnsi"/>
          <w:lang w:val="en-US"/>
        </w:rPr>
        <w:t>,</w:t>
      </w:r>
      <w:r w:rsidRPr="00FB6EEF">
        <w:rPr>
          <w:rFonts w:ascii="Times New Roman" w:hAnsi="Times New Roman" w:cstheme="minorHAnsi"/>
        </w:rPr>
        <w:t xml:space="preserve"> </w:t>
      </w:r>
      <w:r w:rsidRPr="00FB6EEF">
        <w:rPr>
          <w:rFonts w:ascii="Times New Roman" w:hAnsi="Times New Roman" w:cstheme="minorHAnsi"/>
          <w:i/>
          <w:iCs/>
        </w:rPr>
        <w:t xml:space="preserve">Mind, Culture, and Activity, </w:t>
      </w:r>
      <w:r w:rsidRPr="00FB6EEF">
        <w:rPr>
          <w:rFonts w:ascii="Times New Roman" w:hAnsi="Times New Roman" w:cstheme="minorHAnsi"/>
        </w:rPr>
        <w:t>8</w:t>
      </w:r>
      <w:r w:rsidRPr="00FB6EEF">
        <w:rPr>
          <w:rFonts w:ascii="Times New Roman" w:hAnsi="Times New Roman" w:cstheme="minorHAnsi"/>
          <w:b/>
          <w:bCs/>
        </w:rPr>
        <w:t xml:space="preserve">, </w:t>
      </w:r>
      <w:r w:rsidRPr="00FB6EEF">
        <w:rPr>
          <w:rFonts w:ascii="Times New Roman" w:hAnsi="Times New Roman" w:cstheme="minorHAnsi"/>
        </w:rPr>
        <w:t>297-308.</w:t>
      </w:r>
    </w:p>
    <w:p w14:paraId="426712B0" w14:textId="480C0E22"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Moon R.J., Curtis V. and Dupernex S. (2013) </w:t>
      </w:r>
      <w:r w:rsidR="00B07129">
        <w:rPr>
          <w:rFonts w:ascii="Times New Roman" w:hAnsi="Times New Roman" w:cstheme="minorHAnsi"/>
        </w:rPr>
        <w:t>‘</w:t>
      </w:r>
      <w:r w:rsidRPr="00FB6EEF">
        <w:rPr>
          <w:rFonts w:ascii="Times New Roman" w:hAnsi="Times New Roman" w:cstheme="minorHAnsi"/>
        </w:rPr>
        <w:t>How Enterprise Education Can Encourage Deep Learning to Improve Student Employability?</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Industry &amp; Higher Education</w:t>
      </w:r>
      <w:r w:rsidRPr="00FB6EEF">
        <w:rPr>
          <w:rFonts w:ascii="Times New Roman" w:hAnsi="Times New Roman" w:cstheme="minorHAnsi"/>
        </w:rPr>
        <w:t>, 27</w:t>
      </w:r>
      <w:r w:rsidR="005A464B" w:rsidRPr="00FB6EEF">
        <w:rPr>
          <w:rFonts w:ascii="Times New Roman" w:hAnsi="Times New Roman" w:cstheme="minorHAnsi"/>
        </w:rPr>
        <w:t>(</w:t>
      </w:r>
      <w:r w:rsidRPr="00FB6EEF">
        <w:rPr>
          <w:rFonts w:ascii="Times New Roman" w:hAnsi="Times New Roman" w:cstheme="minorHAnsi"/>
        </w:rPr>
        <w:t>6</w:t>
      </w:r>
      <w:r w:rsidR="005A464B" w:rsidRPr="00FB6EEF">
        <w:rPr>
          <w:rFonts w:ascii="Times New Roman" w:hAnsi="Times New Roman" w:cstheme="minorHAnsi"/>
        </w:rPr>
        <w:t>)</w:t>
      </w:r>
      <w:r w:rsidRPr="00FB6EEF">
        <w:rPr>
          <w:rFonts w:ascii="Times New Roman" w:hAnsi="Times New Roman" w:cstheme="minorHAnsi"/>
        </w:rPr>
        <w:t>,</w:t>
      </w:r>
      <w:r w:rsidR="005A464B" w:rsidRPr="00FB6EEF">
        <w:rPr>
          <w:rFonts w:ascii="Times New Roman" w:hAnsi="Times New Roman" w:cstheme="minorHAnsi"/>
        </w:rPr>
        <w:t xml:space="preserve"> </w:t>
      </w:r>
      <w:r w:rsidRPr="00FB6EEF">
        <w:rPr>
          <w:rFonts w:ascii="Times New Roman" w:hAnsi="Times New Roman" w:cstheme="minorHAnsi"/>
        </w:rPr>
        <w:t>433-448</w:t>
      </w:r>
    </w:p>
    <w:p w14:paraId="06F95C8D" w14:textId="71767093" w:rsidR="00333817" w:rsidRPr="00FB6EEF" w:rsidRDefault="00333817" w:rsidP="001B4C6A">
      <w:pPr>
        <w:spacing w:line="480" w:lineRule="auto"/>
        <w:rPr>
          <w:rFonts w:ascii="Times New Roman" w:hAnsi="Times New Roman" w:cstheme="minorHAnsi"/>
        </w:rPr>
      </w:pPr>
      <w:r w:rsidRPr="00FB6EEF">
        <w:rPr>
          <w:rFonts w:ascii="Times New Roman" w:hAnsi="Times New Roman" w:cstheme="minorHAnsi"/>
        </w:rPr>
        <w:t xml:space="preserve">Morris, M.H., &amp; Liguori, E. (2016) </w:t>
      </w:r>
      <w:r w:rsidR="00B07129">
        <w:rPr>
          <w:rFonts w:ascii="Times New Roman" w:hAnsi="Times New Roman" w:cstheme="minorHAnsi"/>
          <w:lang w:val="en-US"/>
        </w:rPr>
        <w:t>‘</w:t>
      </w:r>
      <w:r w:rsidRPr="00FB6EEF">
        <w:rPr>
          <w:rFonts w:ascii="Times New Roman" w:hAnsi="Times New Roman" w:cstheme="minorHAnsi"/>
        </w:rPr>
        <w:t>Preface: Teaching reason and the unreasonable</w:t>
      </w:r>
      <w:r w:rsidR="00B07129">
        <w:rPr>
          <w:rFonts w:ascii="Times New Roman" w:hAnsi="Times New Roman" w:cstheme="minorHAnsi"/>
          <w:lang w:val="en-US"/>
        </w:rPr>
        <w:t>’</w:t>
      </w:r>
      <w:r w:rsidRPr="00FB6EEF">
        <w:rPr>
          <w:rFonts w:ascii="Times New Roman" w:hAnsi="Times New Roman" w:cstheme="minorHAnsi"/>
          <w:lang w:val="en-US"/>
        </w:rPr>
        <w:t xml:space="preserve"> </w:t>
      </w:r>
      <w:r w:rsidRPr="00FB6EEF">
        <w:rPr>
          <w:rFonts w:ascii="Times New Roman" w:hAnsi="Times New Roman" w:cstheme="minorHAnsi"/>
        </w:rPr>
        <w:t xml:space="preserve">In M.H. Morris &amp; E. Ligouri (Eds.), </w:t>
      </w:r>
      <w:r w:rsidRPr="00FB6EEF">
        <w:rPr>
          <w:rFonts w:ascii="Times New Roman" w:hAnsi="Times New Roman" w:cstheme="minorHAnsi"/>
          <w:i/>
          <w:iCs/>
        </w:rPr>
        <w:t>Annals of entrepreneurship education and pedagogy</w:t>
      </w:r>
      <w:r w:rsidRPr="00FB6EEF">
        <w:rPr>
          <w:rFonts w:ascii="Times New Roman" w:hAnsi="Times New Roman" w:cstheme="minorHAnsi"/>
          <w:i/>
          <w:iCs/>
          <w:lang w:val="en-US"/>
        </w:rPr>
        <w:t>,</w:t>
      </w:r>
      <w:r w:rsidRPr="00FB6EEF">
        <w:rPr>
          <w:rFonts w:ascii="Times New Roman" w:hAnsi="Times New Roman" w:cstheme="minorHAnsi"/>
          <w:lang w:val="en-US"/>
        </w:rPr>
        <w:t xml:space="preserve"> </w:t>
      </w:r>
      <w:r w:rsidRPr="00FB6EEF">
        <w:rPr>
          <w:rFonts w:ascii="Times New Roman" w:hAnsi="Times New Roman" w:cstheme="minorHAnsi"/>
        </w:rPr>
        <w:t>xiv–xxii Northampton,</w:t>
      </w:r>
      <w:r w:rsidRPr="00FB6EEF">
        <w:rPr>
          <w:rFonts w:ascii="Times New Roman" w:hAnsi="Times New Roman" w:cstheme="minorHAnsi"/>
          <w:lang w:val="en-US"/>
        </w:rPr>
        <w:t xml:space="preserve"> </w:t>
      </w:r>
      <w:r w:rsidRPr="00FB6EEF">
        <w:rPr>
          <w:rFonts w:ascii="Times New Roman" w:hAnsi="Times New Roman" w:cstheme="minorHAnsi"/>
        </w:rPr>
        <w:t>MA: Edward Elgar Publishing</w:t>
      </w:r>
    </w:p>
    <w:p w14:paraId="7DC57652" w14:textId="651BEF49" w:rsidR="00585F23" w:rsidRPr="00724128" w:rsidRDefault="00585F23" w:rsidP="001B4C6A">
      <w:pPr>
        <w:spacing w:line="480" w:lineRule="auto"/>
        <w:rPr>
          <w:rFonts w:ascii="Times New Roman" w:hAnsi="Times New Roman" w:cstheme="minorHAnsi"/>
        </w:rPr>
      </w:pPr>
      <w:r w:rsidRPr="004A6296">
        <w:rPr>
          <w:rFonts w:ascii="Times New Roman" w:hAnsi="Times New Roman" w:cstheme="minorHAnsi"/>
        </w:rPr>
        <w:t xml:space="preserve">Morse J.M. (1991) </w:t>
      </w:r>
      <w:r w:rsidR="00B07129">
        <w:rPr>
          <w:rFonts w:ascii="Times New Roman" w:hAnsi="Times New Roman" w:cstheme="minorHAnsi"/>
        </w:rPr>
        <w:t>‘</w:t>
      </w:r>
      <w:r w:rsidRPr="004A6296">
        <w:rPr>
          <w:rFonts w:ascii="Times New Roman" w:hAnsi="Times New Roman" w:cstheme="minorHAnsi"/>
        </w:rPr>
        <w:t>Approaches to qualitative-quantitative methodological triangulation</w:t>
      </w:r>
      <w:r w:rsidR="00B07129">
        <w:rPr>
          <w:rFonts w:ascii="Times New Roman" w:hAnsi="Times New Roman" w:cstheme="minorHAnsi"/>
        </w:rPr>
        <w:t>’</w:t>
      </w:r>
      <w:r w:rsidRPr="004A6296">
        <w:rPr>
          <w:rFonts w:ascii="Times New Roman" w:hAnsi="Times New Roman" w:cstheme="minorHAnsi"/>
        </w:rPr>
        <w:t xml:space="preserve">, </w:t>
      </w:r>
      <w:r w:rsidRPr="004A6296">
        <w:rPr>
          <w:rFonts w:ascii="Times New Roman" w:hAnsi="Times New Roman" w:cstheme="minorHAnsi"/>
          <w:i/>
          <w:iCs/>
        </w:rPr>
        <w:t>Nursing Research</w:t>
      </w:r>
      <w:r w:rsidRPr="004A6296">
        <w:rPr>
          <w:rFonts w:ascii="Times New Roman" w:hAnsi="Times New Roman" w:cstheme="minorHAnsi"/>
        </w:rPr>
        <w:t>, 40</w:t>
      </w:r>
      <w:r>
        <w:rPr>
          <w:rFonts w:ascii="Times New Roman" w:hAnsi="Times New Roman" w:cstheme="minorHAnsi"/>
        </w:rPr>
        <w:t>(2)</w:t>
      </w:r>
      <w:r w:rsidRPr="004A6296">
        <w:rPr>
          <w:rFonts w:ascii="Times New Roman" w:hAnsi="Times New Roman" w:cstheme="minorHAnsi"/>
        </w:rPr>
        <w:t>, 120-123</w:t>
      </w:r>
    </w:p>
    <w:p w14:paraId="05AEFB1D" w14:textId="49887EEA" w:rsidR="00DD794B" w:rsidRPr="00FB6EEF" w:rsidRDefault="00DD794B" w:rsidP="001B4C6A">
      <w:pPr>
        <w:spacing w:line="480" w:lineRule="auto"/>
        <w:rPr>
          <w:rFonts w:ascii="Times New Roman" w:hAnsi="Times New Roman" w:cstheme="minorHAnsi"/>
        </w:rPr>
      </w:pPr>
      <w:r w:rsidRPr="00FB6EEF">
        <w:rPr>
          <w:rFonts w:ascii="Times New Roman" w:hAnsi="Times New Roman" w:cstheme="minorHAnsi"/>
        </w:rPr>
        <w:t xml:space="preserve">Mwasalwiba, E.S. (2010) </w:t>
      </w:r>
      <w:r w:rsidR="00B07129">
        <w:rPr>
          <w:rFonts w:ascii="Times New Roman" w:hAnsi="Times New Roman" w:cstheme="minorHAnsi"/>
          <w:lang w:val="en-US"/>
        </w:rPr>
        <w:t>‘</w:t>
      </w:r>
      <w:r w:rsidRPr="00FB6EEF">
        <w:rPr>
          <w:rFonts w:ascii="Times New Roman" w:hAnsi="Times New Roman" w:cstheme="minorHAnsi"/>
        </w:rPr>
        <w:t>Entrepreneurship education: A review of its objectives, teaching methods and impact indicators</w:t>
      </w:r>
      <w:r w:rsidR="00B07129">
        <w:rPr>
          <w:rFonts w:ascii="Times New Roman" w:hAnsi="Times New Roman" w:cstheme="minorHAnsi"/>
          <w:lang w:val="en-US"/>
        </w:rPr>
        <w:t>’</w:t>
      </w:r>
      <w:r w:rsidRPr="00FB6EEF">
        <w:rPr>
          <w:rFonts w:ascii="Times New Roman" w:hAnsi="Times New Roman" w:cstheme="minorHAnsi"/>
        </w:rPr>
        <w:t xml:space="preserve"> </w:t>
      </w:r>
      <w:r w:rsidRPr="00FB6EEF">
        <w:rPr>
          <w:rFonts w:ascii="Times New Roman" w:hAnsi="Times New Roman" w:cstheme="minorHAnsi"/>
          <w:i/>
          <w:iCs/>
        </w:rPr>
        <w:t xml:space="preserve">Education </w:t>
      </w:r>
      <w:r w:rsidRPr="00FB6EEF">
        <w:rPr>
          <w:rFonts w:ascii="Times New Roman" w:hAnsi="Times New Roman" w:cstheme="minorHAnsi"/>
          <w:i/>
          <w:iCs/>
          <w:lang w:val="en-US"/>
        </w:rPr>
        <w:t>&amp;</w:t>
      </w:r>
      <w:r w:rsidRPr="00FB6EEF">
        <w:rPr>
          <w:rFonts w:ascii="Times New Roman" w:hAnsi="Times New Roman" w:cstheme="minorHAnsi"/>
          <w:i/>
          <w:iCs/>
        </w:rPr>
        <w:t xml:space="preserve"> Training</w:t>
      </w:r>
      <w:r w:rsidRPr="00FB6EEF">
        <w:rPr>
          <w:rFonts w:ascii="Times New Roman" w:hAnsi="Times New Roman" w:cstheme="minorHAnsi"/>
        </w:rPr>
        <w:t>, 52(1), 20-47</w:t>
      </w:r>
    </w:p>
    <w:p w14:paraId="0744D2EA" w14:textId="10D17D7B"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Nabi G., Linan F., Fayolle A. Kreuger N. and Walmsley A. (2017) </w:t>
      </w:r>
      <w:r w:rsidR="00B07129">
        <w:rPr>
          <w:rFonts w:ascii="Times New Roman" w:hAnsi="Times New Roman" w:cstheme="minorHAnsi"/>
        </w:rPr>
        <w:t>‘</w:t>
      </w:r>
      <w:r w:rsidRPr="00FB6EEF">
        <w:rPr>
          <w:rFonts w:ascii="Times New Roman" w:hAnsi="Times New Roman" w:cstheme="minorHAnsi"/>
        </w:rPr>
        <w:t>The Impact of Entrepreneurship Education in Higher Education: A Systematic Review and Research Agenda</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Academy of Management Learning &amp; Education</w:t>
      </w:r>
      <w:r w:rsidRPr="00FB6EEF">
        <w:rPr>
          <w:rFonts w:ascii="Times New Roman" w:hAnsi="Times New Roman" w:cstheme="minorHAnsi"/>
        </w:rPr>
        <w:t>, 16</w:t>
      </w:r>
      <w:r w:rsidR="005A464B" w:rsidRPr="00FB6EEF">
        <w:rPr>
          <w:rFonts w:ascii="Times New Roman" w:hAnsi="Times New Roman" w:cstheme="minorHAnsi"/>
        </w:rPr>
        <w:t>(</w:t>
      </w:r>
      <w:r w:rsidRPr="00FB6EEF">
        <w:rPr>
          <w:rFonts w:ascii="Times New Roman" w:hAnsi="Times New Roman" w:cstheme="minorHAnsi"/>
        </w:rPr>
        <w:t>2</w:t>
      </w:r>
      <w:r w:rsidR="005A464B" w:rsidRPr="00FB6EEF">
        <w:rPr>
          <w:rFonts w:ascii="Times New Roman" w:hAnsi="Times New Roman" w:cstheme="minorHAnsi"/>
        </w:rPr>
        <w:t>)</w:t>
      </w:r>
      <w:r w:rsidRPr="00FB6EEF">
        <w:rPr>
          <w:rFonts w:ascii="Times New Roman" w:hAnsi="Times New Roman" w:cstheme="minorHAnsi"/>
        </w:rPr>
        <w:t>, 277-299</w:t>
      </w:r>
    </w:p>
    <w:p w14:paraId="6711453C" w14:textId="2BA1769C" w:rsidR="008E51F1" w:rsidRPr="00FB6EEF" w:rsidRDefault="003F3347" w:rsidP="001B4C6A">
      <w:pPr>
        <w:spacing w:line="480" w:lineRule="auto"/>
        <w:rPr>
          <w:rFonts w:ascii="Times New Roman" w:hAnsi="Times New Roman"/>
        </w:rPr>
      </w:pPr>
      <w:r w:rsidRPr="00FB6EEF">
        <w:rPr>
          <w:rFonts w:ascii="Times New Roman" w:hAnsi="Times New Roman"/>
          <w:lang w:val="en-US"/>
        </w:rPr>
        <w:t xml:space="preserve">Neck </w:t>
      </w:r>
      <w:r w:rsidR="00266B3C" w:rsidRPr="00FB6EEF">
        <w:rPr>
          <w:rFonts w:ascii="Times New Roman" w:hAnsi="Times New Roman"/>
          <w:lang w:val="en-US"/>
        </w:rPr>
        <w:t xml:space="preserve">H.M. </w:t>
      </w:r>
      <w:r w:rsidRPr="00FB6EEF">
        <w:rPr>
          <w:rFonts w:ascii="Times New Roman" w:hAnsi="Times New Roman"/>
          <w:lang w:val="en-US"/>
        </w:rPr>
        <w:t>and Corbett,</w:t>
      </w:r>
      <w:r w:rsidR="00266B3C" w:rsidRPr="00FB6EEF">
        <w:rPr>
          <w:rFonts w:ascii="Times New Roman" w:hAnsi="Times New Roman"/>
          <w:lang w:val="en-US"/>
        </w:rPr>
        <w:t xml:space="preserve"> A.C.</w:t>
      </w:r>
      <w:r w:rsidRPr="00FB6EEF">
        <w:rPr>
          <w:rFonts w:ascii="Times New Roman" w:hAnsi="Times New Roman"/>
          <w:lang w:val="en-US"/>
        </w:rPr>
        <w:t xml:space="preserve"> </w:t>
      </w:r>
      <w:r w:rsidR="00266B3C" w:rsidRPr="00FB6EEF">
        <w:rPr>
          <w:rFonts w:ascii="Times New Roman" w:hAnsi="Times New Roman"/>
          <w:lang w:val="en-US"/>
        </w:rPr>
        <w:t>(</w:t>
      </w:r>
      <w:r w:rsidRPr="00FB6EEF">
        <w:rPr>
          <w:rFonts w:ascii="Times New Roman" w:hAnsi="Times New Roman"/>
          <w:lang w:val="en-US"/>
        </w:rPr>
        <w:t>2018</w:t>
      </w:r>
      <w:r w:rsidR="00266B3C" w:rsidRPr="00FB6EEF">
        <w:rPr>
          <w:rFonts w:ascii="Times New Roman" w:hAnsi="Times New Roman"/>
          <w:lang w:val="en-US"/>
        </w:rPr>
        <w:t>)</w:t>
      </w:r>
      <w:r w:rsidR="006623DE" w:rsidRPr="00FB6EEF">
        <w:rPr>
          <w:rFonts w:ascii="Times New Roman" w:hAnsi="Times New Roman"/>
          <w:lang w:val="en-US"/>
        </w:rPr>
        <w:t xml:space="preserve"> </w:t>
      </w:r>
      <w:r w:rsidR="00B07129">
        <w:rPr>
          <w:rFonts w:ascii="Times New Roman" w:hAnsi="Times New Roman"/>
          <w:lang w:val="en-US"/>
        </w:rPr>
        <w:t>‘</w:t>
      </w:r>
      <w:r w:rsidR="006623DE" w:rsidRPr="00FB6EEF">
        <w:rPr>
          <w:rFonts w:ascii="Times New Roman" w:hAnsi="Times New Roman"/>
        </w:rPr>
        <w:t>The Scholarship of</w:t>
      </w:r>
      <w:r w:rsidR="006623DE" w:rsidRPr="00FB6EEF">
        <w:rPr>
          <w:rFonts w:ascii="Times New Roman" w:hAnsi="Times New Roman"/>
          <w:lang w:val="en-US"/>
        </w:rPr>
        <w:t xml:space="preserve"> </w:t>
      </w:r>
      <w:r w:rsidR="006623DE" w:rsidRPr="00FB6EEF">
        <w:rPr>
          <w:rFonts w:ascii="Times New Roman" w:hAnsi="Times New Roman"/>
        </w:rPr>
        <w:t>Teaching and Learning</w:t>
      </w:r>
      <w:r w:rsidR="006623DE" w:rsidRPr="00FB6EEF">
        <w:rPr>
          <w:rFonts w:ascii="Times New Roman" w:hAnsi="Times New Roman"/>
          <w:lang w:val="en-US"/>
        </w:rPr>
        <w:t xml:space="preserve"> </w:t>
      </w:r>
      <w:r w:rsidR="006623DE" w:rsidRPr="00FB6EEF">
        <w:rPr>
          <w:rFonts w:ascii="Times New Roman" w:hAnsi="Times New Roman"/>
        </w:rPr>
        <w:t>Entrepreneurship</w:t>
      </w:r>
      <w:r w:rsidR="00B07129">
        <w:rPr>
          <w:rFonts w:ascii="Times New Roman" w:hAnsi="Times New Roman"/>
          <w:lang w:val="en-US"/>
        </w:rPr>
        <w:t>’</w:t>
      </w:r>
      <w:r w:rsidR="006623DE" w:rsidRPr="00FB6EEF">
        <w:rPr>
          <w:rFonts w:ascii="Times New Roman" w:hAnsi="Times New Roman"/>
          <w:lang w:val="en-US"/>
        </w:rPr>
        <w:t xml:space="preserve">, </w:t>
      </w:r>
      <w:r w:rsidR="00CE0CA9" w:rsidRPr="00FB6EEF">
        <w:rPr>
          <w:rFonts w:ascii="Times New Roman" w:hAnsi="Times New Roman"/>
          <w:i/>
          <w:iCs/>
        </w:rPr>
        <w:t>Entrepreneurship Education and Pedagogy</w:t>
      </w:r>
      <w:r w:rsidR="00CE0CA9" w:rsidRPr="00FB6EEF">
        <w:rPr>
          <w:rFonts w:ascii="Times New Roman" w:hAnsi="Times New Roman"/>
          <w:lang w:val="en-US"/>
        </w:rPr>
        <w:t xml:space="preserve">, </w:t>
      </w:r>
      <w:r w:rsidR="00CE0CA9" w:rsidRPr="00FB6EEF">
        <w:rPr>
          <w:rFonts w:ascii="Times New Roman" w:hAnsi="Times New Roman"/>
        </w:rPr>
        <w:t>1(1)</w:t>
      </w:r>
      <w:r w:rsidR="00CE0CA9" w:rsidRPr="00FB6EEF">
        <w:rPr>
          <w:rFonts w:ascii="Times New Roman" w:hAnsi="Times New Roman"/>
          <w:lang w:val="en-US"/>
        </w:rPr>
        <w:t>,</w:t>
      </w:r>
      <w:r w:rsidR="00CE0CA9" w:rsidRPr="00FB6EEF">
        <w:rPr>
          <w:rFonts w:ascii="Times New Roman" w:hAnsi="Times New Roman"/>
        </w:rPr>
        <w:t xml:space="preserve"> 8</w:t>
      </w:r>
      <w:r w:rsidR="00BF1DC8" w:rsidRPr="00FB6EEF">
        <w:rPr>
          <w:rFonts w:ascii="Times New Roman" w:hAnsi="Times New Roman"/>
          <w:lang w:val="en-US"/>
        </w:rPr>
        <w:t>-</w:t>
      </w:r>
      <w:r w:rsidR="00CE0CA9" w:rsidRPr="00FB6EEF">
        <w:rPr>
          <w:rFonts w:ascii="Times New Roman" w:hAnsi="Times New Roman"/>
        </w:rPr>
        <w:t>41</w:t>
      </w:r>
    </w:p>
    <w:p w14:paraId="22AE2F2F" w14:textId="3CA73C0F" w:rsidR="0019153D" w:rsidRPr="00FB6EEF" w:rsidRDefault="0019153D" w:rsidP="001B4C6A">
      <w:pPr>
        <w:spacing w:line="480" w:lineRule="auto"/>
        <w:rPr>
          <w:rFonts w:ascii="Times New Roman" w:hAnsi="Times New Roman"/>
          <w:lang w:val="en-US"/>
        </w:rPr>
      </w:pPr>
      <w:r w:rsidRPr="00FB6EEF">
        <w:rPr>
          <w:rFonts w:ascii="Times New Roman" w:hAnsi="Times New Roman"/>
          <w:lang w:val="en-US"/>
        </w:rPr>
        <w:t xml:space="preserve">Penaluna </w:t>
      </w:r>
      <w:r w:rsidR="0079615F" w:rsidRPr="00FB6EEF">
        <w:rPr>
          <w:rFonts w:ascii="Times New Roman" w:hAnsi="Times New Roman"/>
          <w:lang w:val="en-US"/>
        </w:rPr>
        <w:t xml:space="preserve">A. </w:t>
      </w:r>
      <w:r w:rsidRPr="00FB6EEF">
        <w:rPr>
          <w:rFonts w:ascii="Times New Roman" w:hAnsi="Times New Roman"/>
          <w:lang w:val="en-US"/>
        </w:rPr>
        <w:t>and Penaluna</w:t>
      </w:r>
      <w:r w:rsidR="0079615F" w:rsidRPr="00FB6EEF">
        <w:rPr>
          <w:rFonts w:ascii="Times New Roman" w:hAnsi="Times New Roman"/>
          <w:lang w:val="en-US"/>
        </w:rPr>
        <w:t xml:space="preserve"> K. </w:t>
      </w:r>
      <w:r w:rsidR="00E12BC8" w:rsidRPr="00FB6EEF">
        <w:rPr>
          <w:rFonts w:ascii="Times New Roman" w:hAnsi="Times New Roman"/>
          <w:lang w:val="en-US"/>
        </w:rPr>
        <w:t>(</w:t>
      </w:r>
      <w:r w:rsidRPr="00FB6EEF">
        <w:rPr>
          <w:rFonts w:ascii="Times New Roman" w:hAnsi="Times New Roman"/>
          <w:lang w:val="en-US"/>
        </w:rPr>
        <w:t>2009</w:t>
      </w:r>
      <w:r w:rsidR="00E12BC8" w:rsidRPr="00FB6EEF">
        <w:rPr>
          <w:rFonts w:ascii="Times New Roman" w:hAnsi="Times New Roman"/>
          <w:lang w:val="en-US"/>
        </w:rPr>
        <w:t xml:space="preserve">) </w:t>
      </w:r>
      <w:r w:rsidR="00B07129">
        <w:rPr>
          <w:rFonts w:ascii="Times New Roman" w:hAnsi="Times New Roman"/>
          <w:lang w:val="en-US"/>
        </w:rPr>
        <w:t>‘</w:t>
      </w:r>
      <w:r w:rsidR="00E12BC8" w:rsidRPr="00FB6EEF">
        <w:rPr>
          <w:rFonts w:ascii="Times New Roman" w:hAnsi="Times New Roman"/>
        </w:rPr>
        <w:t>Assessing creativity: drawing</w:t>
      </w:r>
      <w:r w:rsidR="00E12BC8" w:rsidRPr="00FB6EEF">
        <w:rPr>
          <w:rFonts w:ascii="Times New Roman" w:hAnsi="Times New Roman"/>
          <w:lang w:val="en-US"/>
        </w:rPr>
        <w:t xml:space="preserve"> </w:t>
      </w:r>
      <w:r w:rsidR="00E12BC8" w:rsidRPr="00FB6EEF">
        <w:rPr>
          <w:rFonts w:ascii="Times New Roman" w:hAnsi="Times New Roman"/>
        </w:rPr>
        <w:t>from the experience of the UK’s</w:t>
      </w:r>
      <w:r w:rsidR="00E12BC8" w:rsidRPr="00FB6EEF">
        <w:rPr>
          <w:rFonts w:ascii="Times New Roman" w:hAnsi="Times New Roman"/>
          <w:lang w:val="en-US"/>
        </w:rPr>
        <w:t xml:space="preserve"> </w:t>
      </w:r>
      <w:r w:rsidR="00E12BC8" w:rsidRPr="00FB6EEF">
        <w:rPr>
          <w:rFonts w:ascii="Times New Roman" w:hAnsi="Times New Roman"/>
        </w:rPr>
        <w:t>creative design educators</w:t>
      </w:r>
      <w:r w:rsidR="00B07129">
        <w:rPr>
          <w:rFonts w:ascii="Times New Roman" w:hAnsi="Times New Roman"/>
          <w:lang w:val="en-US"/>
        </w:rPr>
        <w:t>’</w:t>
      </w:r>
      <w:r w:rsidR="00E12BC8" w:rsidRPr="00FB6EEF">
        <w:rPr>
          <w:rFonts w:ascii="Times New Roman" w:hAnsi="Times New Roman"/>
          <w:lang w:val="en-US"/>
        </w:rPr>
        <w:t xml:space="preserve">, </w:t>
      </w:r>
      <w:r w:rsidR="00E12BC8" w:rsidRPr="00FB6EEF">
        <w:rPr>
          <w:rFonts w:ascii="Times New Roman" w:hAnsi="Times New Roman"/>
          <w:i/>
          <w:iCs/>
          <w:lang w:val="en-US"/>
        </w:rPr>
        <w:t>Education &amp; Training</w:t>
      </w:r>
      <w:r w:rsidR="00E12BC8" w:rsidRPr="00FB6EEF">
        <w:rPr>
          <w:rFonts w:ascii="Times New Roman" w:hAnsi="Times New Roman"/>
          <w:lang w:val="en-US"/>
        </w:rPr>
        <w:t xml:space="preserve">, </w:t>
      </w:r>
      <w:r w:rsidR="007607B0" w:rsidRPr="00FB6EEF">
        <w:rPr>
          <w:rFonts w:ascii="Times New Roman" w:hAnsi="Times New Roman"/>
          <w:lang w:val="en-US"/>
        </w:rPr>
        <w:t>51(8/9), 718-</w:t>
      </w:r>
      <w:r w:rsidR="00BF1DC8" w:rsidRPr="00FB6EEF">
        <w:rPr>
          <w:rFonts w:ascii="Times New Roman" w:hAnsi="Times New Roman"/>
          <w:lang w:val="en-US"/>
        </w:rPr>
        <w:t>732</w:t>
      </w:r>
    </w:p>
    <w:p w14:paraId="765C20D7" w14:textId="7A9A11E0"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lastRenderedPageBreak/>
        <w:t xml:space="preserve">Penaluna K., Penaluna A. and Jones C. (2012) </w:t>
      </w:r>
      <w:r w:rsidR="00B07129">
        <w:rPr>
          <w:rFonts w:ascii="Times New Roman" w:hAnsi="Times New Roman" w:cstheme="minorHAnsi"/>
        </w:rPr>
        <w:t>‘</w:t>
      </w:r>
      <w:r w:rsidRPr="00FB6EEF">
        <w:rPr>
          <w:rFonts w:ascii="Times New Roman" w:hAnsi="Times New Roman" w:cstheme="minorHAnsi"/>
        </w:rPr>
        <w:t>The context of enterprise education: insights into current practices</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Industry &amp; Higher Education</w:t>
      </w:r>
      <w:r w:rsidRPr="00FB6EEF">
        <w:rPr>
          <w:rFonts w:ascii="Times New Roman" w:hAnsi="Times New Roman" w:cstheme="minorHAnsi"/>
        </w:rPr>
        <w:t>, 26</w:t>
      </w:r>
      <w:r w:rsidR="005A464B" w:rsidRPr="00FB6EEF">
        <w:rPr>
          <w:rFonts w:ascii="Times New Roman" w:hAnsi="Times New Roman" w:cstheme="minorHAnsi"/>
        </w:rPr>
        <w:t>(</w:t>
      </w:r>
      <w:r w:rsidRPr="00FB6EEF">
        <w:rPr>
          <w:rFonts w:ascii="Times New Roman" w:hAnsi="Times New Roman" w:cstheme="minorHAnsi"/>
        </w:rPr>
        <w:t>3</w:t>
      </w:r>
      <w:r w:rsidR="005A464B" w:rsidRPr="00FB6EEF">
        <w:rPr>
          <w:rFonts w:ascii="Times New Roman" w:hAnsi="Times New Roman" w:cstheme="minorHAnsi"/>
        </w:rPr>
        <w:t>)</w:t>
      </w:r>
      <w:r w:rsidRPr="00FB6EEF">
        <w:rPr>
          <w:rFonts w:ascii="Times New Roman" w:hAnsi="Times New Roman" w:cstheme="minorHAnsi"/>
        </w:rPr>
        <w:t>, 163-175</w:t>
      </w:r>
    </w:p>
    <w:p w14:paraId="7E65F881" w14:textId="452DD5DE" w:rsidR="00DF00B0" w:rsidRPr="00FB6EEF" w:rsidRDefault="00DF00B0" w:rsidP="001B4C6A">
      <w:pPr>
        <w:spacing w:line="480" w:lineRule="auto"/>
        <w:rPr>
          <w:rFonts w:ascii="Times New Roman" w:hAnsi="Times New Roman" w:cstheme="minorHAnsi"/>
        </w:rPr>
      </w:pPr>
      <w:r w:rsidRPr="00FB6EEF">
        <w:rPr>
          <w:rFonts w:ascii="Times New Roman" w:hAnsi="Times New Roman" w:cstheme="minorHAnsi"/>
        </w:rPr>
        <w:t xml:space="preserve">Pittaway, L. &amp; Cope, J. (2007) </w:t>
      </w:r>
      <w:r w:rsidR="00B07129">
        <w:rPr>
          <w:rFonts w:ascii="Times New Roman" w:hAnsi="Times New Roman" w:cstheme="minorHAnsi"/>
          <w:lang w:val="en-US"/>
        </w:rPr>
        <w:t>‘</w:t>
      </w:r>
      <w:r w:rsidRPr="00FB6EEF">
        <w:rPr>
          <w:rFonts w:ascii="Times New Roman" w:hAnsi="Times New Roman" w:cstheme="minorHAnsi"/>
        </w:rPr>
        <w:t>Entrepreneurship education. A systematic review of the evidence</w:t>
      </w:r>
      <w:r w:rsidR="00B07129">
        <w:rPr>
          <w:rFonts w:ascii="Times New Roman" w:hAnsi="Times New Roman" w:cstheme="minorHAnsi"/>
          <w:lang w:val="en-US"/>
        </w:rPr>
        <w:t>’</w:t>
      </w:r>
      <w:r w:rsidRPr="00FB6EEF">
        <w:rPr>
          <w:rFonts w:ascii="Times New Roman" w:hAnsi="Times New Roman" w:cstheme="minorHAnsi"/>
          <w:lang w:val="en-US"/>
        </w:rPr>
        <w:t xml:space="preserve"> </w:t>
      </w:r>
      <w:r w:rsidRPr="00FB6EEF">
        <w:rPr>
          <w:rFonts w:ascii="Times New Roman" w:hAnsi="Times New Roman" w:cstheme="minorHAnsi"/>
          <w:i/>
          <w:iCs/>
        </w:rPr>
        <w:t>International Small Business Journal</w:t>
      </w:r>
      <w:r w:rsidRPr="00FB6EEF">
        <w:rPr>
          <w:rFonts w:ascii="Times New Roman" w:hAnsi="Times New Roman" w:cstheme="minorHAnsi"/>
        </w:rPr>
        <w:t>, 25(5), 479-510</w:t>
      </w:r>
    </w:p>
    <w:p w14:paraId="7EB4CF84" w14:textId="1E6DDCEF"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Pittaway L., Hannon P., Gibb A. and Thompson J., (2009) </w:t>
      </w:r>
      <w:r w:rsidR="00B07129">
        <w:rPr>
          <w:rFonts w:ascii="Times New Roman" w:hAnsi="Times New Roman" w:cstheme="minorHAnsi"/>
        </w:rPr>
        <w:t>‘</w:t>
      </w:r>
      <w:r w:rsidRPr="00FB6EEF">
        <w:rPr>
          <w:rFonts w:ascii="Times New Roman" w:hAnsi="Times New Roman" w:cstheme="minorHAnsi"/>
        </w:rPr>
        <w:t>Assessment Practice in Enterprise Education</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International Journal of Entrepreneurial Behaviour and Research</w:t>
      </w:r>
      <w:r w:rsidR="00841A12" w:rsidRPr="00FB6EEF">
        <w:rPr>
          <w:rFonts w:ascii="Times New Roman" w:hAnsi="Times New Roman" w:cstheme="minorHAnsi"/>
        </w:rPr>
        <w:t xml:space="preserve">, </w:t>
      </w:r>
      <w:r w:rsidRPr="00FB6EEF">
        <w:rPr>
          <w:rFonts w:ascii="Times New Roman" w:hAnsi="Times New Roman" w:cstheme="minorHAnsi"/>
        </w:rPr>
        <w:t>15</w:t>
      </w:r>
      <w:r w:rsidR="00841A12" w:rsidRPr="00FB6EEF">
        <w:rPr>
          <w:rFonts w:ascii="Times New Roman" w:hAnsi="Times New Roman" w:cstheme="minorHAnsi"/>
        </w:rPr>
        <w:t>(</w:t>
      </w:r>
      <w:r w:rsidRPr="00FB6EEF">
        <w:rPr>
          <w:rFonts w:ascii="Times New Roman" w:hAnsi="Times New Roman" w:cstheme="minorHAnsi"/>
        </w:rPr>
        <w:t>1</w:t>
      </w:r>
      <w:r w:rsidR="00841A12" w:rsidRPr="00FB6EEF">
        <w:rPr>
          <w:rFonts w:ascii="Times New Roman" w:hAnsi="Times New Roman" w:cstheme="minorHAnsi"/>
        </w:rPr>
        <w:t>)</w:t>
      </w:r>
      <w:r w:rsidRPr="00FB6EEF">
        <w:rPr>
          <w:rFonts w:ascii="Times New Roman" w:hAnsi="Times New Roman" w:cstheme="minorHAnsi"/>
        </w:rPr>
        <w:t>, 71</w:t>
      </w:r>
      <w:r w:rsidR="005A464B" w:rsidRPr="00FB6EEF">
        <w:rPr>
          <w:rFonts w:ascii="Times New Roman" w:hAnsi="Times New Roman" w:cstheme="minorHAnsi"/>
        </w:rPr>
        <w:t>-</w:t>
      </w:r>
      <w:r w:rsidRPr="00FB6EEF">
        <w:rPr>
          <w:rFonts w:ascii="Times New Roman" w:hAnsi="Times New Roman" w:cstheme="minorHAnsi"/>
        </w:rPr>
        <w:t>93</w:t>
      </w:r>
    </w:p>
    <w:p w14:paraId="798A0591" w14:textId="76C1AC5D"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Pittaway L. and Edwards C. (2012) </w:t>
      </w:r>
      <w:r w:rsidR="00B07129">
        <w:rPr>
          <w:rFonts w:ascii="Times New Roman" w:hAnsi="Times New Roman" w:cstheme="minorHAnsi"/>
        </w:rPr>
        <w:t>‘</w:t>
      </w:r>
      <w:r w:rsidRPr="00FB6EEF">
        <w:rPr>
          <w:rFonts w:ascii="Times New Roman" w:hAnsi="Times New Roman" w:cstheme="minorHAnsi"/>
        </w:rPr>
        <w:t>Assessment: examining practice in entrepreneurship education</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Education &amp; Training</w:t>
      </w:r>
      <w:r w:rsidRPr="00FB6EEF">
        <w:rPr>
          <w:rFonts w:ascii="Times New Roman" w:hAnsi="Times New Roman" w:cstheme="minorHAnsi"/>
        </w:rPr>
        <w:t>, 54</w:t>
      </w:r>
      <w:r w:rsidR="00841A12" w:rsidRPr="00FB6EEF">
        <w:rPr>
          <w:rFonts w:ascii="Times New Roman" w:hAnsi="Times New Roman" w:cstheme="minorHAnsi"/>
        </w:rPr>
        <w:t>(</w:t>
      </w:r>
      <w:r w:rsidRPr="00FB6EEF">
        <w:rPr>
          <w:rFonts w:ascii="Times New Roman" w:hAnsi="Times New Roman" w:cstheme="minorHAnsi"/>
        </w:rPr>
        <w:t>8/9</w:t>
      </w:r>
      <w:r w:rsidR="00841A12" w:rsidRPr="00FB6EEF">
        <w:rPr>
          <w:rFonts w:ascii="Times New Roman" w:hAnsi="Times New Roman" w:cstheme="minorHAnsi"/>
        </w:rPr>
        <w:t>)</w:t>
      </w:r>
      <w:r w:rsidRPr="00FB6EEF">
        <w:rPr>
          <w:rFonts w:ascii="Times New Roman" w:hAnsi="Times New Roman" w:cstheme="minorHAnsi"/>
        </w:rPr>
        <w:t>, 778-800</w:t>
      </w:r>
    </w:p>
    <w:p w14:paraId="3F048D61" w14:textId="77777777"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Prosser M. and Trigwell K. (1999) </w:t>
      </w:r>
      <w:r w:rsidRPr="00FB6EEF">
        <w:rPr>
          <w:rFonts w:ascii="Times New Roman" w:hAnsi="Times New Roman" w:cstheme="minorHAnsi"/>
          <w:i/>
        </w:rPr>
        <w:t>Understanding Learning and Teaching: The Experience in Higher Education</w:t>
      </w:r>
      <w:r w:rsidRPr="00FB6EEF">
        <w:rPr>
          <w:rFonts w:ascii="Times New Roman" w:hAnsi="Times New Roman" w:cstheme="minorHAnsi"/>
        </w:rPr>
        <w:t>, Buckingham: Open University Press</w:t>
      </w:r>
    </w:p>
    <w:p w14:paraId="2CB085E6" w14:textId="524050AD" w:rsidR="002243E7" w:rsidRPr="00FB6EEF" w:rsidRDefault="002243E7" w:rsidP="001B4C6A">
      <w:pPr>
        <w:spacing w:line="480" w:lineRule="auto"/>
        <w:rPr>
          <w:rFonts w:ascii="Times New Roman" w:hAnsi="Times New Roman" w:cstheme="minorHAnsi"/>
          <w:bCs/>
          <w:lang w:val="en-US"/>
        </w:rPr>
      </w:pPr>
      <w:r w:rsidRPr="00FB6EEF">
        <w:rPr>
          <w:rFonts w:ascii="Times New Roman" w:hAnsi="Times New Roman" w:cstheme="minorHAnsi"/>
          <w:bCs/>
          <w:lang w:val="en-US"/>
        </w:rPr>
        <w:t xml:space="preserve">QAA (2012) </w:t>
      </w:r>
      <w:r w:rsidRPr="00FB6EEF">
        <w:rPr>
          <w:rFonts w:ascii="Times New Roman" w:hAnsi="Times New Roman" w:cstheme="minorHAnsi"/>
          <w:bCs/>
          <w:i/>
          <w:iCs/>
          <w:lang w:val="en-US"/>
        </w:rPr>
        <w:t xml:space="preserve">Enterprise and entrepreneurship education: Guidance for UK higher education providers </w:t>
      </w:r>
      <w:r w:rsidRPr="00FB6EEF">
        <w:rPr>
          <w:rFonts w:ascii="Times New Roman" w:hAnsi="Times New Roman" w:cstheme="minorHAnsi"/>
          <w:bCs/>
          <w:lang w:val="en-US"/>
        </w:rPr>
        <w:t xml:space="preserve">[Downloaded from </w:t>
      </w:r>
      <w:hyperlink r:id="rId11" w:history="1">
        <w:r w:rsidR="003F3347" w:rsidRPr="00FB6EEF">
          <w:rPr>
            <w:rStyle w:val="Hyperlink"/>
            <w:rFonts w:ascii="Times New Roman" w:hAnsi="Times New Roman" w:cstheme="minorHAnsi"/>
            <w:bCs/>
            <w:lang w:val="en-US"/>
          </w:rPr>
          <w:t>http://www.qaa.ac.uk/Publications/InformationAndGuidance/Pages/enterprise-entrepreneurship-guidance.aspx on 10/7/13</w:t>
        </w:r>
      </w:hyperlink>
      <w:r w:rsidRPr="00FB6EEF">
        <w:rPr>
          <w:rFonts w:ascii="Times New Roman" w:hAnsi="Times New Roman" w:cstheme="minorHAnsi"/>
          <w:bCs/>
          <w:lang w:val="en-US"/>
        </w:rPr>
        <w:t>]</w:t>
      </w:r>
    </w:p>
    <w:p w14:paraId="50E10F73" w14:textId="77777777" w:rsidR="00E37375" w:rsidRPr="00FB6EEF" w:rsidRDefault="00E37375" w:rsidP="001B4C6A">
      <w:pPr>
        <w:spacing w:line="480" w:lineRule="auto"/>
        <w:rPr>
          <w:rFonts w:ascii="Times New Roman" w:hAnsi="Times New Roman"/>
        </w:rPr>
      </w:pPr>
      <w:r w:rsidRPr="00FB6EEF">
        <w:rPr>
          <w:rFonts w:ascii="Times New Roman" w:hAnsi="Times New Roman"/>
          <w:bCs/>
          <w:lang w:val="en-US"/>
        </w:rPr>
        <w:t xml:space="preserve">QAA (2018) </w:t>
      </w:r>
      <w:r w:rsidRPr="00FB6EEF">
        <w:rPr>
          <w:rFonts w:ascii="Times New Roman" w:hAnsi="Times New Roman"/>
          <w:bCs/>
          <w:i/>
          <w:iCs/>
          <w:lang w:val="en-US"/>
        </w:rPr>
        <w:t xml:space="preserve">Enterprise and entrepreneurship education: Guidance for UK higher education providers </w:t>
      </w:r>
      <w:r w:rsidRPr="00FB6EEF">
        <w:rPr>
          <w:rFonts w:ascii="Times New Roman" w:hAnsi="Times New Roman"/>
          <w:bCs/>
          <w:lang w:val="en-US"/>
        </w:rPr>
        <w:t xml:space="preserve">[Downloaded from </w:t>
      </w:r>
      <w:hyperlink r:id="rId12" w:history="1">
        <w:r w:rsidRPr="00FB6EEF">
          <w:rPr>
            <w:rStyle w:val="Hyperlink"/>
            <w:rFonts w:ascii="Times New Roman" w:hAnsi="Times New Roman"/>
            <w:bCs/>
            <w:lang w:val="en-US"/>
          </w:rPr>
          <w:t>http://www.qaa.ac.uk/docs/qaas/enhancement-and-development/enterprise-and-entrpreneurship-education-2018.pdf?sfvrsn=15f1f981_8</w:t>
        </w:r>
      </w:hyperlink>
      <w:r w:rsidRPr="00FB6EEF">
        <w:rPr>
          <w:rFonts w:ascii="Times New Roman" w:hAnsi="Times New Roman"/>
          <w:bCs/>
          <w:lang w:val="en-US"/>
        </w:rPr>
        <w:t xml:space="preserve"> on 17/7/18]</w:t>
      </w:r>
    </w:p>
    <w:p w14:paraId="253B6CF1" w14:textId="62BEF1C8"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Rae, D. and Carswell, M. (2000), </w:t>
      </w:r>
      <w:r w:rsidR="00B07129">
        <w:rPr>
          <w:rFonts w:ascii="Times New Roman" w:hAnsi="Times New Roman" w:cstheme="minorHAnsi"/>
        </w:rPr>
        <w:t>‘</w:t>
      </w:r>
      <w:r w:rsidRPr="00FB6EEF">
        <w:rPr>
          <w:rFonts w:ascii="Times New Roman" w:hAnsi="Times New Roman" w:cstheme="minorHAnsi"/>
        </w:rPr>
        <w:t>Using a life-story approach in researching entrepreneurial learning: the development of a conceptual model and its implications in the design of learning experiences</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rPr>
        <w:t>Education &amp; Training</w:t>
      </w:r>
      <w:r w:rsidRPr="00FB6EEF">
        <w:rPr>
          <w:rFonts w:ascii="Times New Roman" w:hAnsi="Times New Roman" w:cstheme="minorHAnsi"/>
        </w:rPr>
        <w:t>, 42</w:t>
      </w:r>
      <w:r w:rsidR="00841A12" w:rsidRPr="00FB6EEF">
        <w:rPr>
          <w:rFonts w:ascii="Times New Roman" w:hAnsi="Times New Roman" w:cstheme="minorHAnsi"/>
        </w:rPr>
        <w:t>(</w:t>
      </w:r>
      <w:r w:rsidRPr="00FB6EEF">
        <w:rPr>
          <w:rFonts w:ascii="Times New Roman" w:hAnsi="Times New Roman" w:cstheme="minorHAnsi"/>
        </w:rPr>
        <w:t>4/5</w:t>
      </w:r>
      <w:r w:rsidR="00841A12" w:rsidRPr="00FB6EEF">
        <w:rPr>
          <w:rFonts w:ascii="Times New Roman" w:hAnsi="Times New Roman" w:cstheme="minorHAnsi"/>
        </w:rPr>
        <w:t>)</w:t>
      </w:r>
      <w:r w:rsidRPr="00FB6EEF">
        <w:rPr>
          <w:rFonts w:ascii="Times New Roman" w:hAnsi="Times New Roman" w:cstheme="minorHAnsi"/>
        </w:rPr>
        <w:t>,</w:t>
      </w:r>
      <w:r w:rsidR="00841A12" w:rsidRPr="00FB6EEF">
        <w:rPr>
          <w:rFonts w:ascii="Times New Roman" w:hAnsi="Times New Roman" w:cstheme="minorHAnsi"/>
        </w:rPr>
        <w:t xml:space="preserve"> </w:t>
      </w:r>
      <w:r w:rsidRPr="00FB6EEF">
        <w:rPr>
          <w:rFonts w:ascii="Times New Roman" w:hAnsi="Times New Roman" w:cstheme="minorHAnsi"/>
        </w:rPr>
        <w:t>220-7.</w:t>
      </w:r>
    </w:p>
    <w:p w14:paraId="73CF2BF8" w14:textId="272E91ED" w:rsidR="002243E7" w:rsidRPr="00FB6EEF" w:rsidRDefault="002243E7" w:rsidP="001B4C6A">
      <w:pPr>
        <w:spacing w:line="480" w:lineRule="auto"/>
        <w:rPr>
          <w:rFonts w:ascii="Times New Roman" w:hAnsi="Times New Roman" w:cstheme="minorHAnsi"/>
        </w:rPr>
      </w:pPr>
      <w:r w:rsidRPr="00FB6EEF">
        <w:rPr>
          <w:rFonts w:ascii="Times New Roman" w:hAnsi="Times New Roman" w:cstheme="minorHAnsi"/>
        </w:rPr>
        <w:t xml:space="preserve">Ramsden P. (2003) </w:t>
      </w:r>
      <w:r w:rsidRPr="00FB6EEF">
        <w:rPr>
          <w:rFonts w:ascii="Times New Roman" w:hAnsi="Times New Roman" w:cstheme="minorHAnsi"/>
          <w:i/>
        </w:rPr>
        <w:t>Learning to Teach in Higher Education</w:t>
      </w:r>
      <w:r w:rsidRPr="00FB6EEF">
        <w:rPr>
          <w:rFonts w:ascii="Times New Roman" w:hAnsi="Times New Roman" w:cstheme="minorHAnsi"/>
        </w:rPr>
        <w:t>, 2</w:t>
      </w:r>
      <w:r w:rsidRPr="00FB6EEF">
        <w:rPr>
          <w:rFonts w:ascii="Times New Roman" w:hAnsi="Times New Roman" w:cstheme="minorHAnsi"/>
          <w:vertAlign w:val="superscript"/>
        </w:rPr>
        <w:t>nd</w:t>
      </w:r>
      <w:r w:rsidRPr="00FB6EEF">
        <w:rPr>
          <w:rFonts w:ascii="Times New Roman" w:hAnsi="Times New Roman" w:cstheme="minorHAnsi"/>
        </w:rPr>
        <w:t xml:space="preserve"> Ed., London: RoutledgeFalmer</w:t>
      </w:r>
    </w:p>
    <w:p w14:paraId="3E4B386D" w14:textId="053EEB13" w:rsidR="002243E7" w:rsidRPr="00FB6EEF" w:rsidRDefault="002243E7" w:rsidP="001B4C6A">
      <w:pPr>
        <w:spacing w:line="480" w:lineRule="auto"/>
        <w:rPr>
          <w:rFonts w:ascii="Times New Roman" w:hAnsi="Times New Roman" w:cstheme="minorHAnsi"/>
          <w:lang w:val="en-US"/>
        </w:rPr>
      </w:pPr>
      <w:r w:rsidRPr="00FB6EEF">
        <w:rPr>
          <w:rFonts w:ascii="Times New Roman" w:hAnsi="Times New Roman" w:cstheme="minorHAnsi"/>
          <w:lang w:val="en-US"/>
        </w:rPr>
        <w:t xml:space="preserve">Rideout E.C. and Gray D.O. (2013) </w:t>
      </w:r>
      <w:r w:rsidR="00B07129">
        <w:rPr>
          <w:rFonts w:ascii="Times New Roman" w:hAnsi="Times New Roman" w:cstheme="minorHAnsi"/>
          <w:lang w:val="en-US"/>
        </w:rPr>
        <w:t>‘</w:t>
      </w:r>
      <w:r w:rsidRPr="00FB6EEF">
        <w:rPr>
          <w:rFonts w:ascii="Times New Roman" w:hAnsi="Times New Roman" w:cstheme="minorHAnsi"/>
          <w:lang w:val="en-US"/>
        </w:rPr>
        <w:t>Does Entrepreneurship Education Really Work? A Review and Methodological Critique of the Empirical Literature on the Effects of University-Based Entrepreneurship Education</w:t>
      </w:r>
      <w:r w:rsidR="00B07129">
        <w:rPr>
          <w:rFonts w:ascii="Times New Roman" w:hAnsi="Times New Roman" w:cstheme="minorHAnsi"/>
          <w:lang w:val="en-US"/>
        </w:rPr>
        <w:t>’</w:t>
      </w:r>
      <w:r w:rsidRPr="00FB6EEF">
        <w:rPr>
          <w:rFonts w:ascii="Times New Roman" w:hAnsi="Times New Roman" w:cstheme="minorHAnsi"/>
          <w:lang w:val="en-US"/>
        </w:rPr>
        <w:t xml:space="preserve"> </w:t>
      </w:r>
      <w:r w:rsidRPr="00FB6EEF">
        <w:rPr>
          <w:rFonts w:ascii="Times New Roman" w:hAnsi="Times New Roman" w:cstheme="minorHAnsi"/>
          <w:i/>
          <w:lang w:val="en-US"/>
        </w:rPr>
        <w:t>Journal of Small Business Management</w:t>
      </w:r>
      <w:r w:rsidRPr="00FB6EEF">
        <w:rPr>
          <w:rFonts w:ascii="Times New Roman" w:hAnsi="Times New Roman" w:cstheme="minorHAnsi"/>
          <w:lang w:val="en-US"/>
        </w:rPr>
        <w:t>, 51</w:t>
      </w:r>
      <w:r w:rsidR="00841A12" w:rsidRPr="00FB6EEF">
        <w:rPr>
          <w:rFonts w:ascii="Times New Roman" w:hAnsi="Times New Roman" w:cstheme="minorHAnsi"/>
          <w:lang w:val="en-US"/>
        </w:rPr>
        <w:t>(</w:t>
      </w:r>
      <w:r w:rsidRPr="00FB6EEF">
        <w:rPr>
          <w:rFonts w:ascii="Times New Roman" w:hAnsi="Times New Roman" w:cstheme="minorHAnsi"/>
          <w:lang w:val="en-US"/>
        </w:rPr>
        <w:t>3</w:t>
      </w:r>
      <w:r w:rsidR="00841A12" w:rsidRPr="00FB6EEF">
        <w:rPr>
          <w:rFonts w:ascii="Times New Roman" w:hAnsi="Times New Roman" w:cstheme="minorHAnsi"/>
          <w:lang w:val="en-US"/>
        </w:rPr>
        <w:t>)</w:t>
      </w:r>
      <w:r w:rsidRPr="00FB6EEF">
        <w:rPr>
          <w:rFonts w:ascii="Times New Roman" w:hAnsi="Times New Roman" w:cstheme="minorHAnsi"/>
          <w:lang w:val="en-US"/>
        </w:rPr>
        <w:t>, 329-351</w:t>
      </w:r>
    </w:p>
    <w:p w14:paraId="66C07F91" w14:textId="3BD963D5" w:rsidR="002243E7" w:rsidRPr="00FB6EEF" w:rsidRDefault="002243E7" w:rsidP="001B4C6A">
      <w:pPr>
        <w:spacing w:line="480" w:lineRule="auto"/>
        <w:rPr>
          <w:rFonts w:ascii="Times New Roman" w:hAnsi="Times New Roman" w:cstheme="minorHAnsi"/>
          <w:lang w:val="en-US"/>
        </w:rPr>
      </w:pPr>
      <w:r w:rsidRPr="00FB6EEF">
        <w:rPr>
          <w:rFonts w:ascii="Times New Roman" w:hAnsi="Times New Roman" w:cstheme="minorHAnsi"/>
          <w:lang w:val="en-US"/>
        </w:rPr>
        <w:lastRenderedPageBreak/>
        <w:t xml:space="preserve">Scott J., Penaluna A. and Thompson J.L. (2015) </w:t>
      </w:r>
      <w:r w:rsidR="00B07129">
        <w:rPr>
          <w:rFonts w:ascii="Times New Roman" w:hAnsi="Times New Roman" w:cstheme="minorHAnsi"/>
          <w:lang w:val="en-US"/>
        </w:rPr>
        <w:t>‘</w:t>
      </w:r>
      <w:r w:rsidRPr="00FB6EEF">
        <w:rPr>
          <w:rFonts w:ascii="Times New Roman" w:hAnsi="Times New Roman" w:cstheme="minorHAnsi"/>
          <w:lang w:val="en-US"/>
        </w:rPr>
        <w:t>A critical perspective on learning outcomes and the effectiveness of experiential approaches in entrepreneurship education: Do we innovate or implement?</w:t>
      </w:r>
      <w:r w:rsidR="00B07129">
        <w:rPr>
          <w:rFonts w:ascii="Times New Roman" w:hAnsi="Times New Roman" w:cstheme="minorHAnsi"/>
          <w:lang w:val="en-US"/>
        </w:rPr>
        <w:t>’</w:t>
      </w:r>
      <w:r w:rsidRPr="00FB6EEF">
        <w:rPr>
          <w:rFonts w:ascii="Times New Roman" w:hAnsi="Times New Roman" w:cstheme="minorHAnsi"/>
          <w:lang w:val="en-US"/>
        </w:rPr>
        <w:t xml:space="preserve"> </w:t>
      </w:r>
      <w:r w:rsidRPr="00FB6EEF">
        <w:rPr>
          <w:rFonts w:ascii="Times New Roman" w:hAnsi="Times New Roman" w:cstheme="minorHAnsi"/>
          <w:i/>
          <w:lang w:val="en-US"/>
        </w:rPr>
        <w:t xml:space="preserve">Education </w:t>
      </w:r>
      <w:r w:rsidR="00F05058" w:rsidRPr="00FB6EEF">
        <w:rPr>
          <w:rFonts w:ascii="Times New Roman" w:hAnsi="Times New Roman" w:cstheme="minorHAnsi"/>
          <w:i/>
          <w:lang w:val="en-US"/>
        </w:rPr>
        <w:t>&amp;</w:t>
      </w:r>
      <w:r w:rsidRPr="00FB6EEF">
        <w:rPr>
          <w:rFonts w:ascii="Times New Roman" w:hAnsi="Times New Roman" w:cstheme="minorHAnsi"/>
          <w:i/>
          <w:lang w:val="en-US"/>
        </w:rPr>
        <w:t xml:space="preserve"> Training,</w:t>
      </w:r>
      <w:r w:rsidRPr="00FB6EEF">
        <w:rPr>
          <w:rFonts w:ascii="Times New Roman" w:hAnsi="Times New Roman" w:cstheme="minorHAnsi"/>
          <w:lang w:val="en-US"/>
        </w:rPr>
        <w:t xml:space="preserve"> 58</w:t>
      </w:r>
      <w:r w:rsidR="00F05058" w:rsidRPr="00FB6EEF">
        <w:rPr>
          <w:rFonts w:ascii="Times New Roman" w:hAnsi="Times New Roman" w:cstheme="minorHAnsi"/>
          <w:lang w:val="en-US"/>
        </w:rPr>
        <w:t>(</w:t>
      </w:r>
      <w:r w:rsidRPr="00FB6EEF">
        <w:rPr>
          <w:rFonts w:ascii="Times New Roman" w:hAnsi="Times New Roman" w:cstheme="minorHAnsi"/>
          <w:lang w:val="en-US"/>
        </w:rPr>
        <w:t>1</w:t>
      </w:r>
      <w:r w:rsidR="00F05058" w:rsidRPr="00FB6EEF">
        <w:rPr>
          <w:rFonts w:ascii="Times New Roman" w:hAnsi="Times New Roman" w:cstheme="minorHAnsi"/>
          <w:lang w:val="en-US"/>
        </w:rPr>
        <w:t>)</w:t>
      </w:r>
      <w:r w:rsidRPr="00FB6EEF">
        <w:rPr>
          <w:rFonts w:ascii="Times New Roman" w:hAnsi="Times New Roman" w:cstheme="minorHAnsi"/>
          <w:lang w:val="en-US"/>
        </w:rPr>
        <w:t>, 82-93</w:t>
      </w:r>
    </w:p>
    <w:p w14:paraId="6D712DA7" w14:textId="0FC37686" w:rsidR="007B01CA" w:rsidRPr="00FB6EEF" w:rsidRDefault="007B01CA" w:rsidP="001B4C6A">
      <w:pPr>
        <w:spacing w:line="480" w:lineRule="auto"/>
        <w:rPr>
          <w:rFonts w:ascii="Times New Roman" w:hAnsi="Times New Roman" w:cstheme="minorHAnsi"/>
        </w:rPr>
      </w:pPr>
      <w:r w:rsidRPr="00FB6EEF">
        <w:rPr>
          <w:rFonts w:ascii="Times New Roman" w:hAnsi="Times New Roman" w:cstheme="minorHAnsi"/>
        </w:rPr>
        <w:t>Solomon, G.T., S. Duffy, and Tarabishy</w:t>
      </w:r>
      <w:r w:rsidR="0073423A" w:rsidRPr="00FB6EEF">
        <w:rPr>
          <w:rFonts w:ascii="Times New Roman" w:hAnsi="Times New Roman" w:cstheme="minorHAnsi"/>
          <w:lang w:val="en-US"/>
        </w:rPr>
        <w:t xml:space="preserve"> A.</w:t>
      </w:r>
      <w:r w:rsidRPr="00FB6EEF">
        <w:rPr>
          <w:rFonts w:ascii="Times New Roman" w:hAnsi="Times New Roman" w:cstheme="minorHAnsi"/>
          <w:lang w:val="en-US"/>
        </w:rPr>
        <w:t xml:space="preserve"> </w:t>
      </w:r>
      <w:r w:rsidRPr="00FB6EEF">
        <w:rPr>
          <w:rFonts w:ascii="Times New Roman" w:hAnsi="Times New Roman" w:cstheme="minorHAnsi"/>
        </w:rPr>
        <w:t xml:space="preserve">(2002) </w:t>
      </w:r>
      <w:r w:rsidR="00B07129">
        <w:rPr>
          <w:rFonts w:ascii="Times New Roman" w:hAnsi="Times New Roman" w:cstheme="minorHAnsi"/>
        </w:rPr>
        <w:t>‘</w:t>
      </w:r>
      <w:r w:rsidRPr="00FB6EEF">
        <w:rPr>
          <w:rFonts w:ascii="Times New Roman" w:hAnsi="Times New Roman" w:cstheme="minorHAnsi"/>
        </w:rPr>
        <w:t>The State of Entrepreneurship Education</w:t>
      </w:r>
      <w:r w:rsidRPr="00FB6EEF">
        <w:rPr>
          <w:rFonts w:ascii="Times New Roman" w:hAnsi="Times New Roman" w:cstheme="minorHAnsi"/>
          <w:lang w:val="en-US"/>
        </w:rPr>
        <w:t xml:space="preserve"> </w:t>
      </w:r>
      <w:r w:rsidRPr="00FB6EEF">
        <w:rPr>
          <w:rFonts w:ascii="Times New Roman" w:hAnsi="Times New Roman" w:cstheme="minorHAnsi"/>
        </w:rPr>
        <w:t>in the United States: A Nationwide</w:t>
      </w:r>
      <w:r w:rsidRPr="00FB6EEF">
        <w:rPr>
          <w:rFonts w:ascii="Times New Roman" w:hAnsi="Times New Roman" w:cstheme="minorHAnsi"/>
          <w:lang w:val="en-US"/>
        </w:rPr>
        <w:t xml:space="preserve"> </w:t>
      </w:r>
      <w:r w:rsidRPr="00FB6EEF">
        <w:rPr>
          <w:rFonts w:ascii="Times New Roman" w:hAnsi="Times New Roman" w:cstheme="minorHAnsi"/>
        </w:rPr>
        <w:t>Survey and Analysis,</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iCs/>
        </w:rPr>
        <w:t>International Journal</w:t>
      </w:r>
      <w:r w:rsidRPr="00FB6EEF">
        <w:rPr>
          <w:rFonts w:ascii="Times New Roman" w:hAnsi="Times New Roman" w:cstheme="minorHAnsi"/>
          <w:lang w:val="en-US"/>
        </w:rPr>
        <w:t xml:space="preserve"> </w:t>
      </w:r>
      <w:r w:rsidRPr="00FB6EEF">
        <w:rPr>
          <w:rFonts w:ascii="Times New Roman" w:hAnsi="Times New Roman" w:cstheme="minorHAnsi"/>
          <w:i/>
          <w:iCs/>
        </w:rPr>
        <w:t>of Entrepreneurship</w:t>
      </w:r>
      <w:r w:rsidRPr="00FB6EEF">
        <w:rPr>
          <w:rFonts w:ascii="Times New Roman" w:hAnsi="Times New Roman" w:cstheme="minorHAnsi"/>
          <w:i/>
          <w:iCs/>
          <w:lang w:val="en-US"/>
        </w:rPr>
        <w:t xml:space="preserve"> </w:t>
      </w:r>
      <w:r w:rsidRPr="00FB6EEF">
        <w:rPr>
          <w:rFonts w:ascii="Times New Roman" w:hAnsi="Times New Roman" w:cstheme="minorHAnsi"/>
          <w:i/>
          <w:iCs/>
        </w:rPr>
        <w:t xml:space="preserve">Education </w:t>
      </w:r>
      <w:r w:rsidRPr="00FB6EEF">
        <w:rPr>
          <w:rFonts w:ascii="Times New Roman" w:hAnsi="Times New Roman" w:cstheme="minorHAnsi"/>
        </w:rPr>
        <w:t>1(1), 65</w:t>
      </w:r>
      <w:r w:rsidRPr="00FB6EEF">
        <w:rPr>
          <w:rFonts w:ascii="Times New Roman" w:hAnsi="Times New Roman" w:cstheme="minorHAnsi"/>
          <w:lang w:val="en-US"/>
        </w:rPr>
        <w:t>-</w:t>
      </w:r>
      <w:r w:rsidRPr="00FB6EEF">
        <w:rPr>
          <w:rFonts w:ascii="Times New Roman" w:hAnsi="Times New Roman" w:cstheme="minorHAnsi"/>
        </w:rPr>
        <w:t>86</w:t>
      </w:r>
    </w:p>
    <w:p w14:paraId="2E46FFE9" w14:textId="77777777" w:rsidR="000A04F2" w:rsidRPr="00FB6EEF" w:rsidRDefault="000A04F2" w:rsidP="001B4C6A">
      <w:pPr>
        <w:spacing w:line="480" w:lineRule="auto"/>
        <w:rPr>
          <w:rFonts w:ascii="Times New Roman" w:hAnsi="Times New Roman" w:cstheme="minorHAnsi"/>
        </w:rPr>
      </w:pPr>
      <w:r w:rsidRPr="00FB6EEF">
        <w:rPr>
          <w:rFonts w:ascii="Times New Roman" w:hAnsi="Times New Roman" w:cstheme="minorHAnsi"/>
        </w:rPr>
        <w:t xml:space="preserve">Teddlie C. and Tashakkori A. (2009) </w:t>
      </w:r>
      <w:r w:rsidRPr="00FB6EEF">
        <w:rPr>
          <w:rFonts w:ascii="Times New Roman" w:hAnsi="Times New Roman" w:cstheme="minorHAnsi"/>
          <w:i/>
          <w:iCs/>
        </w:rPr>
        <w:t>Foundations of Mixed Methods Research: Integrating Quantitative and Qualitative Approaches in the Social and Behavioral Sciences</w:t>
      </w:r>
      <w:r w:rsidRPr="00FB6EEF">
        <w:rPr>
          <w:rFonts w:ascii="Times New Roman" w:hAnsi="Times New Roman" w:cstheme="minorHAnsi"/>
        </w:rPr>
        <w:t>, London: Sage</w:t>
      </w:r>
    </w:p>
    <w:p w14:paraId="65390E21" w14:textId="16D5F24B" w:rsidR="002B6727" w:rsidRDefault="007C2845" w:rsidP="001B4C6A">
      <w:pPr>
        <w:spacing w:line="480" w:lineRule="auto"/>
        <w:rPr>
          <w:rFonts w:ascii="Times New Roman" w:hAnsi="Times New Roman" w:cstheme="minorHAnsi"/>
        </w:rPr>
      </w:pPr>
      <w:r w:rsidRPr="00FB6EEF">
        <w:rPr>
          <w:rFonts w:ascii="Times New Roman" w:hAnsi="Times New Roman" w:cstheme="minorHAnsi"/>
        </w:rPr>
        <w:t xml:space="preserve">Van Ewijk A. (2018) </w:t>
      </w:r>
      <w:r w:rsidR="00B07129">
        <w:rPr>
          <w:rFonts w:ascii="Times New Roman" w:hAnsi="Times New Roman" w:cstheme="minorHAnsi"/>
        </w:rPr>
        <w:t>‘</w:t>
      </w:r>
      <w:r w:rsidRPr="00FB6EEF">
        <w:rPr>
          <w:rFonts w:ascii="Times New Roman" w:hAnsi="Times New Roman" w:cstheme="minorHAnsi"/>
        </w:rPr>
        <w:t>Persistence and Acuteness of Research Gaps in Entrepreneurship Education: A Systematic Content Analysis of Previous Reviews (1987-2017)</w:t>
      </w:r>
      <w:r w:rsidR="00B07129">
        <w:rPr>
          <w:rFonts w:ascii="Times New Roman" w:hAnsi="Times New Roman" w:cstheme="minorHAnsi"/>
        </w:rPr>
        <w:t>’</w:t>
      </w:r>
      <w:r w:rsidRPr="00FB6EEF">
        <w:rPr>
          <w:rFonts w:ascii="Times New Roman" w:hAnsi="Times New Roman" w:cstheme="minorHAnsi"/>
        </w:rPr>
        <w:t xml:space="preserve">, </w:t>
      </w:r>
      <w:r w:rsidRPr="00FB6EEF">
        <w:rPr>
          <w:rFonts w:ascii="Times New Roman" w:hAnsi="Times New Roman" w:cstheme="minorHAnsi"/>
          <w:i/>
          <w:iCs/>
        </w:rPr>
        <w:t>International Journal of Entrepreneurship</w:t>
      </w:r>
      <w:r w:rsidRPr="00FB6EEF">
        <w:rPr>
          <w:rFonts w:ascii="Times New Roman" w:hAnsi="Times New Roman" w:cstheme="minorHAnsi"/>
        </w:rPr>
        <w:t>, 22(2), 1-18</w:t>
      </w:r>
    </w:p>
    <w:p w14:paraId="6DA75C75" w14:textId="4892E33F" w:rsidR="00476DE7" w:rsidRDefault="000D3148">
      <w:pPr>
        <w:rPr>
          <w:rFonts w:ascii="Times New Roman" w:hAnsi="Times New Roman" w:cstheme="minorHAnsi"/>
        </w:rPr>
      </w:pPr>
      <w:r>
        <w:rPr>
          <w:rFonts w:ascii="Times New Roman" w:hAnsi="Times New Roman" w:cstheme="minorHAnsi"/>
        </w:rPr>
        <w:br w:type="page"/>
      </w:r>
    </w:p>
    <w:p w14:paraId="38609FC7" w14:textId="77777777" w:rsidR="00275762" w:rsidRPr="00CE5269" w:rsidRDefault="00275762" w:rsidP="00275762">
      <w:pPr>
        <w:autoSpaceDE w:val="0"/>
        <w:autoSpaceDN w:val="0"/>
        <w:adjustRightInd w:val="0"/>
        <w:rPr>
          <w:rFonts w:ascii="Times New Roman" w:hAnsi="Times New Roman" w:cstheme="minorHAnsi"/>
        </w:rPr>
        <w:sectPr w:rsidR="00275762" w:rsidRPr="00CE5269" w:rsidSect="00E17D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pPr w:leftFromText="180" w:rightFromText="180" w:tblpY="415"/>
        <w:tblW w:w="0" w:type="auto"/>
        <w:tblLook w:val="04A0" w:firstRow="1" w:lastRow="0" w:firstColumn="1" w:lastColumn="0" w:noHBand="0" w:noVBand="1"/>
      </w:tblPr>
      <w:tblGrid>
        <w:gridCol w:w="796"/>
        <w:gridCol w:w="1848"/>
        <w:gridCol w:w="1801"/>
        <w:gridCol w:w="1568"/>
        <w:gridCol w:w="803"/>
        <w:gridCol w:w="550"/>
        <w:gridCol w:w="2268"/>
        <w:gridCol w:w="1876"/>
        <w:gridCol w:w="1635"/>
        <w:gridCol w:w="803"/>
      </w:tblGrid>
      <w:tr w:rsidR="00275762" w:rsidRPr="00476DE7" w14:paraId="4CFFDFCC" w14:textId="77777777" w:rsidTr="00476DE7">
        <w:trPr>
          <w:trHeight w:val="1134"/>
        </w:trPr>
        <w:tc>
          <w:tcPr>
            <w:tcW w:w="796" w:type="dxa"/>
            <w:tcBorders>
              <w:left w:val="nil"/>
              <w:bottom w:val="single" w:sz="4" w:space="0" w:color="auto"/>
              <w:right w:val="nil"/>
            </w:tcBorders>
            <w:shd w:val="clear" w:color="auto" w:fill="auto"/>
          </w:tcPr>
          <w:p w14:paraId="6DDE6C5B" w14:textId="77777777" w:rsidR="00275762" w:rsidRPr="00476DE7" w:rsidRDefault="00275762" w:rsidP="00476DE7">
            <w:pPr>
              <w:jc w:val="center"/>
              <w:rPr>
                <w:rFonts w:ascii="Times New Roman" w:hAnsi="Times New Roman" w:cs="Times New Roman"/>
                <w:b/>
                <w:bCs/>
                <w:sz w:val="18"/>
                <w:szCs w:val="18"/>
                <w:lang w:val="en-US"/>
              </w:rPr>
            </w:pPr>
            <w:r w:rsidRPr="00476DE7">
              <w:rPr>
                <w:rFonts w:ascii="Times New Roman" w:hAnsi="Times New Roman" w:cs="Times New Roman"/>
                <w:b/>
                <w:bCs/>
                <w:sz w:val="18"/>
                <w:szCs w:val="18"/>
                <w:lang w:val="en-US"/>
              </w:rPr>
              <w:lastRenderedPageBreak/>
              <w:t>Week</w:t>
            </w:r>
          </w:p>
        </w:tc>
        <w:tc>
          <w:tcPr>
            <w:tcW w:w="1848" w:type="dxa"/>
            <w:tcBorders>
              <w:left w:val="nil"/>
              <w:bottom w:val="single" w:sz="4" w:space="0" w:color="auto"/>
              <w:right w:val="nil"/>
            </w:tcBorders>
            <w:shd w:val="clear" w:color="auto" w:fill="auto"/>
          </w:tcPr>
          <w:p w14:paraId="08EFE1D0" w14:textId="27EDFD88" w:rsidR="00275762" w:rsidRPr="00476DE7" w:rsidRDefault="00476DE7" w:rsidP="00476DE7">
            <w:pPr>
              <w:rPr>
                <w:rFonts w:ascii="Times New Roman" w:hAnsi="Times New Roman" w:cs="Times New Roman"/>
                <w:b/>
                <w:bCs/>
                <w:sz w:val="18"/>
                <w:szCs w:val="18"/>
                <w:lang w:val="en-US"/>
              </w:rPr>
            </w:pPr>
            <w:r>
              <w:rPr>
                <w:rFonts w:ascii="Times New Roman" w:hAnsi="Times New Roman" w:cs="Times New Roman"/>
                <w:b/>
                <w:bCs/>
                <w:sz w:val="18"/>
                <w:szCs w:val="18"/>
                <w:lang w:val="en-US"/>
              </w:rPr>
              <w:t>Interactive lecture c</w:t>
            </w:r>
            <w:r w:rsidR="00275762" w:rsidRPr="00476DE7">
              <w:rPr>
                <w:rFonts w:ascii="Times New Roman" w:hAnsi="Times New Roman" w:cs="Times New Roman"/>
                <w:b/>
                <w:bCs/>
                <w:sz w:val="18"/>
                <w:szCs w:val="18"/>
                <w:lang w:val="en-US"/>
              </w:rPr>
              <w:t>ontent</w:t>
            </w:r>
          </w:p>
        </w:tc>
        <w:tc>
          <w:tcPr>
            <w:tcW w:w="1801" w:type="dxa"/>
            <w:tcBorders>
              <w:left w:val="nil"/>
              <w:bottom w:val="single" w:sz="4" w:space="0" w:color="auto"/>
              <w:right w:val="nil"/>
            </w:tcBorders>
            <w:shd w:val="clear" w:color="auto" w:fill="auto"/>
          </w:tcPr>
          <w:p w14:paraId="75B69AB0" w14:textId="4F5F94D0" w:rsidR="00275762" w:rsidRPr="00476DE7" w:rsidRDefault="00275762" w:rsidP="00476DE7">
            <w:pPr>
              <w:rPr>
                <w:rFonts w:ascii="Times New Roman" w:hAnsi="Times New Roman" w:cs="Times New Roman"/>
                <w:b/>
                <w:bCs/>
                <w:sz w:val="18"/>
                <w:szCs w:val="18"/>
                <w:lang w:val="en-US"/>
              </w:rPr>
            </w:pPr>
            <w:r w:rsidRPr="00476DE7">
              <w:rPr>
                <w:rFonts w:ascii="Times New Roman" w:hAnsi="Times New Roman" w:cs="Times New Roman"/>
                <w:b/>
                <w:bCs/>
                <w:sz w:val="18"/>
                <w:szCs w:val="18"/>
                <w:lang w:val="en-US"/>
              </w:rPr>
              <w:t xml:space="preserve">Curriculum    </w:t>
            </w:r>
            <w:r w:rsidR="00476DE7">
              <w:rPr>
                <w:rFonts w:ascii="Times New Roman" w:hAnsi="Times New Roman" w:cs="Times New Roman"/>
                <w:b/>
                <w:bCs/>
                <w:sz w:val="18"/>
                <w:szCs w:val="18"/>
                <w:lang w:val="en-US"/>
              </w:rPr>
              <w:t>l</w:t>
            </w:r>
            <w:r w:rsidRPr="00476DE7">
              <w:rPr>
                <w:rFonts w:ascii="Times New Roman" w:hAnsi="Times New Roman" w:cs="Times New Roman"/>
                <w:b/>
                <w:bCs/>
                <w:sz w:val="18"/>
                <w:szCs w:val="18"/>
                <w:lang w:val="en-US"/>
              </w:rPr>
              <w:t xml:space="preserve">ink to QAA (2012)         </w:t>
            </w:r>
            <w:r w:rsidR="00476DE7">
              <w:rPr>
                <w:rFonts w:ascii="Times New Roman" w:hAnsi="Times New Roman" w:cs="Times New Roman"/>
                <w:b/>
                <w:bCs/>
                <w:sz w:val="18"/>
                <w:szCs w:val="18"/>
                <w:lang w:val="en-US"/>
              </w:rPr>
              <w:t>t</w:t>
            </w:r>
            <w:r w:rsidRPr="00476DE7">
              <w:rPr>
                <w:rFonts w:ascii="Times New Roman" w:hAnsi="Times New Roman" w:cs="Times New Roman"/>
                <w:b/>
                <w:bCs/>
                <w:sz w:val="18"/>
                <w:szCs w:val="18"/>
                <w:lang w:val="en-US"/>
              </w:rPr>
              <w:t>hemes</w:t>
            </w:r>
          </w:p>
        </w:tc>
        <w:tc>
          <w:tcPr>
            <w:tcW w:w="1568" w:type="dxa"/>
            <w:tcBorders>
              <w:left w:val="nil"/>
              <w:bottom w:val="single" w:sz="4" w:space="0" w:color="auto"/>
              <w:right w:val="nil"/>
            </w:tcBorders>
            <w:shd w:val="clear" w:color="auto" w:fill="auto"/>
          </w:tcPr>
          <w:p w14:paraId="79593FA1" w14:textId="4FD9D517" w:rsidR="00275762" w:rsidRPr="00476DE7" w:rsidRDefault="00476DE7" w:rsidP="00476DE7">
            <w:pPr>
              <w:rPr>
                <w:rFonts w:ascii="Times New Roman" w:hAnsi="Times New Roman" w:cs="Times New Roman"/>
                <w:b/>
                <w:bCs/>
                <w:sz w:val="18"/>
                <w:szCs w:val="18"/>
                <w:lang w:val="en-US"/>
              </w:rPr>
            </w:pPr>
            <w:r>
              <w:rPr>
                <w:rFonts w:ascii="Times New Roman" w:hAnsi="Times New Roman" w:cs="Times New Roman"/>
                <w:b/>
                <w:bCs/>
                <w:sz w:val="18"/>
                <w:szCs w:val="18"/>
                <w:lang w:val="en-US"/>
              </w:rPr>
              <w:t>Curriculum l</w:t>
            </w:r>
            <w:r w:rsidR="00275762" w:rsidRPr="00476DE7">
              <w:rPr>
                <w:rFonts w:ascii="Times New Roman" w:hAnsi="Times New Roman" w:cs="Times New Roman"/>
                <w:b/>
                <w:bCs/>
                <w:sz w:val="18"/>
                <w:szCs w:val="18"/>
                <w:lang w:val="en-US"/>
              </w:rPr>
              <w:t>ink to QAA (2012)</w:t>
            </w:r>
          </w:p>
          <w:p w14:paraId="6FEB00B1" w14:textId="4D264B17" w:rsidR="00275762" w:rsidRPr="00476DE7" w:rsidRDefault="00476DE7" w:rsidP="00476DE7">
            <w:pPr>
              <w:rPr>
                <w:rFonts w:ascii="Times New Roman" w:hAnsi="Times New Roman" w:cs="Times New Roman"/>
                <w:b/>
                <w:bCs/>
                <w:sz w:val="18"/>
                <w:szCs w:val="18"/>
                <w:lang w:val="en-US"/>
              </w:rPr>
            </w:pPr>
            <w:r>
              <w:rPr>
                <w:rFonts w:ascii="Times New Roman" w:hAnsi="Times New Roman" w:cs="Times New Roman"/>
                <w:b/>
                <w:bCs/>
                <w:sz w:val="18"/>
                <w:szCs w:val="18"/>
                <w:lang w:val="en-US"/>
              </w:rPr>
              <w:t>d</w:t>
            </w:r>
            <w:r w:rsidR="00275762" w:rsidRPr="00476DE7">
              <w:rPr>
                <w:rFonts w:ascii="Times New Roman" w:hAnsi="Times New Roman" w:cs="Times New Roman"/>
                <w:b/>
                <w:bCs/>
                <w:sz w:val="18"/>
                <w:szCs w:val="18"/>
                <w:lang w:val="en-US"/>
              </w:rPr>
              <w:t>elivery</w:t>
            </w:r>
          </w:p>
        </w:tc>
        <w:tc>
          <w:tcPr>
            <w:tcW w:w="803" w:type="dxa"/>
            <w:tcBorders>
              <w:left w:val="nil"/>
              <w:bottom w:val="single" w:sz="4" w:space="0" w:color="auto"/>
              <w:right w:val="nil"/>
            </w:tcBorders>
            <w:shd w:val="clear" w:color="auto" w:fill="auto"/>
          </w:tcPr>
          <w:p w14:paraId="61E657B5" w14:textId="74BD62B9" w:rsidR="00275762" w:rsidRPr="00476DE7" w:rsidRDefault="00476DE7" w:rsidP="00476DE7">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A, F or T</w:t>
            </w:r>
          </w:p>
        </w:tc>
        <w:tc>
          <w:tcPr>
            <w:tcW w:w="550" w:type="dxa"/>
            <w:tcBorders>
              <w:left w:val="nil"/>
              <w:bottom w:val="single" w:sz="4" w:space="0" w:color="auto"/>
              <w:right w:val="nil"/>
            </w:tcBorders>
          </w:tcPr>
          <w:p w14:paraId="5CBF9C89" w14:textId="77777777" w:rsidR="00275762" w:rsidRPr="00476DE7" w:rsidRDefault="00275762" w:rsidP="00476DE7">
            <w:pPr>
              <w:rPr>
                <w:rFonts w:ascii="Times New Roman" w:hAnsi="Times New Roman" w:cs="Times New Roman"/>
                <w:b/>
                <w:bCs/>
                <w:sz w:val="18"/>
                <w:szCs w:val="18"/>
                <w:lang w:val="en-US"/>
              </w:rPr>
            </w:pPr>
          </w:p>
        </w:tc>
        <w:tc>
          <w:tcPr>
            <w:tcW w:w="2268" w:type="dxa"/>
            <w:tcBorders>
              <w:left w:val="nil"/>
              <w:bottom w:val="single" w:sz="4" w:space="0" w:color="auto"/>
              <w:right w:val="nil"/>
            </w:tcBorders>
            <w:shd w:val="clear" w:color="auto" w:fill="auto"/>
          </w:tcPr>
          <w:p w14:paraId="3DE50F2F" w14:textId="17562094" w:rsidR="00275762" w:rsidRPr="00476DE7" w:rsidRDefault="00476DE7" w:rsidP="00476DE7">
            <w:pPr>
              <w:rPr>
                <w:rFonts w:ascii="Times New Roman" w:hAnsi="Times New Roman" w:cs="Times New Roman"/>
                <w:b/>
                <w:bCs/>
                <w:sz w:val="18"/>
                <w:szCs w:val="18"/>
                <w:lang w:val="en-US"/>
              </w:rPr>
            </w:pPr>
            <w:r>
              <w:rPr>
                <w:rFonts w:ascii="Times New Roman" w:hAnsi="Times New Roman" w:cs="Times New Roman"/>
                <w:b/>
                <w:bCs/>
                <w:sz w:val="18"/>
                <w:szCs w:val="18"/>
                <w:lang w:val="en-US"/>
              </w:rPr>
              <w:t>Seminar/w</w:t>
            </w:r>
            <w:r w:rsidR="00275762" w:rsidRPr="00476DE7">
              <w:rPr>
                <w:rFonts w:ascii="Times New Roman" w:hAnsi="Times New Roman" w:cs="Times New Roman"/>
                <w:b/>
                <w:bCs/>
                <w:sz w:val="18"/>
                <w:szCs w:val="18"/>
                <w:lang w:val="en-US"/>
              </w:rPr>
              <w:t xml:space="preserve">orkshop </w:t>
            </w:r>
            <w:r>
              <w:rPr>
                <w:rFonts w:ascii="Times New Roman" w:hAnsi="Times New Roman" w:cs="Times New Roman"/>
                <w:b/>
                <w:bCs/>
                <w:sz w:val="18"/>
                <w:szCs w:val="18"/>
                <w:lang w:val="en-US"/>
              </w:rPr>
              <w:t>e</w:t>
            </w:r>
            <w:r w:rsidR="00275762" w:rsidRPr="00476DE7">
              <w:rPr>
                <w:rFonts w:ascii="Times New Roman" w:hAnsi="Times New Roman" w:cs="Times New Roman"/>
                <w:b/>
                <w:bCs/>
                <w:sz w:val="18"/>
                <w:szCs w:val="18"/>
                <w:lang w:val="en-US"/>
              </w:rPr>
              <w:t>xercises</w:t>
            </w:r>
          </w:p>
        </w:tc>
        <w:tc>
          <w:tcPr>
            <w:tcW w:w="1876" w:type="dxa"/>
            <w:tcBorders>
              <w:left w:val="nil"/>
              <w:bottom w:val="single" w:sz="4" w:space="0" w:color="auto"/>
              <w:right w:val="nil"/>
            </w:tcBorders>
            <w:shd w:val="clear" w:color="auto" w:fill="auto"/>
          </w:tcPr>
          <w:p w14:paraId="178448A1" w14:textId="05A61403" w:rsidR="00275762" w:rsidRPr="00476DE7" w:rsidRDefault="00275762" w:rsidP="00476DE7">
            <w:pPr>
              <w:rPr>
                <w:rFonts w:ascii="Times New Roman" w:hAnsi="Times New Roman" w:cs="Times New Roman"/>
                <w:b/>
                <w:bCs/>
                <w:sz w:val="18"/>
                <w:szCs w:val="18"/>
                <w:lang w:val="en-US"/>
              </w:rPr>
            </w:pPr>
            <w:r w:rsidRPr="00476DE7">
              <w:rPr>
                <w:rFonts w:ascii="Times New Roman" w:hAnsi="Times New Roman" w:cs="Times New Roman"/>
                <w:b/>
                <w:bCs/>
                <w:sz w:val="18"/>
                <w:szCs w:val="18"/>
                <w:lang w:val="en-US"/>
              </w:rPr>
              <w:t xml:space="preserve">Curriculum    </w:t>
            </w:r>
            <w:r w:rsidR="00476DE7">
              <w:rPr>
                <w:rFonts w:ascii="Times New Roman" w:hAnsi="Times New Roman" w:cs="Times New Roman"/>
                <w:b/>
                <w:bCs/>
                <w:sz w:val="18"/>
                <w:szCs w:val="18"/>
                <w:lang w:val="en-US"/>
              </w:rPr>
              <w:t>l</w:t>
            </w:r>
            <w:r w:rsidRPr="00476DE7">
              <w:rPr>
                <w:rFonts w:ascii="Times New Roman" w:hAnsi="Times New Roman" w:cs="Times New Roman"/>
                <w:b/>
                <w:bCs/>
                <w:sz w:val="18"/>
                <w:szCs w:val="18"/>
                <w:lang w:val="en-US"/>
              </w:rPr>
              <w:t xml:space="preserve">ink to QAA (2012)         </w:t>
            </w:r>
            <w:r w:rsidR="00476DE7">
              <w:rPr>
                <w:rFonts w:ascii="Times New Roman" w:hAnsi="Times New Roman" w:cs="Times New Roman"/>
                <w:b/>
                <w:bCs/>
                <w:sz w:val="18"/>
                <w:szCs w:val="18"/>
                <w:lang w:val="en-US"/>
              </w:rPr>
              <w:t>t</w:t>
            </w:r>
            <w:r w:rsidRPr="00476DE7">
              <w:rPr>
                <w:rFonts w:ascii="Times New Roman" w:hAnsi="Times New Roman" w:cs="Times New Roman"/>
                <w:b/>
                <w:bCs/>
                <w:sz w:val="18"/>
                <w:szCs w:val="18"/>
                <w:lang w:val="en-US"/>
              </w:rPr>
              <w:t>hemes</w:t>
            </w:r>
          </w:p>
        </w:tc>
        <w:tc>
          <w:tcPr>
            <w:tcW w:w="1635" w:type="dxa"/>
            <w:tcBorders>
              <w:left w:val="nil"/>
              <w:bottom w:val="single" w:sz="4" w:space="0" w:color="auto"/>
              <w:right w:val="nil"/>
            </w:tcBorders>
            <w:shd w:val="clear" w:color="auto" w:fill="auto"/>
          </w:tcPr>
          <w:p w14:paraId="48E31810" w14:textId="022DB664" w:rsidR="00275762" w:rsidRPr="00476DE7" w:rsidRDefault="00476DE7" w:rsidP="00476DE7">
            <w:pPr>
              <w:rPr>
                <w:rFonts w:ascii="Times New Roman" w:hAnsi="Times New Roman" w:cs="Times New Roman"/>
                <w:b/>
                <w:bCs/>
                <w:sz w:val="18"/>
                <w:szCs w:val="18"/>
                <w:lang w:val="en-US"/>
              </w:rPr>
            </w:pPr>
            <w:r>
              <w:rPr>
                <w:rFonts w:ascii="Times New Roman" w:hAnsi="Times New Roman" w:cs="Times New Roman"/>
                <w:b/>
                <w:bCs/>
                <w:sz w:val="18"/>
                <w:szCs w:val="18"/>
                <w:lang w:val="en-US"/>
              </w:rPr>
              <w:t>Curriculum link to QAA (2012) d</w:t>
            </w:r>
            <w:r w:rsidR="00275762" w:rsidRPr="00476DE7">
              <w:rPr>
                <w:rFonts w:ascii="Times New Roman" w:hAnsi="Times New Roman" w:cs="Times New Roman"/>
                <w:b/>
                <w:bCs/>
                <w:sz w:val="18"/>
                <w:szCs w:val="18"/>
                <w:lang w:val="en-US"/>
              </w:rPr>
              <w:t>elivery</w:t>
            </w:r>
          </w:p>
        </w:tc>
        <w:tc>
          <w:tcPr>
            <w:tcW w:w="803" w:type="dxa"/>
            <w:tcBorders>
              <w:left w:val="nil"/>
              <w:bottom w:val="single" w:sz="4" w:space="0" w:color="auto"/>
              <w:right w:val="nil"/>
            </w:tcBorders>
            <w:shd w:val="clear" w:color="auto" w:fill="auto"/>
          </w:tcPr>
          <w:p w14:paraId="2CD39B77" w14:textId="1AD18742" w:rsidR="00275762" w:rsidRPr="00476DE7" w:rsidRDefault="00476DE7" w:rsidP="00476DE7">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A, F or T</w:t>
            </w:r>
          </w:p>
        </w:tc>
      </w:tr>
      <w:tr w:rsidR="00275762" w:rsidRPr="00476DE7" w14:paraId="5A3493ED" w14:textId="77777777" w:rsidTr="00476DE7">
        <w:trPr>
          <w:trHeight w:val="1134"/>
        </w:trPr>
        <w:tc>
          <w:tcPr>
            <w:tcW w:w="796" w:type="dxa"/>
            <w:tcBorders>
              <w:top w:val="single" w:sz="4" w:space="0" w:color="auto"/>
              <w:left w:val="nil"/>
              <w:bottom w:val="nil"/>
              <w:right w:val="nil"/>
            </w:tcBorders>
            <w:vAlign w:val="center"/>
          </w:tcPr>
          <w:p w14:paraId="0F397E76"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1</w:t>
            </w:r>
          </w:p>
        </w:tc>
        <w:tc>
          <w:tcPr>
            <w:tcW w:w="1848" w:type="dxa"/>
            <w:tcBorders>
              <w:top w:val="single" w:sz="4" w:space="0" w:color="auto"/>
              <w:left w:val="nil"/>
              <w:bottom w:val="nil"/>
              <w:right w:val="nil"/>
            </w:tcBorders>
            <w:vAlign w:val="center"/>
          </w:tcPr>
          <w:p w14:paraId="2BB5372E"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Introduction</w:t>
            </w:r>
          </w:p>
        </w:tc>
        <w:tc>
          <w:tcPr>
            <w:tcW w:w="1801" w:type="dxa"/>
            <w:tcBorders>
              <w:top w:val="single" w:sz="4" w:space="0" w:color="auto"/>
              <w:left w:val="nil"/>
              <w:bottom w:val="nil"/>
              <w:right w:val="nil"/>
            </w:tcBorders>
            <w:vAlign w:val="center"/>
          </w:tcPr>
          <w:p w14:paraId="6212B008"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All</w:t>
            </w:r>
          </w:p>
        </w:tc>
        <w:tc>
          <w:tcPr>
            <w:tcW w:w="1568" w:type="dxa"/>
            <w:tcBorders>
              <w:top w:val="single" w:sz="4" w:space="0" w:color="auto"/>
              <w:left w:val="nil"/>
              <w:bottom w:val="nil"/>
              <w:right w:val="nil"/>
            </w:tcBorders>
            <w:vAlign w:val="center"/>
          </w:tcPr>
          <w:p w14:paraId="01F8185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 xml:space="preserve">Develop student self-reliance &amp; resilience </w:t>
            </w:r>
          </w:p>
        </w:tc>
        <w:tc>
          <w:tcPr>
            <w:tcW w:w="803" w:type="dxa"/>
            <w:tcBorders>
              <w:top w:val="single" w:sz="4" w:space="0" w:color="auto"/>
              <w:left w:val="nil"/>
              <w:bottom w:val="nil"/>
              <w:right w:val="nil"/>
            </w:tcBorders>
            <w:vAlign w:val="center"/>
          </w:tcPr>
          <w:p w14:paraId="25C9CD78"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A/F/T</w:t>
            </w:r>
          </w:p>
        </w:tc>
        <w:tc>
          <w:tcPr>
            <w:tcW w:w="550" w:type="dxa"/>
            <w:tcBorders>
              <w:top w:val="single" w:sz="4" w:space="0" w:color="auto"/>
              <w:left w:val="nil"/>
              <w:bottom w:val="nil"/>
              <w:right w:val="nil"/>
            </w:tcBorders>
          </w:tcPr>
          <w:p w14:paraId="49DC399B" w14:textId="77777777" w:rsidR="00275762" w:rsidRPr="00476DE7" w:rsidRDefault="00275762" w:rsidP="00476DE7">
            <w:pPr>
              <w:rPr>
                <w:rFonts w:ascii="Times New Roman" w:hAnsi="Times New Roman" w:cs="Times New Roman"/>
                <w:sz w:val="18"/>
                <w:szCs w:val="18"/>
                <w:lang w:val="en-US"/>
              </w:rPr>
            </w:pPr>
          </w:p>
        </w:tc>
        <w:tc>
          <w:tcPr>
            <w:tcW w:w="2268" w:type="dxa"/>
            <w:tcBorders>
              <w:top w:val="single" w:sz="4" w:space="0" w:color="auto"/>
              <w:left w:val="nil"/>
              <w:bottom w:val="nil"/>
              <w:right w:val="nil"/>
            </w:tcBorders>
            <w:vAlign w:val="center"/>
          </w:tcPr>
          <w:p w14:paraId="209AC4F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Reflection, including on their own deep &amp; surface approaches to learning</w:t>
            </w:r>
          </w:p>
        </w:tc>
        <w:tc>
          <w:tcPr>
            <w:tcW w:w="1876" w:type="dxa"/>
            <w:tcBorders>
              <w:top w:val="single" w:sz="4" w:space="0" w:color="auto"/>
              <w:left w:val="nil"/>
              <w:bottom w:val="nil"/>
              <w:right w:val="nil"/>
            </w:tcBorders>
            <w:vAlign w:val="center"/>
          </w:tcPr>
          <w:p w14:paraId="6C828FB7"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Reflection &amp; action</w:t>
            </w:r>
          </w:p>
        </w:tc>
        <w:tc>
          <w:tcPr>
            <w:tcW w:w="1635" w:type="dxa"/>
            <w:tcBorders>
              <w:top w:val="single" w:sz="4" w:space="0" w:color="auto"/>
              <w:left w:val="nil"/>
              <w:bottom w:val="nil"/>
              <w:right w:val="nil"/>
            </w:tcBorders>
            <w:vAlign w:val="center"/>
          </w:tcPr>
          <w:p w14:paraId="67D05FD5"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Subjective experience</w:t>
            </w:r>
          </w:p>
        </w:tc>
        <w:tc>
          <w:tcPr>
            <w:tcW w:w="803" w:type="dxa"/>
            <w:tcBorders>
              <w:top w:val="single" w:sz="4" w:space="0" w:color="auto"/>
              <w:left w:val="nil"/>
              <w:bottom w:val="nil"/>
              <w:right w:val="nil"/>
            </w:tcBorders>
            <w:vAlign w:val="center"/>
          </w:tcPr>
          <w:p w14:paraId="3FF94E1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A/F/T</w:t>
            </w:r>
          </w:p>
        </w:tc>
      </w:tr>
      <w:tr w:rsidR="00275762" w:rsidRPr="00476DE7" w14:paraId="321B081D" w14:textId="77777777" w:rsidTr="00476DE7">
        <w:trPr>
          <w:trHeight w:val="1134"/>
        </w:trPr>
        <w:tc>
          <w:tcPr>
            <w:tcW w:w="796" w:type="dxa"/>
            <w:tcBorders>
              <w:top w:val="nil"/>
              <w:left w:val="nil"/>
              <w:bottom w:val="nil"/>
              <w:right w:val="nil"/>
            </w:tcBorders>
            <w:vAlign w:val="center"/>
          </w:tcPr>
          <w:p w14:paraId="2E1BDC51"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2</w:t>
            </w:r>
          </w:p>
        </w:tc>
        <w:tc>
          <w:tcPr>
            <w:tcW w:w="1848" w:type="dxa"/>
            <w:tcBorders>
              <w:top w:val="nil"/>
              <w:left w:val="nil"/>
              <w:bottom w:val="nil"/>
              <w:right w:val="nil"/>
            </w:tcBorders>
            <w:vAlign w:val="center"/>
          </w:tcPr>
          <w:p w14:paraId="7DDFD482" w14:textId="4E53D692"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T</w:t>
            </w:r>
            <w:r w:rsidR="00476DE7">
              <w:rPr>
                <w:rFonts w:ascii="Times New Roman" w:hAnsi="Times New Roman" w:cs="Times New Roman"/>
                <w:sz w:val="18"/>
                <w:szCs w:val="18"/>
                <w:lang w:val="en-US"/>
              </w:rPr>
              <w:t>eam quiz to demonstrate what students</w:t>
            </w:r>
            <w:r w:rsidRPr="00476DE7">
              <w:rPr>
                <w:rFonts w:ascii="Times New Roman" w:hAnsi="Times New Roman" w:cs="Times New Roman"/>
                <w:sz w:val="18"/>
                <w:szCs w:val="18"/>
                <w:lang w:val="en-US"/>
              </w:rPr>
              <w:t xml:space="preserve"> know already</w:t>
            </w:r>
          </w:p>
        </w:tc>
        <w:tc>
          <w:tcPr>
            <w:tcW w:w="1801" w:type="dxa"/>
            <w:tcBorders>
              <w:top w:val="nil"/>
              <w:left w:val="nil"/>
              <w:bottom w:val="nil"/>
              <w:right w:val="nil"/>
            </w:tcBorders>
            <w:vAlign w:val="center"/>
          </w:tcPr>
          <w:p w14:paraId="0EE86B3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Implementation of ideas through leadership &amp; management</w:t>
            </w:r>
          </w:p>
        </w:tc>
        <w:tc>
          <w:tcPr>
            <w:tcW w:w="1568" w:type="dxa"/>
            <w:tcBorders>
              <w:top w:val="nil"/>
              <w:left w:val="nil"/>
              <w:bottom w:val="nil"/>
              <w:right w:val="nil"/>
            </w:tcBorders>
            <w:vAlign w:val="center"/>
          </w:tcPr>
          <w:p w14:paraId="056553A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Active learning</w:t>
            </w:r>
          </w:p>
        </w:tc>
        <w:tc>
          <w:tcPr>
            <w:tcW w:w="803" w:type="dxa"/>
            <w:tcBorders>
              <w:top w:val="nil"/>
              <w:left w:val="nil"/>
              <w:bottom w:val="nil"/>
              <w:right w:val="nil"/>
            </w:tcBorders>
            <w:vAlign w:val="center"/>
          </w:tcPr>
          <w:p w14:paraId="1B4601A3"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A/F/T</w:t>
            </w:r>
          </w:p>
        </w:tc>
        <w:tc>
          <w:tcPr>
            <w:tcW w:w="550" w:type="dxa"/>
            <w:tcBorders>
              <w:top w:val="nil"/>
              <w:left w:val="nil"/>
              <w:bottom w:val="nil"/>
              <w:right w:val="nil"/>
            </w:tcBorders>
          </w:tcPr>
          <w:p w14:paraId="67B97BE4"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51D2C41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Evaluate international market entry decisions</w:t>
            </w:r>
          </w:p>
        </w:tc>
        <w:tc>
          <w:tcPr>
            <w:tcW w:w="1876" w:type="dxa"/>
            <w:tcBorders>
              <w:top w:val="nil"/>
              <w:left w:val="nil"/>
              <w:bottom w:val="nil"/>
              <w:right w:val="nil"/>
            </w:tcBorders>
            <w:vAlign w:val="center"/>
          </w:tcPr>
          <w:p w14:paraId="1DB8FC79"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Opportunity recognition &amp; evaluation</w:t>
            </w:r>
          </w:p>
        </w:tc>
        <w:tc>
          <w:tcPr>
            <w:tcW w:w="1635" w:type="dxa"/>
            <w:vMerge w:val="restart"/>
            <w:tcBorders>
              <w:top w:val="nil"/>
              <w:left w:val="nil"/>
              <w:bottom w:val="nil"/>
              <w:right w:val="nil"/>
            </w:tcBorders>
            <w:vAlign w:val="center"/>
          </w:tcPr>
          <w:p w14:paraId="5CBA7330"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Active learning through simulated activities</w:t>
            </w:r>
          </w:p>
        </w:tc>
        <w:tc>
          <w:tcPr>
            <w:tcW w:w="803" w:type="dxa"/>
            <w:tcBorders>
              <w:top w:val="nil"/>
              <w:left w:val="nil"/>
              <w:bottom w:val="nil"/>
              <w:right w:val="nil"/>
            </w:tcBorders>
            <w:vAlign w:val="center"/>
          </w:tcPr>
          <w:p w14:paraId="77E1F258"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r>
      <w:tr w:rsidR="00275762" w:rsidRPr="00476DE7" w14:paraId="1FA13283" w14:textId="77777777" w:rsidTr="00476DE7">
        <w:trPr>
          <w:trHeight w:val="1134"/>
        </w:trPr>
        <w:tc>
          <w:tcPr>
            <w:tcW w:w="796" w:type="dxa"/>
            <w:tcBorders>
              <w:top w:val="nil"/>
              <w:left w:val="nil"/>
              <w:bottom w:val="nil"/>
              <w:right w:val="nil"/>
            </w:tcBorders>
            <w:vAlign w:val="center"/>
          </w:tcPr>
          <w:p w14:paraId="52131AF9"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3</w:t>
            </w:r>
          </w:p>
        </w:tc>
        <w:tc>
          <w:tcPr>
            <w:tcW w:w="1848" w:type="dxa"/>
            <w:tcBorders>
              <w:top w:val="nil"/>
              <w:left w:val="nil"/>
              <w:bottom w:val="nil"/>
              <w:right w:val="nil"/>
            </w:tcBorders>
            <w:vAlign w:val="center"/>
          </w:tcPr>
          <w:p w14:paraId="41FEA58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Impact of globalization</w:t>
            </w:r>
          </w:p>
        </w:tc>
        <w:tc>
          <w:tcPr>
            <w:tcW w:w="1801" w:type="dxa"/>
            <w:tcBorders>
              <w:top w:val="nil"/>
              <w:left w:val="nil"/>
              <w:bottom w:val="nil"/>
              <w:right w:val="nil"/>
            </w:tcBorders>
            <w:vAlign w:val="center"/>
          </w:tcPr>
          <w:p w14:paraId="6120715F"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Communication &amp; strategy skills</w:t>
            </w:r>
          </w:p>
        </w:tc>
        <w:tc>
          <w:tcPr>
            <w:tcW w:w="1568" w:type="dxa"/>
            <w:vMerge w:val="restart"/>
            <w:tcBorders>
              <w:top w:val="nil"/>
              <w:left w:val="nil"/>
              <w:bottom w:val="nil"/>
              <w:right w:val="nil"/>
            </w:tcBorders>
            <w:vAlign w:val="center"/>
          </w:tcPr>
          <w:p w14:paraId="34AA4119"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Somewhat passive learning (though also using videos, discussion, activities &amp; interactive quizzes)</w:t>
            </w:r>
          </w:p>
        </w:tc>
        <w:tc>
          <w:tcPr>
            <w:tcW w:w="803" w:type="dxa"/>
            <w:tcBorders>
              <w:top w:val="nil"/>
              <w:left w:val="nil"/>
              <w:bottom w:val="nil"/>
              <w:right w:val="nil"/>
            </w:tcBorders>
            <w:vAlign w:val="center"/>
          </w:tcPr>
          <w:p w14:paraId="02903207"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w:t>
            </w:r>
          </w:p>
        </w:tc>
        <w:tc>
          <w:tcPr>
            <w:tcW w:w="550" w:type="dxa"/>
            <w:tcBorders>
              <w:top w:val="nil"/>
              <w:left w:val="nil"/>
              <w:bottom w:val="nil"/>
              <w:right w:val="nil"/>
            </w:tcBorders>
          </w:tcPr>
          <w:p w14:paraId="70DBF721"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41A49CDC"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Critically evaluate globalization &amp; implications</w:t>
            </w:r>
          </w:p>
        </w:tc>
        <w:tc>
          <w:tcPr>
            <w:tcW w:w="1876" w:type="dxa"/>
            <w:tcBorders>
              <w:top w:val="nil"/>
              <w:left w:val="nil"/>
              <w:bottom w:val="nil"/>
              <w:right w:val="nil"/>
            </w:tcBorders>
            <w:vAlign w:val="center"/>
          </w:tcPr>
          <w:p w14:paraId="632275AB"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Decision making with critical analysis &amp; judgement</w:t>
            </w:r>
          </w:p>
        </w:tc>
        <w:tc>
          <w:tcPr>
            <w:tcW w:w="1635" w:type="dxa"/>
            <w:vMerge/>
            <w:tcBorders>
              <w:top w:val="nil"/>
              <w:left w:val="nil"/>
              <w:bottom w:val="nil"/>
              <w:right w:val="nil"/>
            </w:tcBorders>
            <w:vAlign w:val="center"/>
          </w:tcPr>
          <w:p w14:paraId="3C09017B"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408A95CA"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r>
      <w:tr w:rsidR="00275762" w:rsidRPr="00476DE7" w14:paraId="00EA6642" w14:textId="77777777" w:rsidTr="00476DE7">
        <w:trPr>
          <w:trHeight w:val="1134"/>
        </w:trPr>
        <w:tc>
          <w:tcPr>
            <w:tcW w:w="796" w:type="dxa"/>
            <w:tcBorders>
              <w:top w:val="nil"/>
              <w:left w:val="nil"/>
              <w:bottom w:val="nil"/>
              <w:right w:val="nil"/>
            </w:tcBorders>
            <w:vAlign w:val="center"/>
          </w:tcPr>
          <w:p w14:paraId="061B940D"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4</w:t>
            </w:r>
          </w:p>
        </w:tc>
        <w:tc>
          <w:tcPr>
            <w:tcW w:w="1848" w:type="dxa"/>
            <w:tcBorders>
              <w:top w:val="nil"/>
              <w:left w:val="nil"/>
              <w:bottom w:val="nil"/>
              <w:right w:val="nil"/>
            </w:tcBorders>
            <w:vAlign w:val="center"/>
          </w:tcPr>
          <w:p w14:paraId="6B0B5CA2"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Impact of culture</w:t>
            </w:r>
          </w:p>
        </w:tc>
        <w:tc>
          <w:tcPr>
            <w:tcW w:w="1801" w:type="dxa"/>
            <w:tcBorders>
              <w:top w:val="nil"/>
              <w:left w:val="nil"/>
              <w:bottom w:val="nil"/>
              <w:right w:val="nil"/>
            </w:tcBorders>
            <w:vAlign w:val="center"/>
          </w:tcPr>
          <w:p w14:paraId="2DEDAF9C"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Interpersonal skills</w:t>
            </w:r>
          </w:p>
        </w:tc>
        <w:tc>
          <w:tcPr>
            <w:tcW w:w="1568" w:type="dxa"/>
            <w:vMerge/>
            <w:tcBorders>
              <w:top w:val="nil"/>
              <w:left w:val="nil"/>
              <w:bottom w:val="nil"/>
              <w:right w:val="nil"/>
            </w:tcBorders>
            <w:vAlign w:val="center"/>
          </w:tcPr>
          <w:p w14:paraId="1276B7C9"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6F7551C3"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w:t>
            </w:r>
          </w:p>
        </w:tc>
        <w:tc>
          <w:tcPr>
            <w:tcW w:w="550" w:type="dxa"/>
            <w:tcBorders>
              <w:top w:val="nil"/>
              <w:left w:val="nil"/>
              <w:bottom w:val="nil"/>
              <w:right w:val="nil"/>
            </w:tcBorders>
          </w:tcPr>
          <w:p w14:paraId="02CEAB71"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4D93BC6E"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Apply theory to determine cultural impact</w:t>
            </w:r>
          </w:p>
        </w:tc>
        <w:tc>
          <w:tcPr>
            <w:tcW w:w="1876" w:type="dxa"/>
            <w:tcBorders>
              <w:top w:val="nil"/>
              <w:left w:val="nil"/>
              <w:bottom w:val="nil"/>
              <w:right w:val="nil"/>
            </w:tcBorders>
            <w:vAlign w:val="center"/>
          </w:tcPr>
          <w:p w14:paraId="37B0B28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Interpersonal skills</w:t>
            </w:r>
          </w:p>
        </w:tc>
        <w:tc>
          <w:tcPr>
            <w:tcW w:w="1635" w:type="dxa"/>
            <w:vMerge/>
            <w:tcBorders>
              <w:top w:val="nil"/>
              <w:left w:val="nil"/>
              <w:bottom w:val="nil"/>
              <w:right w:val="nil"/>
            </w:tcBorders>
            <w:vAlign w:val="center"/>
          </w:tcPr>
          <w:p w14:paraId="10BD2150"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42B3A5BF"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r>
      <w:tr w:rsidR="00275762" w:rsidRPr="00476DE7" w14:paraId="2E9ADCBB" w14:textId="77777777" w:rsidTr="00476DE7">
        <w:trPr>
          <w:trHeight w:val="1134"/>
        </w:trPr>
        <w:tc>
          <w:tcPr>
            <w:tcW w:w="796" w:type="dxa"/>
            <w:tcBorders>
              <w:top w:val="nil"/>
              <w:left w:val="nil"/>
              <w:bottom w:val="nil"/>
              <w:right w:val="nil"/>
            </w:tcBorders>
            <w:vAlign w:val="center"/>
          </w:tcPr>
          <w:p w14:paraId="3B61AB99"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5</w:t>
            </w:r>
          </w:p>
        </w:tc>
        <w:tc>
          <w:tcPr>
            <w:tcW w:w="1848" w:type="dxa"/>
            <w:tcBorders>
              <w:top w:val="nil"/>
              <w:left w:val="nil"/>
              <w:bottom w:val="nil"/>
              <w:right w:val="nil"/>
            </w:tcBorders>
            <w:vAlign w:val="center"/>
          </w:tcPr>
          <w:p w14:paraId="2D00DA36"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Entrepreneurship &amp; international entrepreneurship</w:t>
            </w:r>
          </w:p>
        </w:tc>
        <w:tc>
          <w:tcPr>
            <w:tcW w:w="1801" w:type="dxa"/>
            <w:tcBorders>
              <w:top w:val="nil"/>
              <w:left w:val="nil"/>
              <w:bottom w:val="nil"/>
              <w:right w:val="nil"/>
            </w:tcBorders>
            <w:vAlign w:val="center"/>
          </w:tcPr>
          <w:p w14:paraId="14C00F7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All</w:t>
            </w:r>
          </w:p>
        </w:tc>
        <w:tc>
          <w:tcPr>
            <w:tcW w:w="1568" w:type="dxa"/>
            <w:vMerge/>
            <w:tcBorders>
              <w:top w:val="nil"/>
              <w:left w:val="nil"/>
              <w:bottom w:val="nil"/>
              <w:right w:val="nil"/>
            </w:tcBorders>
            <w:vAlign w:val="center"/>
          </w:tcPr>
          <w:p w14:paraId="271D93B5"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34B853EE"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A/F</w:t>
            </w:r>
          </w:p>
        </w:tc>
        <w:tc>
          <w:tcPr>
            <w:tcW w:w="550" w:type="dxa"/>
            <w:tcBorders>
              <w:top w:val="nil"/>
              <w:left w:val="nil"/>
              <w:bottom w:val="nil"/>
              <w:right w:val="nil"/>
            </w:tcBorders>
          </w:tcPr>
          <w:p w14:paraId="1E78AEC0"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16D4B4B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Identify &amp; present an entrepreneurial opportunity</w:t>
            </w:r>
          </w:p>
        </w:tc>
        <w:tc>
          <w:tcPr>
            <w:tcW w:w="1876" w:type="dxa"/>
            <w:tcBorders>
              <w:top w:val="nil"/>
              <w:left w:val="nil"/>
              <w:bottom w:val="nil"/>
              <w:right w:val="nil"/>
            </w:tcBorders>
            <w:vAlign w:val="center"/>
          </w:tcPr>
          <w:p w14:paraId="7924EC4C"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Opportunity recognition &amp; evaluation</w:t>
            </w:r>
          </w:p>
        </w:tc>
        <w:tc>
          <w:tcPr>
            <w:tcW w:w="1635" w:type="dxa"/>
            <w:vMerge w:val="restart"/>
            <w:tcBorders>
              <w:top w:val="nil"/>
              <w:left w:val="nil"/>
              <w:bottom w:val="nil"/>
              <w:right w:val="nil"/>
            </w:tcBorders>
            <w:vAlign w:val="center"/>
          </w:tcPr>
          <w:p w14:paraId="188A256F"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Authentic, real-world activities through innovation &amp; multimedia communication</w:t>
            </w:r>
          </w:p>
        </w:tc>
        <w:tc>
          <w:tcPr>
            <w:tcW w:w="803" w:type="dxa"/>
            <w:tcBorders>
              <w:top w:val="nil"/>
              <w:left w:val="nil"/>
              <w:bottom w:val="nil"/>
              <w:right w:val="nil"/>
            </w:tcBorders>
            <w:vAlign w:val="center"/>
          </w:tcPr>
          <w:p w14:paraId="06CAD6B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F/T</w:t>
            </w:r>
          </w:p>
        </w:tc>
      </w:tr>
      <w:tr w:rsidR="00275762" w:rsidRPr="00476DE7" w14:paraId="2AB40C95" w14:textId="77777777" w:rsidTr="00476DE7">
        <w:trPr>
          <w:trHeight w:val="1134"/>
        </w:trPr>
        <w:tc>
          <w:tcPr>
            <w:tcW w:w="796" w:type="dxa"/>
            <w:tcBorders>
              <w:top w:val="nil"/>
              <w:left w:val="nil"/>
              <w:bottom w:val="single" w:sz="4" w:space="0" w:color="auto"/>
              <w:right w:val="nil"/>
            </w:tcBorders>
            <w:vAlign w:val="center"/>
          </w:tcPr>
          <w:p w14:paraId="0612ADA8"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6</w:t>
            </w:r>
          </w:p>
        </w:tc>
        <w:tc>
          <w:tcPr>
            <w:tcW w:w="1848" w:type="dxa"/>
            <w:tcBorders>
              <w:top w:val="nil"/>
              <w:left w:val="nil"/>
              <w:bottom w:val="single" w:sz="4" w:space="0" w:color="auto"/>
              <w:right w:val="nil"/>
            </w:tcBorders>
            <w:vAlign w:val="center"/>
          </w:tcPr>
          <w:p w14:paraId="159CB098"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International market screening &amp; selection</w:t>
            </w:r>
          </w:p>
        </w:tc>
        <w:tc>
          <w:tcPr>
            <w:tcW w:w="1801" w:type="dxa"/>
            <w:tcBorders>
              <w:top w:val="nil"/>
              <w:left w:val="nil"/>
              <w:bottom w:val="single" w:sz="4" w:space="0" w:color="auto"/>
              <w:right w:val="nil"/>
            </w:tcBorders>
            <w:vAlign w:val="center"/>
          </w:tcPr>
          <w:p w14:paraId="372F714A"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Decision making with critical analysis &amp; judgement</w:t>
            </w:r>
          </w:p>
        </w:tc>
        <w:tc>
          <w:tcPr>
            <w:tcW w:w="1568" w:type="dxa"/>
            <w:vMerge/>
            <w:tcBorders>
              <w:top w:val="nil"/>
              <w:left w:val="nil"/>
              <w:bottom w:val="single" w:sz="4" w:space="0" w:color="auto"/>
              <w:right w:val="nil"/>
            </w:tcBorders>
            <w:vAlign w:val="center"/>
          </w:tcPr>
          <w:p w14:paraId="3219F4F5"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single" w:sz="4" w:space="0" w:color="auto"/>
              <w:right w:val="nil"/>
            </w:tcBorders>
            <w:vAlign w:val="center"/>
          </w:tcPr>
          <w:p w14:paraId="28D72303"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c>
          <w:tcPr>
            <w:tcW w:w="550" w:type="dxa"/>
            <w:tcBorders>
              <w:top w:val="nil"/>
              <w:left w:val="nil"/>
              <w:bottom w:val="single" w:sz="4" w:space="0" w:color="auto"/>
              <w:right w:val="nil"/>
            </w:tcBorders>
          </w:tcPr>
          <w:p w14:paraId="6066F2EB"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single" w:sz="4" w:space="0" w:color="auto"/>
              <w:right w:val="nil"/>
            </w:tcBorders>
            <w:vAlign w:val="center"/>
          </w:tcPr>
          <w:p w14:paraId="6882107D"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Select &amp; present a new international market for the opportunity</w:t>
            </w:r>
          </w:p>
        </w:tc>
        <w:tc>
          <w:tcPr>
            <w:tcW w:w="1876" w:type="dxa"/>
            <w:tcBorders>
              <w:top w:val="nil"/>
              <w:left w:val="nil"/>
              <w:bottom w:val="single" w:sz="4" w:space="0" w:color="auto"/>
              <w:right w:val="nil"/>
            </w:tcBorders>
            <w:vAlign w:val="center"/>
          </w:tcPr>
          <w:p w14:paraId="60BF738F"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Decision making with critical analysis &amp; judgement</w:t>
            </w:r>
          </w:p>
        </w:tc>
        <w:tc>
          <w:tcPr>
            <w:tcW w:w="1635" w:type="dxa"/>
            <w:vMerge/>
            <w:tcBorders>
              <w:top w:val="nil"/>
              <w:left w:val="nil"/>
              <w:bottom w:val="single" w:sz="4" w:space="0" w:color="auto"/>
              <w:right w:val="nil"/>
            </w:tcBorders>
            <w:vAlign w:val="center"/>
          </w:tcPr>
          <w:p w14:paraId="2BC12139"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single" w:sz="4" w:space="0" w:color="auto"/>
              <w:right w:val="nil"/>
            </w:tcBorders>
            <w:vAlign w:val="center"/>
          </w:tcPr>
          <w:p w14:paraId="2B244D3E"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F/T</w:t>
            </w:r>
          </w:p>
        </w:tc>
      </w:tr>
    </w:tbl>
    <w:p w14:paraId="4624D3B5" w14:textId="5E62A744" w:rsidR="00476DE7" w:rsidRPr="00476DE7" w:rsidRDefault="00476DE7" w:rsidP="00476DE7">
      <w:pPr>
        <w:spacing w:line="480" w:lineRule="auto"/>
        <w:rPr>
          <w:rFonts w:ascii="Times New Roman" w:hAnsi="Times New Roman"/>
          <w:b/>
          <w:lang w:val="en-US"/>
        </w:rPr>
      </w:pPr>
      <w:r w:rsidRPr="00476DE7">
        <w:rPr>
          <w:rFonts w:ascii="Times New Roman" w:hAnsi="Times New Roman"/>
          <w:b/>
          <w:lang w:val="en-US"/>
        </w:rPr>
        <w:t>Table 1. International Entrepreneurship curriculum mapping to ‘about’, ‘for’ and ‘through’ entrepreneurship.</w:t>
      </w:r>
    </w:p>
    <w:p w14:paraId="191A6D44" w14:textId="4DC0F946" w:rsidR="0043180B" w:rsidRPr="00476DE7" w:rsidRDefault="0043180B" w:rsidP="00476DE7">
      <w:pPr>
        <w:spacing w:line="240" w:lineRule="auto"/>
        <w:rPr>
          <w:rFonts w:ascii="Times New Roman" w:hAnsi="Times New Roman" w:cs="Times New Roman"/>
          <w:sz w:val="18"/>
          <w:szCs w:val="18"/>
          <w:lang w:val="en-US"/>
        </w:rPr>
      </w:pPr>
    </w:p>
    <w:p w14:paraId="7F27C06D" w14:textId="77777777" w:rsidR="0043180B" w:rsidRPr="00476DE7" w:rsidRDefault="0043180B" w:rsidP="00476DE7">
      <w:pPr>
        <w:spacing w:line="240" w:lineRule="auto"/>
        <w:rPr>
          <w:rFonts w:ascii="Times New Roman" w:hAnsi="Times New Roman" w:cs="Times New Roman"/>
          <w:sz w:val="18"/>
          <w:szCs w:val="18"/>
        </w:rPr>
      </w:pPr>
      <w:r w:rsidRPr="00476DE7">
        <w:rPr>
          <w:rFonts w:ascii="Times New Roman" w:hAnsi="Times New Roman" w:cs="Times New Roman"/>
          <w:sz w:val="18"/>
          <w:szCs w:val="18"/>
        </w:rPr>
        <w:br w:type="page"/>
      </w:r>
    </w:p>
    <w:tbl>
      <w:tblPr>
        <w:tblStyle w:val="TableGrid"/>
        <w:tblW w:w="0" w:type="auto"/>
        <w:tblLook w:val="04A0" w:firstRow="1" w:lastRow="0" w:firstColumn="1" w:lastColumn="0" w:noHBand="0" w:noVBand="1"/>
      </w:tblPr>
      <w:tblGrid>
        <w:gridCol w:w="796"/>
        <w:gridCol w:w="1848"/>
        <w:gridCol w:w="1801"/>
        <w:gridCol w:w="1568"/>
        <w:gridCol w:w="803"/>
        <w:gridCol w:w="550"/>
        <w:gridCol w:w="2268"/>
        <w:gridCol w:w="1876"/>
        <w:gridCol w:w="1635"/>
        <w:gridCol w:w="803"/>
      </w:tblGrid>
      <w:tr w:rsidR="00275762" w:rsidRPr="00476DE7" w14:paraId="61E3DE14" w14:textId="77777777" w:rsidTr="00B5274D">
        <w:trPr>
          <w:trHeight w:val="1134"/>
        </w:trPr>
        <w:tc>
          <w:tcPr>
            <w:tcW w:w="796" w:type="dxa"/>
            <w:tcBorders>
              <w:top w:val="single" w:sz="4" w:space="0" w:color="auto"/>
              <w:left w:val="nil"/>
              <w:bottom w:val="nil"/>
              <w:right w:val="nil"/>
            </w:tcBorders>
            <w:vAlign w:val="center"/>
          </w:tcPr>
          <w:p w14:paraId="3B6CCB64"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lastRenderedPageBreak/>
              <w:t>7</w:t>
            </w:r>
          </w:p>
        </w:tc>
        <w:tc>
          <w:tcPr>
            <w:tcW w:w="1848" w:type="dxa"/>
            <w:tcBorders>
              <w:top w:val="single" w:sz="4" w:space="0" w:color="auto"/>
              <w:left w:val="nil"/>
              <w:bottom w:val="nil"/>
              <w:right w:val="nil"/>
            </w:tcBorders>
            <w:vAlign w:val="center"/>
          </w:tcPr>
          <w:p w14:paraId="57C396F7"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Assignment launch by entrepreneur including Q&amp;A</w:t>
            </w:r>
          </w:p>
        </w:tc>
        <w:tc>
          <w:tcPr>
            <w:tcW w:w="1801" w:type="dxa"/>
            <w:tcBorders>
              <w:top w:val="single" w:sz="4" w:space="0" w:color="auto"/>
              <w:left w:val="nil"/>
              <w:bottom w:val="nil"/>
              <w:right w:val="nil"/>
            </w:tcBorders>
            <w:vAlign w:val="center"/>
          </w:tcPr>
          <w:p w14:paraId="0583613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All</w:t>
            </w:r>
          </w:p>
        </w:tc>
        <w:tc>
          <w:tcPr>
            <w:tcW w:w="1568" w:type="dxa"/>
            <w:tcBorders>
              <w:top w:val="single" w:sz="4" w:space="0" w:color="auto"/>
              <w:left w:val="nil"/>
              <w:bottom w:val="nil"/>
              <w:right w:val="nil"/>
            </w:tcBorders>
            <w:vAlign w:val="center"/>
          </w:tcPr>
          <w:p w14:paraId="1C34580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Authentic, real-world activities</w:t>
            </w:r>
          </w:p>
        </w:tc>
        <w:tc>
          <w:tcPr>
            <w:tcW w:w="803" w:type="dxa"/>
            <w:tcBorders>
              <w:top w:val="single" w:sz="4" w:space="0" w:color="auto"/>
              <w:left w:val="nil"/>
              <w:bottom w:val="nil"/>
              <w:right w:val="nil"/>
            </w:tcBorders>
            <w:vAlign w:val="center"/>
          </w:tcPr>
          <w:p w14:paraId="1F21424F"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F/T</w:t>
            </w:r>
          </w:p>
        </w:tc>
        <w:tc>
          <w:tcPr>
            <w:tcW w:w="550" w:type="dxa"/>
            <w:tcBorders>
              <w:top w:val="single" w:sz="4" w:space="0" w:color="auto"/>
              <w:left w:val="nil"/>
              <w:bottom w:val="nil"/>
              <w:right w:val="nil"/>
            </w:tcBorders>
          </w:tcPr>
          <w:p w14:paraId="59F994A8" w14:textId="77777777" w:rsidR="00275762" w:rsidRPr="00476DE7" w:rsidRDefault="00275762" w:rsidP="00476DE7">
            <w:pPr>
              <w:rPr>
                <w:rFonts w:ascii="Times New Roman" w:hAnsi="Times New Roman" w:cs="Times New Roman"/>
                <w:sz w:val="18"/>
                <w:szCs w:val="18"/>
                <w:lang w:val="en-US"/>
              </w:rPr>
            </w:pPr>
          </w:p>
        </w:tc>
        <w:tc>
          <w:tcPr>
            <w:tcW w:w="2268" w:type="dxa"/>
            <w:tcBorders>
              <w:top w:val="single" w:sz="4" w:space="0" w:color="auto"/>
              <w:left w:val="nil"/>
              <w:bottom w:val="nil"/>
              <w:right w:val="nil"/>
            </w:tcBorders>
            <w:vAlign w:val="center"/>
          </w:tcPr>
          <w:p w14:paraId="56C8E79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Video creation software &amp; techniques</w:t>
            </w:r>
          </w:p>
        </w:tc>
        <w:tc>
          <w:tcPr>
            <w:tcW w:w="1876" w:type="dxa"/>
            <w:tcBorders>
              <w:top w:val="single" w:sz="4" w:space="0" w:color="auto"/>
              <w:left w:val="nil"/>
              <w:bottom w:val="nil"/>
              <w:right w:val="nil"/>
            </w:tcBorders>
            <w:vAlign w:val="center"/>
          </w:tcPr>
          <w:p w14:paraId="74688D26"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Communication &amp; strategy skills</w:t>
            </w:r>
          </w:p>
        </w:tc>
        <w:tc>
          <w:tcPr>
            <w:tcW w:w="1635" w:type="dxa"/>
            <w:vMerge w:val="restart"/>
            <w:tcBorders>
              <w:top w:val="single" w:sz="4" w:space="0" w:color="auto"/>
              <w:left w:val="nil"/>
              <w:bottom w:val="nil"/>
              <w:right w:val="nil"/>
            </w:tcBorders>
            <w:vAlign w:val="center"/>
          </w:tcPr>
          <w:p w14:paraId="69FBE516"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Authentic, real-world activities through innovation &amp; multimedia communication</w:t>
            </w:r>
          </w:p>
        </w:tc>
        <w:tc>
          <w:tcPr>
            <w:tcW w:w="803" w:type="dxa"/>
            <w:tcBorders>
              <w:top w:val="single" w:sz="4" w:space="0" w:color="auto"/>
              <w:left w:val="nil"/>
              <w:bottom w:val="nil"/>
              <w:right w:val="nil"/>
            </w:tcBorders>
            <w:vAlign w:val="center"/>
          </w:tcPr>
          <w:p w14:paraId="7F90679D"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F/T</w:t>
            </w:r>
          </w:p>
        </w:tc>
      </w:tr>
      <w:tr w:rsidR="00275762" w:rsidRPr="00476DE7" w14:paraId="40629B69" w14:textId="77777777" w:rsidTr="00B5274D">
        <w:trPr>
          <w:trHeight w:val="1134"/>
        </w:trPr>
        <w:tc>
          <w:tcPr>
            <w:tcW w:w="796" w:type="dxa"/>
            <w:tcBorders>
              <w:top w:val="nil"/>
              <w:left w:val="nil"/>
              <w:bottom w:val="nil"/>
              <w:right w:val="nil"/>
            </w:tcBorders>
            <w:vAlign w:val="center"/>
          </w:tcPr>
          <w:p w14:paraId="7DCBA2C4"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8</w:t>
            </w:r>
          </w:p>
        </w:tc>
        <w:tc>
          <w:tcPr>
            <w:tcW w:w="1848" w:type="dxa"/>
            <w:tcBorders>
              <w:top w:val="nil"/>
              <w:left w:val="nil"/>
              <w:bottom w:val="nil"/>
              <w:right w:val="nil"/>
            </w:tcBorders>
            <w:vAlign w:val="center"/>
          </w:tcPr>
          <w:p w14:paraId="083042ED"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International market entry</w:t>
            </w:r>
          </w:p>
        </w:tc>
        <w:tc>
          <w:tcPr>
            <w:tcW w:w="1801" w:type="dxa"/>
            <w:tcBorders>
              <w:top w:val="nil"/>
              <w:left w:val="nil"/>
              <w:bottom w:val="nil"/>
              <w:right w:val="nil"/>
            </w:tcBorders>
            <w:vAlign w:val="center"/>
          </w:tcPr>
          <w:p w14:paraId="3E842C2E"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Opportunity recognition &amp; evaluation</w:t>
            </w:r>
          </w:p>
        </w:tc>
        <w:tc>
          <w:tcPr>
            <w:tcW w:w="1568" w:type="dxa"/>
            <w:vMerge w:val="restart"/>
            <w:tcBorders>
              <w:top w:val="nil"/>
              <w:left w:val="nil"/>
              <w:bottom w:val="nil"/>
              <w:right w:val="nil"/>
            </w:tcBorders>
            <w:vAlign w:val="center"/>
          </w:tcPr>
          <w:p w14:paraId="6F9FAF62"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Somewhat passive learning (though also using videos, discussion, activities &amp; interactive quizzes)</w:t>
            </w:r>
          </w:p>
        </w:tc>
        <w:tc>
          <w:tcPr>
            <w:tcW w:w="803" w:type="dxa"/>
            <w:tcBorders>
              <w:top w:val="nil"/>
              <w:left w:val="nil"/>
              <w:bottom w:val="nil"/>
              <w:right w:val="nil"/>
            </w:tcBorders>
            <w:vAlign w:val="center"/>
          </w:tcPr>
          <w:p w14:paraId="5C18382A"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c>
          <w:tcPr>
            <w:tcW w:w="550" w:type="dxa"/>
            <w:tcBorders>
              <w:top w:val="nil"/>
              <w:left w:val="nil"/>
              <w:bottom w:val="nil"/>
              <w:right w:val="nil"/>
            </w:tcBorders>
          </w:tcPr>
          <w:p w14:paraId="282F7CF3"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40D93A03"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 xml:space="preserve">Create &amp; present short practice video for the international market </w:t>
            </w:r>
          </w:p>
        </w:tc>
        <w:tc>
          <w:tcPr>
            <w:tcW w:w="1876" w:type="dxa"/>
            <w:tcBorders>
              <w:top w:val="nil"/>
              <w:left w:val="nil"/>
              <w:bottom w:val="nil"/>
              <w:right w:val="nil"/>
            </w:tcBorders>
            <w:vAlign w:val="center"/>
          </w:tcPr>
          <w:p w14:paraId="689366B8"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Creativity &amp; innovation</w:t>
            </w:r>
          </w:p>
        </w:tc>
        <w:tc>
          <w:tcPr>
            <w:tcW w:w="1635" w:type="dxa"/>
            <w:vMerge/>
            <w:tcBorders>
              <w:top w:val="nil"/>
              <w:left w:val="nil"/>
              <w:bottom w:val="nil"/>
              <w:right w:val="nil"/>
            </w:tcBorders>
            <w:vAlign w:val="center"/>
          </w:tcPr>
          <w:p w14:paraId="79D894AE"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04CCD06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T</w:t>
            </w:r>
          </w:p>
        </w:tc>
      </w:tr>
      <w:tr w:rsidR="00275762" w:rsidRPr="00476DE7" w14:paraId="1F820D60" w14:textId="77777777" w:rsidTr="00B5274D">
        <w:trPr>
          <w:trHeight w:val="1134"/>
        </w:trPr>
        <w:tc>
          <w:tcPr>
            <w:tcW w:w="796" w:type="dxa"/>
            <w:tcBorders>
              <w:top w:val="nil"/>
              <w:left w:val="nil"/>
              <w:bottom w:val="nil"/>
              <w:right w:val="nil"/>
            </w:tcBorders>
            <w:vAlign w:val="center"/>
          </w:tcPr>
          <w:p w14:paraId="21F0EF4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9</w:t>
            </w:r>
          </w:p>
        </w:tc>
        <w:tc>
          <w:tcPr>
            <w:tcW w:w="1848" w:type="dxa"/>
            <w:tcBorders>
              <w:top w:val="nil"/>
              <w:left w:val="nil"/>
              <w:bottom w:val="nil"/>
              <w:right w:val="nil"/>
            </w:tcBorders>
            <w:vAlign w:val="center"/>
          </w:tcPr>
          <w:p w14:paraId="3317378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International marketing</w:t>
            </w:r>
          </w:p>
        </w:tc>
        <w:tc>
          <w:tcPr>
            <w:tcW w:w="1801" w:type="dxa"/>
            <w:tcBorders>
              <w:top w:val="nil"/>
              <w:left w:val="nil"/>
              <w:bottom w:val="nil"/>
              <w:right w:val="nil"/>
            </w:tcBorders>
            <w:vAlign w:val="center"/>
          </w:tcPr>
          <w:p w14:paraId="1CB90DC2"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Creativity &amp; innovation</w:t>
            </w:r>
          </w:p>
        </w:tc>
        <w:tc>
          <w:tcPr>
            <w:tcW w:w="1568" w:type="dxa"/>
            <w:vMerge/>
            <w:tcBorders>
              <w:top w:val="nil"/>
              <w:left w:val="nil"/>
              <w:bottom w:val="nil"/>
              <w:right w:val="nil"/>
            </w:tcBorders>
            <w:vAlign w:val="center"/>
          </w:tcPr>
          <w:p w14:paraId="0251804E"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0BB3E5FD"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c>
          <w:tcPr>
            <w:tcW w:w="550" w:type="dxa"/>
            <w:tcBorders>
              <w:top w:val="nil"/>
              <w:left w:val="nil"/>
              <w:bottom w:val="nil"/>
              <w:right w:val="nil"/>
            </w:tcBorders>
          </w:tcPr>
          <w:p w14:paraId="0F8AD07D"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5B6D1102"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Discuss formative feedback given on practice videos</w:t>
            </w:r>
          </w:p>
        </w:tc>
        <w:tc>
          <w:tcPr>
            <w:tcW w:w="1876" w:type="dxa"/>
            <w:tcBorders>
              <w:top w:val="nil"/>
              <w:left w:val="nil"/>
              <w:bottom w:val="nil"/>
              <w:right w:val="nil"/>
            </w:tcBorders>
            <w:vAlign w:val="center"/>
          </w:tcPr>
          <w:p w14:paraId="023260DF"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Reflection &amp; action</w:t>
            </w:r>
          </w:p>
        </w:tc>
        <w:tc>
          <w:tcPr>
            <w:tcW w:w="1635" w:type="dxa"/>
            <w:tcBorders>
              <w:top w:val="nil"/>
              <w:left w:val="nil"/>
              <w:bottom w:val="nil"/>
              <w:right w:val="nil"/>
            </w:tcBorders>
            <w:vAlign w:val="center"/>
          </w:tcPr>
          <w:p w14:paraId="61BAEC6E"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Personal perspectives</w:t>
            </w:r>
          </w:p>
        </w:tc>
        <w:tc>
          <w:tcPr>
            <w:tcW w:w="803" w:type="dxa"/>
            <w:tcBorders>
              <w:top w:val="nil"/>
              <w:left w:val="nil"/>
              <w:bottom w:val="nil"/>
              <w:right w:val="nil"/>
            </w:tcBorders>
            <w:vAlign w:val="center"/>
          </w:tcPr>
          <w:p w14:paraId="5B0D124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T</w:t>
            </w:r>
          </w:p>
        </w:tc>
      </w:tr>
      <w:tr w:rsidR="00275762" w:rsidRPr="00476DE7" w14:paraId="604F0BA9" w14:textId="77777777" w:rsidTr="00B5274D">
        <w:trPr>
          <w:trHeight w:val="1134"/>
        </w:trPr>
        <w:tc>
          <w:tcPr>
            <w:tcW w:w="796" w:type="dxa"/>
            <w:tcBorders>
              <w:top w:val="nil"/>
              <w:left w:val="nil"/>
              <w:bottom w:val="nil"/>
              <w:right w:val="nil"/>
            </w:tcBorders>
            <w:vAlign w:val="center"/>
          </w:tcPr>
          <w:p w14:paraId="5B47D378"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10</w:t>
            </w:r>
          </w:p>
        </w:tc>
        <w:tc>
          <w:tcPr>
            <w:tcW w:w="1848" w:type="dxa"/>
            <w:tcBorders>
              <w:top w:val="nil"/>
              <w:left w:val="nil"/>
              <w:bottom w:val="nil"/>
              <w:right w:val="nil"/>
            </w:tcBorders>
            <w:vAlign w:val="center"/>
          </w:tcPr>
          <w:p w14:paraId="6D889A40"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Entrepreneurial &amp; online strategies</w:t>
            </w:r>
          </w:p>
        </w:tc>
        <w:tc>
          <w:tcPr>
            <w:tcW w:w="1801" w:type="dxa"/>
            <w:tcBorders>
              <w:top w:val="nil"/>
              <w:left w:val="nil"/>
              <w:bottom w:val="nil"/>
              <w:right w:val="nil"/>
            </w:tcBorders>
            <w:vAlign w:val="center"/>
          </w:tcPr>
          <w:p w14:paraId="2C928C87"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Communication &amp; strategy skills</w:t>
            </w:r>
          </w:p>
        </w:tc>
        <w:tc>
          <w:tcPr>
            <w:tcW w:w="1568" w:type="dxa"/>
            <w:vMerge/>
            <w:tcBorders>
              <w:top w:val="nil"/>
              <w:left w:val="nil"/>
              <w:bottom w:val="nil"/>
              <w:right w:val="nil"/>
            </w:tcBorders>
            <w:vAlign w:val="center"/>
          </w:tcPr>
          <w:p w14:paraId="0D25D383"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7F301277"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c>
          <w:tcPr>
            <w:tcW w:w="550" w:type="dxa"/>
            <w:tcBorders>
              <w:top w:val="nil"/>
              <w:left w:val="nil"/>
              <w:bottom w:val="nil"/>
              <w:right w:val="nil"/>
            </w:tcBorders>
          </w:tcPr>
          <w:p w14:paraId="7241632D"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5186B09B"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Critically evaluate (i) journal article &amp; (ii) academic model</w:t>
            </w:r>
          </w:p>
        </w:tc>
        <w:tc>
          <w:tcPr>
            <w:tcW w:w="1876" w:type="dxa"/>
            <w:tcBorders>
              <w:top w:val="nil"/>
              <w:left w:val="nil"/>
              <w:bottom w:val="nil"/>
              <w:right w:val="nil"/>
            </w:tcBorders>
            <w:vAlign w:val="center"/>
          </w:tcPr>
          <w:p w14:paraId="3731FC8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Decision making with critical analysis &amp; judgement</w:t>
            </w:r>
          </w:p>
        </w:tc>
        <w:tc>
          <w:tcPr>
            <w:tcW w:w="1635" w:type="dxa"/>
            <w:tcBorders>
              <w:top w:val="nil"/>
              <w:left w:val="nil"/>
              <w:bottom w:val="nil"/>
              <w:right w:val="nil"/>
            </w:tcBorders>
            <w:vAlign w:val="center"/>
          </w:tcPr>
          <w:p w14:paraId="13B0C4AC"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Abstract problems</w:t>
            </w:r>
          </w:p>
        </w:tc>
        <w:tc>
          <w:tcPr>
            <w:tcW w:w="803" w:type="dxa"/>
            <w:tcBorders>
              <w:top w:val="nil"/>
              <w:left w:val="nil"/>
              <w:bottom w:val="nil"/>
              <w:right w:val="nil"/>
            </w:tcBorders>
            <w:vAlign w:val="center"/>
          </w:tcPr>
          <w:p w14:paraId="7F75ABDC"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F/T</w:t>
            </w:r>
          </w:p>
        </w:tc>
      </w:tr>
      <w:tr w:rsidR="00275762" w:rsidRPr="00476DE7" w14:paraId="7A696371" w14:textId="77777777" w:rsidTr="00B5274D">
        <w:trPr>
          <w:trHeight w:val="1134"/>
        </w:trPr>
        <w:tc>
          <w:tcPr>
            <w:tcW w:w="796" w:type="dxa"/>
            <w:tcBorders>
              <w:top w:val="nil"/>
              <w:left w:val="nil"/>
              <w:bottom w:val="nil"/>
              <w:right w:val="nil"/>
            </w:tcBorders>
            <w:vAlign w:val="center"/>
          </w:tcPr>
          <w:p w14:paraId="537F2C3C"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11</w:t>
            </w:r>
          </w:p>
        </w:tc>
        <w:tc>
          <w:tcPr>
            <w:tcW w:w="1848" w:type="dxa"/>
            <w:tcBorders>
              <w:top w:val="nil"/>
              <w:left w:val="nil"/>
              <w:bottom w:val="nil"/>
              <w:right w:val="nil"/>
            </w:tcBorders>
            <w:vAlign w:val="center"/>
          </w:tcPr>
          <w:p w14:paraId="50D0CB78"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Financial implications</w:t>
            </w:r>
          </w:p>
        </w:tc>
        <w:tc>
          <w:tcPr>
            <w:tcW w:w="1801" w:type="dxa"/>
            <w:tcBorders>
              <w:top w:val="nil"/>
              <w:left w:val="nil"/>
              <w:bottom w:val="nil"/>
              <w:right w:val="nil"/>
            </w:tcBorders>
            <w:vAlign w:val="center"/>
          </w:tcPr>
          <w:p w14:paraId="751A93FB"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Decision making with critical analysis &amp; judgement</w:t>
            </w:r>
          </w:p>
        </w:tc>
        <w:tc>
          <w:tcPr>
            <w:tcW w:w="1568" w:type="dxa"/>
            <w:vMerge/>
            <w:tcBorders>
              <w:top w:val="nil"/>
              <w:left w:val="nil"/>
              <w:bottom w:val="nil"/>
              <w:right w:val="nil"/>
            </w:tcBorders>
            <w:vAlign w:val="center"/>
          </w:tcPr>
          <w:p w14:paraId="17ABF8C6" w14:textId="77777777" w:rsidR="00275762" w:rsidRPr="00476DE7" w:rsidRDefault="00275762" w:rsidP="00476DE7">
            <w:pPr>
              <w:rPr>
                <w:rFonts w:ascii="Times New Roman" w:hAnsi="Times New Roman" w:cs="Times New Roman"/>
                <w:sz w:val="18"/>
                <w:szCs w:val="18"/>
                <w:lang w:val="en-US"/>
              </w:rPr>
            </w:pPr>
          </w:p>
        </w:tc>
        <w:tc>
          <w:tcPr>
            <w:tcW w:w="803" w:type="dxa"/>
            <w:tcBorders>
              <w:top w:val="nil"/>
              <w:left w:val="nil"/>
              <w:bottom w:val="nil"/>
              <w:right w:val="nil"/>
            </w:tcBorders>
            <w:vAlign w:val="center"/>
          </w:tcPr>
          <w:p w14:paraId="3B738FAF"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F</w:t>
            </w:r>
          </w:p>
        </w:tc>
        <w:tc>
          <w:tcPr>
            <w:tcW w:w="550" w:type="dxa"/>
            <w:tcBorders>
              <w:top w:val="nil"/>
              <w:left w:val="nil"/>
              <w:bottom w:val="nil"/>
              <w:right w:val="nil"/>
            </w:tcBorders>
          </w:tcPr>
          <w:p w14:paraId="5B5BF88D"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bottom w:val="nil"/>
              <w:right w:val="nil"/>
            </w:tcBorders>
            <w:vAlign w:val="center"/>
          </w:tcPr>
          <w:p w14:paraId="725B1A1A"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 xml:space="preserve">Reflect on their own development including peer feedback </w:t>
            </w:r>
          </w:p>
        </w:tc>
        <w:tc>
          <w:tcPr>
            <w:tcW w:w="1876" w:type="dxa"/>
            <w:tcBorders>
              <w:top w:val="nil"/>
              <w:left w:val="nil"/>
              <w:bottom w:val="nil"/>
              <w:right w:val="nil"/>
            </w:tcBorders>
            <w:vAlign w:val="center"/>
          </w:tcPr>
          <w:p w14:paraId="2C05525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Reflection &amp; action</w:t>
            </w:r>
          </w:p>
        </w:tc>
        <w:tc>
          <w:tcPr>
            <w:tcW w:w="1635" w:type="dxa"/>
            <w:tcBorders>
              <w:top w:val="nil"/>
              <w:left w:val="nil"/>
              <w:bottom w:val="nil"/>
              <w:right w:val="nil"/>
            </w:tcBorders>
            <w:vAlign w:val="center"/>
          </w:tcPr>
          <w:p w14:paraId="63343628"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Subjective experience &amp; learn from failure</w:t>
            </w:r>
          </w:p>
        </w:tc>
        <w:tc>
          <w:tcPr>
            <w:tcW w:w="803" w:type="dxa"/>
            <w:tcBorders>
              <w:top w:val="nil"/>
              <w:left w:val="nil"/>
              <w:bottom w:val="nil"/>
              <w:right w:val="nil"/>
            </w:tcBorders>
            <w:vAlign w:val="center"/>
          </w:tcPr>
          <w:p w14:paraId="650E8DF9"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T</w:t>
            </w:r>
          </w:p>
        </w:tc>
      </w:tr>
      <w:tr w:rsidR="00275762" w:rsidRPr="00476DE7" w14:paraId="7487F41F" w14:textId="77777777" w:rsidTr="00B5274D">
        <w:trPr>
          <w:trHeight w:val="1134"/>
        </w:trPr>
        <w:tc>
          <w:tcPr>
            <w:tcW w:w="796" w:type="dxa"/>
            <w:tcBorders>
              <w:top w:val="nil"/>
              <w:left w:val="nil"/>
              <w:right w:val="nil"/>
            </w:tcBorders>
            <w:vAlign w:val="center"/>
          </w:tcPr>
          <w:p w14:paraId="3818EC06"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12</w:t>
            </w:r>
          </w:p>
        </w:tc>
        <w:tc>
          <w:tcPr>
            <w:tcW w:w="1848" w:type="dxa"/>
            <w:tcBorders>
              <w:top w:val="nil"/>
              <w:left w:val="nil"/>
              <w:right w:val="nil"/>
            </w:tcBorders>
            <w:vAlign w:val="center"/>
          </w:tcPr>
          <w:p w14:paraId="2F237354"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Summary</w:t>
            </w:r>
          </w:p>
        </w:tc>
        <w:tc>
          <w:tcPr>
            <w:tcW w:w="1801" w:type="dxa"/>
            <w:tcBorders>
              <w:top w:val="nil"/>
              <w:left w:val="nil"/>
              <w:right w:val="nil"/>
            </w:tcBorders>
            <w:vAlign w:val="center"/>
          </w:tcPr>
          <w:p w14:paraId="7E0C2C7D"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All</w:t>
            </w:r>
          </w:p>
        </w:tc>
        <w:tc>
          <w:tcPr>
            <w:tcW w:w="1568" w:type="dxa"/>
            <w:tcBorders>
              <w:top w:val="nil"/>
              <w:left w:val="nil"/>
              <w:right w:val="nil"/>
            </w:tcBorders>
            <w:vAlign w:val="center"/>
          </w:tcPr>
          <w:p w14:paraId="3413A27C"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Emerging real-world situations</w:t>
            </w:r>
          </w:p>
        </w:tc>
        <w:tc>
          <w:tcPr>
            <w:tcW w:w="803" w:type="dxa"/>
            <w:tcBorders>
              <w:top w:val="nil"/>
              <w:left w:val="nil"/>
              <w:right w:val="nil"/>
            </w:tcBorders>
            <w:vAlign w:val="center"/>
          </w:tcPr>
          <w:p w14:paraId="704D3840"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A/F/T</w:t>
            </w:r>
          </w:p>
        </w:tc>
        <w:tc>
          <w:tcPr>
            <w:tcW w:w="550" w:type="dxa"/>
            <w:tcBorders>
              <w:top w:val="nil"/>
              <w:left w:val="nil"/>
              <w:right w:val="nil"/>
            </w:tcBorders>
          </w:tcPr>
          <w:p w14:paraId="5D73DAD8" w14:textId="77777777" w:rsidR="00275762" w:rsidRPr="00476DE7" w:rsidRDefault="00275762" w:rsidP="00476DE7">
            <w:pPr>
              <w:rPr>
                <w:rFonts w:ascii="Times New Roman" w:hAnsi="Times New Roman" w:cs="Times New Roman"/>
                <w:sz w:val="18"/>
                <w:szCs w:val="18"/>
                <w:lang w:val="en-US"/>
              </w:rPr>
            </w:pPr>
          </w:p>
        </w:tc>
        <w:tc>
          <w:tcPr>
            <w:tcW w:w="2268" w:type="dxa"/>
            <w:tcBorders>
              <w:top w:val="nil"/>
              <w:left w:val="nil"/>
              <w:right w:val="nil"/>
            </w:tcBorders>
            <w:vAlign w:val="center"/>
          </w:tcPr>
          <w:p w14:paraId="409F8A61"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Assignment workshop, including deep &amp; surface learning, &amp; module evaluation</w:t>
            </w:r>
          </w:p>
        </w:tc>
        <w:tc>
          <w:tcPr>
            <w:tcW w:w="1876" w:type="dxa"/>
            <w:tcBorders>
              <w:top w:val="nil"/>
              <w:left w:val="nil"/>
              <w:right w:val="nil"/>
            </w:tcBorders>
            <w:vAlign w:val="center"/>
          </w:tcPr>
          <w:p w14:paraId="438C7305"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Implementation of ideas through leadership &amp; management</w:t>
            </w:r>
          </w:p>
        </w:tc>
        <w:tc>
          <w:tcPr>
            <w:tcW w:w="1635" w:type="dxa"/>
            <w:tcBorders>
              <w:top w:val="nil"/>
              <w:left w:val="nil"/>
              <w:right w:val="nil"/>
            </w:tcBorders>
            <w:vAlign w:val="center"/>
          </w:tcPr>
          <w:p w14:paraId="7E25611A" w14:textId="77777777" w:rsidR="00275762" w:rsidRPr="00476DE7" w:rsidRDefault="00275762" w:rsidP="00476DE7">
            <w:pPr>
              <w:rPr>
                <w:rFonts w:ascii="Times New Roman" w:hAnsi="Times New Roman" w:cs="Times New Roman"/>
                <w:sz w:val="18"/>
                <w:szCs w:val="18"/>
                <w:lang w:val="en-US"/>
              </w:rPr>
            </w:pPr>
            <w:r w:rsidRPr="00476DE7">
              <w:rPr>
                <w:rFonts w:ascii="Times New Roman" w:hAnsi="Times New Roman" w:cs="Times New Roman"/>
                <w:sz w:val="18"/>
                <w:szCs w:val="18"/>
                <w:lang w:val="en-US"/>
              </w:rPr>
              <w:t>Authentic activities with multimedia</w:t>
            </w:r>
          </w:p>
        </w:tc>
        <w:tc>
          <w:tcPr>
            <w:tcW w:w="803" w:type="dxa"/>
            <w:tcBorders>
              <w:top w:val="nil"/>
              <w:left w:val="nil"/>
              <w:right w:val="nil"/>
            </w:tcBorders>
            <w:vAlign w:val="center"/>
          </w:tcPr>
          <w:p w14:paraId="7B0B1DED" w14:textId="77777777" w:rsidR="00275762" w:rsidRPr="00476DE7" w:rsidRDefault="00275762" w:rsidP="00476DE7">
            <w:pPr>
              <w:jc w:val="center"/>
              <w:rPr>
                <w:rFonts w:ascii="Times New Roman" w:hAnsi="Times New Roman" w:cs="Times New Roman"/>
                <w:sz w:val="18"/>
                <w:szCs w:val="18"/>
                <w:lang w:val="en-US"/>
              </w:rPr>
            </w:pPr>
            <w:r w:rsidRPr="00476DE7">
              <w:rPr>
                <w:rFonts w:ascii="Times New Roman" w:hAnsi="Times New Roman" w:cs="Times New Roman"/>
                <w:sz w:val="18"/>
                <w:szCs w:val="18"/>
                <w:lang w:val="en-US"/>
              </w:rPr>
              <w:t>T</w:t>
            </w:r>
          </w:p>
        </w:tc>
      </w:tr>
    </w:tbl>
    <w:p w14:paraId="1EAD402D" w14:textId="3887297B" w:rsidR="00275762" w:rsidRPr="00476DE7" w:rsidRDefault="00476DE7" w:rsidP="00405E01">
      <w:pPr>
        <w:spacing w:line="480" w:lineRule="auto"/>
        <w:rPr>
          <w:rFonts w:ascii="Times New Roman" w:hAnsi="Times New Roman"/>
          <w:lang w:val="en-US"/>
        </w:rPr>
      </w:pPr>
      <w:r>
        <w:rPr>
          <w:rFonts w:ascii="Times New Roman" w:hAnsi="Times New Roman"/>
          <w:i/>
          <w:lang w:val="en-US"/>
        </w:rPr>
        <w:t xml:space="preserve">Note: </w:t>
      </w:r>
      <w:r>
        <w:rPr>
          <w:rFonts w:ascii="Times New Roman" w:hAnsi="Times New Roman"/>
          <w:lang w:val="en-US"/>
        </w:rPr>
        <w:t xml:space="preserve">A, F, T </w:t>
      </w:r>
      <w:r>
        <w:rPr>
          <w:rFonts w:ascii="Times New Roman" w:hAnsi="Times New Roman" w:cs="Times New Roman"/>
          <w:lang w:val="en-US"/>
        </w:rPr>
        <w:t>–</w:t>
      </w:r>
      <w:r>
        <w:rPr>
          <w:rFonts w:ascii="Times New Roman" w:hAnsi="Times New Roman"/>
          <w:lang w:val="en-US"/>
        </w:rPr>
        <w:t xml:space="preserve"> ‘about’, ‘for’, ‘through’.</w:t>
      </w:r>
    </w:p>
    <w:p w14:paraId="7783BC03" w14:textId="77777777" w:rsidR="00275762" w:rsidRPr="00FB6EEF" w:rsidRDefault="00275762" w:rsidP="00405E01">
      <w:pPr>
        <w:spacing w:line="480" w:lineRule="auto"/>
        <w:rPr>
          <w:rFonts w:ascii="Times New Roman" w:hAnsi="Times New Roman" w:cstheme="minorHAnsi"/>
          <w:lang w:val="en-US"/>
        </w:rPr>
        <w:sectPr w:rsidR="00275762" w:rsidRPr="00FB6EEF" w:rsidSect="00E17D8E">
          <w:pgSz w:w="16838" w:h="11906" w:orient="landscape"/>
          <w:pgMar w:top="1440" w:right="1440" w:bottom="1440" w:left="1440" w:header="709" w:footer="709" w:gutter="0"/>
          <w:cols w:space="708"/>
          <w:docGrid w:linePitch="360"/>
        </w:sectPr>
      </w:pPr>
    </w:p>
    <w:tbl>
      <w:tblPr>
        <w:tblpPr w:leftFromText="180" w:rightFromText="180" w:horzAnchor="margin" w:tblpY="649"/>
        <w:tblW w:w="9067" w:type="dxa"/>
        <w:tblBorders>
          <w:top w:val="single" w:sz="4" w:space="0" w:color="auto"/>
          <w:bottom w:val="single" w:sz="4" w:space="0" w:color="auto"/>
        </w:tblBorders>
        <w:tblLayout w:type="fixed"/>
        <w:tblLook w:val="04A0" w:firstRow="1" w:lastRow="0" w:firstColumn="1" w:lastColumn="0" w:noHBand="0" w:noVBand="1"/>
      </w:tblPr>
      <w:tblGrid>
        <w:gridCol w:w="3539"/>
        <w:gridCol w:w="709"/>
        <w:gridCol w:w="2410"/>
        <w:gridCol w:w="1275"/>
        <w:gridCol w:w="1134"/>
      </w:tblGrid>
      <w:tr w:rsidR="00275762" w:rsidRPr="00FB6EEF" w14:paraId="3F4F2AD1" w14:textId="77777777" w:rsidTr="00476DE7">
        <w:tc>
          <w:tcPr>
            <w:tcW w:w="3539" w:type="dxa"/>
            <w:tcBorders>
              <w:top w:val="single" w:sz="4" w:space="0" w:color="auto"/>
              <w:bottom w:val="single" w:sz="4" w:space="0" w:color="auto"/>
            </w:tcBorders>
            <w:shd w:val="clear" w:color="auto" w:fill="auto"/>
          </w:tcPr>
          <w:p w14:paraId="0579B65C" w14:textId="77777777" w:rsidR="00275762" w:rsidRPr="00FB6EEF" w:rsidRDefault="00275762" w:rsidP="00476DE7">
            <w:pPr>
              <w:autoSpaceDE w:val="0"/>
              <w:autoSpaceDN w:val="0"/>
              <w:adjustRightInd w:val="0"/>
              <w:spacing w:line="480" w:lineRule="auto"/>
              <w:jc w:val="center"/>
              <w:rPr>
                <w:rFonts w:ascii="Times New Roman" w:hAnsi="Times New Roman" w:cstheme="minorHAnsi"/>
                <w:b/>
                <w:bCs/>
              </w:rPr>
            </w:pPr>
            <w:r w:rsidRPr="00FB6EEF">
              <w:rPr>
                <w:rFonts w:ascii="Times New Roman" w:hAnsi="Times New Roman" w:cstheme="minorHAnsi"/>
                <w:b/>
                <w:bCs/>
              </w:rPr>
              <w:lastRenderedPageBreak/>
              <w:t>Hypothesis</w:t>
            </w:r>
          </w:p>
        </w:tc>
        <w:tc>
          <w:tcPr>
            <w:tcW w:w="709" w:type="dxa"/>
            <w:tcBorders>
              <w:top w:val="single" w:sz="4" w:space="0" w:color="auto"/>
              <w:bottom w:val="single" w:sz="4" w:space="0" w:color="auto"/>
            </w:tcBorders>
            <w:shd w:val="clear" w:color="auto" w:fill="auto"/>
          </w:tcPr>
          <w:p w14:paraId="2955AC6F" w14:textId="77777777" w:rsidR="00275762" w:rsidRPr="00FB6EEF" w:rsidRDefault="00275762" w:rsidP="00476DE7">
            <w:pPr>
              <w:autoSpaceDE w:val="0"/>
              <w:autoSpaceDN w:val="0"/>
              <w:adjustRightInd w:val="0"/>
              <w:spacing w:line="480" w:lineRule="auto"/>
              <w:jc w:val="center"/>
              <w:rPr>
                <w:rFonts w:ascii="Times New Roman" w:hAnsi="Times New Roman" w:cstheme="minorHAnsi"/>
                <w:b/>
                <w:bCs/>
              </w:rPr>
            </w:pPr>
            <w:r w:rsidRPr="00FB6EEF">
              <w:rPr>
                <w:rFonts w:ascii="Times New Roman" w:hAnsi="Times New Roman" w:cstheme="minorHAnsi"/>
                <w:b/>
                <w:bCs/>
              </w:rPr>
              <w:t>N</w:t>
            </w:r>
          </w:p>
        </w:tc>
        <w:tc>
          <w:tcPr>
            <w:tcW w:w="2410" w:type="dxa"/>
            <w:tcBorders>
              <w:top w:val="single" w:sz="4" w:space="0" w:color="auto"/>
              <w:bottom w:val="single" w:sz="4" w:space="0" w:color="auto"/>
            </w:tcBorders>
            <w:shd w:val="clear" w:color="auto" w:fill="auto"/>
          </w:tcPr>
          <w:p w14:paraId="56C4DCF7" w14:textId="64719F5C" w:rsidR="00275762" w:rsidRPr="00FB6EEF" w:rsidRDefault="00275762" w:rsidP="00476DE7">
            <w:pPr>
              <w:autoSpaceDE w:val="0"/>
              <w:autoSpaceDN w:val="0"/>
              <w:adjustRightInd w:val="0"/>
              <w:spacing w:line="480" w:lineRule="auto"/>
              <w:jc w:val="center"/>
              <w:rPr>
                <w:rFonts w:ascii="Times New Roman" w:hAnsi="Times New Roman" w:cstheme="minorHAnsi"/>
                <w:b/>
                <w:bCs/>
              </w:rPr>
            </w:pPr>
            <w:r w:rsidRPr="00FB6EEF">
              <w:rPr>
                <w:rFonts w:ascii="Times New Roman" w:hAnsi="Times New Roman" w:cstheme="minorHAnsi"/>
                <w:b/>
                <w:bCs/>
              </w:rPr>
              <w:t>Non</w:t>
            </w:r>
            <w:r>
              <w:rPr>
                <w:rFonts w:ascii="Times New Roman" w:hAnsi="Times New Roman" w:cstheme="minorHAnsi"/>
                <w:b/>
                <w:bCs/>
              </w:rPr>
              <w:t>-</w:t>
            </w:r>
            <w:r w:rsidR="00476DE7">
              <w:rPr>
                <w:rFonts w:ascii="Times New Roman" w:hAnsi="Times New Roman" w:cstheme="minorHAnsi"/>
                <w:b/>
                <w:bCs/>
              </w:rPr>
              <w:t>parametric t</w:t>
            </w:r>
            <w:r w:rsidRPr="00FB6EEF">
              <w:rPr>
                <w:rFonts w:ascii="Times New Roman" w:hAnsi="Times New Roman" w:cstheme="minorHAnsi"/>
                <w:b/>
                <w:bCs/>
              </w:rPr>
              <w:t>est</w:t>
            </w:r>
          </w:p>
        </w:tc>
        <w:tc>
          <w:tcPr>
            <w:tcW w:w="1275" w:type="dxa"/>
            <w:tcBorders>
              <w:top w:val="single" w:sz="4" w:space="0" w:color="auto"/>
              <w:bottom w:val="single" w:sz="4" w:space="0" w:color="auto"/>
            </w:tcBorders>
            <w:shd w:val="clear" w:color="auto" w:fill="auto"/>
          </w:tcPr>
          <w:p w14:paraId="595DC3E0" w14:textId="77777777" w:rsidR="00275762" w:rsidRPr="00FB6EEF" w:rsidRDefault="00275762" w:rsidP="00476DE7">
            <w:pPr>
              <w:autoSpaceDE w:val="0"/>
              <w:autoSpaceDN w:val="0"/>
              <w:adjustRightInd w:val="0"/>
              <w:spacing w:line="480" w:lineRule="auto"/>
              <w:jc w:val="center"/>
              <w:rPr>
                <w:rFonts w:ascii="Times New Roman" w:hAnsi="Times New Roman" w:cstheme="minorHAnsi"/>
                <w:b/>
                <w:bCs/>
              </w:rPr>
            </w:pPr>
            <w:r w:rsidRPr="00FB6EEF">
              <w:rPr>
                <w:rFonts w:ascii="Times New Roman" w:hAnsi="Times New Roman" w:cstheme="minorHAnsi"/>
                <w:b/>
                <w:bCs/>
              </w:rPr>
              <w:t>Statistic</w:t>
            </w:r>
          </w:p>
        </w:tc>
        <w:tc>
          <w:tcPr>
            <w:tcW w:w="1134" w:type="dxa"/>
            <w:tcBorders>
              <w:top w:val="single" w:sz="4" w:space="0" w:color="auto"/>
              <w:bottom w:val="single" w:sz="4" w:space="0" w:color="auto"/>
            </w:tcBorders>
            <w:shd w:val="clear" w:color="auto" w:fill="auto"/>
          </w:tcPr>
          <w:p w14:paraId="7D304189" w14:textId="77777777" w:rsidR="00275762" w:rsidRPr="00FB6EEF" w:rsidRDefault="00275762" w:rsidP="00476DE7">
            <w:pPr>
              <w:autoSpaceDE w:val="0"/>
              <w:autoSpaceDN w:val="0"/>
              <w:adjustRightInd w:val="0"/>
              <w:spacing w:line="480" w:lineRule="auto"/>
              <w:jc w:val="center"/>
              <w:rPr>
                <w:rFonts w:ascii="Times New Roman" w:hAnsi="Times New Roman" w:cstheme="minorHAnsi"/>
                <w:b/>
                <w:bCs/>
              </w:rPr>
            </w:pPr>
            <w:r w:rsidRPr="00FB6EEF">
              <w:rPr>
                <w:rFonts w:ascii="Times New Roman" w:hAnsi="Times New Roman" w:cstheme="minorHAnsi"/>
                <w:b/>
                <w:bCs/>
              </w:rPr>
              <w:t>Decision</w:t>
            </w:r>
          </w:p>
        </w:tc>
      </w:tr>
      <w:tr w:rsidR="00275762" w:rsidRPr="00FB6EEF" w14:paraId="12B38343" w14:textId="77777777" w:rsidTr="00476DE7">
        <w:tc>
          <w:tcPr>
            <w:tcW w:w="3539" w:type="dxa"/>
            <w:tcBorders>
              <w:top w:val="single" w:sz="4" w:space="0" w:color="auto"/>
            </w:tcBorders>
          </w:tcPr>
          <w:p w14:paraId="5B2A6C1D" w14:textId="77777777" w:rsidR="00275762" w:rsidRPr="00FB6EEF" w:rsidRDefault="00275762" w:rsidP="00A814D6">
            <w:pPr>
              <w:autoSpaceDE w:val="0"/>
              <w:autoSpaceDN w:val="0"/>
              <w:adjustRightInd w:val="0"/>
              <w:spacing w:line="240" w:lineRule="auto"/>
              <w:rPr>
                <w:rFonts w:ascii="Times New Roman" w:hAnsi="Times New Roman" w:cstheme="minorHAnsi"/>
                <w:bCs/>
              </w:rPr>
            </w:pPr>
            <w:r w:rsidRPr="00FB6EEF">
              <w:rPr>
                <w:rFonts w:ascii="Times New Roman" w:hAnsi="Times New Roman" w:cstheme="minorHAnsi"/>
                <w:lang w:val="en-US"/>
              </w:rPr>
              <w:t>H</w:t>
            </w:r>
            <w:r w:rsidRPr="00FB6EEF">
              <w:rPr>
                <w:rFonts w:ascii="Times New Roman" w:hAnsi="Times New Roman" w:cstheme="minorHAnsi"/>
                <w:vertAlign w:val="subscript"/>
                <w:lang w:val="en-US"/>
              </w:rPr>
              <w:t>1</w:t>
            </w:r>
            <w:r w:rsidRPr="00FB6EEF">
              <w:rPr>
                <w:rFonts w:ascii="Times New Roman" w:hAnsi="Times New Roman" w:cstheme="minorHAnsi"/>
                <w:bCs/>
              </w:rPr>
              <w:t>: Level of activity equally distributed from passive to active</w:t>
            </w:r>
          </w:p>
        </w:tc>
        <w:tc>
          <w:tcPr>
            <w:tcW w:w="709" w:type="dxa"/>
            <w:tcBorders>
              <w:top w:val="single" w:sz="4" w:space="0" w:color="auto"/>
            </w:tcBorders>
            <w:shd w:val="clear" w:color="auto" w:fill="auto"/>
          </w:tcPr>
          <w:p w14:paraId="05828CB9"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172</w:t>
            </w:r>
          </w:p>
        </w:tc>
        <w:tc>
          <w:tcPr>
            <w:tcW w:w="2410" w:type="dxa"/>
            <w:tcBorders>
              <w:top w:val="single" w:sz="4" w:space="0" w:color="auto"/>
            </w:tcBorders>
            <w:shd w:val="clear" w:color="auto" w:fill="auto"/>
          </w:tcPr>
          <w:p w14:paraId="7C5D562B"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Chi</w:t>
            </w:r>
            <w:r>
              <w:rPr>
                <w:rFonts w:ascii="Times New Roman" w:hAnsi="Times New Roman" w:cstheme="minorHAnsi"/>
                <w:bCs/>
              </w:rPr>
              <w:t>-</w:t>
            </w:r>
            <w:r w:rsidRPr="00FB6EEF">
              <w:rPr>
                <w:rFonts w:ascii="Times New Roman" w:hAnsi="Times New Roman" w:cstheme="minorHAnsi"/>
                <w:bCs/>
              </w:rPr>
              <w:t>square</w:t>
            </w:r>
          </w:p>
        </w:tc>
        <w:tc>
          <w:tcPr>
            <w:tcW w:w="1275" w:type="dxa"/>
            <w:tcBorders>
              <w:top w:val="single" w:sz="4" w:space="0" w:color="auto"/>
            </w:tcBorders>
            <w:shd w:val="clear" w:color="auto" w:fill="auto"/>
          </w:tcPr>
          <w:p w14:paraId="23BF9BF8"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Pr>
                <w:rFonts w:ascii="Times New Roman" w:hAnsi="Times New Roman" w:cstheme="minorHAnsi"/>
                <w:bCs/>
              </w:rPr>
              <w:t>80.9***</w:t>
            </w:r>
          </w:p>
        </w:tc>
        <w:tc>
          <w:tcPr>
            <w:tcW w:w="1134" w:type="dxa"/>
            <w:tcBorders>
              <w:top w:val="single" w:sz="4" w:space="0" w:color="auto"/>
            </w:tcBorders>
          </w:tcPr>
          <w:p w14:paraId="08CF45C0"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Reject</w:t>
            </w:r>
          </w:p>
        </w:tc>
      </w:tr>
      <w:tr w:rsidR="00275762" w:rsidRPr="00FB6EEF" w14:paraId="3142D98C" w14:textId="77777777" w:rsidTr="00476DE7">
        <w:tc>
          <w:tcPr>
            <w:tcW w:w="3539" w:type="dxa"/>
          </w:tcPr>
          <w:p w14:paraId="0BBF50C6" w14:textId="77777777" w:rsidR="00275762" w:rsidRPr="00FB6EEF" w:rsidRDefault="00275762" w:rsidP="00A814D6">
            <w:pPr>
              <w:autoSpaceDE w:val="0"/>
              <w:autoSpaceDN w:val="0"/>
              <w:adjustRightInd w:val="0"/>
              <w:spacing w:line="240" w:lineRule="auto"/>
              <w:rPr>
                <w:rFonts w:ascii="Times New Roman" w:hAnsi="Times New Roman" w:cstheme="minorHAnsi"/>
                <w:lang w:val="en-US"/>
              </w:rPr>
            </w:pPr>
            <w:r w:rsidRPr="00FB6EEF">
              <w:rPr>
                <w:rFonts w:ascii="Times New Roman" w:hAnsi="Times New Roman" w:cstheme="minorHAnsi"/>
                <w:lang w:val="en-US"/>
              </w:rPr>
              <w:t>H</w:t>
            </w:r>
            <w:r w:rsidRPr="00FB6EEF">
              <w:rPr>
                <w:rFonts w:ascii="Times New Roman" w:hAnsi="Times New Roman" w:cstheme="minorHAnsi"/>
                <w:vertAlign w:val="subscript"/>
                <w:lang w:val="en-US"/>
              </w:rPr>
              <w:t>2</w:t>
            </w:r>
            <w:r w:rsidRPr="00FB6EEF">
              <w:rPr>
                <w:rFonts w:ascii="Times New Roman" w:hAnsi="Times New Roman" w:cstheme="minorHAnsi"/>
                <w:bCs/>
              </w:rPr>
              <w:t>: No difference in deep and surface approaches to learning</w:t>
            </w:r>
          </w:p>
        </w:tc>
        <w:tc>
          <w:tcPr>
            <w:tcW w:w="709" w:type="dxa"/>
            <w:shd w:val="clear" w:color="auto" w:fill="auto"/>
          </w:tcPr>
          <w:p w14:paraId="458A6E95"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172</w:t>
            </w:r>
          </w:p>
        </w:tc>
        <w:tc>
          <w:tcPr>
            <w:tcW w:w="2410" w:type="dxa"/>
            <w:shd w:val="clear" w:color="auto" w:fill="auto"/>
          </w:tcPr>
          <w:p w14:paraId="6AC11BE0"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Wilcoxon signed ranks</w:t>
            </w:r>
          </w:p>
        </w:tc>
        <w:tc>
          <w:tcPr>
            <w:tcW w:w="1275" w:type="dxa"/>
            <w:shd w:val="clear" w:color="auto" w:fill="auto"/>
          </w:tcPr>
          <w:p w14:paraId="0D5740BC"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10.</w:t>
            </w:r>
            <w:r>
              <w:rPr>
                <w:rFonts w:ascii="Times New Roman" w:hAnsi="Times New Roman" w:cstheme="minorHAnsi"/>
                <w:bCs/>
              </w:rPr>
              <w:t>46***</w:t>
            </w:r>
          </w:p>
        </w:tc>
        <w:tc>
          <w:tcPr>
            <w:tcW w:w="1134" w:type="dxa"/>
          </w:tcPr>
          <w:p w14:paraId="675B3666"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Reject</w:t>
            </w:r>
          </w:p>
        </w:tc>
      </w:tr>
      <w:tr w:rsidR="00275762" w:rsidRPr="00FB6EEF" w14:paraId="1F4E81D5" w14:textId="77777777" w:rsidTr="00476DE7">
        <w:tc>
          <w:tcPr>
            <w:tcW w:w="3539" w:type="dxa"/>
          </w:tcPr>
          <w:p w14:paraId="6CA09850" w14:textId="77777777" w:rsidR="00275762" w:rsidRPr="00FB6EEF" w:rsidRDefault="00275762" w:rsidP="00A814D6">
            <w:pPr>
              <w:autoSpaceDE w:val="0"/>
              <w:autoSpaceDN w:val="0"/>
              <w:adjustRightInd w:val="0"/>
              <w:spacing w:line="240" w:lineRule="auto"/>
              <w:rPr>
                <w:rFonts w:ascii="Times New Roman" w:hAnsi="Times New Roman" w:cstheme="minorHAnsi"/>
                <w:lang w:val="en-US"/>
              </w:rPr>
            </w:pPr>
            <w:r w:rsidRPr="00FB6EEF">
              <w:rPr>
                <w:rFonts w:ascii="Times New Roman" w:hAnsi="Times New Roman" w:cstheme="minorHAnsi"/>
                <w:lang w:val="en-US"/>
              </w:rPr>
              <w:t>H</w:t>
            </w:r>
            <w:r w:rsidRPr="00FB6EEF">
              <w:rPr>
                <w:rFonts w:ascii="Times New Roman" w:hAnsi="Times New Roman" w:cstheme="minorHAnsi"/>
                <w:vertAlign w:val="subscript"/>
                <w:lang w:val="en-US"/>
              </w:rPr>
              <w:t>3</w:t>
            </w:r>
            <w:r w:rsidRPr="00FB6EEF">
              <w:rPr>
                <w:rFonts w:ascii="Times New Roman" w:hAnsi="Times New Roman" w:cstheme="minorHAnsi"/>
                <w:bCs/>
              </w:rPr>
              <w:t>: No association between deep learning and level of activity</w:t>
            </w:r>
          </w:p>
        </w:tc>
        <w:tc>
          <w:tcPr>
            <w:tcW w:w="709" w:type="dxa"/>
            <w:shd w:val="clear" w:color="auto" w:fill="auto"/>
          </w:tcPr>
          <w:p w14:paraId="680027B3"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172</w:t>
            </w:r>
          </w:p>
        </w:tc>
        <w:tc>
          <w:tcPr>
            <w:tcW w:w="2410" w:type="dxa"/>
            <w:shd w:val="clear" w:color="auto" w:fill="auto"/>
          </w:tcPr>
          <w:p w14:paraId="68FFFAEE"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Spearman rank-order correlation coefficient</w:t>
            </w:r>
          </w:p>
        </w:tc>
        <w:tc>
          <w:tcPr>
            <w:tcW w:w="1275" w:type="dxa"/>
            <w:shd w:val="clear" w:color="auto" w:fill="auto"/>
          </w:tcPr>
          <w:p w14:paraId="3F4A74CC"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0.310</w:t>
            </w:r>
            <w:r>
              <w:rPr>
                <w:rFonts w:ascii="Times New Roman" w:hAnsi="Times New Roman" w:cstheme="minorHAnsi"/>
                <w:bCs/>
              </w:rPr>
              <w:t>***</w:t>
            </w:r>
          </w:p>
        </w:tc>
        <w:tc>
          <w:tcPr>
            <w:tcW w:w="1134" w:type="dxa"/>
          </w:tcPr>
          <w:p w14:paraId="266F8503" w14:textId="77777777" w:rsidR="00275762" w:rsidRPr="00FB6EEF" w:rsidRDefault="00275762" w:rsidP="00476DE7">
            <w:pPr>
              <w:autoSpaceDE w:val="0"/>
              <w:autoSpaceDN w:val="0"/>
              <w:adjustRightInd w:val="0"/>
              <w:spacing w:line="480" w:lineRule="auto"/>
              <w:jc w:val="center"/>
              <w:rPr>
                <w:rFonts w:ascii="Times New Roman" w:hAnsi="Times New Roman" w:cstheme="minorHAnsi"/>
                <w:bCs/>
              </w:rPr>
            </w:pPr>
            <w:r w:rsidRPr="00FB6EEF">
              <w:rPr>
                <w:rFonts w:ascii="Times New Roman" w:hAnsi="Times New Roman" w:cstheme="minorHAnsi"/>
                <w:bCs/>
              </w:rPr>
              <w:t>Reject</w:t>
            </w:r>
          </w:p>
        </w:tc>
      </w:tr>
      <w:tr w:rsidR="00275762" w:rsidRPr="00FB6EEF" w14:paraId="04125A92" w14:textId="77777777" w:rsidTr="00476DE7">
        <w:tc>
          <w:tcPr>
            <w:tcW w:w="3539" w:type="dxa"/>
          </w:tcPr>
          <w:p w14:paraId="21D795A2" w14:textId="77777777" w:rsidR="00275762" w:rsidRPr="00FB6EEF" w:rsidRDefault="00275762" w:rsidP="00A814D6">
            <w:pPr>
              <w:autoSpaceDE w:val="0"/>
              <w:autoSpaceDN w:val="0"/>
              <w:adjustRightInd w:val="0"/>
              <w:spacing w:line="240" w:lineRule="auto"/>
              <w:rPr>
                <w:rFonts w:ascii="Times New Roman" w:hAnsi="Times New Roman" w:cstheme="minorHAnsi"/>
                <w:lang w:val="en-US"/>
              </w:rPr>
            </w:pPr>
            <w:r w:rsidRPr="00FB6EEF">
              <w:rPr>
                <w:rFonts w:ascii="Times New Roman" w:hAnsi="Times New Roman" w:cstheme="minorHAnsi"/>
                <w:lang w:val="en-US"/>
              </w:rPr>
              <w:t>H</w:t>
            </w:r>
            <w:r w:rsidRPr="00FB6EEF">
              <w:rPr>
                <w:rFonts w:ascii="Times New Roman" w:hAnsi="Times New Roman" w:cstheme="minorHAnsi"/>
                <w:vertAlign w:val="subscript"/>
                <w:lang w:val="en-US"/>
              </w:rPr>
              <w:t>4</w:t>
            </w:r>
            <w:r w:rsidRPr="00FB6EEF">
              <w:rPr>
                <w:rFonts w:ascii="Times New Roman" w:hAnsi="Times New Roman" w:cstheme="minorHAnsi"/>
                <w:bCs/>
              </w:rPr>
              <w:t>: No association between surface learning and level of activity</w:t>
            </w:r>
          </w:p>
        </w:tc>
        <w:tc>
          <w:tcPr>
            <w:tcW w:w="709" w:type="dxa"/>
            <w:shd w:val="clear" w:color="auto" w:fill="auto"/>
          </w:tcPr>
          <w:p w14:paraId="669425BE"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172</w:t>
            </w:r>
          </w:p>
        </w:tc>
        <w:tc>
          <w:tcPr>
            <w:tcW w:w="2410" w:type="dxa"/>
            <w:shd w:val="clear" w:color="auto" w:fill="auto"/>
          </w:tcPr>
          <w:p w14:paraId="5C78C536"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Spearman rank-order correlation coefficient</w:t>
            </w:r>
          </w:p>
        </w:tc>
        <w:tc>
          <w:tcPr>
            <w:tcW w:w="1275" w:type="dxa"/>
            <w:shd w:val="clear" w:color="auto" w:fill="auto"/>
          </w:tcPr>
          <w:p w14:paraId="203284A2"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–0.198</w:t>
            </w:r>
            <w:r>
              <w:rPr>
                <w:rFonts w:ascii="Times New Roman" w:hAnsi="Times New Roman" w:cstheme="minorHAnsi"/>
                <w:bCs/>
              </w:rPr>
              <w:t>**</w:t>
            </w:r>
          </w:p>
        </w:tc>
        <w:tc>
          <w:tcPr>
            <w:tcW w:w="1134" w:type="dxa"/>
          </w:tcPr>
          <w:p w14:paraId="4D16F06D" w14:textId="77777777" w:rsidR="00275762" w:rsidRPr="00FB6EEF" w:rsidRDefault="00275762" w:rsidP="00A814D6">
            <w:pPr>
              <w:autoSpaceDE w:val="0"/>
              <w:autoSpaceDN w:val="0"/>
              <w:adjustRightInd w:val="0"/>
              <w:spacing w:line="240" w:lineRule="auto"/>
              <w:jc w:val="center"/>
              <w:rPr>
                <w:rFonts w:ascii="Times New Roman" w:hAnsi="Times New Roman" w:cstheme="minorHAnsi"/>
                <w:bCs/>
              </w:rPr>
            </w:pPr>
            <w:r w:rsidRPr="00FB6EEF">
              <w:rPr>
                <w:rFonts w:ascii="Times New Roman" w:hAnsi="Times New Roman" w:cstheme="minorHAnsi"/>
                <w:bCs/>
              </w:rPr>
              <w:t>Reject</w:t>
            </w:r>
          </w:p>
        </w:tc>
      </w:tr>
    </w:tbl>
    <w:p w14:paraId="4F2945C4" w14:textId="0A7AD6DE" w:rsidR="00275762" w:rsidRPr="00476DE7" w:rsidRDefault="00275762" w:rsidP="00A814D6">
      <w:pPr>
        <w:autoSpaceDE w:val="0"/>
        <w:autoSpaceDN w:val="0"/>
        <w:adjustRightInd w:val="0"/>
        <w:spacing w:line="240" w:lineRule="auto"/>
        <w:rPr>
          <w:rFonts w:ascii="Times New Roman" w:hAnsi="Times New Roman" w:cstheme="minorHAnsi"/>
          <w:b/>
          <w:bCs/>
        </w:rPr>
      </w:pPr>
      <w:r w:rsidRPr="00476DE7">
        <w:rPr>
          <w:rFonts w:ascii="Times New Roman" w:hAnsi="Times New Roman" w:cstheme="minorHAnsi"/>
          <w:b/>
          <w:bCs/>
        </w:rPr>
        <w:t>Table 2</w:t>
      </w:r>
      <w:r w:rsidR="00476DE7" w:rsidRPr="00476DE7">
        <w:rPr>
          <w:rFonts w:ascii="Times New Roman" w:hAnsi="Times New Roman" w:cstheme="minorHAnsi"/>
          <w:b/>
          <w:bCs/>
        </w:rPr>
        <w:t>. Hypotheses r</w:t>
      </w:r>
      <w:r w:rsidRPr="00476DE7">
        <w:rPr>
          <w:rFonts w:ascii="Times New Roman" w:hAnsi="Times New Roman" w:cstheme="minorHAnsi"/>
          <w:b/>
          <w:bCs/>
        </w:rPr>
        <w:t xml:space="preserve">esults </w:t>
      </w:r>
      <w:r w:rsidR="00476DE7" w:rsidRPr="00476DE7">
        <w:rPr>
          <w:rFonts w:ascii="Times New Roman" w:hAnsi="Times New Roman" w:cstheme="minorHAnsi"/>
          <w:b/>
          <w:bCs/>
        </w:rPr>
        <w:t>and a</w:t>
      </w:r>
      <w:r w:rsidRPr="00476DE7">
        <w:rPr>
          <w:rFonts w:ascii="Times New Roman" w:hAnsi="Times New Roman" w:cstheme="minorHAnsi"/>
          <w:b/>
          <w:bCs/>
        </w:rPr>
        <w:t>nalysis</w:t>
      </w:r>
      <w:r w:rsidR="00476DE7" w:rsidRPr="00476DE7">
        <w:rPr>
          <w:rFonts w:ascii="Times New Roman" w:hAnsi="Times New Roman" w:cstheme="minorHAnsi"/>
          <w:b/>
          <w:bCs/>
        </w:rPr>
        <w:t>.</w:t>
      </w:r>
      <w:r w:rsidRPr="00476DE7">
        <w:rPr>
          <w:rFonts w:ascii="Times New Roman" w:hAnsi="Times New Roman" w:cstheme="minorHAnsi"/>
          <w:b/>
          <w:bCs/>
        </w:rPr>
        <w:t xml:space="preserve"> </w:t>
      </w:r>
      <w:r w:rsidRPr="00476DE7">
        <w:rPr>
          <w:rFonts w:ascii="Times New Roman" w:hAnsi="Times New Roman" w:cstheme="minorHAnsi"/>
          <w:b/>
          <w:bCs/>
        </w:rPr>
        <w:tab/>
      </w:r>
      <w:r w:rsidRPr="00476DE7">
        <w:rPr>
          <w:rFonts w:ascii="Times New Roman" w:hAnsi="Times New Roman" w:cstheme="minorHAnsi"/>
          <w:b/>
          <w:bCs/>
        </w:rPr>
        <w:tab/>
      </w:r>
      <w:r w:rsidRPr="00476DE7">
        <w:rPr>
          <w:rFonts w:ascii="Times New Roman" w:hAnsi="Times New Roman" w:cstheme="minorHAnsi"/>
          <w:b/>
          <w:bCs/>
        </w:rPr>
        <w:tab/>
      </w:r>
      <w:r w:rsidRPr="00476DE7">
        <w:rPr>
          <w:rFonts w:ascii="Times New Roman" w:hAnsi="Times New Roman" w:cstheme="minorHAnsi"/>
          <w:b/>
          <w:bCs/>
        </w:rPr>
        <w:tab/>
      </w:r>
    </w:p>
    <w:p w14:paraId="7CBA3431" w14:textId="4C75E141" w:rsidR="00476DE7" w:rsidRPr="00476DE7" w:rsidRDefault="00476DE7" w:rsidP="00A814D6">
      <w:pPr>
        <w:spacing w:line="240" w:lineRule="auto"/>
        <w:rPr>
          <w:rFonts w:ascii="Times New Roman" w:hAnsi="Times New Roman" w:cstheme="minorHAnsi"/>
          <w:i/>
          <w:lang w:val="en-US"/>
        </w:rPr>
      </w:pPr>
      <w:r>
        <w:rPr>
          <w:rFonts w:ascii="Times New Roman" w:hAnsi="Times New Roman" w:cstheme="minorHAnsi"/>
          <w:i/>
          <w:lang w:val="en-US"/>
        </w:rPr>
        <w:t xml:space="preserve">Note: </w:t>
      </w:r>
      <w:r>
        <w:rPr>
          <w:rFonts w:ascii="Times New Roman" w:hAnsi="Times New Roman" w:cstheme="minorHAnsi"/>
          <w:bCs/>
        </w:rPr>
        <w:t xml:space="preserve">** </w:t>
      </w:r>
      <w:r w:rsidRPr="00476DE7">
        <w:rPr>
          <w:rFonts w:ascii="Times New Roman" w:hAnsi="Times New Roman" w:cstheme="minorHAnsi"/>
          <w:bCs/>
          <w:i/>
        </w:rPr>
        <w:t>p</w:t>
      </w:r>
      <w:r>
        <w:rPr>
          <w:rFonts w:ascii="Times New Roman" w:hAnsi="Times New Roman" w:cstheme="minorHAnsi"/>
          <w:bCs/>
        </w:rPr>
        <w:t xml:space="preserve"> &lt; 0.01; </w:t>
      </w:r>
      <w:r w:rsidRPr="00476DE7">
        <w:rPr>
          <w:rFonts w:ascii="Times New Roman" w:hAnsi="Times New Roman" w:cstheme="minorHAnsi"/>
          <w:bCs/>
          <w:i/>
        </w:rPr>
        <w:t>p</w:t>
      </w:r>
      <w:r>
        <w:rPr>
          <w:rFonts w:ascii="Times New Roman" w:hAnsi="Times New Roman" w:cstheme="minorHAnsi"/>
          <w:bCs/>
        </w:rPr>
        <w:t xml:space="preserve"> &lt; ***0.001.</w:t>
      </w:r>
    </w:p>
    <w:p w14:paraId="0E712E12" w14:textId="77777777" w:rsidR="00476DE7" w:rsidRDefault="00476DE7" w:rsidP="00405E01">
      <w:pPr>
        <w:spacing w:line="480" w:lineRule="auto"/>
        <w:rPr>
          <w:rFonts w:ascii="Times New Roman" w:hAnsi="Times New Roman" w:cstheme="minorHAnsi"/>
          <w:lang w:val="en-US"/>
        </w:rPr>
      </w:pPr>
    </w:p>
    <w:p w14:paraId="27011C2B" w14:textId="74C14567" w:rsidR="00A814D6" w:rsidRDefault="00A814D6">
      <w:pPr>
        <w:rPr>
          <w:rFonts w:ascii="Times New Roman" w:hAnsi="Times New Roman" w:cstheme="minorHAnsi"/>
          <w:lang w:val="en-US"/>
        </w:rPr>
      </w:pPr>
      <w:r>
        <w:rPr>
          <w:rFonts w:ascii="Times New Roman" w:hAnsi="Times New Roman" w:cstheme="minorHAnsi"/>
          <w:lang w:val="en-US"/>
        </w:rPr>
        <w:br w:type="page"/>
      </w:r>
    </w:p>
    <w:p w14:paraId="44FA8829" w14:textId="2AA4DC0E" w:rsidR="00476DE7" w:rsidRPr="00A814D6" w:rsidRDefault="00A814D6" w:rsidP="00A814D6">
      <w:pPr>
        <w:autoSpaceDE w:val="0"/>
        <w:autoSpaceDN w:val="0"/>
        <w:adjustRightInd w:val="0"/>
        <w:spacing w:line="240" w:lineRule="auto"/>
        <w:rPr>
          <w:rFonts w:ascii="Times New Roman" w:hAnsi="Times New Roman" w:cstheme="minorHAnsi"/>
          <w:b/>
          <w:lang w:val="en-US"/>
        </w:rPr>
      </w:pPr>
      <w:r w:rsidRPr="00A814D6">
        <w:rPr>
          <w:rFonts w:ascii="Times New Roman" w:hAnsi="Times New Roman" w:cstheme="minorHAnsi"/>
          <w:b/>
          <w:bCs/>
        </w:rPr>
        <w:lastRenderedPageBreak/>
        <w:t>Table 3. Thematic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276"/>
        <w:gridCol w:w="1231"/>
      </w:tblGrid>
      <w:tr w:rsidR="00C923A5" w:rsidRPr="00FB6EEF" w14:paraId="4FFCA251" w14:textId="77777777" w:rsidTr="00B5274D">
        <w:tc>
          <w:tcPr>
            <w:tcW w:w="6516" w:type="dxa"/>
            <w:tcBorders>
              <w:top w:val="single" w:sz="4" w:space="0" w:color="auto"/>
              <w:bottom w:val="single" w:sz="4" w:space="0" w:color="auto"/>
            </w:tcBorders>
            <w:shd w:val="clear" w:color="auto" w:fill="auto"/>
          </w:tcPr>
          <w:p w14:paraId="24ECC493" w14:textId="77777777" w:rsidR="00C923A5" w:rsidRPr="00FB6EEF" w:rsidRDefault="00C923A5" w:rsidP="00A814D6">
            <w:pPr>
              <w:autoSpaceDE w:val="0"/>
              <w:autoSpaceDN w:val="0"/>
              <w:adjustRightInd w:val="0"/>
              <w:spacing w:after="160"/>
              <w:rPr>
                <w:rFonts w:ascii="Times New Roman" w:hAnsi="Times New Roman" w:cstheme="minorHAnsi"/>
                <w:b/>
              </w:rPr>
            </w:pPr>
            <w:r w:rsidRPr="00FB6EEF">
              <w:rPr>
                <w:rFonts w:ascii="Times New Roman" w:hAnsi="Times New Roman" w:cstheme="minorHAnsi"/>
                <w:b/>
              </w:rPr>
              <w:t>Themes: what was especially good about the module?</w:t>
            </w:r>
          </w:p>
        </w:tc>
        <w:tc>
          <w:tcPr>
            <w:tcW w:w="1276" w:type="dxa"/>
            <w:tcBorders>
              <w:top w:val="single" w:sz="4" w:space="0" w:color="auto"/>
              <w:bottom w:val="single" w:sz="4" w:space="0" w:color="auto"/>
            </w:tcBorders>
            <w:shd w:val="clear" w:color="auto" w:fill="auto"/>
          </w:tcPr>
          <w:p w14:paraId="2A3E0FEC" w14:textId="7D447D51" w:rsidR="00C923A5" w:rsidRPr="00FB6EEF" w:rsidRDefault="00A814D6" w:rsidP="00A814D6">
            <w:pPr>
              <w:autoSpaceDE w:val="0"/>
              <w:autoSpaceDN w:val="0"/>
              <w:adjustRightInd w:val="0"/>
              <w:spacing w:after="160"/>
              <w:jc w:val="center"/>
              <w:rPr>
                <w:rFonts w:ascii="Times New Roman" w:hAnsi="Times New Roman" w:cstheme="minorHAnsi"/>
                <w:b/>
              </w:rPr>
            </w:pPr>
            <w:r>
              <w:rPr>
                <w:rFonts w:ascii="Times New Roman" w:hAnsi="Times New Roman" w:cstheme="minorHAnsi"/>
                <w:b/>
              </w:rPr>
              <w:t>No of c</w:t>
            </w:r>
            <w:r w:rsidR="00C923A5" w:rsidRPr="00FB6EEF">
              <w:rPr>
                <w:rFonts w:ascii="Times New Roman" w:hAnsi="Times New Roman" w:cstheme="minorHAnsi"/>
                <w:b/>
              </w:rPr>
              <w:t>omments</w:t>
            </w:r>
          </w:p>
        </w:tc>
        <w:tc>
          <w:tcPr>
            <w:tcW w:w="1231" w:type="dxa"/>
            <w:tcBorders>
              <w:top w:val="single" w:sz="4" w:space="0" w:color="auto"/>
              <w:bottom w:val="single" w:sz="4" w:space="0" w:color="auto"/>
            </w:tcBorders>
            <w:shd w:val="clear" w:color="auto" w:fill="auto"/>
          </w:tcPr>
          <w:p w14:paraId="29F5A661" w14:textId="5E1FFBDF" w:rsidR="00C923A5" w:rsidRPr="00FB6EEF" w:rsidRDefault="00A814D6" w:rsidP="00A814D6">
            <w:pPr>
              <w:autoSpaceDE w:val="0"/>
              <w:autoSpaceDN w:val="0"/>
              <w:adjustRightInd w:val="0"/>
              <w:spacing w:after="160"/>
              <w:jc w:val="center"/>
              <w:rPr>
                <w:rFonts w:ascii="Times New Roman" w:hAnsi="Times New Roman" w:cstheme="minorHAnsi"/>
                <w:b/>
              </w:rPr>
            </w:pPr>
            <w:r>
              <w:rPr>
                <w:rFonts w:ascii="Times New Roman" w:hAnsi="Times New Roman" w:cstheme="minorHAnsi"/>
                <w:b/>
              </w:rPr>
              <w:t>% of c</w:t>
            </w:r>
            <w:r w:rsidR="00C923A5" w:rsidRPr="00FB6EEF">
              <w:rPr>
                <w:rFonts w:ascii="Times New Roman" w:hAnsi="Times New Roman" w:cstheme="minorHAnsi"/>
                <w:b/>
              </w:rPr>
              <w:t>omments</w:t>
            </w:r>
          </w:p>
        </w:tc>
      </w:tr>
      <w:tr w:rsidR="00C923A5" w:rsidRPr="00FB6EEF" w14:paraId="0B9A3056" w14:textId="77777777" w:rsidTr="00B5274D">
        <w:tc>
          <w:tcPr>
            <w:tcW w:w="6516" w:type="dxa"/>
            <w:tcBorders>
              <w:top w:val="single" w:sz="4" w:space="0" w:color="auto"/>
            </w:tcBorders>
          </w:tcPr>
          <w:p w14:paraId="29EBD76B"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Teaching approach</w:t>
            </w:r>
          </w:p>
        </w:tc>
        <w:tc>
          <w:tcPr>
            <w:tcW w:w="1276" w:type="dxa"/>
            <w:tcBorders>
              <w:top w:val="single" w:sz="4" w:space="0" w:color="auto"/>
            </w:tcBorders>
          </w:tcPr>
          <w:p w14:paraId="57B3DD1D"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46</w:t>
            </w:r>
          </w:p>
        </w:tc>
        <w:tc>
          <w:tcPr>
            <w:tcW w:w="1231" w:type="dxa"/>
            <w:tcBorders>
              <w:top w:val="single" w:sz="4" w:space="0" w:color="auto"/>
            </w:tcBorders>
          </w:tcPr>
          <w:p w14:paraId="2A36990C"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26.6%</w:t>
            </w:r>
          </w:p>
        </w:tc>
      </w:tr>
      <w:tr w:rsidR="00C923A5" w:rsidRPr="00FB6EEF" w14:paraId="2DD62BD5" w14:textId="77777777" w:rsidTr="00B5274D">
        <w:tc>
          <w:tcPr>
            <w:tcW w:w="6516" w:type="dxa"/>
          </w:tcPr>
          <w:p w14:paraId="353D17F4"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Use of a real company in assessment</w:t>
            </w:r>
          </w:p>
        </w:tc>
        <w:tc>
          <w:tcPr>
            <w:tcW w:w="1276" w:type="dxa"/>
          </w:tcPr>
          <w:p w14:paraId="03CCB4C6"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25</w:t>
            </w:r>
          </w:p>
        </w:tc>
        <w:tc>
          <w:tcPr>
            <w:tcW w:w="1231" w:type="dxa"/>
          </w:tcPr>
          <w:p w14:paraId="5F3FCE32"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14.5%</w:t>
            </w:r>
          </w:p>
        </w:tc>
      </w:tr>
      <w:tr w:rsidR="00C923A5" w:rsidRPr="00FB6EEF" w14:paraId="5119DED0" w14:textId="77777777" w:rsidTr="00B5274D">
        <w:tc>
          <w:tcPr>
            <w:tcW w:w="6516" w:type="dxa"/>
          </w:tcPr>
          <w:p w14:paraId="0C5C51CA"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Skills good for the future</w:t>
            </w:r>
          </w:p>
        </w:tc>
        <w:tc>
          <w:tcPr>
            <w:tcW w:w="1276" w:type="dxa"/>
          </w:tcPr>
          <w:p w14:paraId="4CBA69D4"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22</w:t>
            </w:r>
          </w:p>
        </w:tc>
        <w:tc>
          <w:tcPr>
            <w:tcW w:w="1231" w:type="dxa"/>
          </w:tcPr>
          <w:p w14:paraId="267AD3BE"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12.7%</w:t>
            </w:r>
          </w:p>
        </w:tc>
      </w:tr>
      <w:tr w:rsidR="00C923A5" w:rsidRPr="00FB6EEF" w14:paraId="536182FD" w14:textId="77777777" w:rsidTr="00B5274D">
        <w:tc>
          <w:tcPr>
            <w:tcW w:w="6516" w:type="dxa"/>
          </w:tcPr>
          <w:p w14:paraId="6885B3A4" w14:textId="795CEE30"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Content</w:t>
            </w:r>
            <w:r w:rsidR="00A814D6">
              <w:rPr>
                <w:rFonts w:ascii="Times New Roman" w:hAnsi="Times New Roman" w:cstheme="minorHAnsi"/>
                <w:bCs/>
              </w:rPr>
              <w:t>/</w:t>
            </w:r>
            <w:r w:rsidRPr="00FB6EEF">
              <w:rPr>
                <w:rFonts w:ascii="Times New Roman" w:hAnsi="Times New Roman" w:cstheme="minorHAnsi"/>
                <w:bCs/>
              </w:rPr>
              <w:t>knowledge</w:t>
            </w:r>
          </w:p>
        </w:tc>
        <w:tc>
          <w:tcPr>
            <w:tcW w:w="1276" w:type="dxa"/>
          </w:tcPr>
          <w:p w14:paraId="6C4991DD"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20</w:t>
            </w:r>
          </w:p>
        </w:tc>
        <w:tc>
          <w:tcPr>
            <w:tcW w:w="1231" w:type="dxa"/>
          </w:tcPr>
          <w:p w14:paraId="5D6DABB7"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11.6%</w:t>
            </w:r>
          </w:p>
        </w:tc>
      </w:tr>
      <w:tr w:rsidR="00C923A5" w:rsidRPr="00FB6EEF" w14:paraId="26A92AC4" w14:textId="77777777" w:rsidTr="00B5274D">
        <w:tc>
          <w:tcPr>
            <w:tcW w:w="6516" w:type="dxa"/>
          </w:tcPr>
          <w:p w14:paraId="5EEB193F"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Confidence in creating and presenting videos</w:t>
            </w:r>
          </w:p>
        </w:tc>
        <w:tc>
          <w:tcPr>
            <w:tcW w:w="1276" w:type="dxa"/>
          </w:tcPr>
          <w:p w14:paraId="7C3470F5"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14</w:t>
            </w:r>
          </w:p>
        </w:tc>
        <w:tc>
          <w:tcPr>
            <w:tcW w:w="1231" w:type="dxa"/>
          </w:tcPr>
          <w:p w14:paraId="02DE5680"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 xml:space="preserve">  8.1%</w:t>
            </w:r>
          </w:p>
        </w:tc>
      </w:tr>
      <w:tr w:rsidR="00C923A5" w:rsidRPr="00FB6EEF" w14:paraId="216F215F" w14:textId="77777777" w:rsidTr="00B5274D">
        <w:tc>
          <w:tcPr>
            <w:tcW w:w="6516" w:type="dxa"/>
          </w:tcPr>
          <w:p w14:paraId="42DA78DF"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Formative exercise and associated feedback</w:t>
            </w:r>
          </w:p>
        </w:tc>
        <w:tc>
          <w:tcPr>
            <w:tcW w:w="1276" w:type="dxa"/>
          </w:tcPr>
          <w:p w14:paraId="525BE16C"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w:t>
            </w:r>
            <w:r>
              <w:rPr>
                <w:rFonts w:ascii="Times New Roman" w:hAnsi="Times New Roman" w:cstheme="minorHAnsi"/>
                <w:bCs/>
              </w:rPr>
              <w:t>2</w:t>
            </w:r>
          </w:p>
        </w:tc>
        <w:tc>
          <w:tcPr>
            <w:tcW w:w="1231" w:type="dxa"/>
          </w:tcPr>
          <w:p w14:paraId="29E3C0FB"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 xml:space="preserve">  6.</w:t>
            </w:r>
            <w:r>
              <w:rPr>
                <w:rFonts w:ascii="Times New Roman" w:hAnsi="Times New Roman" w:cstheme="minorHAnsi"/>
                <w:bCs/>
              </w:rPr>
              <w:t>9</w:t>
            </w:r>
            <w:r w:rsidRPr="00FB6EEF">
              <w:rPr>
                <w:rFonts w:ascii="Times New Roman" w:hAnsi="Times New Roman" w:cstheme="minorHAnsi"/>
                <w:bCs/>
              </w:rPr>
              <w:t>%</w:t>
            </w:r>
          </w:p>
        </w:tc>
      </w:tr>
      <w:tr w:rsidR="00C923A5" w:rsidRPr="00FB6EEF" w14:paraId="237082F5" w14:textId="77777777" w:rsidTr="00B5274D">
        <w:tc>
          <w:tcPr>
            <w:tcW w:w="6516" w:type="dxa"/>
          </w:tcPr>
          <w:p w14:paraId="3F5FF83A" w14:textId="67D5B741"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 xml:space="preserve">Others (12 themes, &lt; 5% of </w:t>
            </w:r>
            <w:r w:rsidR="00A814D6">
              <w:rPr>
                <w:rFonts w:ascii="Times New Roman" w:hAnsi="Times New Roman" w:cstheme="minorHAnsi"/>
                <w:bCs/>
              </w:rPr>
              <w:t>comments each</w:t>
            </w:r>
            <w:r w:rsidRPr="005F4D2C">
              <w:rPr>
                <w:rFonts w:ascii="Times New Roman" w:hAnsi="Times New Roman" w:cstheme="minorHAnsi"/>
                <w:bCs/>
              </w:rPr>
              <w:t>)</w:t>
            </w:r>
          </w:p>
        </w:tc>
        <w:tc>
          <w:tcPr>
            <w:tcW w:w="1276" w:type="dxa"/>
          </w:tcPr>
          <w:p w14:paraId="5FC2A42E"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34</w:t>
            </w:r>
          </w:p>
        </w:tc>
        <w:tc>
          <w:tcPr>
            <w:tcW w:w="1231" w:type="dxa"/>
          </w:tcPr>
          <w:p w14:paraId="4921741E"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19.7%</w:t>
            </w:r>
          </w:p>
        </w:tc>
      </w:tr>
      <w:tr w:rsidR="00C923A5" w:rsidRPr="00FB6EEF" w14:paraId="25A003A1" w14:textId="77777777" w:rsidTr="00B5274D">
        <w:tc>
          <w:tcPr>
            <w:tcW w:w="6516" w:type="dxa"/>
          </w:tcPr>
          <w:p w14:paraId="2E5CC599"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Total</w:t>
            </w:r>
          </w:p>
        </w:tc>
        <w:tc>
          <w:tcPr>
            <w:tcW w:w="1276" w:type="dxa"/>
          </w:tcPr>
          <w:p w14:paraId="38155B32"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173</w:t>
            </w:r>
          </w:p>
        </w:tc>
        <w:tc>
          <w:tcPr>
            <w:tcW w:w="1231" w:type="dxa"/>
          </w:tcPr>
          <w:p w14:paraId="26585420"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100.0%</w:t>
            </w:r>
          </w:p>
        </w:tc>
      </w:tr>
      <w:tr w:rsidR="00C923A5" w:rsidRPr="00FB6EEF" w14:paraId="47DC3082" w14:textId="77777777" w:rsidTr="00B5274D">
        <w:tc>
          <w:tcPr>
            <w:tcW w:w="6516" w:type="dxa"/>
            <w:tcBorders>
              <w:bottom w:val="single" w:sz="4" w:space="0" w:color="auto"/>
            </w:tcBorders>
          </w:tcPr>
          <w:p w14:paraId="06B7ED37" w14:textId="77777777" w:rsidR="00C923A5" w:rsidRPr="005F4D2C" w:rsidRDefault="00C923A5" w:rsidP="00A814D6">
            <w:pPr>
              <w:autoSpaceDE w:val="0"/>
              <w:autoSpaceDN w:val="0"/>
              <w:adjustRightInd w:val="0"/>
              <w:rPr>
                <w:rFonts w:ascii="Times New Roman" w:hAnsi="Times New Roman" w:cstheme="minorHAnsi"/>
                <w:bCs/>
              </w:rPr>
            </w:pPr>
          </w:p>
        </w:tc>
        <w:tc>
          <w:tcPr>
            <w:tcW w:w="1276" w:type="dxa"/>
            <w:tcBorders>
              <w:bottom w:val="single" w:sz="4" w:space="0" w:color="auto"/>
            </w:tcBorders>
          </w:tcPr>
          <w:p w14:paraId="59141385" w14:textId="77777777" w:rsidR="00C923A5" w:rsidRPr="005F4D2C" w:rsidRDefault="00C923A5" w:rsidP="00A814D6">
            <w:pPr>
              <w:autoSpaceDE w:val="0"/>
              <w:autoSpaceDN w:val="0"/>
              <w:adjustRightInd w:val="0"/>
              <w:jc w:val="center"/>
              <w:rPr>
                <w:rFonts w:ascii="Times New Roman" w:hAnsi="Times New Roman" w:cstheme="minorHAnsi"/>
                <w:bCs/>
              </w:rPr>
            </w:pPr>
          </w:p>
        </w:tc>
        <w:tc>
          <w:tcPr>
            <w:tcW w:w="1231" w:type="dxa"/>
            <w:tcBorders>
              <w:bottom w:val="single" w:sz="4" w:space="0" w:color="auto"/>
            </w:tcBorders>
          </w:tcPr>
          <w:p w14:paraId="723DCC86" w14:textId="77777777" w:rsidR="00C923A5" w:rsidRPr="005F4D2C" w:rsidRDefault="00C923A5" w:rsidP="00A814D6">
            <w:pPr>
              <w:autoSpaceDE w:val="0"/>
              <w:autoSpaceDN w:val="0"/>
              <w:adjustRightInd w:val="0"/>
              <w:jc w:val="center"/>
              <w:rPr>
                <w:rFonts w:ascii="Times New Roman" w:hAnsi="Times New Roman" w:cstheme="minorHAnsi"/>
                <w:bCs/>
              </w:rPr>
            </w:pPr>
          </w:p>
        </w:tc>
      </w:tr>
      <w:tr w:rsidR="00C923A5" w:rsidRPr="00FB6EEF" w14:paraId="057790C5" w14:textId="77777777" w:rsidTr="00B5274D">
        <w:tc>
          <w:tcPr>
            <w:tcW w:w="6516" w:type="dxa"/>
            <w:tcBorders>
              <w:top w:val="single" w:sz="4" w:space="0" w:color="auto"/>
              <w:bottom w:val="single" w:sz="4" w:space="0" w:color="auto"/>
            </w:tcBorders>
          </w:tcPr>
          <w:p w14:paraId="653DC091" w14:textId="77777777" w:rsidR="00C923A5" w:rsidRPr="005F4D2C" w:rsidRDefault="00C923A5" w:rsidP="00A814D6">
            <w:pPr>
              <w:autoSpaceDE w:val="0"/>
              <w:autoSpaceDN w:val="0"/>
              <w:adjustRightInd w:val="0"/>
              <w:spacing w:after="160"/>
              <w:rPr>
                <w:rFonts w:ascii="Times New Roman" w:hAnsi="Times New Roman" w:cstheme="minorHAnsi"/>
                <w:b/>
              </w:rPr>
            </w:pPr>
            <w:r w:rsidRPr="005F4D2C">
              <w:rPr>
                <w:rFonts w:ascii="Times New Roman" w:hAnsi="Times New Roman" w:cstheme="minorHAnsi"/>
                <w:b/>
              </w:rPr>
              <w:t>Themes: what could be improved about the module?</w:t>
            </w:r>
          </w:p>
        </w:tc>
        <w:tc>
          <w:tcPr>
            <w:tcW w:w="1276" w:type="dxa"/>
            <w:tcBorders>
              <w:top w:val="single" w:sz="4" w:space="0" w:color="auto"/>
              <w:bottom w:val="single" w:sz="4" w:space="0" w:color="auto"/>
            </w:tcBorders>
          </w:tcPr>
          <w:p w14:paraId="0D11769C" w14:textId="24B966EE" w:rsidR="00C923A5" w:rsidRPr="005F4D2C" w:rsidRDefault="00C923A5" w:rsidP="00A814D6">
            <w:pPr>
              <w:autoSpaceDE w:val="0"/>
              <w:autoSpaceDN w:val="0"/>
              <w:adjustRightInd w:val="0"/>
              <w:spacing w:after="160"/>
              <w:jc w:val="center"/>
              <w:rPr>
                <w:rFonts w:ascii="Times New Roman" w:hAnsi="Times New Roman" w:cstheme="minorHAnsi"/>
                <w:b/>
              </w:rPr>
            </w:pPr>
          </w:p>
        </w:tc>
        <w:tc>
          <w:tcPr>
            <w:tcW w:w="1231" w:type="dxa"/>
            <w:tcBorders>
              <w:top w:val="single" w:sz="4" w:space="0" w:color="auto"/>
              <w:bottom w:val="single" w:sz="4" w:space="0" w:color="auto"/>
            </w:tcBorders>
          </w:tcPr>
          <w:p w14:paraId="720002C7" w14:textId="77AE7AD8" w:rsidR="00C923A5" w:rsidRPr="005F4D2C" w:rsidRDefault="00C923A5" w:rsidP="00A814D6">
            <w:pPr>
              <w:autoSpaceDE w:val="0"/>
              <w:autoSpaceDN w:val="0"/>
              <w:adjustRightInd w:val="0"/>
              <w:spacing w:after="160"/>
              <w:jc w:val="center"/>
              <w:rPr>
                <w:rFonts w:ascii="Times New Roman" w:hAnsi="Times New Roman" w:cstheme="minorHAnsi"/>
                <w:b/>
              </w:rPr>
            </w:pPr>
          </w:p>
        </w:tc>
      </w:tr>
      <w:tr w:rsidR="00C923A5" w:rsidRPr="00FB6EEF" w14:paraId="61A50F6A" w14:textId="77777777" w:rsidTr="00B5274D">
        <w:tc>
          <w:tcPr>
            <w:tcW w:w="6516" w:type="dxa"/>
            <w:tcBorders>
              <w:top w:val="single" w:sz="4" w:space="0" w:color="auto"/>
            </w:tcBorders>
          </w:tcPr>
          <w:p w14:paraId="56F98E70"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Nothing</w:t>
            </w:r>
          </w:p>
        </w:tc>
        <w:tc>
          <w:tcPr>
            <w:tcW w:w="1276" w:type="dxa"/>
            <w:tcBorders>
              <w:top w:val="single" w:sz="4" w:space="0" w:color="auto"/>
            </w:tcBorders>
          </w:tcPr>
          <w:p w14:paraId="3EDA335B"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27</w:t>
            </w:r>
          </w:p>
        </w:tc>
        <w:tc>
          <w:tcPr>
            <w:tcW w:w="1231" w:type="dxa"/>
            <w:tcBorders>
              <w:top w:val="single" w:sz="4" w:space="0" w:color="auto"/>
            </w:tcBorders>
          </w:tcPr>
          <w:p w14:paraId="53F10DA3"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29.0%</w:t>
            </w:r>
          </w:p>
        </w:tc>
      </w:tr>
      <w:tr w:rsidR="00C923A5" w:rsidRPr="00FB6EEF" w14:paraId="629B72D8" w14:textId="77777777" w:rsidTr="00B5274D">
        <w:tc>
          <w:tcPr>
            <w:tcW w:w="6516" w:type="dxa"/>
          </w:tcPr>
          <w:p w14:paraId="144D3040"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More support and time to practice</w:t>
            </w:r>
          </w:p>
        </w:tc>
        <w:tc>
          <w:tcPr>
            <w:tcW w:w="1276" w:type="dxa"/>
          </w:tcPr>
          <w:p w14:paraId="7040B973"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21</w:t>
            </w:r>
          </w:p>
        </w:tc>
        <w:tc>
          <w:tcPr>
            <w:tcW w:w="1231" w:type="dxa"/>
          </w:tcPr>
          <w:p w14:paraId="7E176570"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22.6%</w:t>
            </w:r>
          </w:p>
        </w:tc>
      </w:tr>
      <w:tr w:rsidR="00C923A5" w:rsidRPr="00FB6EEF" w14:paraId="520AD4F8" w14:textId="77777777" w:rsidTr="00B5274D">
        <w:tc>
          <w:tcPr>
            <w:tcW w:w="6516" w:type="dxa"/>
          </w:tcPr>
          <w:p w14:paraId="0091BDBC"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Release assignment earlier</w:t>
            </w:r>
          </w:p>
        </w:tc>
        <w:tc>
          <w:tcPr>
            <w:tcW w:w="1276" w:type="dxa"/>
          </w:tcPr>
          <w:p w14:paraId="72289309"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9</w:t>
            </w:r>
          </w:p>
        </w:tc>
        <w:tc>
          <w:tcPr>
            <w:tcW w:w="1231" w:type="dxa"/>
          </w:tcPr>
          <w:p w14:paraId="199DB3E3"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9.7%</w:t>
            </w:r>
          </w:p>
        </w:tc>
      </w:tr>
      <w:tr w:rsidR="00C923A5" w:rsidRPr="00FB6EEF" w14:paraId="79447F15" w14:textId="77777777" w:rsidTr="00B5274D">
        <w:tc>
          <w:tcPr>
            <w:tcW w:w="6516" w:type="dxa"/>
          </w:tcPr>
          <w:p w14:paraId="04990F34"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Reduce formative assessment</w:t>
            </w:r>
          </w:p>
        </w:tc>
        <w:tc>
          <w:tcPr>
            <w:tcW w:w="1276" w:type="dxa"/>
          </w:tcPr>
          <w:p w14:paraId="7EE900F3"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8</w:t>
            </w:r>
          </w:p>
        </w:tc>
        <w:tc>
          <w:tcPr>
            <w:tcW w:w="1231" w:type="dxa"/>
          </w:tcPr>
          <w:p w14:paraId="4BD659EC"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8.6%</w:t>
            </w:r>
          </w:p>
        </w:tc>
      </w:tr>
      <w:tr w:rsidR="00C923A5" w:rsidRPr="00FB6EEF" w14:paraId="0D2F9D13" w14:textId="77777777" w:rsidTr="00B5274D">
        <w:tc>
          <w:tcPr>
            <w:tcW w:w="6516" w:type="dxa"/>
          </w:tcPr>
          <w:p w14:paraId="53CC4C5A" w14:textId="77777777"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More focus on entrepreneurship</w:t>
            </w:r>
          </w:p>
        </w:tc>
        <w:tc>
          <w:tcPr>
            <w:tcW w:w="1276" w:type="dxa"/>
          </w:tcPr>
          <w:p w14:paraId="5F99FF1F"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7</w:t>
            </w:r>
          </w:p>
        </w:tc>
        <w:tc>
          <w:tcPr>
            <w:tcW w:w="1231" w:type="dxa"/>
          </w:tcPr>
          <w:p w14:paraId="31DD2DB7"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 xml:space="preserve">  7.5%</w:t>
            </w:r>
          </w:p>
        </w:tc>
      </w:tr>
      <w:tr w:rsidR="00C923A5" w:rsidRPr="00FB6EEF" w14:paraId="09B90173" w14:textId="77777777" w:rsidTr="00B5274D">
        <w:tc>
          <w:tcPr>
            <w:tcW w:w="6516" w:type="dxa"/>
          </w:tcPr>
          <w:p w14:paraId="76A9A256" w14:textId="24E9BAB6" w:rsidR="00C923A5" w:rsidRPr="005F4D2C" w:rsidRDefault="00C923A5" w:rsidP="00A814D6">
            <w:pPr>
              <w:autoSpaceDE w:val="0"/>
              <w:autoSpaceDN w:val="0"/>
              <w:adjustRightInd w:val="0"/>
              <w:spacing w:after="160"/>
              <w:rPr>
                <w:rFonts w:ascii="Times New Roman" w:hAnsi="Times New Roman" w:cstheme="minorHAnsi"/>
                <w:bCs/>
              </w:rPr>
            </w:pPr>
            <w:r w:rsidRPr="005F4D2C">
              <w:rPr>
                <w:rFonts w:ascii="Times New Roman" w:hAnsi="Times New Roman" w:cstheme="minorHAnsi"/>
                <w:bCs/>
              </w:rPr>
              <w:t xml:space="preserve">Others </w:t>
            </w:r>
            <w:r w:rsidR="00A814D6">
              <w:rPr>
                <w:rFonts w:ascii="Times New Roman" w:hAnsi="Times New Roman" w:cstheme="minorHAnsi"/>
                <w:bCs/>
              </w:rPr>
              <w:t>(12 themes, &lt; 5% of comments each</w:t>
            </w:r>
            <w:r w:rsidRPr="005F4D2C">
              <w:rPr>
                <w:rFonts w:ascii="Times New Roman" w:hAnsi="Times New Roman" w:cstheme="minorHAnsi"/>
                <w:bCs/>
              </w:rPr>
              <w:t>)</w:t>
            </w:r>
          </w:p>
        </w:tc>
        <w:tc>
          <w:tcPr>
            <w:tcW w:w="1276" w:type="dxa"/>
          </w:tcPr>
          <w:p w14:paraId="64C5C589"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21</w:t>
            </w:r>
          </w:p>
        </w:tc>
        <w:tc>
          <w:tcPr>
            <w:tcW w:w="1231" w:type="dxa"/>
          </w:tcPr>
          <w:p w14:paraId="12380232" w14:textId="77777777" w:rsidR="00C923A5" w:rsidRPr="005F4D2C" w:rsidRDefault="00C923A5" w:rsidP="00A814D6">
            <w:pPr>
              <w:autoSpaceDE w:val="0"/>
              <w:autoSpaceDN w:val="0"/>
              <w:adjustRightInd w:val="0"/>
              <w:spacing w:after="160"/>
              <w:jc w:val="center"/>
              <w:rPr>
                <w:rFonts w:ascii="Times New Roman" w:hAnsi="Times New Roman" w:cstheme="minorHAnsi"/>
                <w:bCs/>
              </w:rPr>
            </w:pPr>
            <w:r w:rsidRPr="005F4D2C">
              <w:rPr>
                <w:rFonts w:ascii="Times New Roman" w:hAnsi="Times New Roman" w:cstheme="minorHAnsi"/>
                <w:bCs/>
              </w:rPr>
              <w:t>22.6%</w:t>
            </w:r>
          </w:p>
        </w:tc>
      </w:tr>
      <w:tr w:rsidR="00C923A5" w:rsidRPr="00FB6EEF" w14:paraId="26707BF8" w14:textId="77777777" w:rsidTr="00B5274D">
        <w:tc>
          <w:tcPr>
            <w:tcW w:w="6516" w:type="dxa"/>
          </w:tcPr>
          <w:p w14:paraId="19793E9E" w14:textId="77777777" w:rsidR="00C923A5" w:rsidRPr="00FB6EEF" w:rsidRDefault="00C923A5" w:rsidP="00A814D6">
            <w:pPr>
              <w:autoSpaceDE w:val="0"/>
              <w:autoSpaceDN w:val="0"/>
              <w:adjustRightInd w:val="0"/>
              <w:spacing w:after="160"/>
              <w:rPr>
                <w:rFonts w:ascii="Times New Roman" w:hAnsi="Times New Roman" w:cstheme="minorHAnsi"/>
                <w:bCs/>
              </w:rPr>
            </w:pPr>
            <w:r w:rsidRPr="00FB6EEF">
              <w:rPr>
                <w:rFonts w:ascii="Times New Roman" w:hAnsi="Times New Roman" w:cstheme="minorHAnsi"/>
                <w:bCs/>
              </w:rPr>
              <w:t>Total</w:t>
            </w:r>
          </w:p>
        </w:tc>
        <w:tc>
          <w:tcPr>
            <w:tcW w:w="1276" w:type="dxa"/>
          </w:tcPr>
          <w:p w14:paraId="5B6402D2"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Pr>
                <w:rFonts w:ascii="Times New Roman" w:hAnsi="Times New Roman" w:cstheme="minorHAnsi"/>
                <w:bCs/>
              </w:rPr>
              <w:t>9</w:t>
            </w:r>
            <w:r w:rsidRPr="00FB6EEF">
              <w:rPr>
                <w:rFonts w:ascii="Times New Roman" w:hAnsi="Times New Roman" w:cstheme="minorHAnsi"/>
                <w:bCs/>
              </w:rPr>
              <w:t>3</w:t>
            </w:r>
          </w:p>
        </w:tc>
        <w:tc>
          <w:tcPr>
            <w:tcW w:w="1231" w:type="dxa"/>
          </w:tcPr>
          <w:p w14:paraId="26CD20CF" w14:textId="77777777" w:rsidR="00C923A5" w:rsidRPr="00FB6EEF" w:rsidRDefault="00C923A5" w:rsidP="00A814D6">
            <w:pPr>
              <w:autoSpaceDE w:val="0"/>
              <w:autoSpaceDN w:val="0"/>
              <w:adjustRightInd w:val="0"/>
              <w:spacing w:after="160"/>
              <w:jc w:val="center"/>
              <w:rPr>
                <w:rFonts w:ascii="Times New Roman" w:hAnsi="Times New Roman" w:cstheme="minorHAnsi"/>
                <w:bCs/>
              </w:rPr>
            </w:pPr>
            <w:r w:rsidRPr="00FB6EEF">
              <w:rPr>
                <w:rFonts w:ascii="Times New Roman" w:hAnsi="Times New Roman" w:cstheme="minorHAnsi"/>
                <w:bCs/>
              </w:rPr>
              <w:t>100.0%</w:t>
            </w:r>
          </w:p>
        </w:tc>
      </w:tr>
    </w:tbl>
    <w:p w14:paraId="557C3ACF" w14:textId="77777777" w:rsidR="00275762" w:rsidRPr="00FB6EEF" w:rsidRDefault="00275762" w:rsidP="00A814D6">
      <w:pPr>
        <w:spacing w:line="240" w:lineRule="auto"/>
        <w:rPr>
          <w:rFonts w:ascii="Times New Roman" w:hAnsi="Times New Roman" w:cstheme="minorHAnsi"/>
          <w:lang w:val="en-US"/>
        </w:rPr>
      </w:pPr>
    </w:p>
    <w:sectPr w:rsidR="00275762" w:rsidRPr="00FB6EEF" w:rsidSect="00E17D8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676BD" w14:textId="77777777" w:rsidR="00F9720F" w:rsidRDefault="00F9720F" w:rsidP="00594C0F">
      <w:pPr>
        <w:spacing w:after="0" w:line="240" w:lineRule="auto"/>
      </w:pPr>
      <w:r>
        <w:separator/>
      </w:r>
    </w:p>
  </w:endnote>
  <w:endnote w:type="continuationSeparator" w:id="0">
    <w:p w14:paraId="782A6B47" w14:textId="77777777" w:rsidR="00F9720F" w:rsidRDefault="00F9720F" w:rsidP="0059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Cos">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BE85" w14:textId="77777777" w:rsidR="007A2001" w:rsidRDefault="007A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B9DD" w14:textId="0B46821F" w:rsidR="007A2001" w:rsidRDefault="007A2001">
    <w:pPr>
      <w:pStyle w:val="Footer"/>
    </w:pPr>
    <w:r>
      <w:rPr>
        <w:noProof/>
      </w:rPr>
      <mc:AlternateContent>
        <mc:Choice Requires="wps">
          <w:drawing>
            <wp:anchor distT="0" distB="0" distL="114300" distR="114300" simplePos="0" relativeHeight="251659264" behindDoc="0" locked="0" layoutInCell="0" allowOverlap="1" wp14:anchorId="2AFA8E18" wp14:editId="2A3A5422">
              <wp:simplePos x="0" y="0"/>
              <wp:positionH relativeFrom="page">
                <wp:align>left</wp:align>
              </wp:positionH>
              <wp:positionV relativeFrom="page">
                <wp:align>bottom</wp:align>
              </wp:positionV>
              <wp:extent cx="7772400" cy="266700"/>
              <wp:effectExtent l="0" t="0" r="0" b="0"/>
              <wp:wrapNone/>
              <wp:docPr id="1" name="MSIPCM456b4ae7ae67714393afc3a5" descr="{&quot;HashCode&quot;:2698183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BFD1F" w14:textId="4A27FFC6" w:rsidR="007A2001" w:rsidRPr="007A2001" w:rsidRDefault="007A2001" w:rsidP="007A2001">
                          <w:pPr>
                            <w:spacing w:after="0"/>
                            <w:rPr>
                              <w:rFonts w:ascii="Calibri" w:hAnsi="Calibri" w:cs="Calibri"/>
                              <w:color w:val="000000"/>
                              <w:sz w:val="24"/>
                            </w:rPr>
                          </w:pPr>
                          <w:r w:rsidRPr="007A2001">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A8E18" id="_x0000_t202" coordsize="21600,21600" o:spt="202" path="m,l,21600r21600,l21600,xe">
              <v:stroke joinstyle="miter"/>
              <v:path gradientshapeok="t" o:connecttype="rect"/>
            </v:shapetype>
            <v:shape id="MSIPCM456b4ae7ae67714393afc3a5" o:spid="_x0000_s1026" type="#_x0000_t202" alt="{&quot;HashCode&quot;:269818377,&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" o:allowincell="f" filled="f" stroked="f" strokeweight=".5pt">
              <v:textbox inset="20pt,0,,0">
                <w:txbxContent>
                  <w:p w14:paraId="5B1BFD1F" w14:textId="4A27FFC6" w:rsidR="007A2001" w:rsidRPr="007A2001" w:rsidRDefault="007A2001" w:rsidP="007A2001">
                    <w:pPr>
                      <w:spacing w:after="0"/>
                      <w:rPr>
                        <w:rFonts w:ascii="Calibri" w:hAnsi="Calibri" w:cs="Calibri"/>
                        <w:color w:val="000000"/>
                        <w:sz w:val="24"/>
                      </w:rPr>
                    </w:pPr>
                    <w:r w:rsidRPr="007A2001">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7642" w14:textId="77777777" w:rsidR="007A2001" w:rsidRDefault="007A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03B62" w14:textId="77777777" w:rsidR="00F9720F" w:rsidRDefault="00F9720F" w:rsidP="00594C0F">
      <w:pPr>
        <w:spacing w:after="0" w:line="240" w:lineRule="auto"/>
      </w:pPr>
      <w:r>
        <w:separator/>
      </w:r>
    </w:p>
  </w:footnote>
  <w:footnote w:type="continuationSeparator" w:id="0">
    <w:p w14:paraId="601CBACB" w14:textId="77777777" w:rsidR="00F9720F" w:rsidRDefault="00F9720F" w:rsidP="00594C0F">
      <w:pPr>
        <w:spacing w:after="0" w:line="240" w:lineRule="auto"/>
      </w:pPr>
      <w:r>
        <w:continuationSeparator/>
      </w:r>
    </w:p>
  </w:footnote>
  <w:footnote w:id="1">
    <w:p w14:paraId="56BB1D41" w14:textId="77777777" w:rsidR="000F7863" w:rsidRDefault="000F7863" w:rsidP="000F7863">
      <w:pPr>
        <w:pStyle w:val="FootnoteText"/>
      </w:pPr>
      <w:r>
        <w:rPr>
          <w:rStyle w:val="FootnoteReference"/>
        </w:rPr>
        <w:footnoteRef/>
      </w:r>
      <w:r>
        <w:t xml:space="preserve"> That is, together with various other colleges and polytechnics, it was granted university status in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ED62" w14:textId="77777777" w:rsidR="007A2001" w:rsidRDefault="007A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BCF9" w14:textId="77777777" w:rsidR="007A2001" w:rsidRDefault="007A2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8E390" w14:textId="77777777" w:rsidR="007A2001" w:rsidRDefault="007A2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7FFB"/>
    <w:multiLevelType w:val="hybridMultilevel"/>
    <w:tmpl w:val="1012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E0F79"/>
    <w:multiLevelType w:val="hybridMultilevel"/>
    <w:tmpl w:val="81A8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D0466"/>
    <w:multiLevelType w:val="hybridMultilevel"/>
    <w:tmpl w:val="C14AE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C14E4E"/>
    <w:multiLevelType w:val="hybridMultilevel"/>
    <w:tmpl w:val="7526CB24"/>
    <w:lvl w:ilvl="0" w:tplc="4E94E4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7154EF"/>
    <w:multiLevelType w:val="hybridMultilevel"/>
    <w:tmpl w:val="5AFC10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964AA"/>
    <w:multiLevelType w:val="hybridMultilevel"/>
    <w:tmpl w:val="2EA4C07C"/>
    <w:lvl w:ilvl="0" w:tplc="0BDA2C5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A6"/>
    <w:rsid w:val="0000118E"/>
    <w:rsid w:val="00001AEB"/>
    <w:rsid w:val="000022A8"/>
    <w:rsid w:val="00002415"/>
    <w:rsid w:val="000025F9"/>
    <w:rsid w:val="000035E2"/>
    <w:rsid w:val="00003857"/>
    <w:rsid w:val="00003890"/>
    <w:rsid w:val="00004004"/>
    <w:rsid w:val="000047EB"/>
    <w:rsid w:val="00005068"/>
    <w:rsid w:val="0000514F"/>
    <w:rsid w:val="00007653"/>
    <w:rsid w:val="00007E8C"/>
    <w:rsid w:val="000109F2"/>
    <w:rsid w:val="00010A26"/>
    <w:rsid w:val="00011156"/>
    <w:rsid w:val="00011DBB"/>
    <w:rsid w:val="00011EA3"/>
    <w:rsid w:val="000125FF"/>
    <w:rsid w:val="0001307A"/>
    <w:rsid w:val="000131C5"/>
    <w:rsid w:val="0001365F"/>
    <w:rsid w:val="000137BB"/>
    <w:rsid w:val="000142E6"/>
    <w:rsid w:val="00014326"/>
    <w:rsid w:val="00015165"/>
    <w:rsid w:val="000169FF"/>
    <w:rsid w:val="00020962"/>
    <w:rsid w:val="00022F28"/>
    <w:rsid w:val="00023662"/>
    <w:rsid w:val="0002398D"/>
    <w:rsid w:val="000245AE"/>
    <w:rsid w:val="00024EB6"/>
    <w:rsid w:val="00025E19"/>
    <w:rsid w:val="00026AC3"/>
    <w:rsid w:val="0002787F"/>
    <w:rsid w:val="00027907"/>
    <w:rsid w:val="0003195B"/>
    <w:rsid w:val="00031C49"/>
    <w:rsid w:val="00033268"/>
    <w:rsid w:val="000339A0"/>
    <w:rsid w:val="00034036"/>
    <w:rsid w:val="00034312"/>
    <w:rsid w:val="000351AE"/>
    <w:rsid w:val="000353F4"/>
    <w:rsid w:val="000357FF"/>
    <w:rsid w:val="00035B3F"/>
    <w:rsid w:val="000377EE"/>
    <w:rsid w:val="00037BED"/>
    <w:rsid w:val="00040097"/>
    <w:rsid w:val="00040A5F"/>
    <w:rsid w:val="0004128D"/>
    <w:rsid w:val="000431CE"/>
    <w:rsid w:val="000440FD"/>
    <w:rsid w:val="000452E9"/>
    <w:rsid w:val="000477BA"/>
    <w:rsid w:val="00047924"/>
    <w:rsid w:val="00047FA8"/>
    <w:rsid w:val="0005004D"/>
    <w:rsid w:val="000501A0"/>
    <w:rsid w:val="00050E31"/>
    <w:rsid w:val="000515A0"/>
    <w:rsid w:val="00051808"/>
    <w:rsid w:val="00051BCE"/>
    <w:rsid w:val="000529EB"/>
    <w:rsid w:val="00052D54"/>
    <w:rsid w:val="00052EEE"/>
    <w:rsid w:val="00053779"/>
    <w:rsid w:val="00054784"/>
    <w:rsid w:val="0005480E"/>
    <w:rsid w:val="00055546"/>
    <w:rsid w:val="00056268"/>
    <w:rsid w:val="00056A82"/>
    <w:rsid w:val="00056D0B"/>
    <w:rsid w:val="00056FA0"/>
    <w:rsid w:val="000570E7"/>
    <w:rsid w:val="00057154"/>
    <w:rsid w:val="000571D9"/>
    <w:rsid w:val="00057D16"/>
    <w:rsid w:val="000601D6"/>
    <w:rsid w:val="0006078A"/>
    <w:rsid w:val="00061787"/>
    <w:rsid w:val="00062EE6"/>
    <w:rsid w:val="0006370F"/>
    <w:rsid w:val="00063DAD"/>
    <w:rsid w:val="00064517"/>
    <w:rsid w:val="00064A08"/>
    <w:rsid w:val="000655D0"/>
    <w:rsid w:val="00065850"/>
    <w:rsid w:val="00067341"/>
    <w:rsid w:val="000701D8"/>
    <w:rsid w:val="00070BD9"/>
    <w:rsid w:val="00070F4D"/>
    <w:rsid w:val="00071419"/>
    <w:rsid w:val="00071459"/>
    <w:rsid w:val="000734F7"/>
    <w:rsid w:val="00073A82"/>
    <w:rsid w:val="00073B36"/>
    <w:rsid w:val="00073FB3"/>
    <w:rsid w:val="00074538"/>
    <w:rsid w:val="000749A8"/>
    <w:rsid w:val="00075D53"/>
    <w:rsid w:val="00076021"/>
    <w:rsid w:val="00076B6E"/>
    <w:rsid w:val="00076E0C"/>
    <w:rsid w:val="00077A24"/>
    <w:rsid w:val="00080087"/>
    <w:rsid w:val="000801D2"/>
    <w:rsid w:val="000802D0"/>
    <w:rsid w:val="000805ED"/>
    <w:rsid w:val="000813E7"/>
    <w:rsid w:val="000819EA"/>
    <w:rsid w:val="00081CD1"/>
    <w:rsid w:val="00082BC8"/>
    <w:rsid w:val="00082F56"/>
    <w:rsid w:val="000839DE"/>
    <w:rsid w:val="00083B06"/>
    <w:rsid w:val="00084031"/>
    <w:rsid w:val="00084768"/>
    <w:rsid w:val="0008566E"/>
    <w:rsid w:val="00085B71"/>
    <w:rsid w:val="00086216"/>
    <w:rsid w:val="00086BE3"/>
    <w:rsid w:val="00086D85"/>
    <w:rsid w:val="00087A4B"/>
    <w:rsid w:val="000900CD"/>
    <w:rsid w:val="00090A43"/>
    <w:rsid w:val="00091185"/>
    <w:rsid w:val="00092096"/>
    <w:rsid w:val="00092782"/>
    <w:rsid w:val="000938D2"/>
    <w:rsid w:val="000942AF"/>
    <w:rsid w:val="00095F08"/>
    <w:rsid w:val="000965C6"/>
    <w:rsid w:val="000973ED"/>
    <w:rsid w:val="00097FCC"/>
    <w:rsid w:val="000A04F2"/>
    <w:rsid w:val="000A0951"/>
    <w:rsid w:val="000A0FDA"/>
    <w:rsid w:val="000A1FC1"/>
    <w:rsid w:val="000A205E"/>
    <w:rsid w:val="000A22AC"/>
    <w:rsid w:val="000A3990"/>
    <w:rsid w:val="000A3AB9"/>
    <w:rsid w:val="000A3C89"/>
    <w:rsid w:val="000A430B"/>
    <w:rsid w:val="000A43EB"/>
    <w:rsid w:val="000A5250"/>
    <w:rsid w:val="000A562E"/>
    <w:rsid w:val="000A6086"/>
    <w:rsid w:val="000A6E35"/>
    <w:rsid w:val="000A6E3F"/>
    <w:rsid w:val="000A6FF1"/>
    <w:rsid w:val="000B1342"/>
    <w:rsid w:val="000B2649"/>
    <w:rsid w:val="000B298B"/>
    <w:rsid w:val="000B2F34"/>
    <w:rsid w:val="000B3C60"/>
    <w:rsid w:val="000B4238"/>
    <w:rsid w:val="000B4AE9"/>
    <w:rsid w:val="000B58A0"/>
    <w:rsid w:val="000B60F6"/>
    <w:rsid w:val="000B66E1"/>
    <w:rsid w:val="000B6FFC"/>
    <w:rsid w:val="000B7E8D"/>
    <w:rsid w:val="000C16E1"/>
    <w:rsid w:val="000C1904"/>
    <w:rsid w:val="000C32DC"/>
    <w:rsid w:val="000C3991"/>
    <w:rsid w:val="000C40A9"/>
    <w:rsid w:val="000C4A49"/>
    <w:rsid w:val="000C6768"/>
    <w:rsid w:val="000C6C16"/>
    <w:rsid w:val="000C6F1E"/>
    <w:rsid w:val="000C6FA7"/>
    <w:rsid w:val="000C714F"/>
    <w:rsid w:val="000C7783"/>
    <w:rsid w:val="000C7C1F"/>
    <w:rsid w:val="000D0854"/>
    <w:rsid w:val="000D0E87"/>
    <w:rsid w:val="000D29A7"/>
    <w:rsid w:val="000D2AFB"/>
    <w:rsid w:val="000D3047"/>
    <w:rsid w:val="000D3148"/>
    <w:rsid w:val="000D337A"/>
    <w:rsid w:val="000D404B"/>
    <w:rsid w:val="000D4F90"/>
    <w:rsid w:val="000D58F5"/>
    <w:rsid w:val="000D6ECE"/>
    <w:rsid w:val="000D6F4A"/>
    <w:rsid w:val="000E01DD"/>
    <w:rsid w:val="000E1164"/>
    <w:rsid w:val="000E1F9E"/>
    <w:rsid w:val="000E2839"/>
    <w:rsid w:val="000E3041"/>
    <w:rsid w:val="000E3392"/>
    <w:rsid w:val="000E36D9"/>
    <w:rsid w:val="000E41C4"/>
    <w:rsid w:val="000E4716"/>
    <w:rsid w:val="000E5926"/>
    <w:rsid w:val="000E655F"/>
    <w:rsid w:val="000E6ED2"/>
    <w:rsid w:val="000E75C2"/>
    <w:rsid w:val="000F06B3"/>
    <w:rsid w:val="000F06FF"/>
    <w:rsid w:val="000F0B46"/>
    <w:rsid w:val="000F0E18"/>
    <w:rsid w:val="000F18F6"/>
    <w:rsid w:val="000F1A4F"/>
    <w:rsid w:val="000F1B07"/>
    <w:rsid w:val="000F24B1"/>
    <w:rsid w:val="000F4C39"/>
    <w:rsid w:val="000F4F5E"/>
    <w:rsid w:val="000F5A9B"/>
    <w:rsid w:val="000F5D70"/>
    <w:rsid w:val="000F618F"/>
    <w:rsid w:val="000F68A3"/>
    <w:rsid w:val="000F7863"/>
    <w:rsid w:val="00101498"/>
    <w:rsid w:val="00101A55"/>
    <w:rsid w:val="001057CA"/>
    <w:rsid w:val="001057DF"/>
    <w:rsid w:val="00105FE5"/>
    <w:rsid w:val="001063BD"/>
    <w:rsid w:val="00106B3B"/>
    <w:rsid w:val="0011136E"/>
    <w:rsid w:val="00112C7E"/>
    <w:rsid w:val="001133EC"/>
    <w:rsid w:val="00114DA0"/>
    <w:rsid w:val="001154A0"/>
    <w:rsid w:val="001162FF"/>
    <w:rsid w:val="00116EA5"/>
    <w:rsid w:val="001178EA"/>
    <w:rsid w:val="00120DF4"/>
    <w:rsid w:val="001216D0"/>
    <w:rsid w:val="00122034"/>
    <w:rsid w:val="00122EA3"/>
    <w:rsid w:val="00123BAD"/>
    <w:rsid w:val="00123C10"/>
    <w:rsid w:val="00124B63"/>
    <w:rsid w:val="00124F7A"/>
    <w:rsid w:val="00125707"/>
    <w:rsid w:val="0012624F"/>
    <w:rsid w:val="00130EB4"/>
    <w:rsid w:val="001319CA"/>
    <w:rsid w:val="001320AB"/>
    <w:rsid w:val="00133E0C"/>
    <w:rsid w:val="001341E2"/>
    <w:rsid w:val="001350F8"/>
    <w:rsid w:val="00135229"/>
    <w:rsid w:val="00140C04"/>
    <w:rsid w:val="00141351"/>
    <w:rsid w:val="00142968"/>
    <w:rsid w:val="00142A6F"/>
    <w:rsid w:val="00142C26"/>
    <w:rsid w:val="00142CAB"/>
    <w:rsid w:val="00142D7B"/>
    <w:rsid w:val="0014341A"/>
    <w:rsid w:val="001441B7"/>
    <w:rsid w:val="00144278"/>
    <w:rsid w:val="0014481A"/>
    <w:rsid w:val="00145888"/>
    <w:rsid w:val="00146296"/>
    <w:rsid w:val="0014674C"/>
    <w:rsid w:val="0014724C"/>
    <w:rsid w:val="0014752C"/>
    <w:rsid w:val="00147CAC"/>
    <w:rsid w:val="0015013C"/>
    <w:rsid w:val="00150A53"/>
    <w:rsid w:val="00151467"/>
    <w:rsid w:val="0015362F"/>
    <w:rsid w:val="001543EF"/>
    <w:rsid w:val="001548A5"/>
    <w:rsid w:val="0015521F"/>
    <w:rsid w:val="0015579B"/>
    <w:rsid w:val="001565D4"/>
    <w:rsid w:val="00156E48"/>
    <w:rsid w:val="00157036"/>
    <w:rsid w:val="001572EA"/>
    <w:rsid w:val="001602CC"/>
    <w:rsid w:val="00160ADC"/>
    <w:rsid w:val="00160F32"/>
    <w:rsid w:val="00161189"/>
    <w:rsid w:val="001638C1"/>
    <w:rsid w:val="00163D2A"/>
    <w:rsid w:val="00164197"/>
    <w:rsid w:val="001651A5"/>
    <w:rsid w:val="0016553B"/>
    <w:rsid w:val="00165879"/>
    <w:rsid w:val="00165BBD"/>
    <w:rsid w:val="001660A9"/>
    <w:rsid w:val="00166D26"/>
    <w:rsid w:val="00167760"/>
    <w:rsid w:val="00167D75"/>
    <w:rsid w:val="001708AA"/>
    <w:rsid w:val="00170ACF"/>
    <w:rsid w:val="00170C85"/>
    <w:rsid w:val="001713AF"/>
    <w:rsid w:val="00171773"/>
    <w:rsid w:val="00171EB6"/>
    <w:rsid w:val="00172405"/>
    <w:rsid w:val="00172AA2"/>
    <w:rsid w:val="00172D46"/>
    <w:rsid w:val="001731FC"/>
    <w:rsid w:val="00173A4E"/>
    <w:rsid w:val="00173A7C"/>
    <w:rsid w:val="00174608"/>
    <w:rsid w:val="00175457"/>
    <w:rsid w:val="001756DE"/>
    <w:rsid w:val="001760F2"/>
    <w:rsid w:val="00177882"/>
    <w:rsid w:val="00177B7B"/>
    <w:rsid w:val="001806CE"/>
    <w:rsid w:val="00180775"/>
    <w:rsid w:val="001810EE"/>
    <w:rsid w:val="00181952"/>
    <w:rsid w:val="00181F95"/>
    <w:rsid w:val="00182AD0"/>
    <w:rsid w:val="001836FE"/>
    <w:rsid w:val="00184333"/>
    <w:rsid w:val="0018561D"/>
    <w:rsid w:val="00185B9D"/>
    <w:rsid w:val="0018631A"/>
    <w:rsid w:val="00186B7F"/>
    <w:rsid w:val="00186D31"/>
    <w:rsid w:val="00187251"/>
    <w:rsid w:val="00187DCA"/>
    <w:rsid w:val="00190041"/>
    <w:rsid w:val="001907CA"/>
    <w:rsid w:val="00190A4B"/>
    <w:rsid w:val="0019153D"/>
    <w:rsid w:val="00191BA6"/>
    <w:rsid w:val="00191BB8"/>
    <w:rsid w:val="00191FD7"/>
    <w:rsid w:val="001921AE"/>
    <w:rsid w:val="00193D6B"/>
    <w:rsid w:val="0019492F"/>
    <w:rsid w:val="0019540F"/>
    <w:rsid w:val="00195660"/>
    <w:rsid w:val="00197EE7"/>
    <w:rsid w:val="001A0BFA"/>
    <w:rsid w:val="001A123F"/>
    <w:rsid w:val="001A1BE6"/>
    <w:rsid w:val="001A2490"/>
    <w:rsid w:val="001A3031"/>
    <w:rsid w:val="001A3B01"/>
    <w:rsid w:val="001A3FF2"/>
    <w:rsid w:val="001A42F6"/>
    <w:rsid w:val="001A495F"/>
    <w:rsid w:val="001B0232"/>
    <w:rsid w:val="001B1E1E"/>
    <w:rsid w:val="001B42F9"/>
    <w:rsid w:val="001B4C6A"/>
    <w:rsid w:val="001B53BA"/>
    <w:rsid w:val="001B559B"/>
    <w:rsid w:val="001B5BCC"/>
    <w:rsid w:val="001B65C4"/>
    <w:rsid w:val="001B7794"/>
    <w:rsid w:val="001B7E2A"/>
    <w:rsid w:val="001C07D2"/>
    <w:rsid w:val="001C0CD5"/>
    <w:rsid w:val="001C1299"/>
    <w:rsid w:val="001C1350"/>
    <w:rsid w:val="001C216C"/>
    <w:rsid w:val="001C2CBF"/>
    <w:rsid w:val="001C3E58"/>
    <w:rsid w:val="001C4616"/>
    <w:rsid w:val="001C47E1"/>
    <w:rsid w:val="001C716A"/>
    <w:rsid w:val="001C79E4"/>
    <w:rsid w:val="001D1F4D"/>
    <w:rsid w:val="001D2184"/>
    <w:rsid w:val="001D272A"/>
    <w:rsid w:val="001D2A2A"/>
    <w:rsid w:val="001D2E1E"/>
    <w:rsid w:val="001D49CF"/>
    <w:rsid w:val="001D4A52"/>
    <w:rsid w:val="001D4AD0"/>
    <w:rsid w:val="001D51E0"/>
    <w:rsid w:val="001D598D"/>
    <w:rsid w:val="001D5DF5"/>
    <w:rsid w:val="001D5ED8"/>
    <w:rsid w:val="001E03BA"/>
    <w:rsid w:val="001E0BEA"/>
    <w:rsid w:val="001E10A8"/>
    <w:rsid w:val="001E1B78"/>
    <w:rsid w:val="001E285D"/>
    <w:rsid w:val="001E2BC2"/>
    <w:rsid w:val="001E2BFF"/>
    <w:rsid w:val="001E39DB"/>
    <w:rsid w:val="001E46F1"/>
    <w:rsid w:val="001E4719"/>
    <w:rsid w:val="001E5979"/>
    <w:rsid w:val="001E6425"/>
    <w:rsid w:val="001E6EC6"/>
    <w:rsid w:val="001F0D84"/>
    <w:rsid w:val="001F17A6"/>
    <w:rsid w:val="001F1E68"/>
    <w:rsid w:val="001F29B3"/>
    <w:rsid w:val="001F2E75"/>
    <w:rsid w:val="001F2F24"/>
    <w:rsid w:val="001F358D"/>
    <w:rsid w:val="001F57EE"/>
    <w:rsid w:val="001F5AFD"/>
    <w:rsid w:val="001F65D6"/>
    <w:rsid w:val="001F675D"/>
    <w:rsid w:val="001F6BFB"/>
    <w:rsid w:val="001F6EB3"/>
    <w:rsid w:val="00200807"/>
    <w:rsid w:val="002011D7"/>
    <w:rsid w:val="0020135D"/>
    <w:rsid w:val="00202C91"/>
    <w:rsid w:val="00202EA3"/>
    <w:rsid w:val="002033BB"/>
    <w:rsid w:val="00203B59"/>
    <w:rsid w:val="00203D85"/>
    <w:rsid w:val="0020462D"/>
    <w:rsid w:val="0020493F"/>
    <w:rsid w:val="00204C32"/>
    <w:rsid w:val="00207E6C"/>
    <w:rsid w:val="00207E89"/>
    <w:rsid w:val="002102A5"/>
    <w:rsid w:val="002103FC"/>
    <w:rsid w:val="002111BB"/>
    <w:rsid w:val="002117D8"/>
    <w:rsid w:val="00211A4D"/>
    <w:rsid w:val="00212C27"/>
    <w:rsid w:val="00212C4D"/>
    <w:rsid w:val="0021325E"/>
    <w:rsid w:val="00213785"/>
    <w:rsid w:val="00213AC2"/>
    <w:rsid w:val="00214073"/>
    <w:rsid w:val="00214214"/>
    <w:rsid w:val="002143EC"/>
    <w:rsid w:val="0021558B"/>
    <w:rsid w:val="0021572D"/>
    <w:rsid w:val="00215752"/>
    <w:rsid w:val="00215C90"/>
    <w:rsid w:val="002160B7"/>
    <w:rsid w:val="0021681E"/>
    <w:rsid w:val="00216B90"/>
    <w:rsid w:val="00217402"/>
    <w:rsid w:val="00217E7F"/>
    <w:rsid w:val="002219FE"/>
    <w:rsid w:val="00221DED"/>
    <w:rsid w:val="0022207A"/>
    <w:rsid w:val="002243AB"/>
    <w:rsid w:val="002243E7"/>
    <w:rsid w:val="00224FFD"/>
    <w:rsid w:val="00225AFD"/>
    <w:rsid w:val="00225E04"/>
    <w:rsid w:val="002268FB"/>
    <w:rsid w:val="00226957"/>
    <w:rsid w:val="00226E01"/>
    <w:rsid w:val="00226F9C"/>
    <w:rsid w:val="002275EB"/>
    <w:rsid w:val="00227A0F"/>
    <w:rsid w:val="002302BF"/>
    <w:rsid w:val="00230A5B"/>
    <w:rsid w:val="002312CE"/>
    <w:rsid w:val="00231C84"/>
    <w:rsid w:val="002323A2"/>
    <w:rsid w:val="00232AAB"/>
    <w:rsid w:val="00232B73"/>
    <w:rsid w:val="00235280"/>
    <w:rsid w:val="00236024"/>
    <w:rsid w:val="00236F6F"/>
    <w:rsid w:val="00237113"/>
    <w:rsid w:val="0023736D"/>
    <w:rsid w:val="002400BE"/>
    <w:rsid w:val="002406FC"/>
    <w:rsid w:val="00240DE1"/>
    <w:rsid w:val="002413EA"/>
    <w:rsid w:val="002428A2"/>
    <w:rsid w:val="00242DEC"/>
    <w:rsid w:val="00242E93"/>
    <w:rsid w:val="00242EF2"/>
    <w:rsid w:val="002439E7"/>
    <w:rsid w:val="00245884"/>
    <w:rsid w:val="00246248"/>
    <w:rsid w:val="0024668D"/>
    <w:rsid w:val="00247F1E"/>
    <w:rsid w:val="00250001"/>
    <w:rsid w:val="002500A0"/>
    <w:rsid w:val="00250638"/>
    <w:rsid w:val="002506DC"/>
    <w:rsid w:val="00250D8C"/>
    <w:rsid w:val="00252927"/>
    <w:rsid w:val="00252962"/>
    <w:rsid w:val="00252B04"/>
    <w:rsid w:val="00253619"/>
    <w:rsid w:val="00253730"/>
    <w:rsid w:val="002538E0"/>
    <w:rsid w:val="00253FD3"/>
    <w:rsid w:val="00254790"/>
    <w:rsid w:val="00254F1A"/>
    <w:rsid w:val="00255118"/>
    <w:rsid w:val="00255652"/>
    <w:rsid w:val="002556E4"/>
    <w:rsid w:val="00255BE0"/>
    <w:rsid w:val="00255F6C"/>
    <w:rsid w:val="00256BDA"/>
    <w:rsid w:val="00257F37"/>
    <w:rsid w:val="00261309"/>
    <w:rsid w:val="002613EB"/>
    <w:rsid w:val="00262963"/>
    <w:rsid w:val="002640CC"/>
    <w:rsid w:val="0026524B"/>
    <w:rsid w:val="00265903"/>
    <w:rsid w:val="00266A24"/>
    <w:rsid w:val="00266B3C"/>
    <w:rsid w:val="00267BB0"/>
    <w:rsid w:val="0027278B"/>
    <w:rsid w:val="002728CF"/>
    <w:rsid w:val="002737F8"/>
    <w:rsid w:val="00275762"/>
    <w:rsid w:val="00275DFF"/>
    <w:rsid w:val="00276A3F"/>
    <w:rsid w:val="002774DD"/>
    <w:rsid w:val="002776D2"/>
    <w:rsid w:val="00277B7F"/>
    <w:rsid w:val="00277BAC"/>
    <w:rsid w:val="00277DFE"/>
    <w:rsid w:val="0028076A"/>
    <w:rsid w:val="0028085F"/>
    <w:rsid w:val="00280FC4"/>
    <w:rsid w:val="00281955"/>
    <w:rsid w:val="002821EB"/>
    <w:rsid w:val="00282959"/>
    <w:rsid w:val="00282E12"/>
    <w:rsid w:val="002847BD"/>
    <w:rsid w:val="00285070"/>
    <w:rsid w:val="0028513C"/>
    <w:rsid w:val="00286058"/>
    <w:rsid w:val="002875D8"/>
    <w:rsid w:val="002905D7"/>
    <w:rsid w:val="00290C52"/>
    <w:rsid w:val="002919E2"/>
    <w:rsid w:val="00292057"/>
    <w:rsid w:val="00292818"/>
    <w:rsid w:val="00292B56"/>
    <w:rsid w:val="0029318A"/>
    <w:rsid w:val="002947F9"/>
    <w:rsid w:val="00295B2C"/>
    <w:rsid w:val="002963DD"/>
    <w:rsid w:val="00296BB3"/>
    <w:rsid w:val="002A06D8"/>
    <w:rsid w:val="002A0D91"/>
    <w:rsid w:val="002A1393"/>
    <w:rsid w:val="002A1C39"/>
    <w:rsid w:val="002A1E23"/>
    <w:rsid w:val="002A21EB"/>
    <w:rsid w:val="002A22D3"/>
    <w:rsid w:val="002A3E9B"/>
    <w:rsid w:val="002A44CC"/>
    <w:rsid w:val="002A5D21"/>
    <w:rsid w:val="002A5FEC"/>
    <w:rsid w:val="002A68AF"/>
    <w:rsid w:val="002A6EB8"/>
    <w:rsid w:val="002A7C86"/>
    <w:rsid w:val="002B0479"/>
    <w:rsid w:val="002B18D3"/>
    <w:rsid w:val="002B1D9E"/>
    <w:rsid w:val="002B2A80"/>
    <w:rsid w:val="002B2CCA"/>
    <w:rsid w:val="002B45B1"/>
    <w:rsid w:val="002B6164"/>
    <w:rsid w:val="002B6727"/>
    <w:rsid w:val="002B6AD6"/>
    <w:rsid w:val="002B6EF9"/>
    <w:rsid w:val="002B7545"/>
    <w:rsid w:val="002B7C52"/>
    <w:rsid w:val="002C0FFB"/>
    <w:rsid w:val="002C2647"/>
    <w:rsid w:val="002C33CC"/>
    <w:rsid w:val="002C35DE"/>
    <w:rsid w:val="002C3DC6"/>
    <w:rsid w:val="002C4527"/>
    <w:rsid w:val="002C4716"/>
    <w:rsid w:val="002C4DAD"/>
    <w:rsid w:val="002C52E8"/>
    <w:rsid w:val="002C5B28"/>
    <w:rsid w:val="002C5FC3"/>
    <w:rsid w:val="002D0E9A"/>
    <w:rsid w:val="002D147B"/>
    <w:rsid w:val="002D2B2B"/>
    <w:rsid w:val="002D2C43"/>
    <w:rsid w:val="002D3333"/>
    <w:rsid w:val="002D3AE1"/>
    <w:rsid w:val="002D4B8A"/>
    <w:rsid w:val="002D5517"/>
    <w:rsid w:val="002D5730"/>
    <w:rsid w:val="002D59D1"/>
    <w:rsid w:val="002D5A99"/>
    <w:rsid w:val="002D5F0C"/>
    <w:rsid w:val="002D6516"/>
    <w:rsid w:val="002D657A"/>
    <w:rsid w:val="002D68AB"/>
    <w:rsid w:val="002D7524"/>
    <w:rsid w:val="002D7C78"/>
    <w:rsid w:val="002D7E29"/>
    <w:rsid w:val="002E1244"/>
    <w:rsid w:val="002E21AD"/>
    <w:rsid w:val="002E2DA0"/>
    <w:rsid w:val="002E34DF"/>
    <w:rsid w:val="002E3BCA"/>
    <w:rsid w:val="002E4C3C"/>
    <w:rsid w:val="002E5C67"/>
    <w:rsid w:val="002E6834"/>
    <w:rsid w:val="002E72C4"/>
    <w:rsid w:val="002E78D4"/>
    <w:rsid w:val="002F07E5"/>
    <w:rsid w:val="002F21EF"/>
    <w:rsid w:val="002F2416"/>
    <w:rsid w:val="002F2783"/>
    <w:rsid w:val="002F35A4"/>
    <w:rsid w:val="002F36A4"/>
    <w:rsid w:val="002F394D"/>
    <w:rsid w:val="002F5332"/>
    <w:rsid w:val="002F59F3"/>
    <w:rsid w:val="002F5A96"/>
    <w:rsid w:val="002F6086"/>
    <w:rsid w:val="002F7DA7"/>
    <w:rsid w:val="002F7E2F"/>
    <w:rsid w:val="003004A0"/>
    <w:rsid w:val="00301ADF"/>
    <w:rsid w:val="003020D5"/>
    <w:rsid w:val="0030223E"/>
    <w:rsid w:val="00303B54"/>
    <w:rsid w:val="00304769"/>
    <w:rsid w:val="00304F88"/>
    <w:rsid w:val="0030526C"/>
    <w:rsid w:val="003112A8"/>
    <w:rsid w:val="00311A4E"/>
    <w:rsid w:val="00312332"/>
    <w:rsid w:val="00312884"/>
    <w:rsid w:val="00312D17"/>
    <w:rsid w:val="0031317E"/>
    <w:rsid w:val="0031406E"/>
    <w:rsid w:val="00314BE3"/>
    <w:rsid w:val="00315899"/>
    <w:rsid w:val="00315F54"/>
    <w:rsid w:val="003167CF"/>
    <w:rsid w:val="003168CD"/>
    <w:rsid w:val="003171D0"/>
    <w:rsid w:val="003204F4"/>
    <w:rsid w:val="00320535"/>
    <w:rsid w:val="003211A2"/>
    <w:rsid w:val="0032134C"/>
    <w:rsid w:val="003222D0"/>
    <w:rsid w:val="00322B6E"/>
    <w:rsid w:val="00322D09"/>
    <w:rsid w:val="00323E71"/>
    <w:rsid w:val="003252D6"/>
    <w:rsid w:val="003257A5"/>
    <w:rsid w:val="003275E9"/>
    <w:rsid w:val="00327CA9"/>
    <w:rsid w:val="00327DF4"/>
    <w:rsid w:val="0033025E"/>
    <w:rsid w:val="00330793"/>
    <w:rsid w:val="003319CA"/>
    <w:rsid w:val="00331AD2"/>
    <w:rsid w:val="003324A8"/>
    <w:rsid w:val="00332A29"/>
    <w:rsid w:val="00333391"/>
    <w:rsid w:val="00333817"/>
    <w:rsid w:val="00333C5F"/>
    <w:rsid w:val="00333F74"/>
    <w:rsid w:val="003342D5"/>
    <w:rsid w:val="003355D0"/>
    <w:rsid w:val="00335AE9"/>
    <w:rsid w:val="0033733D"/>
    <w:rsid w:val="00337BCF"/>
    <w:rsid w:val="003422FE"/>
    <w:rsid w:val="003423BC"/>
    <w:rsid w:val="00342768"/>
    <w:rsid w:val="003428E2"/>
    <w:rsid w:val="003428F6"/>
    <w:rsid w:val="0034354A"/>
    <w:rsid w:val="00343807"/>
    <w:rsid w:val="00343B30"/>
    <w:rsid w:val="00344C05"/>
    <w:rsid w:val="00345207"/>
    <w:rsid w:val="00345630"/>
    <w:rsid w:val="00346348"/>
    <w:rsid w:val="00346538"/>
    <w:rsid w:val="00346FC4"/>
    <w:rsid w:val="003471C7"/>
    <w:rsid w:val="0034722B"/>
    <w:rsid w:val="00351AFC"/>
    <w:rsid w:val="00352C6E"/>
    <w:rsid w:val="00355A32"/>
    <w:rsid w:val="00356699"/>
    <w:rsid w:val="0035780C"/>
    <w:rsid w:val="00357E84"/>
    <w:rsid w:val="003600E9"/>
    <w:rsid w:val="0036025D"/>
    <w:rsid w:val="003609BD"/>
    <w:rsid w:val="00360EE6"/>
    <w:rsid w:val="003612F5"/>
    <w:rsid w:val="003614EC"/>
    <w:rsid w:val="00361A89"/>
    <w:rsid w:val="00362106"/>
    <w:rsid w:val="00362D25"/>
    <w:rsid w:val="00363280"/>
    <w:rsid w:val="003639B0"/>
    <w:rsid w:val="00363A57"/>
    <w:rsid w:val="0036675F"/>
    <w:rsid w:val="0037158C"/>
    <w:rsid w:val="003715E9"/>
    <w:rsid w:val="00371893"/>
    <w:rsid w:val="00371917"/>
    <w:rsid w:val="003719E5"/>
    <w:rsid w:val="00372627"/>
    <w:rsid w:val="00372762"/>
    <w:rsid w:val="003737E4"/>
    <w:rsid w:val="00373C55"/>
    <w:rsid w:val="00374BD6"/>
    <w:rsid w:val="00375619"/>
    <w:rsid w:val="00375A16"/>
    <w:rsid w:val="00375AFC"/>
    <w:rsid w:val="00375E7E"/>
    <w:rsid w:val="00376F48"/>
    <w:rsid w:val="0038043D"/>
    <w:rsid w:val="0038195E"/>
    <w:rsid w:val="003819FD"/>
    <w:rsid w:val="00381CB2"/>
    <w:rsid w:val="0038280F"/>
    <w:rsid w:val="003833E6"/>
    <w:rsid w:val="00384195"/>
    <w:rsid w:val="00384F0A"/>
    <w:rsid w:val="003851ED"/>
    <w:rsid w:val="00385232"/>
    <w:rsid w:val="00385630"/>
    <w:rsid w:val="00385B20"/>
    <w:rsid w:val="003865C3"/>
    <w:rsid w:val="00386E68"/>
    <w:rsid w:val="0039047C"/>
    <w:rsid w:val="003910A4"/>
    <w:rsid w:val="003911D7"/>
    <w:rsid w:val="003912A3"/>
    <w:rsid w:val="00391545"/>
    <w:rsid w:val="00391683"/>
    <w:rsid w:val="00392122"/>
    <w:rsid w:val="00394D62"/>
    <w:rsid w:val="0039504D"/>
    <w:rsid w:val="00395677"/>
    <w:rsid w:val="003959CE"/>
    <w:rsid w:val="00396855"/>
    <w:rsid w:val="003971FC"/>
    <w:rsid w:val="00397A9F"/>
    <w:rsid w:val="00397FC5"/>
    <w:rsid w:val="003A087E"/>
    <w:rsid w:val="003A0B98"/>
    <w:rsid w:val="003A12A6"/>
    <w:rsid w:val="003A318E"/>
    <w:rsid w:val="003A4605"/>
    <w:rsid w:val="003A4CF8"/>
    <w:rsid w:val="003A4F08"/>
    <w:rsid w:val="003A509B"/>
    <w:rsid w:val="003A5E04"/>
    <w:rsid w:val="003A5F3D"/>
    <w:rsid w:val="003A602E"/>
    <w:rsid w:val="003A632C"/>
    <w:rsid w:val="003A6507"/>
    <w:rsid w:val="003A67A3"/>
    <w:rsid w:val="003A6C4E"/>
    <w:rsid w:val="003A72DA"/>
    <w:rsid w:val="003A7888"/>
    <w:rsid w:val="003B2761"/>
    <w:rsid w:val="003B2792"/>
    <w:rsid w:val="003B2884"/>
    <w:rsid w:val="003B2FFC"/>
    <w:rsid w:val="003B3581"/>
    <w:rsid w:val="003B3E15"/>
    <w:rsid w:val="003B5C4D"/>
    <w:rsid w:val="003B688F"/>
    <w:rsid w:val="003B69FC"/>
    <w:rsid w:val="003C094B"/>
    <w:rsid w:val="003C16BB"/>
    <w:rsid w:val="003C1856"/>
    <w:rsid w:val="003C2074"/>
    <w:rsid w:val="003C2353"/>
    <w:rsid w:val="003C2993"/>
    <w:rsid w:val="003C29FF"/>
    <w:rsid w:val="003C312F"/>
    <w:rsid w:val="003C3296"/>
    <w:rsid w:val="003C4703"/>
    <w:rsid w:val="003C4886"/>
    <w:rsid w:val="003C4909"/>
    <w:rsid w:val="003C4EDD"/>
    <w:rsid w:val="003C5DA5"/>
    <w:rsid w:val="003C6048"/>
    <w:rsid w:val="003C6335"/>
    <w:rsid w:val="003C6E5F"/>
    <w:rsid w:val="003C765A"/>
    <w:rsid w:val="003D0558"/>
    <w:rsid w:val="003D0EC7"/>
    <w:rsid w:val="003D23CA"/>
    <w:rsid w:val="003D2C5C"/>
    <w:rsid w:val="003D30D7"/>
    <w:rsid w:val="003D377E"/>
    <w:rsid w:val="003D3EBB"/>
    <w:rsid w:val="003D41C2"/>
    <w:rsid w:val="003D4A62"/>
    <w:rsid w:val="003D4E9B"/>
    <w:rsid w:val="003D5171"/>
    <w:rsid w:val="003D6070"/>
    <w:rsid w:val="003D6314"/>
    <w:rsid w:val="003D6587"/>
    <w:rsid w:val="003D7B02"/>
    <w:rsid w:val="003E06BD"/>
    <w:rsid w:val="003E124F"/>
    <w:rsid w:val="003E172B"/>
    <w:rsid w:val="003E2866"/>
    <w:rsid w:val="003E2B0F"/>
    <w:rsid w:val="003E2E18"/>
    <w:rsid w:val="003E2FE7"/>
    <w:rsid w:val="003E5D9C"/>
    <w:rsid w:val="003E65B3"/>
    <w:rsid w:val="003E6F0C"/>
    <w:rsid w:val="003F0708"/>
    <w:rsid w:val="003F1839"/>
    <w:rsid w:val="003F265A"/>
    <w:rsid w:val="003F3347"/>
    <w:rsid w:val="003F35C0"/>
    <w:rsid w:val="003F37BA"/>
    <w:rsid w:val="003F41DD"/>
    <w:rsid w:val="003F4872"/>
    <w:rsid w:val="003F48B8"/>
    <w:rsid w:val="003F4F03"/>
    <w:rsid w:val="003F50F6"/>
    <w:rsid w:val="003F5877"/>
    <w:rsid w:val="003F5CB4"/>
    <w:rsid w:val="003F63C9"/>
    <w:rsid w:val="003F668F"/>
    <w:rsid w:val="003F7809"/>
    <w:rsid w:val="0040050A"/>
    <w:rsid w:val="0040105A"/>
    <w:rsid w:val="004013C5"/>
    <w:rsid w:val="00401539"/>
    <w:rsid w:val="0040263A"/>
    <w:rsid w:val="00402714"/>
    <w:rsid w:val="004037E7"/>
    <w:rsid w:val="00403C9D"/>
    <w:rsid w:val="00404777"/>
    <w:rsid w:val="00404992"/>
    <w:rsid w:val="00404B68"/>
    <w:rsid w:val="00405330"/>
    <w:rsid w:val="00405E01"/>
    <w:rsid w:val="004068DE"/>
    <w:rsid w:val="00406C23"/>
    <w:rsid w:val="00406D9C"/>
    <w:rsid w:val="004079BB"/>
    <w:rsid w:val="00407BC0"/>
    <w:rsid w:val="00410D63"/>
    <w:rsid w:val="00411D6E"/>
    <w:rsid w:val="00412B1A"/>
    <w:rsid w:val="00412B81"/>
    <w:rsid w:val="00412EB7"/>
    <w:rsid w:val="004134BB"/>
    <w:rsid w:val="00413E0A"/>
    <w:rsid w:val="00415CAE"/>
    <w:rsid w:val="00415D0B"/>
    <w:rsid w:val="00416130"/>
    <w:rsid w:val="004162B4"/>
    <w:rsid w:val="00416772"/>
    <w:rsid w:val="00416B1A"/>
    <w:rsid w:val="004173E8"/>
    <w:rsid w:val="00417682"/>
    <w:rsid w:val="00417A51"/>
    <w:rsid w:val="004218AA"/>
    <w:rsid w:val="00421AED"/>
    <w:rsid w:val="004228B6"/>
    <w:rsid w:val="00423E37"/>
    <w:rsid w:val="00424E79"/>
    <w:rsid w:val="0042527E"/>
    <w:rsid w:val="00426896"/>
    <w:rsid w:val="00427A57"/>
    <w:rsid w:val="00427AD5"/>
    <w:rsid w:val="00430D0E"/>
    <w:rsid w:val="0043180B"/>
    <w:rsid w:val="004326C7"/>
    <w:rsid w:val="00432814"/>
    <w:rsid w:val="004341D5"/>
    <w:rsid w:val="004359D8"/>
    <w:rsid w:val="00435C30"/>
    <w:rsid w:val="00436594"/>
    <w:rsid w:val="00436EAE"/>
    <w:rsid w:val="00437E90"/>
    <w:rsid w:val="00440DD3"/>
    <w:rsid w:val="00441483"/>
    <w:rsid w:val="00441B04"/>
    <w:rsid w:val="004421F2"/>
    <w:rsid w:val="0044228B"/>
    <w:rsid w:val="00444451"/>
    <w:rsid w:val="004452C8"/>
    <w:rsid w:val="00445949"/>
    <w:rsid w:val="00446B45"/>
    <w:rsid w:val="004470E9"/>
    <w:rsid w:val="004475EF"/>
    <w:rsid w:val="004476C1"/>
    <w:rsid w:val="0045014A"/>
    <w:rsid w:val="00452150"/>
    <w:rsid w:val="00452F47"/>
    <w:rsid w:val="00453335"/>
    <w:rsid w:val="00453892"/>
    <w:rsid w:val="00453D65"/>
    <w:rsid w:val="00453F2C"/>
    <w:rsid w:val="00454D6E"/>
    <w:rsid w:val="00454FE5"/>
    <w:rsid w:val="0045556A"/>
    <w:rsid w:val="00455846"/>
    <w:rsid w:val="004558B1"/>
    <w:rsid w:val="00455AE8"/>
    <w:rsid w:val="00456148"/>
    <w:rsid w:val="0045742E"/>
    <w:rsid w:val="00457DE2"/>
    <w:rsid w:val="00457E0A"/>
    <w:rsid w:val="004602FD"/>
    <w:rsid w:val="00460E8E"/>
    <w:rsid w:val="0046105C"/>
    <w:rsid w:val="00462039"/>
    <w:rsid w:val="004624BD"/>
    <w:rsid w:val="00463668"/>
    <w:rsid w:val="00463921"/>
    <w:rsid w:val="0046417B"/>
    <w:rsid w:val="004642B1"/>
    <w:rsid w:val="00464FDD"/>
    <w:rsid w:val="004653D9"/>
    <w:rsid w:val="004656F4"/>
    <w:rsid w:val="00465EB6"/>
    <w:rsid w:val="0046666B"/>
    <w:rsid w:val="004675C9"/>
    <w:rsid w:val="00470068"/>
    <w:rsid w:val="00471F0F"/>
    <w:rsid w:val="004721E0"/>
    <w:rsid w:val="004723F0"/>
    <w:rsid w:val="00472D9B"/>
    <w:rsid w:val="00472EF2"/>
    <w:rsid w:val="00472F98"/>
    <w:rsid w:val="0047312C"/>
    <w:rsid w:val="0047339F"/>
    <w:rsid w:val="00473433"/>
    <w:rsid w:val="004734E2"/>
    <w:rsid w:val="0047472F"/>
    <w:rsid w:val="004748F9"/>
    <w:rsid w:val="004750CD"/>
    <w:rsid w:val="00475688"/>
    <w:rsid w:val="00475819"/>
    <w:rsid w:val="00475A85"/>
    <w:rsid w:val="00475B7E"/>
    <w:rsid w:val="00476233"/>
    <w:rsid w:val="0047645D"/>
    <w:rsid w:val="00476C1E"/>
    <w:rsid w:val="00476C30"/>
    <w:rsid w:val="00476DE7"/>
    <w:rsid w:val="004775C5"/>
    <w:rsid w:val="0047782B"/>
    <w:rsid w:val="00477AC7"/>
    <w:rsid w:val="00477B0D"/>
    <w:rsid w:val="00477E7C"/>
    <w:rsid w:val="0048073A"/>
    <w:rsid w:val="00480FF5"/>
    <w:rsid w:val="0048109F"/>
    <w:rsid w:val="004812D5"/>
    <w:rsid w:val="00481908"/>
    <w:rsid w:val="00484520"/>
    <w:rsid w:val="004846A5"/>
    <w:rsid w:val="00484CA6"/>
    <w:rsid w:val="0048588A"/>
    <w:rsid w:val="00487685"/>
    <w:rsid w:val="0048769E"/>
    <w:rsid w:val="004879E8"/>
    <w:rsid w:val="0049038A"/>
    <w:rsid w:val="00490DB6"/>
    <w:rsid w:val="0049193A"/>
    <w:rsid w:val="00491A0C"/>
    <w:rsid w:val="00491F17"/>
    <w:rsid w:val="0049279E"/>
    <w:rsid w:val="00492ECD"/>
    <w:rsid w:val="00493B7A"/>
    <w:rsid w:val="00493EEF"/>
    <w:rsid w:val="004940B4"/>
    <w:rsid w:val="0049427F"/>
    <w:rsid w:val="00494288"/>
    <w:rsid w:val="00494EB6"/>
    <w:rsid w:val="004956E6"/>
    <w:rsid w:val="004961C2"/>
    <w:rsid w:val="004971A0"/>
    <w:rsid w:val="004976EB"/>
    <w:rsid w:val="0049792D"/>
    <w:rsid w:val="004A169B"/>
    <w:rsid w:val="004A1DA6"/>
    <w:rsid w:val="004A1E4C"/>
    <w:rsid w:val="004A2846"/>
    <w:rsid w:val="004A4647"/>
    <w:rsid w:val="004A5A3B"/>
    <w:rsid w:val="004A609B"/>
    <w:rsid w:val="004A6D1F"/>
    <w:rsid w:val="004A7D23"/>
    <w:rsid w:val="004B31EA"/>
    <w:rsid w:val="004B39F8"/>
    <w:rsid w:val="004B3D56"/>
    <w:rsid w:val="004B43CD"/>
    <w:rsid w:val="004B49B8"/>
    <w:rsid w:val="004B4C64"/>
    <w:rsid w:val="004B4DC3"/>
    <w:rsid w:val="004B53D8"/>
    <w:rsid w:val="004B591A"/>
    <w:rsid w:val="004B5FA1"/>
    <w:rsid w:val="004C08F9"/>
    <w:rsid w:val="004C16D9"/>
    <w:rsid w:val="004C175E"/>
    <w:rsid w:val="004C2687"/>
    <w:rsid w:val="004C2C8B"/>
    <w:rsid w:val="004C400D"/>
    <w:rsid w:val="004C5D7E"/>
    <w:rsid w:val="004C615C"/>
    <w:rsid w:val="004C6818"/>
    <w:rsid w:val="004C681C"/>
    <w:rsid w:val="004C6B2C"/>
    <w:rsid w:val="004C6B40"/>
    <w:rsid w:val="004C7152"/>
    <w:rsid w:val="004D070D"/>
    <w:rsid w:val="004D1711"/>
    <w:rsid w:val="004D1B1A"/>
    <w:rsid w:val="004D1B89"/>
    <w:rsid w:val="004D2328"/>
    <w:rsid w:val="004D291E"/>
    <w:rsid w:val="004D2DB3"/>
    <w:rsid w:val="004D397F"/>
    <w:rsid w:val="004D5618"/>
    <w:rsid w:val="004D585B"/>
    <w:rsid w:val="004D629B"/>
    <w:rsid w:val="004E1251"/>
    <w:rsid w:val="004E16D1"/>
    <w:rsid w:val="004E21E8"/>
    <w:rsid w:val="004E2D64"/>
    <w:rsid w:val="004E2DCB"/>
    <w:rsid w:val="004E36F3"/>
    <w:rsid w:val="004E3BA4"/>
    <w:rsid w:val="004E42C8"/>
    <w:rsid w:val="004E4C5A"/>
    <w:rsid w:val="004E5E92"/>
    <w:rsid w:val="004E6EDF"/>
    <w:rsid w:val="004E741C"/>
    <w:rsid w:val="004E7450"/>
    <w:rsid w:val="004F03BC"/>
    <w:rsid w:val="004F0574"/>
    <w:rsid w:val="004F096D"/>
    <w:rsid w:val="004F09D0"/>
    <w:rsid w:val="004F161F"/>
    <w:rsid w:val="004F16A4"/>
    <w:rsid w:val="004F18F9"/>
    <w:rsid w:val="004F2607"/>
    <w:rsid w:val="004F2739"/>
    <w:rsid w:val="004F2CA3"/>
    <w:rsid w:val="004F3D1A"/>
    <w:rsid w:val="004F3F08"/>
    <w:rsid w:val="004F4352"/>
    <w:rsid w:val="004F513A"/>
    <w:rsid w:val="004F55EC"/>
    <w:rsid w:val="004F5E70"/>
    <w:rsid w:val="004F5FAC"/>
    <w:rsid w:val="004F63CC"/>
    <w:rsid w:val="004F6520"/>
    <w:rsid w:val="004F7979"/>
    <w:rsid w:val="004F7B3D"/>
    <w:rsid w:val="004F7EC0"/>
    <w:rsid w:val="00503209"/>
    <w:rsid w:val="0050385D"/>
    <w:rsid w:val="00503992"/>
    <w:rsid w:val="005039CB"/>
    <w:rsid w:val="00504ED1"/>
    <w:rsid w:val="005053D3"/>
    <w:rsid w:val="0050570E"/>
    <w:rsid w:val="00505ACE"/>
    <w:rsid w:val="00505EB4"/>
    <w:rsid w:val="00506695"/>
    <w:rsid w:val="00506C05"/>
    <w:rsid w:val="00507971"/>
    <w:rsid w:val="00507994"/>
    <w:rsid w:val="005079EA"/>
    <w:rsid w:val="00510057"/>
    <w:rsid w:val="005100C7"/>
    <w:rsid w:val="0051022F"/>
    <w:rsid w:val="00510A54"/>
    <w:rsid w:val="00510B7F"/>
    <w:rsid w:val="005122A8"/>
    <w:rsid w:val="0051263A"/>
    <w:rsid w:val="00512E22"/>
    <w:rsid w:val="00512EB8"/>
    <w:rsid w:val="00513D73"/>
    <w:rsid w:val="00514475"/>
    <w:rsid w:val="00514DCC"/>
    <w:rsid w:val="005150EF"/>
    <w:rsid w:val="005152C9"/>
    <w:rsid w:val="0051540F"/>
    <w:rsid w:val="005158BA"/>
    <w:rsid w:val="00515EF3"/>
    <w:rsid w:val="00515FF5"/>
    <w:rsid w:val="005175B1"/>
    <w:rsid w:val="00520156"/>
    <w:rsid w:val="00520CA3"/>
    <w:rsid w:val="00520CE7"/>
    <w:rsid w:val="005214F4"/>
    <w:rsid w:val="0052184D"/>
    <w:rsid w:val="005220FB"/>
    <w:rsid w:val="00522563"/>
    <w:rsid w:val="005242AF"/>
    <w:rsid w:val="00525B3E"/>
    <w:rsid w:val="0052608D"/>
    <w:rsid w:val="00526689"/>
    <w:rsid w:val="0052685F"/>
    <w:rsid w:val="0052783A"/>
    <w:rsid w:val="00530728"/>
    <w:rsid w:val="00530CEC"/>
    <w:rsid w:val="005315D4"/>
    <w:rsid w:val="00531C56"/>
    <w:rsid w:val="00531DE7"/>
    <w:rsid w:val="0053398B"/>
    <w:rsid w:val="00533F71"/>
    <w:rsid w:val="005340E0"/>
    <w:rsid w:val="005345F9"/>
    <w:rsid w:val="0053468B"/>
    <w:rsid w:val="00534CE9"/>
    <w:rsid w:val="00535600"/>
    <w:rsid w:val="00535F94"/>
    <w:rsid w:val="0053684C"/>
    <w:rsid w:val="00537343"/>
    <w:rsid w:val="00537CEA"/>
    <w:rsid w:val="005407BF"/>
    <w:rsid w:val="00541B82"/>
    <w:rsid w:val="00541E61"/>
    <w:rsid w:val="005422E5"/>
    <w:rsid w:val="005422E7"/>
    <w:rsid w:val="005429B1"/>
    <w:rsid w:val="00542AD1"/>
    <w:rsid w:val="00543CCE"/>
    <w:rsid w:val="00543FF2"/>
    <w:rsid w:val="0054427C"/>
    <w:rsid w:val="00544CA0"/>
    <w:rsid w:val="00545576"/>
    <w:rsid w:val="005457FF"/>
    <w:rsid w:val="005463EF"/>
    <w:rsid w:val="005464CE"/>
    <w:rsid w:val="00546B6D"/>
    <w:rsid w:val="00547F98"/>
    <w:rsid w:val="00550930"/>
    <w:rsid w:val="00551380"/>
    <w:rsid w:val="0055211F"/>
    <w:rsid w:val="00552598"/>
    <w:rsid w:val="0055327D"/>
    <w:rsid w:val="00553DB6"/>
    <w:rsid w:val="0055528C"/>
    <w:rsid w:val="00555678"/>
    <w:rsid w:val="00557F38"/>
    <w:rsid w:val="00560820"/>
    <w:rsid w:val="00560BB5"/>
    <w:rsid w:val="00560D47"/>
    <w:rsid w:val="00561569"/>
    <w:rsid w:val="00562C45"/>
    <w:rsid w:val="00562CF2"/>
    <w:rsid w:val="0056371F"/>
    <w:rsid w:val="00563D84"/>
    <w:rsid w:val="00563F47"/>
    <w:rsid w:val="00564BD4"/>
    <w:rsid w:val="00564ED9"/>
    <w:rsid w:val="00566096"/>
    <w:rsid w:val="00566943"/>
    <w:rsid w:val="005704A9"/>
    <w:rsid w:val="00571DD1"/>
    <w:rsid w:val="005721A0"/>
    <w:rsid w:val="00572227"/>
    <w:rsid w:val="00572307"/>
    <w:rsid w:val="00572E5B"/>
    <w:rsid w:val="0057376E"/>
    <w:rsid w:val="00573797"/>
    <w:rsid w:val="00574421"/>
    <w:rsid w:val="00574FC5"/>
    <w:rsid w:val="0057573E"/>
    <w:rsid w:val="005759AC"/>
    <w:rsid w:val="00575C90"/>
    <w:rsid w:val="0057622F"/>
    <w:rsid w:val="00576C70"/>
    <w:rsid w:val="0057794C"/>
    <w:rsid w:val="00577AE8"/>
    <w:rsid w:val="00577E1D"/>
    <w:rsid w:val="00581E88"/>
    <w:rsid w:val="005824E7"/>
    <w:rsid w:val="00582D7B"/>
    <w:rsid w:val="0058385A"/>
    <w:rsid w:val="0058388F"/>
    <w:rsid w:val="00584766"/>
    <w:rsid w:val="0058484F"/>
    <w:rsid w:val="00584867"/>
    <w:rsid w:val="00584C6E"/>
    <w:rsid w:val="00585558"/>
    <w:rsid w:val="0058567E"/>
    <w:rsid w:val="005859C9"/>
    <w:rsid w:val="00585F23"/>
    <w:rsid w:val="005907F9"/>
    <w:rsid w:val="00590DD0"/>
    <w:rsid w:val="00591D3C"/>
    <w:rsid w:val="00592708"/>
    <w:rsid w:val="00592DE2"/>
    <w:rsid w:val="005930BB"/>
    <w:rsid w:val="00593637"/>
    <w:rsid w:val="00594C0F"/>
    <w:rsid w:val="00595859"/>
    <w:rsid w:val="005959FD"/>
    <w:rsid w:val="0059607D"/>
    <w:rsid w:val="00596271"/>
    <w:rsid w:val="00597149"/>
    <w:rsid w:val="00597E7A"/>
    <w:rsid w:val="005A041A"/>
    <w:rsid w:val="005A1432"/>
    <w:rsid w:val="005A1F73"/>
    <w:rsid w:val="005A25A6"/>
    <w:rsid w:val="005A325A"/>
    <w:rsid w:val="005A3B44"/>
    <w:rsid w:val="005A464B"/>
    <w:rsid w:val="005A5856"/>
    <w:rsid w:val="005A5A3C"/>
    <w:rsid w:val="005A661D"/>
    <w:rsid w:val="005A67C3"/>
    <w:rsid w:val="005A6C4D"/>
    <w:rsid w:val="005A76CA"/>
    <w:rsid w:val="005A79AF"/>
    <w:rsid w:val="005B0431"/>
    <w:rsid w:val="005B2141"/>
    <w:rsid w:val="005B2DE7"/>
    <w:rsid w:val="005B2F36"/>
    <w:rsid w:val="005B3126"/>
    <w:rsid w:val="005B3E71"/>
    <w:rsid w:val="005B6137"/>
    <w:rsid w:val="005B6FF8"/>
    <w:rsid w:val="005B708C"/>
    <w:rsid w:val="005B70F9"/>
    <w:rsid w:val="005B75D8"/>
    <w:rsid w:val="005B7E7D"/>
    <w:rsid w:val="005C10CB"/>
    <w:rsid w:val="005C1614"/>
    <w:rsid w:val="005C17F7"/>
    <w:rsid w:val="005C1C4E"/>
    <w:rsid w:val="005C2E90"/>
    <w:rsid w:val="005C33A3"/>
    <w:rsid w:val="005C3D51"/>
    <w:rsid w:val="005C3E6D"/>
    <w:rsid w:val="005C405E"/>
    <w:rsid w:val="005C4117"/>
    <w:rsid w:val="005C44BF"/>
    <w:rsid w:val="005C63B5"/>
    <w:rsid w:val="005C643F"/>
    <w:rsid w:val="005C6DA7"/>
    <w:rsid w:val="005C6F1A"/>
    <w:rsid w:val="005C7EA2"/>
    <w:rsid w:val="005D0492"/>
    <w:rsid w:val="005D0A0F"/>
    <w:rsid w:val="005D1976"/>
    <w:rsid w:val="005D1A59"/>
    <w:rsid w:val="005D1BA7"/>
    <w:rsid w:val="005D1D37"/>
    <w:rsid w:val="005D1F37"/>
    <w:rsid w:val="005D1FE1"/>
    <w:rsid w:val="005D245D"/>
    <w:rsid w:val="005D2C01"/>
    <w:rsid w:val="005D389F"/>
    <w:rsid w:val="005D4E95"/>
    <w:rsid w:val="005D5E54"/>
    <w:rsid w:val="005D62CD"/>
    <w:rsid w:val="005D6668"/>
    <w:rsid w:val="005D7C85"/>
    <w:rsid w:val="005D7DF7"/>
    <w:rsid w:val="005E23F2"/>
    <w:rsid w:val="005E24F3"/>
    <w:rsid w:val="005E2852"/>
    <w:rsid w:val="005E2DC8"/>
    <w:rsid w:val="005E2EFF"/>
    <w:rsid w:val="005E384B"/>
    <w:rsid w:val="005E3A69"/>
    <w:rsid w:val="005E466E"/>
    <w:rsid w:val="005E4885"/>
    <w:rsid w:val="005E5289"/>
    <w:rsid w:val="005E591D"/>
    <w:rsid w:val="005E6462"/>
    <w:rsid w:val="005E6B89"/>
    <w:rsid w:val="005E7267"/>
    <w:rsid w:val="005E733E"/>
    <w:rsid w:val="005E7361"/>
    <w:rsid w:val="005F10BA"/>
    <w:rsid w:val="005F1BD1"/>
    <w:rsid w:val="005F1F04"/>
    <w:rsid w:val="005F326E"/>
    <w:rsid w:val="005F4199"/>
    <w:rsid w:val="005F4511"/>
    <w:rsid w:val="005F4D2C"/>
    <w:rsid w:val="005F4E9A"/>
    <w:rsid w:val="005F4FDF"/>
    <w:rsid w:val="005F5ACB"/>
    <w:rsid w:val="005F65BB"/>
    <w:rsid w:val="005F696F"/>
    <w:rsid w:val="005F6F9C"/>
    <w:rsid w:val="006009E8"/>
    <w:rsid w:val="00600C24"/>
    <w:rsid w:val="00601E07"/>
    <w:rsid w:val="00602AE7"/>
    <w:rsid w:val="00603CAD"/>
    <w:rsid w:val="00604505"/>
    <w:rsid w:val="00604EC6"/>
    <w:rsid w:val="00605283"/>
    <w:rsid w:val="0060558A"/>
    <w:rsid w:val="00607EB9"/>
    <w:rsid w:val="006100EA"/>
    <w:rsid w:val="006101FB"/>
    <w:rsid w:val="006108C2"/>
    <w:rsid w:val="00610E89"/>
    <w:rsid w:val="00611AB3"/>
    <w:rsid w:val="006127D3"/>
    <w:rsid w:val="006136A6"/>
    <w:rsid w:val="00613C13"/>
    <w:rsid w:val="00613C70"/>
    <w:rsid w:val="00613F7A"/>
    <w:rsid w:val="006147B1"/>
    <w:rsid w:val="00614FE1"/>
    <w:rsid w:val="006153B7"/>
    <w:rsid w:val="00616480"/>
    <w:rsid w:val="00616643"/>
    <w:rsid w:val="00616B70"/>
    <w:rsid w:val="006179FE"/>
    <w:rsid w:val="00620C9D"/>
    <w:rsid w:val="00622357"/>
    <w:rsid w:val="006235D9"/>
    <w:rsid w:val="00623B1E"/>
    <w:rsid w:val="00624EA0"/>
    <w:rsid w:val="00624F65"/>
    <w:rsid w:val="0062656F"/>
    <w:rsid w:val="00627853"/>
    <w:rsid w:val="00627C12"/>
    <w:rsid w:val="006312E6"/>
    <w:rsid w:val="00631331"/>
    <w:rsid w:val="00631B4B"/>
    <w:rsid w:val="00631D65"/>
    <w:rsid w:val="006324A2"/>
    <w:rsid w:val="00633178"/>
    <w:rsid w:val="0063496F"/>
    <w:rsid w:val="006355CB"/>
    <w:rsid w:val="00635A9D"/>
    <w:rsid w:val="00635E4C"/>
    <w:rsid w:val="00637594"/>
    <w:rsid w:val="00637E87"/>
    <w:rsid w:val="00640410"/>
    <w:rsid w:val="006404B5"/>
    <w:rsid w:val="006415BB"/>
    <w:rsid w:val="00642642"/>
    <w:rsid w:val="00643882"/>
    <w:rsid w:val="00643980"/>
    <w:rsid w:val="00643BAB"/>
    <w:rsid w:val="00643C0C"/>
    <w:rsid w:val="0064454D"/>
    <w:rsid w:val="00645012"/>
    <w:rsid w:val="00645218"/>
    <w:rsid w:val="006456A4"/>
    <w:rsid w:val="00646737"/>
    <w:rsid w:val="00646F4C"/>
    <w:rsid w:val="00647137"/>
    <w:rsid w:val="0065065A"/>
    <w:rsid w:val="006508DD"/>
    <w:rsid w:val="0065141C"/>
    <w:rsid w:val="006514A1"/>
    <w:rsid w:val="00651ABD"/>
    <w:rsid w:val="00651D78"/>
    <w:rsid w:val="0065242D"/>
    <w:rsid w:val="00653DCF"/>
    <w:rsid w:val="0065437B"/>
    <w:rsid w:val="00655002"/>
    <w:rsid w:val="00655046"/>
    <w:rsid w:val="00657B62"/>
    <w:rsid w:val="00657CD2"/>
    <w:rsid w:val="00660597"/>
    <w:rsid w:val="00660EE4"/>
    <w:rsid w:val="00661119"/>
    <w:rsid w:val="0066215A"/>
    <w:rsid w:val="006623DE"/>
    <w:rsid w:val="00662B41"/>
    <w:rsid w:val="0066375C"/>
    <w:rsid w:val="006639A7"/>
    <w:rsid w:val="006640A6"/>
    <w:rsid w:val="00664241"/>
    <w:rsid w:val="00664745"/>
    <w:rsid w:val="0066492A"/>
    <w:rsid w:val="00665BB1"/>
    <w:rsid w:val="00666703"/>
    <w:rsid w:val="00666C3D"/>
    <w:rsid w:val="00667962"/>
    <w:rsid w:val="00667BE6"/>
    <w:rsid w:val="00667E97"/>
    <w:rsid w:val="006705F6"/>
    <w:rsid w:val="00670725"/>
    <w:rsid w:val="00670D53"/>
    <w:rsid w:val="006726FC"/>
    <w:rsid w:val="00674564"/>
    <w:rsid w:val="00674CC1"/>
    <w:rsid w:val="006760D0"/>
    <w:rsid w:val="00677750"/>
    <w:rsid w:val="00677B20"/>
    <w:rsid w:val="00677EDE"/>
    <w:rsid w:val="00680FB6"/>
    <w:rsid w:val="00681851"/>
    <w:rsid w:val="00682292"/>
    <w:rsid w:val="006826BA"/>
    <w:rsid w:val="00682A1F"/>
    <w:rsid w:val="00682C9F"/>
    <w:rsid w:val="006832A2"/>
    <w:rsid w:val="0068447C"/>
    <w:rsid w:val="00684CA3"/>
    <w:rsid w:val="00685299"/>
    <w:rsid w:val="0068658A"/>
    <w:rsid w:val="006867B5"/>
    <w:rsid w:val="00686A08"/>
    <w:rsid w:val="006874E7"/>
    <w:rsid w:val="00687A3B"/>
    <w:rsid w:val="00687F58"/>
    <w:rsid w:val="006901CC"/>
    <w:rsid w:val="0069080A"/>
    <w:rsid w:val="0069096F"/>
    <w:rsid w:val="00690EBF"/>
    <w:rsid w:val="00692064"/>
    <w:rsid w:val="0069247A"/>
    <w:rsid w:val="006933F2"/>
    <w:rsid w:val="0069340A"/>
    <w:rsid w:val="0069397D"/>
    <w:rsid w:val="0069442D"/>
    <w:rsid w:val="0069507F"/>
    <w:rsid w:val="00695AD1"/>
    <w:rsid w:val="00695F9D"/>
    <w:rsid w:val="00696935"/>
    <w:rsid w:val="006971D8"/>
    <w:rsid w:val="006979AC"/>
    <w:rsid w:val="006A0331"/>
    <w:rsid w:val="006A16DA"/>
    <w:rsid w:val="006A1F94"/>
    <w:rsid w:val="006A2470"/>
    <w:rsid w:val="006A398E"/>
    <w:rsid w:val="006A519D"/>
    <w:rsid w:val="006A5F0B"/>
    <w:rsid w:val="006A62A0"/>
    <w:rsid w:val="006B0A44"/>
    <w:rsid w:val="006B131E"/>
    <w:rsid w:val="006B166A"/>
    <w:rsid w:val="006B1E34"/>
    <w:rsid w:val="006B21E6"/>
    <w:rsid w:val="006B26AB"/>
    <w:rsid w:val="006B290B"/>
    <w:rsid w:val="006B34D5"/>
    <w:rsid w:val="006B3571"/>
    <w:rsid w:val="006B5549"/>
    <w:rsid w:val="006B5B48"/>
    <w:rsid w:val="006B70B1"/>
    <w:rsid w:val="006B7636"/>
    <w:rsid w:val="006B7BA7"/>
    <w:rsid w:val="006B7CCD"/>
    <w:rsid w:val="006C0332"/>
    <w:rsid w:val="006C0873"/>
    <w:rsid w:val="006C08C5"/>
    <w:rsid w:val="006C0B23"/>
    <w:rsid w:val="006C0D06"/>
    <w:rsid w:val="006C2325"/>
    <w:rsid w:val="006C3296"/>
    <w:rsid w:val="006C3EE2"/>
    <w:rsid w:val="006C421C"/>
    <w:rsid w:val="006C4D84"/>
    <w:rsid w:val="006C4EE0"/>
    <w:rsid w:val="006C54FA"/>
    <w:rsid w:val="006C6ED5"/>
    <w:rsid w:val="006D0418"/>
    <w:rsid w:val="006D05F0"/>
    <w:rsid w:val="006D0772"/>
    <w:rsid w:val="006D0AFE"/>
    <w:rsid w:val="006D0E6F"/>
    <w:rsid w:val="006D1486"/>
    <w:rsid w:val="006D1748"/>
    <w:rsid w:val="006D2A0F"/>
    <w:rsid w:val="006D3EA0"/>
    <w:rsid w:val="006D3FA2"/>
    <w:rsid w:val="006D471F"/>
    <w:rsid w:val="006D4CA5"/>
    <w:rsid w:val="006D54F6"/>
    <w:rsid w:val="006D5A1D"/>
    <w:rsid w:val="006D5F99"/>
    <w:rsid w:val="006D7A50"/>
    <w:rsid w:val="006E002C"/>
    <w:rsid w:val="006E08C4"/>
    <w:rsid w:val="006E0DBA"/>
    <w:rsid w:val="006E160E"/>
    <w:rsid w:val="006E197A"/>
    <w:rsid w:val="006E1F45"/>
    <w:rsid w:val="006E268F"/>
    <w:rsid w:val="006E3DE8"/>
    <w:rsid w:val="006E4584"/>
    <w:rsid w:val="006E6C12"/>
    <w:rsid w:val="006E7EB8"/>
    <w:rsid w:val="006F0183"/>
    <w:rsid w:val="006F0560"/>
    <w:rsid w:val="006F06CD"/>
    <w:rsid w:val="006F114F"/>
    <w:rsid w:val="006F25D2"/>
    <w:rsid w:val="006F2EA4"/>
    <w:rsid w:val="006F2F77"/>
    <w:rsid w:val="006F3535"/>
    <w:rsid w:val="006F3556"/>
    <w:rsid w:val="006F52FC"/>
    <w:rsid w:val="006F676E"/>
    <w:rsid w:val="006F67E9"/>
    <w:rsid w:val="006F69FB"/>
    <w:rsid w:val="006F75FA"/>
    <w:rsid w:val="006F7634"/>
    <w:rsid w:val="006F7B64"/>
    <w:rsid w:val="006F7C0D"/>
    <w:rsid w:val="006F7EB6"/>
    <w:rsid w:val="00702F98"/>
    <w:rsid w:val="007036B9"/>
    <w:rsid w:val="00703C97"/>
    <w:rsid w:val="007042E8"/>
    <w:rsid w:val="0070453A"/>
    <w:rsid w:val="00706E70"/>
    <w:rsid w:val="00707CEF"/>
    <w:rsid w:val="00710F5F"/>
    <w:rsid w:val="00711716"/>
    <w:rsid w:val="00712397"/>
    <w:rsid w:val="00712AF0"/>
    <w:rsid w:val="0071381C"/>
    <w:rsid w:val="00713A78"/>
    <w:rsid w:val="00714363"/>
    <w:rsid w:val="00714DF3"/>
    <w:rsid w:val="007151C4"/>
    <w:rsid w:val="00716681"/>
    <w:rsid w:val="00716B2A"/>
    <w:rsid w:val="007200D8"/>
    <w:rsid w:val="00722291"/>
    <w:rsid w:val="007229DE"/>
    <w:rsid w:val="007237E5"/>
    <w:rsid w:val="00723998"/>
    <w:rsid w:val="00725E23"/>
    <w:rsid w:val="007262B6"/>
    <w:rsid w:val="00726531"/>
    <w:rsid w:val="007278A2"/>
    <w:rsid w:val="00727A29"/>
    <w:rsid w:val="00727A49"/>
    <w:rsid w:val="00727D4F"/>
    <w:rsid w:val="00730A7C"/>
    <w:rsid w:val="00730E20"/>
    <w:rsid w:val="00731067"/>
    <w:rsid w:val="00731B50"/>
    <w:rsid w:val="0073423A"/>
    <w:rsid w:val="007347E8"/>
    <w:rsid w:val="007348B8"/>
    <w:rsid w:val="0073536D"/>
    <w:rsid w:val="007355B8"/>
    <w:rsid w:val="00735A30"/>
    <w:rsid w:val="00736ABE"/>
    <w:rsid w:val="0073762D"/>
    <w:rsid w:val="00737F0F"/>
    <w:rsid w:val="007402F9"/>
    <w:rsid w:val="00740689"/>
    <w:rsid w:val="00740CA2"/>
    <w:rsid w:val="007411AC"/>
    <w:rsid w:val="0074395D"/>
    <w:rsid w:val="00744A56"/>
    <w:rsid w:val="00744F8A"/>
    <w:rsid w:val="007451D3"/>
    <w:rsid w:val="0074561F"/>
    <w:rsid w:val="007462B1"/>
    <w:rsid w:val="0075055C"/>
    <w:rsid w:val="007507AC"/>
    <w:rsid w:val="007527FF"/>
    <w:rsid w:val="00753AE7"/>
    <w:rsid w:val="00753DA0"/>
    <w:rsid w:val="00754471"/>
    <w:rsid w:val="00755B63"/>
    <w:rsid w:val="00756638"/>
    <w:rsid w:val="00756964"/>
    <w:rsid w:val="00756D14"/>
    <w:rsid w:val="00757025"/>
    <w:rsid w:val="007575D6"/>
    <w:rsid w:val="00760437"/>
    <w:rsid w:val="007607B0"/>
    <w:rsid w:val="00760A20"/>
    <w:rsid w:val="00760CEA"/>
    <w:rsid w:val="00761773"/>
    <w:rsid w:val="007620A6"/>
    <w:rsid w:val="00762A71"/>
    <w:rsid w:val="0076330F"/>
    <w:rsid w:val="0076374E"/>
    <w:rsid w:val="00764136"/>
    <w:rsid w:val="00764600"/>
    <w:rsid w:val="0076482F"/>
    <w:rsid w:val="00764F3D"/>
    <w:rsid w:val="007651A6"/>
    <w:rsid w:val="007656E6"/>
    <w:rsid w:val="0076577D"/>
    <w:rsid w:val="0076589C"/>
    <w:rsid w:val="00765B02"/>
    <w:rsid w:val="00766544"/>
    <w:rsid w:val="007667F9"/>
    <w:rsid w:val="00767812"/>
    <w:rsid w:val="00767CCA"/>
    <w:rsid w:val="00770A06"/>
    <w:rsid w:val="0077336C"/>
    <w:rsid w:val="00773C5A"/>
    <w:rsid w:val="00773EA1"/>
    <w:rsid w:val="00774010"/>
    <w:rsid w:val="0077433A"/>
    <w:rsid w:val="00774784"/>
    <w:rsid w:val="00774F54"/>
    <w:rsid w:val="00774FE4"/>
    <w:rsid w:val="00775302"/>
    <w:rsid w:val="00775CA1"/>
    <w:rsid w:val="00776492"/>
    <w:rsid w:val="0077655B"/>
    <w:rsid w:val="00776DFF"/>
    <w:rsid w:val="00777C09"/>
    <w:rsid w:val="00777D9E"/>
    <w:rsid w:val="0078011B"/>
    <w:rsid w:val="00780707"/>
    <w:rsid w:val="00780EF8"/>
    <w:rsid w:val="007820A5"/>
    <w:rsid w:val="00782305"/>
    <w:rsid w:val="00783B0F"/>
    <w:rsid w:val="00783B93"/>
    <w:rsid w:val="00784042"/>
    <w:rsid w:val="0078437E"/>
    <w:rsid w:val="00784BDC"/>
    <w:rsid w:val="007856A5"/>
    <w:rsid w:val="007856C1"/>
    <w:rsid w:val="00785732"/>
    <w:rsid w:val="00785938"/>
    <w:rsid w:val="00786788"/>
    <w:rsid w:val="00786AB1"/>
    <w:rsid w:val="00790210"/>
    <w:rsid w:val="007906C7"/>
    <w:rsid w:val="007907E4"/>
    <w:rsid w:val="007908D1"/>
    <w:rsid w:val="00791F87"/>
    <w:rsid w:val="00792C5F"/>
    <w:rsid w:val="0079327E"/>
    <w:rsid w:val="00793A42"/>
    <w:rsid w:val="007942E2"/>
    <w:rsid w:val="007946C8"/>
    <w:rsid w:val="00794B9A"/>
    <w:rsid w:val="007953BA"/>
    <w:rsid w:val="007953E9"/>
    <w:rsid w:val="0079560A"/>
    <w:rsid w:val="00795973"/>
    <w:rsid w:val="00795D6C"/>
    <w:rsid w:val="0079603C"/>
    <w:rsid w:val="0079615F"/>
    <w:rsid w:val="007961CB"/>
    <w:rsid w:val="0079787B"/>
    <w:rsid w:val="00797C78"/>
    <w:rsid w:val="007A161B"/>
    <w:rsid w:val="007A1641"/>
    <w:rsid w:val="007A2001"/>
    <w:rsid w:val="007A405D"/>
    <w:rsid w:val="007A45F3"/>
    <w:rsid w:val="007A5002"/>
    <w:rsid w:val="007A5448"/>
    <w:rsid w:val="007A59F1"/>
    <w:rsid w:val="007A641F"/>
    <w:rsid w:val="007A67E9"/>
    <w:rsid w:val="007B01CA"/>
    <w:rsid w:val="007B022B"/>
    <w:rsid w:val="007B31F2"/>
    <w:rsid w:val="007B3D67"/>
    <w:rsid w:val="007B4A29"/>
    <w:rsid w:val="007B6BC6"/>
    <w:rsid w:val="007B6DD4"/>
    <w:rsid w:val="007C0341"/>
    <w:rsid w:val="007C0626"/>
    <w:rsid w:val="007C1A46"/>
    <w:rsid w:val="007C1B71"/>
    <w:rsid w:val="007C2845"/>
    <w:rsid w:val="007C2CB8"/>
    <w:rsid w:val="007C36E5"/>
    <w:rsid w:val="007C390F"/>
    <w:rsid w:val="007C5073"/>
    <w:rsid w:val="007C66AF"/>
    <w:rsid w:val="007C790F"/>
    <w:rsid w:val="007D0F3C"/>
    <w:rsid w:val="007D1536"/>
    <w:rsid w:val="007D2549"/>
    <w:rsid w:val="007D2B58"/>
    <w:rsid w:val="007D2CC1"/>
    <w:rsid w:val="007D2E02"/>
    <w:rsid w:val="007D2EB4"/>
    <w:rsid w:val="007D3175"/>
    <w:rsid w:val="007D33CC"/>
    <w:rsid w:val="007D35BF"/>
    <w:rsid w:val="007D3BC8"/>
    <w:rsid w:val="007D3F44"/>
    <w:rsid w:val="007D44D9"/>
    <w:rsid w:val="007D4EC7"/>
    <w:rsid w:val="007D5104"/>
    <w:rsid w:val="007D5B6D"/>
    <w:rsid w:val="007D63AC"/>
    <w:rsid w:val="007D6C2A"/>
    <w:rsid w:val="007D6FC2"/>
    <w:rsid w:val="007D7340"/>
    <w:rsid w:val="007D75F4"/>
    <w:rsid w:val="007D7A5D"/>
    <w:rsid w:val="007D7EAE"/>
    <w:rsid w:val="007E0924"/>
    <w:rsid w:val="007E0E46"/>
    <w:rsid w:val="007E2E2B"/>
    <w:rsid w:val="007E40EC"/>
    <w:rsid w:val="007E4C26"/>
    <w:rsid w:val="007E4FA4"/>
    <w:rsid w:val="007E5A69"/>
    <w:rsid w:val="007E6F02"/>
    <w:rsid w:val="007E7EE3"/>
    <w:rsid w:val="007F00C3"/>
    <w:rsid w:val="007F0171"/>
    <w:rsid w:val="007F0379"/>
    <w:rsid w:val="007F19F8"/>
    <w:rsid w:val="007F1A48"/>
    <w:rsid w:val="007F1DAA"/>
    <w:rsid w:val="007F2BBB"/>
    <w:rsid w:val="007F490B"/>
    <w:rsid w:val="007F6671"/>
    <w:rsid w:val="007F6ABD"/>
    <w:rsid w:val="007F6B6E"/>
    <w:rsid w:val="007F77AE"/>
    <w:rsid w:val="007F7DF1"/>
    <w:rsid w:val="008008E7"/>
    <w:rsid w:val="00800B51"/>
    <w:rsid w:val="00803198"/>
    <w:rsid w:val="00803FCD"/>
    <w:rsid w:val="00804B8B"/>
    <w:rsid w:val="00804E35"/>
    <w:rsid w:val="00805204"/>
    <w:rsid w:val="00805B86"/>
    <w:rsid w:val="008060F6"/>
    <w:rsid w:val="00806279"/>
    <w:rsid w:val="00806D1A"/>
    <w:rsid w:val="00806D95"/>
    <w:rsid w:val="00807F24"/>
    <w:rsid w:val="008101CF"/>
    <w:rsid w:val="008108FC"/>
    <w:rsid w:val="00811797"/>
    <w:rsid w:val="0081180D"/>
    <w:rsid w:val="00811F74"/>
    <w:rsid w:val="00812D86"/>
    <w:rsid w:val="00814908"/>
    <w:rsid w:val="00815B30"/>
    <w:rsid w:val="0081738D"/>
    <w:rsid w:val="008175DA"/>
    <w:rsid w:val="00817F52"/>
    <w:rsid w:val="008228E7"/>
    <w:rsid w:val="008229D7"/>
    <w:rsid w:val="00822DCC"/>
    <w:rsid w:val="00824617"/>
    <w:rsid w:val="00825370"/>
    <w:rsid w:val="008261F1"/>
    <w:rsid w:val="00826E2A"/>
    <w:rsid w:val="0082724F"/>
    <w:rsid w:val="00827B65"/>
    <w:rsid w:val="00827DF2"/>
    <w:rsid w:val="0083012E"/>
    <w:rsid w:val="00830227"/>
    <w:rsid w:val="008305BE"/>
    <w:rsid w:val="00830933"/>
    <w:rsid w:val="00831474"/>
    <w:rsid w:val="00831DA2"/>
    <w:rsid w:val="00832042"/>
    <w:rsid w:val="0083206A"/>
    <w:rsid w:val="008321B8"/>
    <w:rsid w:val="0083249B"/>
    <w:rsid w:val="008331F7"/>
    <w:rsid w:val="00833358"/>
    <w:rsid w:val="00833A9E"/>
    <w:rsid w:val="00833BFB"/>
    <w:rsid w:val="00833E11"/>
    <w:rsid w:val="0083692B"/>
    <w:rsid w:val="00837051"/>
    <w:rsid w:val="00837129"/>
    <w:rsid w:val="008375F1"/>
    <w:rsid w:val="00840CC7"/>
    <w:rsid w:val="00841840"/>
    <w:rsid w:val="00841A12"/>
    <w:rsid w:val="00841D7E"/>
    <w:rsid w:val="008427A2"/>
    <w:rsid w:val="008430DC"/>
    <w:rsid w:val="00843526"/>
    <w:rsid w:val="00843D31"/>
    <w:rsid w:val="00844094"/>
    <w:rsid w:val="00844CB3"/>
    <w:rsid w:val="00844F71"/>
    <w:rsid w:val="0084500E"/>
    <w:rsid w:val="00845B50"/>
    <w:rsid w:val="00847018"/>
    <w:rsid w:val="00847139"/>
    <w:rsid w:val="00850178"/>
    <w:rsid w:val="00850235"/>
    <w:rsid w:val="008502A8"/>
    <w:rsid w:val="00850C30"/>
    <w:rsid w:val="008517E5"/>
    <w:rsid w:val="00852A6B"/>
    <w:rsid w:val="008536EA"/>
    <w:rsid w:val="00854714"/>
    <w:rsid w:val="00854F25"/>
    <w:rsid w:val="008555A7"/>
    <w:rsid w:val="008578B0"/>
    <w:rsid w:val="00857944"/>
    <w:rsid w:val="00857DFB"/>
    <w:rsid w:val="00860296"/>
    <w:rsid w:val="008606EB"/>
    <w:rsid w:val="00861471"/>
    <w:rsid w:val="008616DD"/>
    <w:rsid w:val="008617B8"/>
    <w:rsid w:val="008621B2"/>
    <w:rsid w:val="008627FD"/>
    <w:rsid w:val="00865282"/>
    <w:rsid w:val="008667B0"/>
    <w:rsid w:val="008667CE"/>
    <w:rsid w:val="00866904"/>
    <w:rsid w:val="00870260"/>
    <w:rsid w:val="00871048"/>
    <w:rsid w:val="0087137D"/>
    <w:rsid w:val="008715CB"/>
    <w:rsid w:val="00871A28"/>
    <w:rsid w:val="00871BC9"/>
    <w:rsid w:val="00871BE1"/>
    <w:rsid w:val="00872881"/>
    <w:rsid w:val="00872DD8"/>
    <w:rsid w:val="00872F79"/>
    <w:rsid w:val="0087305C"/>
    <w:rsid w:val="00873F9A"/>
    <w:rsid w:val="00876090"/>
    <w:rsid w:val="008763C7"/>
    <w:rsid w:val="0087670C"/>
    <w:rsid w:val="00880B6A"/>
    <w:rsid w:val="00881372"/>
    <w:rsid w:val="00881852"/>
    <w:rsid w:val="008818CE"/>
    <w:rsid w:val="00882140"/>
    <w:rsid w:val="00882195"/>
    <w:rsid w:val="008824B1"/>
    <w:rsid w:val="00882D34"/>
    <w:rsid w:val="00883A78"/>
    <w:rsid w:val="00883FC5"/>
    <w:rsid w:val="00884A70"/>
    <w:rsid w:val="0088502E"/>
    <w:rsid w:val="008851DE"/>
    <w:rsid w:val="008852C0"/>
    <w:rsid w:val="008857AC"/>
    <w:rsid w:val="00885933"/>
    <w:rsid w:val="00886105"/>
    <w:rsid w:val="00886821"/>
    <w:rsid w:val="00886A01"/>
    <w:rsid w:val="008902A7"/>
    <w:rsid w:val="00890C13"/>
    <w:rsid w:val="00891910"/>
    <w:rsid w:val="008919AC"/>
    <w:rsid w:val="00892C30"/>
    <w:rsid w:val="00892DBE"/>
    <w:rsid w:val="0089383F"/>
    <w:rsid w:val="00893A28"/>
    <w:rsid w:val="00893F35"/>
    <w:rsid w:val="0089486C"/>
    <w:rsid w:val="00894A10"/>
    <w:rsid w:val="008950A1"/>
    <w:rsid w:val="0089513F"/>
    <w:rsid w:val="008953FC"/>
    <w:rsid w:val="00895645"/>
    <w:rsid w:val="00895ADB"/>
    <w:rsid w:val="008970BF"/>
    <w:rsid w:val="00897E91"/>
    <w:rsid w:val="008A00B8"/>
    <w:rsid w:val="008A0134"/>
    <w:rsid w:val="008A0736"/>
    <w:rsid w:val="008A1206"/>
    <w:rsid w:val="008A1C6A"/>
    <w:rsid w:val="008A28E9"/>
    <w:rsid w:val="008A2AF3"/>
    <w:rsid w:val="008A4D6C"/>
    <w:rsid w:val="008A51F2"/>
    <w:rsid w:val="008A5903"/>
    <w:rsid w:val="008A5BD3"/>
    <w:rsid w:val="008A604E"/>
    <w:rsid w:val="008A613F"/>
    <w:rsid w:val="008A65FB"/>
    <w:rsid w:val="008A68B1"/>
    <w:rsid w:val="008A6E75"/>
    <w:rsid w:val="008A7038"/>
    <w:rsid w:val="008A7808"/>
    <w:rsid w:val="008A7EB6"/>
    <w:rsid w:val="008A7FFD"/>
    <w:rsid w:val="008B049A"/>
    <w:rsid w:val="008B0EDC"/>
    <w:rsid w:val="008B129D"/>
    <w:rsid w:val="008B1EF5"/>
    <w:rsid w:val="008B28C8"/>
    <w:rsid w:val="008B2CDB"/>
    <w:rsid w:val="008B2E58"/>
    <w:rsid w:val="008B3E71"/>
    <w:rsid w:val="008B4452"/>
    <w:rsid w:val="008B44CA"/>
    <w:rsid w:val="008B4AEB"/>
    <w:rsid w:val="008B535F"/>
    <w:rsid w:val="008B657F"/>
    <w:rsid w:val="008B6A50"/>
    <w:rsid w:val="008C2563"/>
    <w:rsid w:val="008C25F7"/>
    <w:rsid w:val="008C3C69"/>
    <w:rsid w:val="008C43B2"/>
    <w:rsid w:val="008C453A"/>
    <w:rsid w:val="008C4FFA"/>
    <w:rsid w:val="008C59DB"/>
    <w:rsid w:val="008C6D18"/>
    <w:rsid w:val="008C78DF"/>
    <w:rsid w:val="008C7A69"/>
    <w:rsid w:val="008D1416"/>
    <w:rsid w:val="008D2174"/>
    <w:rsid w:val="008D2FEB"/>
    <w:rsid w:val="008D3C7F"/>
    <w:rsid w:val="008D3DB1"/>
    <w:rsid w:val="008D421A"/>
    <w:rsid w:val="008D4318"/>
    <w:rsid w:val="008D4FBD"/>
    <w:rsid w:val="008D4FF8"/>
    <w:rsid w:val="008D527F"/>
    <w:rsid w:val="008D6BA7"/>
    <w:rsid w:val="008D77E8"/>
    <w:rsid w:val="008D7EE7"/>
    <w:rsid w:val="008E0A9B"/>
    <w:rsid w:val="008E0ED7"/>
    <w:rsid w:val="008E187B"/>
    <w:rsid w:val="008E24BA"/>
    <w:rsid w:val="008E3439"/>
    <w:rsid w:val="008E3AAD"/>
    <w:rsid w:val="008E3E20"/>
    <w:rsid w:val="008E45BC"/>
    <w:rsid w:val="008E497A"/>
    <w:rsid w:val="008E51F1"/>
    <w:rsid w:val="008E64B4"/>
    <w:rsid w:val="008E6E16"/>
    <w:rsid w:val="008F0374"/>
    <w:rsid w:val="008F0F8F"/>
    <w:rsid w:val="008F1D5B"/>
    <w:rsid w:val="008F1F1C"/>
    <w:rsid w:val="008F3393"/>
    <w:rsid w:val="008F446B"/>
    <w:rsid w:val="008F570E"/>
    <w:rsid w:val="008F6BDD"/>
    <w:rsid w:val="008F76FB"/>
    <w:rsid w:val="008F7946"/>
    <w:rsid w:val="009000D0"/>
    <w:rsid w:val="00901F84"/>
    <w:rsid w:val="00902CFC"/>
    <w:rsid w:val="00903BC8"/>
    <w:rsid w:val="00905A50"/>
    <w:rsid w:val="00905FB0"/>
    <w:rsid w:val="009061C8"/>
    <w:rsid w:val="0090687F"/>
    <w:rsid w:val="0090739C"/>
    <w:rsid w:val="00907FC7"/>
    <w:rsid w:val="009100F3"/>
    <w:rsid w:val="0091147A"/>
    <w:rsid w:val="00912AB4"/>
    <w:rsid w:val="00912C79"/>
    <w:rsid w:val="00913847"/>
    <w:rsid w:val="00913B98"/>
    <w:rsid w:val="00913C4A"/>
    <w:rsid w:val="00914994"/>
    <w:rsid w:val="00917449"/>
    <w:rsid w:val="00917AF3"/>
    <w:rsid w:val="00917DD7"/>
    <w:rsid w:val="00920564"/>
    <w:rsid w:val="00920AC5"/>
    <w:rsid w:val="009215F5"/>
    <w:rsid w:val="009228C5"/>
    <w:rsid w:val="009228D1"/>
    <w:rsid w:val="00923497"/>
    <w:rsid w:val="00923980"/>
    <w:rsid w:val="009240A1"/>
    <w:rsid w:val="00924B60"/>
    <w:rsid w:val="009250F3"/>
    <w:rsid w:val="0092512F"/>
    <w:rsid w:val="00925319"/>
    <w:rsid w:val="00925DA0"/>
    <w:rsid w:val="00926D24"/>
    <w:rsid w:val="00926D77"/>
    <w:rsid w:val="0092726B"/>
    <w:rsid w:val="00927F01"/>
    <w:rsid w:val="00932397"/>
    <w:rsid w:val="00932BA2"/>
    <w:rsid w:val="0093377E"/>
    <w:rsid w:val="00933A06"/>
    <w:rsid w:val="00933B29"/>
    <w:rsid w:val="00933EA2"/>
    <w:rsid w:val="00934812"/>
    <w:rsid w:val="009349F1"/>
    <w:rsid w:val="00934A85"/>
    <w:rsid w:val="00936273"/>
    <w:rsid w:val="009362AC"/>
    <w:rsid w:val="00936419"/>
    <w:rsid w:val="00936CC2"/>
    <w:rsid w:val="009371BE"/>
    <w:rsid w:val="009412B5"/>
    <w:rsid w:val="00943019"/>
    <w:rsid w:val="009436A7"/>
    <w:rsid w:val="0094455E"/>
    <w:rsid w:val="00945588"/>
    <w:rsid w:val="00946B4F"/>
    <w:rsid w:val="0094739C"/>
    <w:rsid w:val="00947C6F"/>
    <w:rsid w:val="009516F6"/>
    <w:rsid w:val="00951C03"/>
    <w:rsid w:val="00951CF0"/>
    <w:rsid w:val="00952725"/>
    <w:rsid w:val="00952A38"/>
    <w:rsid w:val="009541CE"/>
    <w:rsid w:val="00954242"/>
    <w:rsid w:val="00954A6D"/>
    <w:rsid w:val="00956049"/>
    <w:rsid w:val="009561F4"/>
    <w:rsid w:val="00956333"/>
    <w:rsid w:val="00962AEA"/>
    <w:rsid w:val="009632D7"/>
    <w:rsid w:val="009638D7"/>
    <w:rsid w:val="00963C99"/>
    <w:rsid w:val="00963E52"/>
    <w:rsid w:val="00963FE3"/>
    <w:rsid w:val="00964741"/>
    <w:rsid w:val="00964929"/>
    <w:rsid w:val="00966165"/>
    <w:rsid w:val="0096653F"/>
    <w:rsid w:val="00966C86"/>
    <w:rsid w:val="00966E26"/>
    <w:rsid w:val="00967066"/>
    <w:rsid w:val="009677BA"/>
    <w:rsid w:val="009705B4"/>
    <w:rsid w:val="0097061C"/>
    <w:rsid w:val="00970A65"/>
    <w:rsid w:val="009714BE"/>
    <w:rsid w:val="00971A40"/>
    <w:rsid w:val="009720EF"/>
    <w:rsid w:val="00972591"/>
    <w:rsid w:val="00973074"/>
    <w:rsid w:val="0097369A"/>
    <w:rsid w:val="0097373F"/>
    <w:rsid w:val="00974971"/>
    <w:rsid w:val="00974E0F"/>
    <w:rsid w:val="00975099"/>
    <w:rsid w:val="009751A7"/>
    <w:rsid w:val="00976106"/>
    <w:rsid w:val="0097659F"/>
    <w:rsid w:val="009766B5"/>
    <w:rsid w:val="00976917"/>
    <w:rsid w:val="0097725F"/>
    <w:rsid w:val="009772BD"/>
    <w:rsid w:val="009772E2"/>
    <w:rsid w:val="00977556"/>
    <w:rsid w:val="00977837"/>
    <w:rsid w:val="00980457"/>
    <w:rsid w:val="00980782"/>
    <w:rsid w:val="00981014"/>
    <w:rsid w:val="00981260"/>
    <w:rsid w:val="0098165E"/>
    <w:rsid w:val="00981FE4"/>
    <w:rsid w:val="009820C6"/>
    <w:rsid w:val="00982579"/>
    <w:rsid w:val="00982CAF"/>
    <w:rsid w:val="009836B1"/>
    <w:rsid w:val="009837CF"/>
    <w:rsid w:val="00983D4F"/>
    <w:rsid w:val="00983E11"/>
    <w:rsid w:val="009843B8"/>
    <w:rsid w:val="00984B4F"/>
    <w:rsid w:val="009869CA"/>
    <w:rsid w:val="00987314"/>
    <w:rsid w:val="009875F4"/>
    <w:rsid w:val="0098767E"/>
    <w:rsid w:val="00990371"/>
    <w:rsid w:val="0099040D"/>
    <w:rsid w:val="00990DF6"/>
    <w:rsid w:val="00990E7B"/>
    <w:rsid w:val="009912E3"/>
    <w:rsid w:val="00991B1A"/>
    <w:rsid w:val="0099254F"/>
    <w:rsid w:val="00992BA6"/>
    <w:rsid w:val="00992DE5"/>
    <w:rsid w:val="00993066"/>
    <w:rsid w:val="00994CC3"/>
    <w:rsid w:val="00996249"/>
    <w:rsid w:val="00996315"/>
    <w:rsid w:val="0099756B"/>
    <w:rsid w:val="00997900"/>
    <w:rsid w:val="00997983"/>
    <w:rsid w:val="0099799C"/>
    <w:rsid w:val="009A0A3A"/>
    <w:rsid w:val="009A4088"/>
    <w:rsid w:val="009A485D"/>
    <w:rsid w:val="009A4925"/>
    <w:rsid w:val="009A4C94"/>
    <w:rsid w:val="009A6992"/>
    <w:rsid w:val="009A6BD7"/>
    <w:rsid w:val="009B05F4"/>
    <w:rsid w:val="009B1923"/>
    <w:rsid w:val="009B2217"/>
    <w:rsid w:val="009B2A16"/>
    <w:rsid w:val="009B3DAA"/>
    <w:rsid w:val="009B3E42"/>
    <w:rsid w:val="009B4306"/>
    <w:rsid w:val="009B4805"/>
    <w:rsid w:val="009B505C"/>
    <w:rsid w:val="009B55EC"/>
    <w:rsid w:val="009B57F8"/>
    <w:rsid w:val="009B6184"/>
    <w:rsid w:val="009B642E"/>
    <w:rsid w:val="009B6CF3"/>
    <w:rsid w:val="009B7221"/>
    <w:rsid w:val="009B7725"/>
    <w:rsid w:val="009C0A04"/>
    <w:rsid w:val="009C0FE4"/>
    <w:rsid w:val="009C2204"/>
    <w:rsid w:val="009C2E45"/>
    <w:rsid w:val="009C3BBC"/>
    <w:rsid w:val="009C3BDC"/>
    <w:rsid w:val="009C4239"/>
    <w:rsid w:val="009C502F"/>
    <w:rsid w:val="009C5912"/>
    <w:rsid w:val="009C5A07"/>
    <w:rsid w:val="009C6285"/>
    <w:rsid w:val="009C63F0"/>
    <w:rsid w:val="009C6B08"/>
    <w:rsid w:val="009C6C7E"/>
    <w:rsid w:val="009D0108"/>
    <w:rsid w:val="009D0491"/>
    <w:rsid w:val="009D1184"/>
    <w:rsid w:val="009D12BE"/>
    <w:rsid w:val="009D1388"/>
    <w:rsid w:val="009D241F"/>
    <w:rsid w:val="009D2E8F"/>
    <w:rsid w:val="009D3551"/>
    <w:rsid w:val="009D56B6"/>
    <w:rsid w:val="009D5E41"/>
    <w:rsid w:val="009D5EA3"/>
    <w:rsid w:val="009D64AD"/>
    <w:rsid w:val="009D6614"/>
    <w:rsid w:val="009D6745"/>
    <w:rsid w:val="009D7D6B"/>
    <w:rsid w:val="009D7E17"/>
    <w:rsid w:val="009E0041"/>
    <w:rsid w:val="009E074C"/>
    <w:rsid w:val="009E11EC"/>
    <w:rsid w:val="009E1EEC"/>
    <w:rsid w:val="009E20BB"/>
    <w:rsid w:val="009E24F2"/>
    <w:rsid w:val="009E373D"/>
    <w:rsid w:val="009E3B48"/>
    <w:rsid w:val="009E4234"/>
    <w:rsid w:val="009F186B"/>
    <w:rsid w:val="009F43FD"/>
    <w:rsid w:val="009F532E"/>
    <w:rsid w:val="009F60A9"/>
    <w:rsid w:val="009F68C1"/>
    <w:rsid w:val="009F7206"/>
    <w:rsid w:val="009F7A50"/>
    <w:rsid w:val="00A00858"/>
    <w:rsid w:val="00A01075"/>
    <w:rsid w:val="00A012BC"/>
    <w:rsid w:val="00A02F47"/>
    <w:rsid w:val="00A03949"/>
    <w:rsid w:val="00A03D2C"/>
    <w:rsid w:val="00A03D3E"/>
    <w:rsid w:val="00A04CB1"/>
    <w:rsid w:val="00A05495"/>
    <w:rsid w:val="00A056DC"/>
    <w:rsid w:val="00A057D7"/>
    <w:rsid w:val="00A05B3B"/>
    <w:rsid w:val="00A065DA"/>
    <w:rsid w:val="00A06962"/>
    <w:rsid w:val="00A10561"/>
    <w:rsid w:val="00A10EF3"/>
    <w:rsid w:val="00A10F97"/>
    <w:rsid w:val="00A115BB"/>
    <w:rsid w:val="00A11885"/>
    <w:rsid w:val="00A11C9D"/>
    <w:rsid w:val="00A12A25"/>
    <w:rsid w:val="00A12AEA"/>
    <w:rsid w:val="00A12C05"/>
    <w:rsid w:val="00A130B8"/>
    <w:rsid w:val="00A13D69"/>
    <w:rsid w:val="00A13E38"/>
    <w:rsid w:val="00A14EE3"/>
    <w:rsid w:val="00A151C9"/>
    <w:rsid w:val="00A155BF"/>
    <w:rsid w:val="00A17023"/>
    <w:rsid w:val="00A17289"/>
    <w:rsid w:val="00A17F8B"/>
    <w:rsid w:val="00A20DB2"/>
    <w:rsid w:val="00A20DBA"/>
    <w:rsid w:val="00A23604"/>
    <w:rsid w:val="00A23E59"/>
    <w:rsid w:val="00A2487E"/>
    <w:rsid w:val="00A249C3"/>
    <w:rsid w:val="00A25AD5"/>
    <w:rsid w:val="00A2616C"/>
    <w:rsid w:val="00A2664F"/>
    <w:rsid w:val="00A272AA"/>
    <w:rsid w:val="00A272E4"/>
    <w:rsid w:val="00A27BED"/>
    <w:rsid w:val="00A3064D"/>
    <w:rsid w:val="00A3155A"/>
    <w:rsid w:val="00A3159A"/>
    <w:rsid w:val="00A31BEC"/>
    <w:rsid w:val="00A32F49"/>
    <w:rsid w:val="00A3306D"/>
    <w:rsid w:val="00A342FC"/>
    <w:rsid w:val="00A354AC"/>
    <w:rsid w:val="00A35D57"/>
    <w:rsid w:val="00A35F9D"/>
    <w:rsid w:val="00A3625D"/>
    <w:rsid w:val="00A36C15"/>
    <w:rsid w:val="00A37C0F"/>
    <w:rsid w:val="00A4032D"/>
    <w:rsid w:val="00A4122F"/>
    <w:rsid w:val="00A4277E"/>
    <w:rsid w:val="00A43D39"/>
    <w:rsid w:val="00A4436D"/>
    <w:rsid w:val="00A4480B"/>
    <w:rsid w:val="00A44B80"/>
    <w:rsid w:val="00A45575"/>
    <w:rsid w:val="00A46410"/>
    <w:rsid w:val="00A47554"/>
    <w:rsid w:val="00A47DF8"/>
    <w:rsid w:val="00A50829"/>
    <w:rsid w:val="00A516AF"/>
    <w:rsid w:val="00A526EE"/>
    <w:rsid w:val="00A53488"/>
    <w:rsid w:val="00A53F28"/>
    <w:rsid w:val="00A5407C"/>
    <w:rsid w:val="00A5490C"/>
    <w:rsid w:val="00A551BE"/>
    <w:rsid w:val="00A558E0"/>
    <w:rsid w:val="00A55C87"/>
    <w:rsid w:val="00A6038E"/>
    <w:rsid w:val="00A60583"/>
    <w:rsid w:val="00A609AD"/>
    <w:rsid w:val="00A6111C"/>
    <w:rsid w:val="00A61E83"/>
    <w:rsid w:val="00A63D73"/>
    <w:rsid w:val="00A64D61"/>
    <w:rsid w:val="00A64DAF"/>
    <w:rsid w:val="00A66A1E"/>
    <w:rsid w:val="00A66AC7"/>
    <w:rsid w:val="00A66DB5"/>
    <w:rsid w:val="00A67014"/>
    <w:rsid w:val="00A70251"/>
    <w:rsid w:val="00A70A22"/>
    <w:rsid w:val="00A71C47"/>
    <w:rsid w:val="00A7464F"/>
    <w:rsid w:val="00A74C01"/>
    <w:rsid w:val="00A758C1"/>
    <w:rsid w:val="00A76643"/>
    <w:rsid w:val="00A800DC"/>
    <w:rsid w:val="00A814D6"/>
    <w:rsid w:val="00A81F62"/>
    <w:rsid w:val="00A83DB4"/>
    <w:rsid w:val="00A863FF"/>
    <w:rsid w:val="00A86980"/>
    <w:rsid w:val="00A869B1"/>
    <w:rsid w:val="00A870C8"/>
    <w:rsid w:val="00A8747E"/>
    <w:rsid w:val="00A900C4"/>
    <w:rsid w:val="00A90BA7"/>
    <w:rsid w:val="00A90BAA"/>
    <w:rsid w:val="00A916FC"/>
    <w:rsid w:val="00A917AF"/>
    <w:rsid w:val="00A91CAC"/>
    <w:rsid w:val="00A94093"/>
    <w:rsid w:val="00A945BA"/>
    <w:rsid w:val="00A94690"/>
    <w:rsid w:val="00A94FA5"/>
    <w:rsid w:val="00AA0BA8"/>
    <w:rsid w:val="00AA1394"/>
    <w:rsid w:val="00AA164B"/>
    <w:rsid w:val="00AA2D4A"/>
    <w:rsid w:val="00AA2E56"/>
    <w:rsid w:val="00AA342A"/>
    <w:rsid w:val="00AA38A4"/>
    <w:rsid w:val="00AA45E8"/>
    <w:rsid w:val="00AA48B9"/>
    <w:rsid w:val="00AA4AF5"/>
    <w:rsid w:val="00AA51FC"/>
    <w:rsid w:val="00AA5266"/>
    <w:rsid w:val="00AA5468"/>
    <w:rsid w:val="00AA6A24"/>
    <w:rsid w:val="00AB030C"/>
    <w:rsid w:val="00AB08C7"/>
    <w:rsid w:val="00AB0BBE"/>
    <w:rsid w:val="00AB0ED3"/>
    <w:rsid w:val="00AB1064"/>
    <w:rsid w:val="00AB11B4"/>
    <w:rsid w:val="00AB1EB1"/>
    <w:rsid w:val="00AB2D8C"/>
    <w:rsid w:val="00AB2F18"/>
    <w:rsid w:val="00AB3DF6"/>
    <w:rsid w:val="00AB4206"/>
    <w:rsid w:val="00AB4892"/>
    <w:rsid w:val="00AB506C"/>
    <w:rsid w:val="00AB51E4"/>
    <w:rsid w:val="00AB61E0"/>
    <w:rsid w:val="00AB636C"/>
    <w:rsid w:val="00AB676B"/>
    <w:rsid w:val="00AB6B06"/>
    <w:rsid w:val="00AB7887"/>
    <w:rsid w:val="00AB7C9D"/>
    <w:rsid w:val="00AB7DDE"/>
    <w:rsid w:val="00AC0072"/>
    <w:rsid w:val="00AC134F"/>
    <w:rsid w:val="00AC1AEF"/>
    <w:rsid w:val="00AC1B50"/>
    <w:rsid w:val="00AC2979"/>
    <w:rsid w:val="00AC29F6"/>
    <w:rsid w:val="00AC2A54"/>
    <w:rsid w:val="00AC3F16"/>
    <w:rsid w:val="00AC407D"/>
    <w:rsid w:val="00AC4C14"/>
    <w:rsid w:val="00AC4D61"/>
    <w:rsid w:val="00AC5D64"/>
    <w:rsid w:val="00AC5FC6"/>
    <w:rsid w:val="00AC611E"/>
    <w:rsid w:val="00AC6EDA"/>
    <w:rsid w:val="00AC7F62"/>
    <w:rsid w:val="00AD0309"/>
    <w:rsid w:val="00AD0EE0"/>
    <w:rsid w:val="00AD0FD9"/>
    <w:rsid w:val="00AD1571"/>
    <w:rsid w:val="00AD21AC"/>
    <w:rsid w:val="00AD3029"/>
    <w:rsid w:val="00AD31CD"/>
    <w:rsid w:val="00AD3335"/>
    <w:rsid w:val="00AD3416"/>
    <w:rsid w:val="00AD4813"/>
    <w:rsid w:val="00AD4BF1"/>
    <w:rsid w:val="00AD5A92"/>
    <w:rsid w:val="00AD5EFB"/>
    <w:rsid w:val="00AD60CA"/>
    <w:rsid w:val="00AD6346"/>
    <w:rsid w:val="00AD6E24"/>
    <w:rsid w:val="00AE05BA"/>
    <w:rsid w:val="00AE07FA"/>
    <w:rsid w:val="00AE0A7B"/>
    <w:rsid w:val="00AE1CA0"/>
    <w:rsid w:val="00AE3A09"/>
    <w:rsid w:val="00AE3E7E"/>
    <w:rsid w:val="00AE4427"/>
    <w:rsid w:val="00AE4DF3"/>
    <w:rsid w:val="00AE5960"/>
    <w:rsid w:val="00AE6528"/>
    <w:rsid w:val="00AE7098"/>
    <w:rsid w:val="00AE70F7"/>
    <w:rsid w:val="00AE7C7C"/>
    <w:rsid w:val="00AF041F"/>
    <w:rsid w:val="00AF18EE"/>
    <w:rsid w:val="00AF4B77"/>
    <w:rsid w:val="00AF6E59"/>
    <w:rsid w:val="00B00289"/>
    <w:rsid w:val="00B0045A"/>
    <w:rsid w:val="00B00609"/>
    <w:rsid w:val="00B00687"/>
    <w:rsid w:val="00B01000"/>
    <w:rsid w:val="00B01858"/>
    <w:rsid w:val="00B01D3D"/>
    <w:rsid w:val="00B02177"/>
    <w:rsid w:val="00B02983"/>
    <w:rsid w:val="00B02B6A"/>
    <w:rsid w:val="00B03499"/>
    <w:rsid w:val="00B03D46"/>
    <w:rsid w:val="00B03E3C"/>
    <w:rsid w:val="00B04318"/>
    <w:rsid w:val="00B044B5"/>
    <w:rsid w:val="00B045DE"/>
    <w:rsid w:val="00B04FA7"/>
    <w:rsid w:val="00B05962"/>
    <w:rsid w:val="00B07129"/>
    <w:rsid w:val="00B0783B"/>
    <w:rsid w:val="00B0790C"/>
    <w:rsid w:val="00B115D2"/>
    <w:rsid w:val="00B11A09"/>
    <w:rsid w:val="00B11E35"/>
    <w:rsid w:val="00B12CFD"/>
    <w:rsid w:val="00B13EEF"/>
    <w:rsid w:val="00B14764"/>
    <w:rsid w:val="00B160CF"/>
    <w:rsid w:val="00B169F7"/>
    <w:rsid w:val="00B16ABD"/>
    <w:rsid w:val="00B202F0"/>
    <w:rsid w:val="00B20702"/>
    <w:rsid w:val="00B20EAD"/>
    <w:rsid w:val="00B21371"/>
    <w:rsid w:val="00B21531"/>
    <w:rsid w:val="00B21DE5"/>
    <w:rsid w:val="00B21E2E"/>
    <w:rsid w:val="00B23653"/>
    <w:rsid w:val="00B2390B"/>
    <w:rsid w:val="00B24236"/>
    <w:rsid w:val="00B24BAC"/>
    <w:rsid w:val="00B24BE4"/>
    <w:rsid w:val="00B24E11"/>
    <w:rsid w:val="00B257D8"/>
    <w:rsid w:val="00B25815"/>
    <w:rsid w:val="00B272D3"/>
    <w:rsid w:val="00B2730A"/>
    <w:rsid w:val="00B303A1"/>
    <w:rsid w:val="00B30D3D"/>
    <w:rsid w:val="00B317DC"/>
    <w:rsid w:val="00B323EB"/>
    <w:rsid w:val="00B35A0A"/>
    <w:rsid w:val="00B35BA1"/>
    <w:rsid w:val="00B36794"/>
    <w:rsid w:val="00B3759D"/>
    <w:rsid w:val="00B376F5"/>
    <w:rsid w:val="00B37A6D"/>
    <w:rsid w:val="00B4022E"/>
    <w:rsid w:val="00B41C6F"/>
    <w:rsid w:val="00B433BD"/>
    <w:rsid w:val="00B43E8E"/>
    <w:rsid w:val="00B441F6"/>
    <w:rsid w:val="00B444D9"/>
    <w:rsid w:val="00B4594D"/>
    <w:rsid w:val="00B471CA"/>
    <w:rsid w:val="00B50670"/>
    <w:rsid w:val="00B50B5A"/>
    <w:rsid w:val="00B51615"/>
    <w:rsid w:val="00B5179E"/>
    <w:rsid w:val="00B518D1"/>
    <w:rsid w:val="00B520AB"/>
    <w:rsid w:val="00B5274D"/>
    <w:rsid w:val="00B5314A"/>
    <w:rsid w:val="00B533D9"/>
    <w:rsid w:val="00B53C27"/>
    <w:rsid w:val="00B54892"/>
    <w:rsid w:val="00B5532C"/>
    <w:rsid w:val="00B554EE"/>
    <w:rsid w:val="00B56C92"/>
    <w:rsid w:val="00B57332"/>
    <w:rsid w:val="00B57B65"/>
    <w:rsid w:val="00B57C6E"/>
    <w:rsid w:val="00B57CB6"/>
    <w:rsid w:val="00B60711"/>
    <w:rsid w:val="00B625AF"/>
    <w:rsid w:val="00B62A6F"/>
    <w:rsid w:val="00B632C2"/>
    <w:rsid w:val="00B633FC"/>
    <w:rsid w:val="00B635F5"/>
    <w:rsid w:val="00B63A76"/>
    <w:rsid w:val="00B64462"/>
    <w:rsid w:val="00B64B9D"/>
    <w:rsid w:val="00B65E8E"/>
    <w:rsid w:val="00B66C4F"/>
    <w:rsid w:val="00B66CFD"/>
    <w:rsid w:val="00B67647"/>
    <w:rsid w:val="00B67DD9"/>
    <w:rsid w:val="00B72746"/>
    <w:rsid w:val="00B73BA0"/>
    <w:rsid w:val="00B73DBA"/>
    <w:rsid w:val="00B74E91"/>
    <w:rsid w:val="00B75027"/>
    <w:rsid w:val="00B75CF2"/>
    <w:rsid w:val="00B77114"/>
    <w:rsid w:val="00B775B6"/>
    <w:rsid w:val="00B804D2"/>
    <w:rsid w:val="00B80755"/>
    <w:rsid w:val="00B80F1A"/>
    <w:rsid w:val="00B815DC"/>
    <w:rsid w:val="00B81829"/>
    <w:rsid w:val="00B822E0"/>
    <w:rsid w:val="00B82786"/>
    <w:rsid w:val="00B82CF2"/>
    <w:rsid w:val="00B832E6"/>
    <w:rsid w:val="00B847D1"/>
    <w:rsid w:val="00B8559C"/>
    <w:rsid w:val="00B86879"/>
    <w:rsid w:val="00B86887"/>
    <w:rsid w:val="00B86F39"/>
    <w:rsid w:val="00B90801"/>
    <w:rsid w:val="00B915E4"/>
    <w:rsid w:val="00B915E8"/>
    <w:rsid w:val="00B91A65"/>
    <w:rsid w:val="00B9339A"/>
    <w:rsid w:val="00B9345A"/>
    <w:rsid w:val="00B94C1F"/>
    <w:rsid w:val="00B95889"/>
    <w:rsid w:val="00B95FCC"/>
    <w:rsid w:val="00B96799"/>
    <w:rsid w:val="00B96D2A"/>
    <w:rsid w:val="00B97D3C"/>
    <w:rsid w:val="00BA0F5E"/>
    <w:rsid w:val="00BA1AAB"/>
    <w:rsid w:val="00BA41E6"/>
    <w:rsid w:val="00BA4237"/>
    <w:rsid w:val="00BA484C"/>
    <w:rsid w:val="00BA4B0A"/>
    <w:rsid w:val="00BA4D9C"/>
    <w:rsid w:val="00BA50A6"/>
    <w:rsid w:val="00BA51F0"/>
    <w:rsid w:val="00BA5EB4"/>
    <w:rsid w:val="00BA6297"/>
    <w:rsid w:val="00BA6DA0"/>
    <w:rsid w:val="00BA714A"/>
    <w:rsid w:val="00BA74C4"/>
    <w:rsid w:val="00BA7B7A"/>
    <w:rsid w:val="00BB01FD"/>
    <w:rsid w:val="00BB0F10"/>
    <w:rsid w:val="00BB10A5"/>
    <w:rsid w:val="00BB1463"/>
    <w:rsid w:val="00BB1AD8"/>
    <w:rsid w:val="00BB1C2F"/>
    <w:rsid w:val="00BB1CE0"/>
    <w:rsid w:val="00BB1F70"/>
    <w:rsid w:val="00BB207D"/>
    <w:rsid w:val="00BB2320"/>
    <w:rsid w:val="00BB2628"/>
    <w:rsid w:val="00BB2BE3"/>
    <w:rsid w:val="00BB2FF7"/>
    <w:rsid w:val="00BB3112"/>
    <w:rsid w:val="00BB4037"/>
    <w:rsid w:val="00BB428A"/>
    <w:rsid w:val="00BB482C"/>
    <w:rsid w:val="00BB483B"/>
    <w:rsid w:val="00BB5E12"/>
    <w:rsid w:val="00BB6370"/>
    <w:rsid w:val="00BB6978"/>
    <w:rsid w:val="00BB6D82"/>
    <w:rsid w:val="00BB78AD"/>
    <w:rsid w:val="00BC02E3"/>
    <w:rsid w:val="00BC0787"/>
    <w:rsid w:val="00BC0E87"/>
    <w:rsid w:val="00BC10AF"/>
    <w:rsid w:val="00BC136F"/>
    <w:rsid w:val="00BC2E15"/>
    <w:rsid w:val="00BC32EA"/>
    <w:rsid w:val="00BC4291"/>
    <w:rsid w:val="00BC42EC"/>
    <w:rsid w:val="00BC48D0"/>
    <w:rsid w:val="00BC4924"/>
    <w:rsid w:val="00BC4DD1"/>
    <w:rsid w:val="00BC50D0"/>
    <w:rsid w:val="00BC7F27"/>
    <w:rsid w:val="00BD035D"/>
    <w:rsid w:val="00BD13AE"/>
    <w:rsid w:val="00BD1B60"/>
    <w:rsid w:val="00BD2B70"/>
    <w:rsid w:val="00BD3287"/>
    <w:rsid w:val="00BD467F"/>
    <w:rsid w:val="00BD6153"/>
    <w:rsid w:val="00BD65D4"/>
    <w:rsid w:val="00BD6633"/>
    <w:rsid w:val="00BD6B29"/>
    <w:rsid w:val="00BD710C"/>
    <w:rsid w:val="00BE03C2"/>
    <w:rsid w:val="00BE0A11"/>
    <w:rsid w:val="00BE0AA3"/>
    <w:rsid w:val="00BE19C5"/>
    <w:rsid w:val="00BE2D7A"/>
    <w:rsid w:val="00BE4972"/>
    <w:rsid w:val="00BE4F45"/>
    <w:rsid w:val="00BE5EEF"/>
    <w:rsid w:val="00BE7AD9"/>
    <w:rsid w:val="00BE7AF2"/>
    <w:rsid w:val="00BE7BDE"/>
    <w:rsid w:val="00BF0875"/>
    <w:rsid w:val="00BF0DE6"/>
    <w:rsid w:val="00BF13B3"/>
    <w:rsid w:val="00BF1D5E"/>
    <w:rsid w:val="00BF1DC8"/>
    <w:rsid w:val="00BF2A97"/>
    <w:rsid w:val="00BF2DF5"/>
    <w:rsid w:val="00BF2EBE"/>
    <w:rsid w:val="00BF34B4"/>
    <w:rsid w:val="00BF488C"/>
    <w:rsid w:val="00BF4C23"/>
    <w:rsid w:val="00BF4C85"/>
    <w:rsid w:val="00BF5F13"/>
    <w:rsid w:val="00BF66D7"/>
    <w:rsid w:val="00BF677E"/>
    <w:rsid w:val="00BF76D1"/>
    <w:rsid w:val="00BF7C6B"/>
    <w:rsid w:val="00C0120B"/>
    <w:rsid w:val="00C01663"/>
    <w:rsid w:val="00C01D4B"/>
    <w:rsid w:val="00C01DEA"/>
    <w:rsid w:val="00C039A3"/>
    <w:rsid w:val="00C03F33"/>
    <w:rsid w:val="00C05173"/>
    <w:rsid w:val="00C052AD"/>
    <w:rsid w:val="00C06C77"/>
    <w:rsid w:val="00C076D5"/>
    <w:rsid w:val="00C103C6"/>
    <w:rsid w:val="00C104D9"/>
    <w:rsid w:val="00C1158B"/>
    <w:rsid w:val="00C11A4F"/>
    <w:rsid w:val="00C11CB8"/>
    <w:rsid w:val="00C140BF"/>
    <w:rsid w:val="00C15D43"/>
    <w:rsid w:val="00C15E9B"/>
    <w:rsid w:val="00C1607B"/>
    <w:rsid w:val="00C1664F"/>
    <w:rsid w:val="00C17059"/>
    <w:rsid w:val="00C17529"/>
    <w:rsid w:val="00C1764C"/>
    <w:rsid w:val="00C17AB6"/>
    <w:rsid w:val="00C17B9D"/>
    <w:rsid w:val="00C20201"/>
    <w:rsid w:val="00C20644"/>
    <w:rsid w:val="00C20845"/>
    <w:rsid w:val="00C21387"/>
    <w:rsid w:val="00C227EF"/>
    <w:rsid w:val="00C22912"/>
    <w:rsid w:val="00C22952"/>
    <w:rsid w:val="00C22C94"/>
    <w:rsid w:val="00C237F0"/>
    <w:rsid w:val="00C23D22"/>
    <w:rsid w:val="00C24613"/>
    <w:rsid w:val="00C246B6"/>
    <w:rsid w:val="00C2528E"/>
    <w:rsid w:val="00C258C3"/>
    <w:rsid w:val="00C25B0E"/>
    <w:rsid w:val="00C26470"/>
    <w:rsid w:val="00C2706A"/>
    <w:rsid w:val="00C270E1"/>
    <w:rsid w:val="00C27285"/>
    <w:rsid w:val="00C278AF"/>
    <w:rsid w:val="00C30260"/>
    <w:rsid w:val="00C31221"/>
    <w:rsid w:val="00C315EE"/>
    <w:rsid w:val="00C318C1"/>
    <w:rsid w:val="00C3248F"/>
    <w:rsid w:val="00C3312F"/>
    <w:rsid w:val="00C33A97"/>
    <w:rsid w:val="00C34203"/>
    <w:rsid w:val="00C343F1"/>
    <w:rsid w:val="00C34493"/>
    <w:rsid w:val="00C3470F"/>
    <w:rsid w:val="00C3553F"/>
    <w:rsid w:val="00C358E8"/>
    <w:rsid w:val="00C35FB5"/>
    <w:rsid w:val="00C372D6"/>
    <w:rsid w:val="00C40217"/>
    <w:rsid w:val="00C404E8"/>
    <w:rsid w:val="00C40CF9"/>
    <w:rsid w:val="00C41AE0"/>
    <w:rsid w:val="00C42633"/>
    <w:rsid w:val="00C43EFF"/>
    <w:rsid w:val="00C44646"/>
    <w:rsid w:val="00C45AB4"/>
    <w:rsid w:val="00C46FCF"/>
    <w:rsid w:val="00C47A98"/>
    <w:rsid w:val="00C47E66"/>
    <w:rsid w:val="00C518B9"/>
    <w:rsid w:val="00C52A3E"/>
    <w:rsid w:val="00C52F87"/>
    <w:rsid w:val="00C530D9"/>
    <w:rsid w:val="00C54BCE"/>
    <w:rsid w:val="00C552C3"/>
    <w:rsid w:val="00C55E5B"/>
    <w:rsid w:val="00C56051"/>
    <w:rsid w:val="00C61325"/>
    <w:rsid w:val="00C61F1E"/>
    <w:rsid w:val="00C629C6"/>
    <w:rsid w:val="00C63451"/>
    <w:rsid w:val="00C64FD2"/>
    <w:rsid w:val="00C65E96"/>
    <w:rsid w:val="00C66858"/>
    <w:rsid w:val="00C668EF"/>
    <w:rsid w:val="00C700FB"/>
    <w:rsid w:val="00C701B6"/>
    <w:rsid w:val="00C70E81"/>
    <w:rsid w:val="00C71CEB"/>
    <w:rsid w:val="00C7331D"/>
    <w:rsid w:val="00C737E1"/>
    <w:rsid w:val="00C7423D"/>
    <w:rsid w:val="00C74856"/>
    <w:rsid w:val="00C7553C"/>
    <w:rsid w:val="00C75DDE"/>
    <w:rsid w:val="00C75F3C"/>
    <w:rsid w:val="00C76F1F"/>
    <w:rsid w:val="00C773C3"/>
    <w:rsid w:val="00C77444"/>
    <w:rsid w:val="00C800CC"/>
    <w:rsid w:val="00C801AE"/>
    <w:rsid w:val="00C803CD"/>
    <w:rsid w:val="00C80CF3"/>
    <w:rsid w:val="00C81272"/>
    <w:rsid w:val="00C81C1C"/>
    <w:rsid w:val="00C82A03"/>
    <w:rsid w:val="00C82AD7"/>
    <w:rsid w:val="00C82D84"/>
    <w:rsid w:val="00C82F02"/>
    <w:rsid w:val="00C838AC"/>
    <w:rsid w:val="00C83DF7"/>
    <w:rsid w:val="00C8505C"/>
    <w:rsid w:val="00C869A0"/>
    <w:rsid w:val="00C87114"/>
    <w:rsid w:val="00C872B0"/>
    <w:rsid w:val="00C877DA"/>
    <w:rsid w:val="00C87928"/>
    <w:rsid w:val="00C906B3"/>
    <w:rsid w:val="00C90B93"/>
    <w:rsid w:val="00C919DC"/>
    <w:rsid w:val="00C91A33"/>
    <w:rsid w:val="00C923A5"/>
    <w:rsid w:val="00C9250B"/>
    <w:rsid w:val="00C94CA9"/>
    <w:rsid w:val="00C950FB"/>
    <w:rsid w:val="00C951F9"/>
    <w:rsid w:val="00C953E2"/>
    <w:rsid w:val="00C965A0"/>
    <w:rsid w:val="00C9682E"/>
    <w:rsid w:val="00C97582"/>
    <w:rsid w:val="00CA008D"/>
    <w:rsid w:val="00CA0A5B"/>
    <w:rsid w:val="00CA0D31"/>
    <w:rsid w:val="00CA22F4"/>
    <w:rsid w:val="00CA2371"/>
    <w:rsid w:val="00CA24F2"/>
    <w:rsid w:val="00CA2BB3"/>
    <w:rsid w:val="00CA30D7"/>
    <w:rsid w:val="00CA3862"/>
    <w:rsid w:val="00CA3B24"/>
    <w:rsid w:val="00CA40DC"/>
    <w:rsid w:val="00CA451D"/>
    <w:rsid w:val="00CA4E36"/>
    <w:rsid w:val="00CA5589"/>
    <w:rsid w:val="00CA578D"/>
    <w:rsid w:val="00CA6B25"/>
    <w:rsid w:val="00CA6D5F"/>
    <w:rsid w:val="00CB02F9"/>
    <w:rsid w:val="00CB06B3"/>
    <w:rsid w:val="00CB0BB6"/>
    <w:rsid w:val="00CB102D"/>
    <w:rsid w:val="00CB1BB8"/>
    <w:rsid w:val="00CB294B"/>
    <w:rsid w:val="00CB38FF"/>
    <w:rsid w:val="00CB3DAE"/>
    <w:rsid w:val="00CB4704"/>
    <w:rsid w:val="00CB514F"/>
    <w:rsid w:val="00CB5474"/>
    <w:rsid w:val="00CB6376"/>
    <w:rsid w:val="00CB71C7"/>
    <w:rsid w:val="00CB72A8"/>
    <w:rsid w:val="00CB7357"/>
    <w:rsid w:val="00CB7498"/>
    <w:rsid w:val="00CC1EF7"/>
    <w:rsid w:val="00CC2CDE"/>
    <w:rsid w:val="00CC40FB"/>
    <w:rsid w:val="00CC41EE"/>
    <w:rsid w:val="00CC44CC"/>
    <w:rsid w:val="00CC4609"/>
    <w:rsid w:val="00CC5CF3"/>
    <w:rsid w:val="00CC6448"/>
    <w:rsid w:val="00CC7091"/>
    <w:rsid w:val="00CD06D3"/>
    <w:rsid w:val="00CD07A5"/>
    <w:rsid w:val="00CD0855"/>
    <w:rsid w:val="00CD1B9C"/>
    <w:rsid w:val="00CD25AB"/>
    <w:rsid w:val="00CD2711"/>
    <w:rsid w:val="00CD29E0"/>
    <w:rsid w:val="00CD4991"/>
    <w:rsid w:val="00CD4F55"/>
    <w:rsid w:val="00CD5881"/>
    <w:rsid w:val="00CD64B6"/>
    <w:rsid w:val="00CD66F6"/>
    <w:rsid w:val="00CD74EF"/>
    <w:rsid w:val="00CD7669"/>
    <w:rsid w:val="00CE06F2"/>
    <w:rsid w:val="00CE08B1"/>
    <w:rsid w:val="00CE0CA9"/>
    <w:rsid w:val="00CE1115"/>
    <w:rsid w:val="00CE1BA5"/>
    <w:rsid w:val="00CE1F14"/>
    <w:rsid w:val="00CE20D5"/>
    <w:rsid w:val="00CE22E1"/>
    <w:rsid w:val="00CE2BDF"/>
    <w:rsid w:val="00CE4620"/>
    <w:rsid w:val="00CE4700"/>
    <w:rsid w:val="00CE5269"/>
    <w:rsid w:val="00CE5276"/>
    <w:rsid w:val="00CE564A"/>
    <w:rsid w:val="00CE5BAF"/>
    <w:rsid w:val="00CE62F2"/>
    <w:rsid w:val="00CE6EBC"/>
    <w:rsid w:val="00CE6F73"/>
    <w:rsid w:val="00CE709F"/>
    <w:rsid w:val="00CE745C"/>
    <w:rsid w:val="00CE7CF2"/>
    <w:rsid w:val="00CF09D1"/>
    <w:rsid w:val="00CF1BEA"/>
    <w:rsid w:val="00CF22AF"/>
    <w:rsid w:val="00CF22F4"/>
    <w:rsid w:val="00CF2860"/>
    <w:rsid w:val="00CF2E69"/>
    <w:rsid w:val="00CF3D6F"/>
    <w:rsid w:val="00CF3DD4"/>
    <w:rsid w:val="00CF4011"/>
    <w:rsid w:val="00CF4496"/>
    <w:rsid w:val="00CF4CEB"/>
    <w:rsid w:val="00CF5AD6"/>
    <w:rsid w:val="00CF6F74"/>
    <w:rsid w:val="00CF744B"/>
    <w:rsid w:val="00D004F0"/>
    <w:rsid w:val="00D0096E"/>
    <w:rsid w:val="00D015D3"/>
    <w:rsid w:val="00D01A38"/>
    <w:rsid w:val="00D02126"/>
    <w:rsid w:val="00D02215"/>
    <w:rsid w:val="00D02245"/>
    <w:rsid w:val="00D022B4"/>
    <w:rsid w:val="00D024A3"/>
    <w:rsid w:val="00D03EC0"/>
    <w:rsid w:val="00D044B3"/>
    <w:rsid w:val="00D047DD"/>
    <w:rsid w:val="00D04AD5"/>
    <w:rsid w:val="00D058D2"/>
    <w:rsid w:val="00D05A27"/>
    <w:rsid w:val="00D06BFD"/>
    <w:rsid w:val="00D06F8A"/>
    <w:rsid w:val="00D070B1"/>
    <w:rsid w:val="00D07FF9"/>
    <w:rsid w:val="00D10CD2"/>
    <w:rsid w:val="00D10F4B"/>
    <w:rsid w:val="00D1200E"/>
    <w:rsid w:val="00D124D2"/>
    <w:rsid w:val="00D125ED"/>
    <w:rsid w:val="00D1270E"/>
    <w:rsid w:val="00D12A00"/>
    <w:rsid w:val="00D12A17"/>
    <w:rsid w:val="00D12BCF"/>
    <w:rsid w:val="00D13FB3"/>
    <w:rsid w:val="00D1400A"/>
    <w:rsid w:val="00D14D3E"/>
    <w:rsid w:val="00D153DB"/>
    <w:rsid w:val="00D15FCA"/>
    <w:rsid w:val="00D16730"/>
    <w:rsid w:val="00D16986"/>
    <w:rsid w:val="00D170B8"/>
    <w:rsid w:val="00D17D2E"/>
    <w:rsid w:val="00D20883"/>
    <w:rsid w:val="00D22D64"/>
    <w:rsid w:val="00D24149"/>
    <w:rsid w:val="00D24BE6"/>
    <w:rsid w:val="00D25809"/>
    <w:rsid w:val="00D25B5F"/>
    <w:rsid w:val="00D26D66"/>
    <w:rsid w:val="00D30456"/>
    <w:rsid w:val="00D32E0F"/>
    <w:rsid w:val="00D32EA9"/>
    <w:rsid w:val="00D341ED"/>
    <w:rsid w:val="00D3478E"/>
    <w:rsid w:val="00D3507B"/>
    <w:rsid w:val="00D355CB"/>
    <w:rsid w:val="00D36B9F"/>
    <w:rsid w:val="00D370AF"/>
    <w:rsid w:val="00D3739D"/>
    <w:rsid w:val="00D379DB"/>
    <w:rsid w:val="00D37BDC"/>
    <w:rsid w:val="00D40157"/>
    <w:rsid w:val="00D41E06"/>
    <w:rsid w:val="00D41EF3"/>
    <w:rsid w:val="00D42526"/>
    <w:rsid w:val="00D43C07"/>
    <w:rsid w:val="00D43F50"/>
    <w:rsid w:val="00D43F58"/>
    <w:rsid w:val="00D45A24"/>
    <w:rsid w:val="00D45B4B"/>
    <w:rsid w:val="00D461E3"/>
    <w:rsid w:val="00D463DE"/>
    <w:rsid w:val="00D477E5"/>
    <w:rsid w:val="00D47B9B"/>
    <w:rsid w:val="00D501F7"/>
    <w:rsid w:val="00D509B8"/>
    <w:rsid w:val="00D50B74"/>
    <w:rsid w:val="00D50BEE"/>
    <w:rsid w:val="00D5151C"/>
    <w:rsid w:val="00D51782"/>
    <w:rsid w:val="00D52255"/>
    <w:rsid w:val="00D52670"/>
    <w:rsid w:val="00D52ABF"/>
    <w:rsid w:val="00D52E6D"/>
    <w:rsid w:val="00D537F4"/>
    <w:rsid w:val="00D5397B"/>
    <w:rsid w:val="00D53F38"/>
    <w:rsid w:val="00D53F87"/>
    <w:rsid w:val="00D55136"/>
    <w:rsid w:val="00D56113"/>
    <w:rsid w:val="00D606E7"/>
    <w:rsid w:val="00D60B82"/>
    <w:rsid w:val="00D61397"/>
    <w:rsid w:val="00D61979"/>
    <w:rsid w:val="00D62E1D"/>
    <w:rsid w:val="00D63C05"/>
    <w:rsid w:val="00D64566"/>
    <w:rsid w:val="00D647D8"/>
    <w:rsid w:val="00D64C6B"/>
    <w:rsid w:val="00D65E5C"/>
    <w:rsid w:val="00D665EB"/>
    <w:rsid w:val="00D66CDF"/>
    <w:rsid w:val="00D673A1"/>
    <w:rsid w:val="00D676B0"/>
    <w:rsid w:val="00D67739"/>
    <w:rsid w:val="00D67B6B"/>
    <w:rsid w:val="00D70172"/>
    <w:rsid w:val="00D70AE4"/>
    <w:rsid w:val="00D70F3E"/>
    <w:rsid w:val="00D71934"/>
    <w:rsid w:val="00D728C6"/>
    <w:rsid w:val="00D73210"/>
    <w:rsid w:val="00D73ACB"/>
    <w:rsid w:val="00D74670"/>
    <w:rsid w:val="00D74889"/>
    <w:rsid w:val="00D74DB9"/>
    <w:rsid w:val="00D7575C"/>
    <w:rsid w:val="00D75AB1"/>
    <w:rsid w:val="00D76A11"/>
    <w:rsid w:val="00D76AD3"/>
    <w:rsid w:val="00D80B62"/>
    <w:rsid w:val="00D80FE4"/>
    <w:rsid w:val="00D81458"/>
    <w:rsid w:val="00D814D1"/>
    <w:rsid w:val="00D82A98"/>
    <w:rsid w:val="00D830C4"/>
    <w:rsid w:val="00D83621"/>
    <w:rsid w:val="00D837E0"/>
    <w:rsid w:val="00D83E5A"/>
    <w:rsid w:val="00D84086"/>
    <w:rsid w:val="00D841DE"/>
    <w:rsid w:val="00D84B1F"/>
    <w:rsid w:val="00D84EB4"/>
    <w:rsid w:val="00D85119"/>
    <w:rsid w:val="00D854CE"/>
    <w:rsid w:val="00D8565B"/>
    <w:rsid w:val="00D859CB"/>
    <w:rsid w:val="00D86C20"/>
    <w:rsid w:val="00D87DAF"/>
    <w:rsid w:val="00D90EE7"/>
    <w:rsid w:val="00D91141"/>
    <w:rsid w:val="00D92887"/>
    <w:rsid w:val="00D9348A"/>
    <w:rsid w:val="00D9404D"/>
    <w:rsid w:val="00D958FC"/>
    <w:rsid w:val="00D9656E"/>
    <w:rsid w:val="00D96618"/>
    <w:rsid w:val="00D966B6"/>
    <w:rsid w:val="00D967DD"/>
    <w:rsid w:val="00D968A7"/>
    <w:rsid w:val="00DA18C1"/>
    <w:rsid w:val="00DA1FCE"/>
    <w:rsid w:val="00DA254B"/>
    <w:rsid w:val="00DA2B87"/>
    <w:rsid w:val="00DA2D7F"/>
    <w:rsid w:val="00DA4130"/>
    <w:rsid w:val="00DA508E"/>
    <w:rsid w:val="00DA52F9"/>
    <w:rsid w:val="00DA5B6C"/>
    <w:rsid w:val="00DA6871"/>
    <w:rsid w:val="00DA688E"/>
    <w:rsid w:val="00DA78F3"/>
    <w:rsid w:val="00DB13B4"/>
    <w:rsid w:val="00DB2441"/>
    <w:rsid w:val="00DB41A1"/>
    <w:rsid w:val="00DB41D2"/>
    <w:rsid w:val="00DB4BBC"/>
    <w:rsid w:val="00DB5DAB"/>
    <w:rsid w:val="00DB5EE8"/>
    <w:rsid w:val="00DB620F"/>
    <w:rsid w:val="00DB68EB"/>
    <w:rsid w:val="00DB6ACC"/>
    <w:rsid w:val="00DB6ED1"/>
    <w:rsid w:val="00DB75DB"/>
    <w:rsid w:val="00DC079E"/>
    <w:rsid w:val="00DC0F00"/>
    <w:rsid w:val="00DC1430"/>
    <w:rsid w:val="00DC2082"/>
    <w:rsid w:val="00DC26AC"/>
    <w:rsid w:val="00DC3F19"/>
    <w:rsid w:val="00DC4B7B"/>
    <w:rsid w:val="00DC4C54"/>
    <w:rsid w:val="00DC55DC"/>
    <w:rsid w:val="00DC5710"/>
    <w:rsid w:val="00DC76DF"/>
    <w:rsid w:val="00DC77AD"/>
    <w:rsid w:val="00DD00D4"/>
    <w:rsid w:val="00DD034D"/>
    <w:rsid w:val="00DD0980"/>
    <w:rsid w:val="00DD1E9E"/>
    <w:rsid w:val="00DD20DF"/>
    <w:rsid w:val="00DD30D4"/>
    <w:rsid w:val="00DD339E"/>
    <w:rsid w:val="00DD37B4"/>
    <w:rsid w:val="00DD39B7"/>
    <w:rsid w:val="00DD473B"/>
    <w:rsid w:val="00DD4B9B"/>
    <w:rsid w:val="00DD4EBB"/>
    <w:rsid w:val="00DD52A7"/>
    <w:rsid w:val="00DD56C6"/>
    <w:rsid w:val="00DD5AE2"/>
    <w:rsid w:val="00DD6C98"/>
    <w:rsid w:val="00DD737E"/>
    <w:rsid w:val="00DD75D3"/>
    <w:rsid w:val="00DD794B"/>
    <w:rsid w:val="00DE21B5"/>
    <w:rsid w:val="00DE2ACC"/>
    <w:rsid w:val="00DE3A2A"/>
    <w:rsid w:val="00DE42EE"/>
    <w:rsid w:val="00DE4E48"/>
    <w:rsid w:val="00DE4F46"/>
    <w:rsid w:val="00DE5323"/>
    <w:rsid w:val="00DE589A"/>
    <w:rsid w:val="00DE58E5"/>
    <w:rsid w:val="00DE5E42"/>
    <w:rsid w:val="00DF00B0"/>
    <w:rsid w:val="00DF0462"/>
    <w:rsid w:val="00DF04E7"/>
    <w:rsid w:val="00DF101A"/>
    <w:rsid w:val="00DF1815"/>
    <w:rsid w:val="00DF2C4A"/>
    <w:rsid w:val="00DF3E3B"/>
    <w:rsid w:val="00DF3E7C"/>
    <w:rsid w:val="00DF4412"/>
    <w:rsid w:val="00DF4995"/>
    <w:rsid w:val="00DF50D0"/>
    <w:rsid w:val="00DF54CD"/>
    <w:rsid w:val="00DF57D3"/>
    <w:rsid w:val="00DF65A1"/>
    <w:rsid w:val="00DF66E7"/>
    <w:rsid w:val="00DF7897"/>
    <w:rsid w:val="00E0020C"/>
    <w:rsid w:val="00E00844"/>
    <w:rsid w:val="00E00A01"/>
    <w:rsid w:val="00E00C2C"/>
    <w:rsid w:val="00E0156E"/>
    <w:rsid w:val="00E017F2"/>
    <w:rsid w:val="00E02EBC"/>
    <w:rsid w:val="00E03AA4"/>
    <w:rsid w:val="00E03B5A"/>
    <w:rsid w:val="00E03E73"/>
    <w:rsid w:val="00E043BF"/>
    <w:rsid w:val="00E04675"/>
    <w:rsid w:val="00E04844"/>
    <w:rsid w:val="00E057A2"/>
    <w:rsid w:val="00E101D7"/>
    <w:rsid w:val="00E1081D"/>
    <w:rsid w:val="00E10E74"/>
    <w:rsid w:val="00E116C7"/>
    <w:rsid w:val="00E1258E"/>
    <w:rsid w:val="00E12612"/>
    <w:rsid w:val="00E126A0"/>
    <w:rsid w:val="00E12BC8"/>
    <w:rsid w:val="00E1318B"/>
    <w:rsid w:val="00E1322D"/>
    <w:rsid w:val="00E13367"/>
    <w:rsid w:val="00E13922"/>
    <w:rsid w:val="00E1589E"/>
    <w:rsid w:val="00E1622A"/>
    <w:rsid w:val="00E17961"/>
    <w:rsid w:val="00E17BDF"/>
    <w:rsid w:val="00E17D8E"/>
    <w:rsid w:val="00E20225"/>
    <w:rsid w:val="00E204C7"/>
    <w:rsid w:val="00E20ECE"/>
    <w:rsid w:val="00E212FE"/>
    <w:rsid w:val="00E220CE"/>
    <w:rsid w:val="00E2227D"/>
    <w:rsid w:val="00E235ED"/>
    <w:rsid w:val="00E2421E"/>
    <w:rsid w:val="00E2470D"/>
    <w:rsid w:val="00E24831"/>
    <w:rsid w:val="00E24910"/>
    <w:rsid w:val="00E24F37"/>
    <w:rsid w:val="00E26176"/>
    <w:rsid w:val="00E2711D"/>
    <w:rsid w:val="00E27C2E"/>
    <w:rsid w:val="00E302A0"/>
    <w:rsid w:val="00E30376"/>
    <w:rsid w:val="00E30883"/>
    <w:rsid w:val="00E30D62"/>
    <w:rsid w:val="00E313B4"/>
    <w:rsid w:val="00E32192"/>
    <w:rsid w:val="00E3269D"/>
    <w:rsid w:val="00E32806"/>
    <w:rsid w:val="00E32905"/>
    <w:rsid w:val="00E3315E"/>
    <w:rsid w:val="00E34D57"/>
    <w:rsid w:val="00E35C3B"/>
    <w:rsid w:val="00E36980"/>
    <w:rsid w:val="00E36C31"/>
    <w:rsid w:val="00E36D08"/>
    <w:rsid w:val="00E37088"/>
    <w:rsid w:val="00E3726F"/>
    <w:rsid w:val="00E37375"/>
    <w:rsid w:val="00E37F8F"/>
    <w:rsid w:val="00E40573"/>
    <w:rsid w:val="00E41152"/>
    <w:rsid w:val="00E415C6"/>
    <w:rsid w:val="00E4167C"/>
    <w:rsid w:val="00E4174E"/>
    <w:rsid w:val="00E41919"/>
    <w:rsid w:val="00E41A3C"/>
    <w:rsid w:val="00E41EBE"/>
    <w:rsid w:val="00E42156"/>
    <w:rsid w:val="00E42561"/>
    <w:rsid w:val="00E4279A"/>
    <w:rsid w:val="00E4344A"/>
    <w:rsid w:val="00E4381D"/>
    <w:rsid w:val="00E43D5E"/>
    <w:rsid w:val="00E43E74"/>
    <w:rsid w:val="00E446DF"/>
    <w:rsid w:val="00E448C7"/>
    <w:rsid w:val="00E44B02"/>
    <w:rsid w:val="00E44B9F"/>
    <w:rsid w:val="00E45226"/>
    <w:rsid w:val="00E458AD"/>
    <w:rsid w:val="00E4604A"/>
    <w:rsid w:val="00E4718E"/>
    <w:rsid w:val="00E517E6"/>
    <w:rsid w:val="00E52906"/>
    <w:rsid w:val="00E52A7B"/>
    <w:rsid w:val="00E52E2A"/>
    <w:rsid w:val="00E536A1"/>
    <w:rsid w:val="00E53EA2"/>
    <w:rsid w:val="00E54014"/>
    <w:rsid w:val="00E5446B"/>
    <w:rsid w:val="00E547E7"/>
    <w:rsid w:val="00E54D8A"/>
    <w:rsid w:val="00E5500B"/>
    <w:rsid w:val="00E5661E"/>
    <w:rsid w:val="00E56EA8"/>
    <w:rsid w:val="00E5743E"/>
    <w:rsid w:val="00E57D94"/>
    <w:rsid w:val="00E61C13"/>
    <w:rsid w:val="00E61DEB"/>
    <w:rsid w:val="00E623CC"/>
    <w:rsid w:val="00E623E7"/>
    <w:rsid w:val="00E62E35"/>
    <w:rsid w:val="00E63C05"/>
    <w:rsid w:val="00E6411F"/>
    <w:rsid w:val="00E64D95"/>
    <w:rsid w:val="00E65553"/>
    <w:rsid w:val="00E65F4A"/>
    <w:rsid w:val="00E662A7"/>
    <w:rsid w:val="00E66536"/>
    <w:rsid w:val="00E66B7B"/>
    <w:rsid w:val="00E67751"/>
    <w:rsid w:val="00E67EF9"/>
    <w:rsid w:val="00E70928"/>
    <w:rsid w:val="00E70B52"/>
    <w:rsid w:val="00E713DC"/>
    <w:rsid w:val="00E714F4"/>
    <w:rsid w:val="00E715BC"/>
    <w:rsid w:val="00E71F5F"/>
    <w:rsid w:val="00E72DF0"/>
    <w:rsid w:val="00E73518"/>
    <w:rsid w:val="00E73963"/>
    <w:rsid w:val="00E74921"/>
    <w:rsid w:val="00E74DC2"/>
    <w:rsid w:val="00E74E97"/>
    <w:rsid w:val="00E75061"/>
    <w:rsid w:val="00E75565"/>
    <w:rsid w:val="00E774FA"/>
    <w:rsid w:val="00E77D24"/>
    <w:rsid w:val="00E8078E"/>
    <w:rsid w:val="00E80D18"/>
    <w:rsid w:val="00E81F3B"/>
    <w:rsid w:val="00E820D2"/>
    <w:rsid w:val="00E82526"/>
    <w:rsid w:val="00E8299D"/>
    <w:rsid w:val="00E83227"/>
    <w:rsid w:val="00E83C04"/>
    <w:rsid w:val="00E8594A"/>
    <w:rsid w:val="00E85D74"/>
    <w:rsid w:val="00E86F52"/>
    <w:rsid w:val="00E872F2"/>
    <w:rsid w:val="00E87C23"/>
    <w:rsid w:val="00E9085A"/>
    <w:rsid w:val="00E90D54"/>
    <w:rsid w:val="00E91695"/>
    <w:rsid w:val="00E91A9B"/>
    <w:rsid w:val="00E9202E"/>
    <w:rsid w:val="00E92916"/>
    <w:rsid w:val="00E943A8"/>
    <w:rsid w:val="00E94C2C"/>
    <w:rsid w:val="00E952FB"/>
    <w:rsid w:val="00E97317"/>
    <w:rsid w:val="00E9786A"/>
    <w:rsid w:val="00E979B5"/>
    <w:rsid w:val="00EA0862"/>
    <w:rsid w:val="00EA0B95"/>
    <w:rsid w:val="00EA0D30"/>
    <w:rsid w:val="00EA0F2B"/>
    <w:rsid w:val="00EA1909"/>
    <w:rsid w:val="00EA1DA1"/>
    <w:rsid w:val="00EA26AC"/>
    <w:rsid w:val="00EA35D7"/>
    <w:rsid w:val="00EA385C"/>
    <w:rsid w:val="00EA396D"/>
    <w:rsid w:val="00EA53FE"/>
    <w:rsid w:val="00EA564E"/>
    <w:rsid w:val="00EA5B75"/>
    <w:rsid w:val="00EA5DB5"/>
    <w:rsid w:val="00EA68F5"/>
    <w:rsid w:val="00EA7863"/>
    <w:rsid w:val="00EB0794"/>
    <w:rsid w:val="00EB0B0A"/>
    <w:rsid w:val="00EB0BF8"/>
    <w:rsid w:val="00EB1013"/>
    <w:rsid w:val="00EB12F6"/>
    <w:rsid w:val="00EB176F"/>
    <w:rsid w:val="00EB271A"/>
    <w:rsid w:val="00EB275F"/>
    <w:rsid w:val="00EB3C3E"/>
    <w:rsid w:val="00EB5324"/>
    <w:rsid w:val="00EB652F"/>
    <w:rsid w:val="00EB6F5D"/>
    <w:rsid w:val="00EB7A00"/>
    <w:rsid w:val="00EC0118"/>
    <w:rsid w:val="00EC014D"/>
    <w:rsid w:val="00EC01E2"/>
    <w:rsid w:val="00EC079B"/>
    <w:rsid w:val="00EC0A1F"/>
    <w:rsid w:val="00EC123C"/>
    <w:rsid w:val="00EC1EE2"/>
    <w:rsid w:val="00EC215E"/>
    <w:rsid w:val="00EC2C62"/>
    <w:rsid w:val="00EC2DEE"/>
    <w:rsid w:val="00EC483E"/>
    <w:rsid w:val="00EC4BEA"/>
    <w:rsid w:val="00EC4F54"/>
    <w:rsid w:val="00EC59CE"/>
    <w:rsid w:val="00EC5EBC"/>
    <w:rsid w:val="00EC6047"/>
    <w:rsid w:val="00EC6311"/>
    <w:rsid w:val="00EC6CA3"/>
    <w:rsid w:val="00EC727F"/>
    <w:rsid w:val="00EC7462"/>
    <w:rsid w:val="00EC7B36"/>
    <w:rsid w:val="00EC7D3C"/>
    <w:rsid w:val="00EC7FF9"/>
    <w:rsid w:val="00ED0963"/>
    <w:rsid w:val="00ED0EAE"/>
    <w:rsid w:val="00ED2562"/>
    <w:rsid w:val="00ED29D6"/>
    <w:rsid w:val="00ED3403"/>
    <w:rsid w:val="00ED3411"/>
    <w:rsid w:val="00ED3D4C"/>
    <w:rsid w:val="00ED3DB3"/>
    <w:rsid w:val="00ED47C1"/>
    <w:rsid w:val="00ED579A"/>
    <w:rsid w:val="00ED645B"/>
    <w:rsid w:val="00ED6E12"/>
    <w:rsid w:val="00ED7637"/>
    <w:rsid w:val="00ED78B8"/>
    <w:rsid w:val="00EE06A9"/>
    <w:rsid w:val="00EE0717"/>
    <w:rsid w:val="00EE1142"/>
    <w:rsid w:val="00EE14F8"/>
    <w:rsid w:val="00EE33E2"/>
    <w:rsid w:val="00EE37E0"/>
    <w:rsid w:val="00EE52A2"/>
    <w:rsid w:val="00EE5EB1"/>
    <w:rsid w:val="00EE6589"/>
    <w:rsid w:val="00EE6B1B"/>
    <w:rsid w:val="00EE71B7"/>
    <w:rsid w:val="00EE7241"/>
    <w:rsid w:val="00EE7F9A"/>
    <w:rsid w:val="00EF0A2E"/>
    <w:rsid w:val="00EF0C97"/>
    <w:rsid w:val="00EF0EBF"/>
    <w:rsid w:val="00EF35D8"/>
    <w:rsid w:val="00EF4115"/>
    <w:rsid w:val="00EF42DE"/>
    <w:rsid w:val="00EF5E57"/>
    <w:rsid w:val="00EF7E5C"/>
    <w:rsid w:val="00F001E8"/>
    <w:rsid w:val="00F00B26"/>
    <w:rsid w:val="00F015A6"/>
    <w:rsid w:val="00F01925"/>
    <w:rsid w:val="00F025CC"/>
    <w:rsid w:val="00F02761"/>
    <w:rsid w:val="00F03E42"/>
    <w:rsid w:val="00F05058"/>
    <w:rsid w:val="00F051FF"/>
    <w:rsid w:val="00F057F7"/>
    <w:rsid w:val="00F05BD6"/>
    <w:rsid w:val="00F06FA0"/>
    <w:rsid w:val="00F07096"/>
    <w:rsid w:val="00F105C9"/>
    <w:rsid w:val="00F10A3B"/>
    <w:rsid w:val="00F10A6C"/>
    <w:rsid w:val="00F113E5"/>
    <w:rsid w:val="00F115C6"/>
    <w:rsid w:val="00F11B13"/>
    <w:rsid w:val="00F12307"/>
    <w:rsid w:val="00F12EA4"/>
    <w:rsid w:val="00F13A23"/>
    <w:rsid w:val="00F1416B"/>
    <w:rsid w:val="00F14BD9"/>
    <w:rsid w:val="00F1531A"/>
    <w:rsid w:val="00F1683A"/>
    <w:rsid w:val="00F16D08"/>
    <w:rsid w:val="00F172B9"/>
    <w:rsid w:val="00F17385"/>
    <w:rsid w:val="00F17D07"/>
    <w:rsid w:val="00F21233"/>
    <w:rsid w:val="00F214B8"/>
    <w:rsid w:val="00F21F13"/>
    <w:rsid w:val="00F2363A"/>
    <w:rsid w:val="00F23C94"/>
    <w:rsid w:val="00F24C66"/>
    <w:rsid w:val="00F255C0"/>
    <w:rsid w:val="00F258DC"/>
    <w:rsid w:val="00F2592F"/>
    <w:rsid w:val="00F25C1A"/>
    <w:rsid w:val="00F2712D"/>
    <w:rsid w:val="00F276A0"/>
    <w:rsid w:val="00F27AC4"/>
    <w:rsid w:val="00F27B7C"/>
    <w:rsid w:val="00F27FF9"/>
    <w:rsid w:val="00F307B2"/>
    <w:rsid w:val="00F307EF"/>
    <w:rsid w:val="00F30BA6"/>
    <w:rsid w:val="00F30DD9"/>
    <w:rsid w:val="00F3230B"/>
    <w:rsid w:val="00F330D4"/>
    <w:rsid w:val="00F36494"/>
    <w:rsid w:val="00F36C90"/>
    <w:rsid w:val="00F36ED1"/>
    <w:rsid w:val="00F37020"/>
    <w:rsid w:val="00F37060"/>
    <w:rsid w:val="00F37369"/>
    <w:rsid w:val="00F40E51"/>
    <w:rsid w:val="00F41E1C"/>
    <w:rsid w:val="00F423AD"/>
    <w:rsid w:val="00F441BE"/>
    <w:rsid w:val="00F443D8"/>
    <w:rsid w:val="00F44587"/>
    <w:rsid w:val="00F4472A"/>
    <w:rsid w:val="00F44CCB"/>
    <w:rsid w:val="00F44E16"/>
    <w:rsid w:val="00F4617A"/>
    <w:rsid w:val="00F46F51"/>
    <w:rsid w:val="00F47E45"/>
    <w:rsid w:val="00F50165"/>
    <w:rsid w:val="00F5031C"/>
    <w:rsid w:val="00F507DF"/>
    <w:rsid w:val="00F51A26"/>
    <w:rsid w:val="00F51A9F"/>
    <w:rsid w:val="00F522D0"/>
    <w:rsid w:val="00F52C04"/>
    <w:rsid w:val="00F53435"/>
    <w:rsid w:val="00F55BDC"/>
    <w:rsid w:val="00F563C5"/>
    <w:rsid w:val="00F565AB"/>
    <w:rsid w:val="00F56D05"/>
    <w:rsid w:val="00F6024B"/>
    <w:rsid w:val="00F60789"/>
    <w:rsid w:val="00F60B1B"/>
    <w:rsid w:val="00F60D34"/>
    <w:rsid w:val="00F61B52"/>
    <w:rsid w:val="00F62CAC"/>
    <w:rsid w:val="00F62F4F"/>
    <w:rsid w:val="00F66AED"/>
    <w:rsid w:val="00F67598"/>
    <w:rsid w:val="00F6772D"/>
    <w:rsid w:val="00F67D73"/>
    <w:rsid w:val="00F706BB"/>
    <w:rsid w:val="00F71D3C"/>
    <w:rsid w:val="00F72007"/>
    <w:rsid w:val="00F72213"/>
    <w:rsid w:val="00F72220"/>
    <w:rsid w:val="00F733D6"/>
    <w:rsid w:val="00F73542"/>
    <w:rsid w:val="00F745F1"/>
    <w:rsid w:val="00F74BB0"/>
    <w:rsid w:val="00F74F84"/>
    <w:rsid w:val="00F755D1"/>
    <w:rsid w:val="00F75624"/>
    <w:rsid w:val="00F76186"/>
    <w:rsid w:val="00F76CC2"/>
    <w:rsid w:val="00F7723A"/>
    <w:rsid w:val="00F7757A"/>
    <w:rsid w:val="00F80B14"/>
    <w:rsid w:val="00F80E71"/>
    <w:rsid w:val="00F81B9B"/>
    <w:rsid w:val="00F839EE"/>
    <w:rsid w:val="00F83DB2"/>
    <w:rsid w:val="00F84492"/>
    <w:rsid w:val="00F844BA"/>
    <w:rsid w:val="00F856A3"/>
    <w:rsid w:val="00F86138"/>
    <w:rsid w:val="00F9024A"/>
    <w:rsid w:val="00F910EF"/>
    <w:rsid w:val="00F91C1F"/>
    <w:rsid w:val="00F92F69"/>
    <w:rsid w:val="00F930C6"/>
    <w:rsid w:val="00F93101"/>
    <w:rsid w:val="00F93996"/>
    <w:rsid w:val="00F94464"/>
    <w:rsid w:val="00F94E37"/>
    <w:rsid w:val="00F9500C"/>
    <w:rsid w:val="00F9600F"/>
    <w:rsid w:val="00F966FE"/>
    <w:rsid w:val="00F9720F"/>
    <w:rsid w:val="00F97EFD"/>
    <w:rsid w:val="00FA2787"/>
    <w:rsid w:val="00FA2B02"/>
    <w:rsid w:val="00FA2BA1"/>
    <w:rsid w:val="00FA2EF7"/>
    <w:rsid w:val="00FA3D96"/>
    <w:rsid w:val="00FA4FFB"/>
    <w:rsid w:val="00FA52C4"/>
    <w:rsid w:val="00FA55D5"/>
    <w:rsid w:val="00FA5837"/>
    <w:rsid w:val="00FA68B4"/>
    <w:rsid w:val="00FA6A4C"/>
    <w:rsid w:val="00FA7BFE"/>
    <w:rsid w:val="00FB0355"/>
    <w:rsid w:val="00FB093C"/>
    <w:rsid w:val="00FB1E73"/>
    <w:rsid w:val="00FB1EA9"/>
    <w:rsid w:val="00FB2B49"/>
    <w:rsid w:val="00FB448A"/>
    <w:rsid w:val="00FB52B2"/>
    <w:rsid w:val="00FB5934"/>
    <w:rsid w:val="00FB5AFA"/>
    <w:rsid w:val="00FB6EEF"/>
    <w:rsid w:val="00FB6EFC"/>
    <w:rsid w:val="00FB7DBA"/>
    <w:rsid w:val="00FC0698"/>
    <w:rsid w:val="00FC13DB"/>
    <w:rsid w:val="00FC1B0B"/>
    <w:rsid w:val="00FC20A9"/>
    <w:rsid w:val="00FC280C"/>
    <w:rsid w:val="00FC31DB"/>
    <w:rsid w:val="00FC3893"/>
    <w:rsid w:val="00FC3EB1"/>
    <w:rsid w:val="00FC4237"/>
    <w:rsid w:val="00FC46C4"/>
    <w:rsid w:val="00FC4E0A"/>
    <w:rsid w:val="00FC57F6"/>
    <w:rsid w:val="00FC5AE6"/>
    <w:rsid w:val="00FC5B06"/>
    <w:rsid w:val="00FC5F5F"/>
    <w:rsid w:val="00FC62C0"/>
    <w:rsid w:val="00FC68F2"/>
    <w:rsid w:val="00FC6BDF"/>
    <w:rsid w:val="00FC6F34"/>
    <w:rsid w:val="00FC6F83"/>
    <w:rsid w:val="00FC7248"/>
    <w:rsid w:val="00FD0524"/>
    <w:rsid w:val="00FD0D26"/>
    <w:rsid w:val="00FD0E84"/>
    <w:rsid w:val="00FD205E"/>
    <w:rsid w:val="00FD315A"/>
    <w:rsid w:val="00FD3C8E"/>
    <w:rsid w:val="00FD4715"/>
    <w:rsid w:val="00FD4E22"/>
    <w:rsid w:val="00FD56B5"/>
    <w:rsid w:val="00FD5F69"/>
    <w:rsid w:val="00FD612B"/>
    <w:rsid w:val="00FD75B9"/>
    <w:rsid w:val="00FE0966"/>
    <w:rsid w:val="00FE0BE9"/>
    <w:rsid w:val="00FE0C1B"/>
    <w:rsid w:val="00FE0F2B"/>
    <w:rsid w:val="00FE1DF3"/>
    <w:rsid w:val="00FE1F61"/>
    <w:rsid w:val="00FE1FF1"/>
    <w:rsid w:val="00FE2138"/>
    <w:rsid w:val="00FE2CC7"/>
    <w:rsid w:val="00FE3357"/>
    <w:rsid w:val="00FE3F90"/>
    <w:rsid w:val="00FE4E56"/>
    <w:rsid w:val="00FE6DEB"/>
    <w:rsid w:val="00FE7178"/>
    <w:rsid w:val="00FE719C"/>
    <w:rsid w:val="00FE7793"/>
    <w:rsid w:val="00FE78E0"/>
    <w:rsid w:val="00FE79F3"/>
    <w:rsid w:val="00FE7F68"/>
    <w:rsid w:val="00FF0A60"/>
    <w:rsid w:val="00FF0CA3"/>
    <w:rsid w:val="00FF128B"/>
    <w:rsid w:val="00FF1750"/>
    <w:rsid w:val="00FF322D"/>
    <w:rsid w:val="00FF32D9"/>
    <w:rsid w:val="00FF4161"/>
    <w:rsid w:val="00FF4361"/>
    <w:rsid w:val="00FF4FAC"/>
    <w:rsid w:val="00FF56B6"/>
    <w:rsid w:val="00FF73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028"/>
  <w15:chartTrackingRefBased/>
  <w15:docId w15:val="{74BA53DE-BF91-4143-BE97-7F5F8FE0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FF"/>
    <w:rPr>
      <w:rFonts w:ascii="Segoe UI" w:hAnsi="Segoe UI" w:cs="Segoe UI"/>
      <w:sz w:val="18"/>
      <w:szCs w:val="18"/>
    </w:rPr>
  </w:style>
  <w:style w:type="paragraph" w:styleId="CommentText">
    <w:name w:val="annotation text"/>
    <w:basedOn w:val="Normal"/>
    <w:link w:val="CommentTextChar"/>
    <w:uiPriority w:val="99"/>
    <w:semiHidden/>
    <w:unhideWhenUsed/>
    <w:rsid w:val="00256BDA"/>
    <w:pPr>
      <w:spacing w:line="240" w:lineRule="auto"/>
    </w:pPr>
    <w:rPr>
      <w:sz w:val="20"/>
      <w:szCs w:val="20"/>
    </w:rPr>
  </w:style>
  <w:style w:type="character" w:customStyle="1" w:styleId="CommentTextChar">
    <w:name w:val="Comment Text Char"/>
    <w:basedOn w:val="DefaultParagraphFont"/>
    <w:link w:val="CommentText"/>
    <w:uiPriority w:val="99"/>
    <w:semiHidden/>
    <w:rsid w:val="00256BDA"/>
    <w:rPr>
      <w:sz w:val="20"/>
      <w:szCs w:val="20"/>
    </w:rPr>
  </w:style>
  <w:style w:type="character" w:styleId="CommentReference">
    <w:name w:val="annotation reference"/>
    <w:rsid w:val="00256BDA"/>
    <w:rPr>
      <w:sz w:val="18"/>
      <w:szCs w:val="18"/>
    </w:rPr>
  </w:style>
  <w:style w:type="character" w:styleId="Hyperlink">
    <w:name w:val="Hyperlink"/>
    <w:rsid w:val="003E65B3"/>
    <w:rPr>
      <w:color w:val="0000FF"/>
      <w:u w:val="single"/>
    </w:rPr>
  </w:style>
  <w:style w:type="paragraph" w:styleId="ListParagraph">
    <w:name w:val="List Paragraph"/>
    <w:basedOn w:val="Normal"/>
    <w:uiPriority w:val="34"/>
    <w:qFormat/>
    <w:rsid w:val="0036675F"/>
    <w:pPr>
      <w:spacing w:after="0" w:line="240" w:lineRule="auto"/>
      <w:ind w:left="720"/>
      <w:contextualSpacing/>
    </w:pPr>
    <w:rPr>
      <w:rFonts w:ascii="Times New Roman" w:eastAsia="MS Mincho" w:hAnsi="Times New Roman" w:cs="Times New Roman"/>
      <w:sz w:val="24"/>
      <w:szCs w:val="24"/>
    </w:rPr>
  </w:style>
  <w:style w:type="table" w:styleId="TableGrid">
    <w:name w:val="Table Grid"/>
    <w:basedOn w:val="TableNormal"/>
    <w:uiPriority w:val="39"/>
    <w:rsid w:val="00D0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43E7"/>
    <w:rPr>
      <w:color w:val="605E5C"/>
      <w:shd w:val="clear" w:color="auto" w:fill="E1DFDD"/>
    </w:rPr>
  </w:style>
  <w:style w:type="paragraph" w:styleId="NormalWeb">
    <w:name w:val="Normal (Web)"/>
    <w:basedOn w:val="Normal"/>
    <w:uiPriority w:val="99"/>
    <w:unhideWhenUsed/>
    <w:rsid w:val="00B5314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9D0491"/>
    <w:pPr>
      <w:spacing w:after="0" w:line="240" w:lineRule="auto"/>
    </w:pPr>
  </w:style>
  <w:style w:type="paragraph" w:styleId="Header">
    <w:name w:val="header"/>
    <w:basedOn w:val="Normal"/>
    <w:link w:val="HeaderChar"/>
    <w:uiPriority w:val="99"/>
    <w:unhideWhenUsed/>
    <w:rsid w:val="0059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C0F"/>
  </w:style>
  <w:style w:type="paragraph" w:styleId="Footer">
    <w:name w:val="footer"/>
    <w:basedOn w:val="Normal"/>
    <w:link w:val="FooterChar"/>
    <w:uiPriority w:val="99"/>
    <w:unhideWhenUsed/>
    <w:rsid w:val="0059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C0F"/>
  </w:style>
  <w:style w:type="paragraph" w:styleId="CommentSubject">
    <w:name w:val="annotation subject"/>
    <w:basedOn w:val="CommentText"/>
    <w:next w:val="CommentText"/>
    <w:link w:val="CommentSubjectChar"/>
    <w:uiPriority w:val="99"/>
    <w:semiHidden/>
    <w:unhideWhenUsed/>
    <w:rsid w:val="00B07129"/>
    <w:rPr>
      <w:b/>
      <w:bCs/>
    </w:rPr>
  </w:style>
  <w:style w:type="character" w:customStyle="1" w:styleId="CommentSubjectChar">
    <w:name w:val="Comment Subject Char"/>
    <w:basedOn w:val="CommentTextChar"/>
    <w:link w:val="CommentSubject"/>
    <w:uiPriority w:val="99"/>
    <w:semiHidden/>
    <w:rsid w:val="00B07129"/>
    <w:rPr>
      <w:b/>
      <w:bCs/>
      <w:sz w:val="20"/>
      <w:szCs w:val="20"/>
    </w:rPr>
  </w:style>
  <w:style w:type="paragraph" w:styleId="EndnoteText">
    <w:name w:val="endnote text"/>
    <w:basedOn w:val="Normal"/>
    <w:link w:val="EndnoteTextChar"/>
    <w:uiPriority w:val="99"/>
    <w:semiHidden/>
    <w:unhideWhenUsed/>
    <w:rsid w:val="000F78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863"/>
    <w:rPr>
      <w:sz w:val="20"/>
      <w:szCs w:val="20"/>
    </w:rPr>
  </w:style>
  <w:style w:type="character" w:styleId="EndnoteReference">
    <w:name w:val="endnote reference"/>
    <w:basedOn w:val="DefaultParagraphFont"/>
    <w:uiPriority w:val="99"/>
    <w:semiHidden/>
    <w:unhideWhenUsed/>
    <w:rsid w:val="000F7863"/>
    <w:rPr>
      <w:vertAlign w:val="superscript"/>
    </w:rPr>
  </w:style>
  <w:style w:type="paragraph" w:styleId="FootnoteText">
    <w:name w:val="footnote text"/>
    <w:basedOn w:val="Normal"/>
    <w:link w:val="FootnoteTextChar"/>
    <w:uiPriority w:val="99"/>
    <w:semiHidden/>
    <w:unhideWhenUsed/>
    <w:rsid w:val="000F7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863"/>
    <w:rPr>
      <w:sz w:val="20"/>
      <w:szCs w:val="20"/>
    </w:rPr>
  </w:style>
  <w:style w:type="character" w:styleId="FootnoteReference">
    <w:name w:val="footnote reference"/>
    <w:basedOn w:val="DefaultParagraphFont"/>
    <w:uiPriority w:val="99"/>
    <w:semiHidden/>
    <w:unhideWhenUsed/>
    <w:rsid w:val="000F7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59250">
      <w:bodyDiv w:val="1"/>
      <w:marLeft w:val="0"/>
      <w:marRight w:val="0"/>
      <w:marTop w:val="0"/>
      <w:marBottom w:val="0"/>
      <w:divBdr>
        <w:top w:val="none" w:sz="0" w:space="0" w:color="auto"/>
        <w:left w:val="none" w:sz="0" w:space="0" w:color="auto"/>
        <w:bottom w:val="none" w:sz="0" w:space="0" w:color="auto"/>
        <w:right w:val="none" w:sz="0" w:space="0" w:color="auto"/>
      </w:divBdr>
    </w:div>
    <w:div w:id="534006456">
      <w:bodyDiv w:val="1"/>
      <w:marLeft w:val="0"/>
      <w:marRight w:val="0"/>
      <w:marTop w:val="0"/>
      <w:marBottom w:val="0"/>
      <w:divBdr>
        <w:top w:val="none" w:sz="0" w:space="0" w:color="auto"/>
        <w:left w:val="none" w:sz="0" w:space="0" w:color="auto"/>
        <w:bottom w:val="none" w:sz="0" w:space="0" w:color="auto"/>
        <w:right w:val="none" w:sz="0" w:space="0" w:color="auto"/>
      </w:divBdr>
    </w:div>
    <w:div w:id="1232037996">
      <w:bodyDiv w:val="1"/>
      <w:marLeft w:val="0"/>
      <w:marRight w:val="0"/>
      <w:marTop w:val="0"/>
      <w:marBottom w:val="0"/>
      <w:divBdr>
        <w:top w:val="none" w:sz="0" w:space="0" w:color="auto"/>
        <w:left w:val="none" w:sz="0" w:space="0" w:color="auto"/>
        <w:bottom w:val="none" w:sz="0" w:space="0" w:color="auto"/>
        <w:right w:val="none" w:sz="0" w:space="0" w:color="auto"/>
      </w:divBdr>
      <w:divsChild>
        <w:div w:id="718162637">
          <w:marLeft w:val="0"/>
          <w:marRight w:val="0"/>
          <w:marTop w:val="0"/>
          <w:marBottom w:val="0"/>
          <w:divBdr>
            <w:top w:val="none" w:sz="0" w:space="0" w:color="auto"/>
            <w:left w:val="none" w:sz="0" w:space="0" w:color="auto"/>
            <w:bottom w:val="none" w:sz="0" w:space="0" w:color="auto"/>
            <w:right w:val="none" w:sz="0" w:space="0" w:color="auto"/>
          </w:divBdr>
          <w:divsChild>
            <w:div w:id="977144377">
              <w:marLeft w:val="0"/>
              <w:marRight w:val="0"/>
              <w:marTop w:val="0"/>
              <w:marBottom w:val="0"/>
              <w:divBdr>
                <w:top w:val="none" w:sz="0" w:space="0" w:color="auto"/>
                <w:left w:val="none" w:sz="0" w:space="0" w:color="auto"/>
                <w:bottom w:val="none" w:sz="0" w:space="0" w:color="auto"/>
                <w:right w:val="none" w:sz="0" w:space="0" w:color="auto"/>
              </w:divBdr>
              <w:divsChild>
                <w:div w:id="20272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5580">
      <w:bodyDiv w:val="1"/>
      <w:marLeft w:val="0"/>
      <w:marRight w:val="0"/>
      <w:marTop w:val="0"/>
      <w:marBottom w:val="0"/>
      <w:divBdr>
        <w:top w:val="none" w:sz="0" w:space="0" w:color="auto"/>
        <w:left w:val="none" w:sz="0" w:space="0" w:color="auto"/>
        <w:bottom w:val="none" w:sz="0" w:space="0" w:color="auto"/>
        <w:right w:val="none" w:sz="0" w:space="0" w:color="auto"/>
      </w:divBdr>
      <w:divsChild>
        <w:div w:id="2142109962">
          <w:marLeft w:val="0"/>
          <w:marRight w:val="0"/>
          <w:marTop w:val="0"/>
          <w:marBottom w:val="0"/>
          <w:divBdr>
            <w:top w:val="none" w:sz="0" w:space="0" w:color="auto"/>
            <w:left w:val="none" w:sz="0" w:space="0" w:color="auto"/>
            <w:bottom w:val="none" w:sz="0" w:space="0" w:color="auto"/>
            <w:right w:val="none" w:sz="0" w:space="0" w:color="auto"/>
          </w:divBdr>
          <w:divsChild>
            <w:div w:id="140511483">
              <w:marLeft w:val="0"/>
              <w:marRight w:val="0"/>
              <w:marTop w:val="0"/>
              <w:marBottom w:val="0"/>
              <w:divBdr>
                <w:top w:val="none" w:sz="0" w:space="0" w:color="auto"/>
                <w:left w:val="none" w:sz="0" w:space="0" w:color="auto"/>
                <w:bottom w:val="none" w:sz="0" w:space="0" w:color="auto"/>
                <w:right w:val="none" w:sz="0" w:space="0" w:color="auto"/>
              </w:divBdr>
              <w:divsChild>
                <w:div w:id="9092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docs/qaas/enhancement-and-development/enterprise-and-entrpreneurship-education-2018.pdf?sfvrsn=15f1f981_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aa.ac.uk/Publications/InformationAndGuidance/Pages/enterprise-entrepreneurship-guidance.aspx%20on%2010/7/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741C9E1F27044831A341632EC28D0" ma:contentTypeVersion="13" ma:contentTypeDescription="Create a new document." ma:contentTypeScope="" ma:versionID="543054da33123e5a64fdd260a792da60">
  <xsd:schema xmlns:xsd="http://www.w3.org/2001/XMLSchema" xmlns:xs="http://www.w3.org/2001/XMLSchema" xmlns:p="http://schemas.microsoft.com/office/2006/metadata/properties" xmlns:ns3="52266411-41da-45c7-87f3-9a6034e4fe28" xmlns:ns4="82fc3b9b-8ba3-41cb-a4e5-62dd60c32ad4" targetNamespace="http://schemas.microsoft.com/office/2006/metadata/properties" ma:root="true" ma:fieldsID="a069a85e1ce95c6907b96a29732e4a66" ns3:_="" ns4:_="">
    <xsd:import namespace="52266411-41da-45c7-87f3-9a6034e4fe28"/>
    <xsd:import namespace="82fc3b9b-8ba3-41cb-a4e5-62dd60c32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66411-41da-45c7-87f3-9a6034e4fe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c3b9b-8ba3-41cb-a4e5-62dd60c32a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202B2-E7BB-4727-8BAB-B0C11AF03C08}">
  <ds:schemaRefs>
    <ds:schemaRef ds:uri="http://schemas.microsoft.com/sharepoint/v3/contenttype/forms"/>
  </ds:schemaRefs>
</ds:datastoreItem>
</file>

<file path=customXml/itemProps2.xml><?xml version="1.0" encoding="utf-8"?>
<ds:datastoreItem xmlns:ds="http://schemas.openxmlformats.org/officeDocument/2006/customXml" ds:itemID="{22CB1ED6-25AA-43E6-8951-97304247971F}">
  <ds:schemaRefs>
    <ds:schemaRef ds:uri="http://schemas.openxmlformats.org/officeDocument/2006/bibliography"/>
  </ds:schemaRefs>
</ds:datastoreItem>
</file>

<file path=customXml/itemProps3.xml><?xml version="1.0" encoding="utf-8"?>
<ds:datastoreItem xmlns:ds="http://schemas.openxmlformats.org/officeDocument/2006/customXml" ds:itemID="{F8E0FA6F-5948-40F2-B21D-06F93B0BCB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B508D2-5F8A-4B8C-9B92-8F2B5368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66411-41da-45c7-87f3-9a6034e4fe28"/>
    <ds:schemaRef ds:uri="82fc3b9b-8ba3-41cb-a4e5-62dd60c32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7532</Words>
  <Characters>42934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Curtis</dc:creator>
  <cp:keywords/>
  <dc:description/>
  <cp:lastModifiedBy>Vic Curtis</cp:lastModifiedBy>
  <cp:revision>10</cp:revision>
  <dcterms:created xsi:type="dcterms:W3CDTF">2020-12-10T14:20:00Z</dcterms:created>
  <dcterms:modified xsi:type="dcterms:W3CDTF">2020-12-10T14:29:00Z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0x010100A0D741C9E1F27044831A341632EC28D0</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SFPL041@derby.ac.uk</vt:lpwstr>
  </property>
  <property fmtid="{D5CDD505-2E9C-101B-9397-08002B2CF9AE}" pid="6" name="MSIP_Label_b47d098f-2640-4837-b575-e0be04df0525_SetDate">
    <vt:lpwstr>2020-11-02T11:19:19.0668911Z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SFPL041@derby.ac.uk</vt:lpwstr>
  </property>
  <property fmtid="{D5CDD505-2E9C-101B-9397-08002B2CF9AE}" pid="13" name="MSIP_Label_501a0944-9d81-4c75-b857-2ec7863455b7_SetDate">
    <vt:lpwstr>2020-11-02T11:19:19.0668911Z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Parent">
    <vt:lpwstr>b47d098f-2640-4837-b575-e0be04df0525</vt:lpwstr>
  </property>
  <property fmtid="{D5CDD505-2E9C-101B-9397-08002B2CF9AE}" pid="17" name="MSIP_Label_501a0944-9d81-4c75-b857-2ec7863455b7_Extended_MSFT_Method">
    <vt:lpwstr>Automatic</vt:lpwstr>
  </property>
  <property fmtid="{D5CDD505-2E9C-101B-9397-08002B2CF9AE}" pid="18" name="Sensitivity">
    <vt:lpwstr>Internal Internal with visible marking</vt:lpwstr>
  </property>
</Properties>
</file>