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24D2" w14:textId="44351120" w:rsidR="000E17B2" w:rsidRPr="00447918" w:rsidRDefault="00A7691A" w:rsidP="00447918">
      <w:pPr>
        <w:pBdr>
          <w:top w:val="single" w:sz="4" w:space="1" w:color="auto"/>
          <w:left w:val="single" w:sz="4" w:space="4" w:color="auto"/>
          <w:bottom w:val="single" w:sz="4" w:space="1" w:color="auto"/>
          <w:right w:val="single" w:sz="4" w:space="4" w:color="auto"/>
        </w:pBdr>
        <w:rPr>
          <w:i/>
          <w:iCs/>
        </w:rPr>
      </w:pPr>
      <w:r w:rsidRPr="00447918">
        <w:rPr>
          <w:i/>
          <w:iCs/>
        </w:rPr>
        <w:t xml:space="preserve">This manuscript was accepted for publication in the Journal of Open Psychology Data </w:t>
      </w:r>
      <w:r w:rsidR="00083C5F" w:rsidRPr="00447918">
        <w:rPr>
          <w:i/>
          <w:iCs/>
        </w:rPr>
        <w:t>on</w:t>
      </w:r>
      <w:r w:rsidR="00914E8E" w:rsidRPr="00447918">
        <w:rPr>
          <w:i/>
          <w:iCs/>
        </w:rPr>
        <w:t xml:space="preserve"> the 3rd of March 2023</w:t>
      </w:r>
      <w:r w:rsidR="00083C5F" w:rsidRPr="00447918">
        <w:rPr>
          <w:i/>
          <w:iCs/>
        </w:rPr>
        <w:t xml:space="preserve">. This version of the paper has been peer-reviewed but </w:t>
      </w:r>
      <w:r w:rsidR="00CD2646" w:rsidRPr="00447918">
        <w:rPr>
          <w:i/>
          <w:iCs/>
        </w:rPr>
        <w:t xml:space="preserve">not </w:t>
      </w:r>
      <w:r w:rsidR="00083C5F" w:rsidRPr="00447918">
        <w:rPr>
          <w:i/>
          <w:iCs/>
        </w:rPr>
        <w:t>copy-edited</w:t>
      </w:r>
      <w:r w:rsidR="00CD2646" w:rsidRPr="00447918">
        <w:rPr>
          <w:i/>
          <w:iCs/>
        </w:rPr>
        <w:t xml:space="preserve"> and may differ slightly from the final published version.</w:t>
      </w:r>
    </w:p>
    <w:p w14:paraId="42DEC7F9" w14:textId="77777777" w:rsidR="00447918" w:rsidRPr="00447918" w:rsidRDefault="00447918" w:rsidP="00447918">
      <w:pPr>
        <w:pBdr>
          <w:top w:val="single" w:sz="4" w:space="1" w:color="auto"/>
          <w:left w:val="single" w:sz="4" w:space="4" w:color="auto"/>
          <w:bottom w:val="single" w:sz="4" w:space="1" w:color="auto"/>
          <w:right w:val="single" w:sz="4" w:space="4" w:color="auto"/>
        </w:pBdr>
        <w:rPr>
          <w:i/>
          <w:iCs/>
        </w:rPr>
      </w:pPr>
    </w:p>
    <w:p w14:paraId="0962FC3D" w14:textId="799392B6" w:rsidR="00411534" w:rsidRPr="00447918" w:rsidRDefault="00994600" w:rsidP="00447918">
      <w:pPr>
        <w:pBdr>
          <w:top w:val="single" w:sz="4" w:space="1" w:color="auto"/>
          <w:left w:val="single" w:sz="4" w:space="4" w:color="auto"/>
          <w:bottom w:val="single" w:sz="4" w:space="1" w:color="auto"/>
          <w:right w:val="single" w:sz="4" w:space="4" w:color="auto"/>
        </w:pBdr>
        <w:rPr>
          <w:i/>
          <w:iCs/>
        </w:rPr>
      </w:pPr>
      <w:r w:rsidRPr="00447918">
        <w:rPr>
          <w:i/>
          <w:iCs/>
        </w:rPr>
        <w:t>An up-to-date, full</w:t>
      </w:r>
      <w:r w:rsidR="00411534" w:rsidRPr="00447918">
        <w:rPr>
          <w:i/>
          <w:iCs/>
        </w:rPr>
        <w:t xml:space="preserve"> APA-citation </w:t>
      </w:r>
      <w:r w:rsidRPr="00447918">
        <w:rPr>
          <w:i/>
          <w:iCs/>
        </w:rPr>
        <w:t xml:space="preserve">can be found here: </w:t>
      </w:r>
      <w:hyperlink r:id="rId8" w:history="1">
        <w:r w:rsidR="00EB3E66" w:rsidRPr="00447918">
          <w:rPr>
            <w:rStyle w:val="Hyperlink"/>
            <w:i/>
            <w:iCs/>
          </w:rPr>
          <w:t>https://bit.ly/smarvus_jopd_citation</w:t>
        </w:r>
      </w:hyperlink>
      <w:r w:rsidR="00EB3E66" w:rsidRPr="00447918">
        <w:rPr>
          <w:i/>
          <w:iCs/>
        </w:rPr>
        <w:t xml:space="preserve"> </w:t>
      </w:r>
    </w:p>
    <w:p w14:paraId="70432A05" w14:textId="77777777" w:rsidR="00447918" w:rsidRDefault="00447918">
      <w:pPr>
        <w:pStyle w:val="Heading3"/>
        <w:spacing w:before="240" w:after="240" w:line="480" w:lineRule="auto"/>
      </w:pPr>
    </w:p>
    <w:p w14:paraId="1E2FDFAF" w14:textId="11B88E98" w:rsidR="008D467D" w:rsidRDefault="00AC443B">
      <w:pPr>
        <w:pStyle w:val="Heading3"/>
        <w:spacing w:before="240" w:after="240" w:line="480" w:lineRule="auto"/>
      </w:pPr>
      <w:r>
        <w:t>Title</w:t>
      </w:r>
    </w:p>
    <w:p w14:paraId="2DA4F43F" w14:textId="77777777" w:rsidR="008D467D" w:rsidRDefault="00AC443B">
      <w:pPr>
        <w:spacing w:before="240" w:after="240" w:line="480" w:lineRule="auto"/>
        <w:ind w:firstLine="720"/>
      </w:pPr>
      <w:r>
        <w:t xml:space="preserve">Data from an International Multi-Centre Study of Statistics and Mathematics Anxieties and Related Variables in University Students (the SMARVUS Dataset). </w:t>
      </w:r>
    </w:p>
    <w:p w14:paraId="59C5FD7A" w14:textId="77777777" w:rsidR="00CE067F" w:rsidRDefault="00CE067F" w:rsidP="00CE067F">
      <w:pPr>
        <w:pStyle w:val="Heading3"/>
      </w:pPr>
      <w:bookmarkStart w:id="0" w:name="_g6sujcjefjuo" w:colFirst="0" w:colLast="0"/>
      <w:bookmarkEnd w:id="0"/>
      <w:r>
        <w:t>Authors</w:t>
      </w:r>
    </w:p>
    <w:p w14:paraId="1B9A1B92" w14:textId="77777777" w:rsidR="00CE067F" w:rsidRPr="000E1CA0" w:rsidRDefault="00CE067F" w:rsidP="00CE067F"/>
    <w:p w14:paraId="02207940" w14:textId="077BC60E" w:rsidR="00CE067F" w:rsidRDefault="00CE067F" w:rsidP="00CE067F">
      <w:pPr>
        <w:spacing w:line="480" w:lineRule="auto"/>
        <w:rPr>
          <w:vertAlign w:val="superscript"/>
          <w:lang w:val="en-US"/>
        </w:rPr>
      </w:pPr>
      <w:r w:rsidRPr="000E1CA0">
        <w:rPr>
          <w:lang w:val="en-US"/>
        </w:rPr>
        <w:t>Jenny Terry</w:t>
      </w:r>
      <w:r w:rsidRPr="000E1CA0">
        <w:rPr>
          <w:vertAlign w:val="superscript"/>
          <w:lang w:val="en-US"/>
        </w:rPr>
        <w:t>1†</w:t>
      </w:r>
      <w:r w:rsidRPr="000E1CA0">
        <w:rPr>
          <w:lang w:val="en-US"/>
        </w:rPr>
        <w:t>, Robert M. Ross</w:t>
      </w:r>
      <w:r w:rsidRPr="000E1CA0">
        <w:rPr>
          <w:vertAlign w:val="superscript"/>
          <w:lang w:val="en-US"/>
        </w:rPr>
        <w:t>2</w:t>
      </w:r>
      <w:r w:rsidRPr="000E1CA0">
        <w:rPr>
          <w:lang w:val="en-US"/>
        </w:rPr>
        <w:t>, Tamas Nagy</w:t>
      </w:r>
      <w:r w:rsidRPr="000E1CA0">
        <w:rPr>
          <w:vertAlign w:val="superscript"/>
          <w:lang w:val="en-US"/>
        </w:rPr>
        <w:t>3</w:t>
      </w:r>
      <w:r w:rsidRPr="000E1CA0">
        <w:rPr>
          <w:lang w:val="en-US"/>
        </w:rPr>
        <w:t>, Mauricio Salgado</w:t>
      </w:r>
      <w:r w:rsidRPr="000E1CA0">
        <w:rPr>
          <w:vertAlign w:val="superscript"/>
          <w:lang w:val="en-US"/>
        </w:rPr>
        <w:t>4,5</w:t>
      </w:r>
      <w:r w:rsidRPr="000E1CA0">
        <w:rPr>
          <w:lang w:val="en-US"/>
        </w:rPr>
        <w:t>, Patricia Garrido-Vásquez</w:t>
      </w:r>
      <w:r w:rsidRPr="000E1CA0">
        <w:rPr>
          <w:vertAlign w:val="superscript"/>
          <w:lang w:val="en-US"/>
        </w:rPr>
        <w:t>6</w:t>
      </w:r>
      <w:r w:rsidRPr="000E1CA0">
        <w:rPr>
          <w:lang w:val="en-US"/>
        </w:rPr>
        <w:t>, Jacob O. Sarfo</w:t>
      </w:r>
      <w:r w:rsidRPr="000E1CA0">
        <w:rPr>
          <w:vertAlign w:val="superscript"/>
          <w:lang w:val="en-US"/>
        </w:rPr>
        <w:t>7</w:t>
      </w:r>
      <w:r w:rsidRPr="000E1CA0">
        <w:rPr>
          <w:lang w:val="en-US"/>
        </w:rPr>
        <w:t>, Susan Cooper</w:t>
      </w:r>
      <w:r w:rsidRPr="000E1CA0">
        <w:rPr>
          <w:vertAlign w:val="superscript"/>
          <w:lang w:val="en-US"/>
        </w:rPr>
        <w:t>8</w:t>
      </w:r>
      <w:r w:rsidRPr="000E1CA0">
        <w:rPr>
          <w:lang w:val="en-US"/>
        </w:rPr>
        <w:t>, Anke C. Buttner</w:t>
      </w:r>
      <w:r w:rsidRPr="000E1CA0">
        <w:rPr>
          <w:vertAlign w:val="superscript"/>
          <w:lang w:val="en-US"/>
        </w:rPr>
        <w:t>9</w:t>
      </w:r>
      <w:r w:rsidRPr="000E1CA0">
        <w:rPr>
          <w:lang w:val="en-US"/>
        </w:rPr>
        <w:t>, Tiago J. S. Lima</w:t>
      </w:r>
      <w:r w:rsidRPr="000E1CA0">
        <w:rPr>
          <w:vertAlign w:val="superscript"/>
          <w:lang w:val="en-US"/>
        </w:rPr>
        <w:t>10</w:t>
      </w:r>
      <w:r w:rsidRPr="000E1CA0">
        <w:rPr>
          <w:lang w:val="en-US"/>
        </w:rPr>
        <w:t>, İbrahim Öztürk</w:t>
      </w:r>
      <w:r w:rsidRPr="000E1CA0">
        <w:rPr>
          <w:vertAlign w:val="superscript"/>
          <w:lang w:val="en-US"/>
        </w:rPr>
        <w:t>11</w:t>
      </w:r>
      <w:r w:rsidRPr="000E1CA0">
        <w:rPr>
          <w:lang w:val="en-US"/>
        </w:rPr>
        <w:t>, Nazlı Akay</w:t>
      </w:r>
      <w:r w:rsidRPr="000E1CA0">
        <w:rPr>
          <w:vertAlign w:val="superscript"/>
          <w:lang w:val="en-US"/>
        </w:rPr>
        <w:t>11</w:t>
      </w:r>
      <w:r w:rsidRPr="000E1CA0">
        <w:rPr>
          <w:lang w:val="en-US"/>
        </w:rPr>
        <w:t>, Flavia H. Santos</w:t>
      </w:r>
      <w:r w:rsidRPr="000E1CA0">
        <w:rPr>
          <w:vertAlign w:val="superscript"/>
          <w:lang w:val="en-US"/>
        </w:rPr>
        <w:t>12</w:t>
      </w:r>
      <w:r w:rsidRPr="000E1CA0">
        <w:rPr>
          <w:lang w:val="en-US"/>
        </w:rPr>
        <w:t>, Christina Artemenko</w:t>
      </w:r>
      <w:r w:rsidRPr="000E1CA0">
        <w:rPr>
          <w:vertAlign w:val="superscript"/>
          <w:lang w:val="en-US"/>
        </w:rPr>
        <w:t>13</w:t>
      </w:r>
      <w:r w:rsidRPr="000E1CA0">
        <w:rPr>
          <w:lang w:val="en-US"/>
        </w:rPr>
        <w:t>, Lee T. Copping</w:t>
      </w:r>
      <w:r w:rsidRPr="000E1CA0">
        <w:rPr>
          <w:vertAlign w:val="superscript"/>
          <w:lang w:val="en-US"/>
        </w:rPr>
        <w:t>14</w:t>
      </w:r>
      <w:r w:rsidRPr="000E1CA0">
        <w:rPr>
          <w:lang w:val="en-US"/>
        </w:rPr>
        <w:t>, Mahmoud M. Elsherif</w:t>
      </w:r>
      <w:r w:rsidRPr="000E1CA0">
        <w:rPr>
          <w:vertAlign w:val="superscript"/>
          <w:lang w:val="en-US"/>
        </w:rPr>
        <w:t>15</w:t>
      </w:r>
      <w:r w:rsidRPr="000E1CA0">
        <w:rPr>
          <w:lang w:val="en-US"/>
        </w:rPr>
        <w:t>, Ilija Milovanović</w:t>
      </w:r>
      <w:r w:rsidRPr="000E1CA0">
        <w:rPr>
          <w:vertAlign w:val="superscript"/>
          <w:lang w:val="en-US"/>
        </w:rPr>
        <w:t>16</w:t>
      </w:r>
      <w:r w:rsidRPr="000E1CA0">
        <w:rPr>
          <w:lang w:val="en-US"/>
        </w:rPr>
        <w:t>, Robert A. Cribbie</w:t>
      </w:r>
      <w:r w:rsidRPr="000E1CA0">
        <w:rPr>
          <w:vertAlign w:val="superscript"/>
          <w:lang w:val="en-US"/>
        </w:rPr>
        <w:t>17,17</w:t>
      </w:r>
      <w:r w:rsidRPr="000E1CA0">
        <w:rPr>
          <w:lang w:val="en-US"/>
        </w:rPr>
        <w:t>, Marina G. Drushlyak</w:t>
      </w:r>
      <w:r w:rsidRPr="000E1CA0">
        <w:rPr>
          <w:vertAlign w:val="superscript"/>
          <w:lang w:val="en-US"/>
        </w:rPr>
        <w:t>18</w:t>
      </w:r>
      <w:r w:rsidRPr="000E1CA0">
        <w:rPr>
          <w:lang w:val="en-US"/>
        </w:rPr>
        <w:t>, Katherine Swainston</w:t>
      </w:r>
      <w:r w:rsidRPr="000E1CA0">
        <w:rPr>
          <w:vertAlign w:val="superscript"/>
          <w:lang w:val="en-US"/>
        </w:rPr>
        <w:t>19</w:t>
      </w:r>
      <w:r w:rsidRPr="000E1CA0">
        <w:rPr>
          <w:lang w:val="en-US"/>
        </w:rPr>
        <w:t>, Yiyun Shou</w:t>
      </w:r>
      <w:r w:rsidRPr="000E1CA0">
        <w:rPr>
          <w:vertAlign w:val="superscript"/>
          <w:lang w:val="en-US"/>
        </w:rPr>
        <w:t>20</w:t>
      </w:r>
      <w:r w:rsidRPr="000E1CA0">
        <w:rPr>
          <w:lang w:val="en-US"/>
        </w:rPr>
        <w:t>, Juan David Leongómez</w:t>
      </w:r>
      <w:r w:rsidRPr="000E1CA0">
        <w:rPr>
          <w:vertAlign w:val="superscript"/>
          <w:lang w:val="en-US"/>
        </w:rPr>
        <w:t>21</w:t>
      </w:r>
      <w:r w:rsidRPr="000E1CA0">
        <w:rPr>
          <w:lang w:val="en-US"/>
        </w:rPr>
        <w:t>, Nicola Palena</w:t>
      </w:r>
      <w:r w:rsidRPr="000E1CA0">
        <w:rPr>
          <w:vertAlign w:val="superscript"/>
          <w:lang w:val="en-US"/>
        </w:rPr>
        <w:t>22</w:t>
      </w:r>
      <w:r w:rsidRPr="000E1CA0">
        <w:rPr>
          <w:lang w:val="en-US"/>
        </w:rPr>
        <w:t>, Fitri A. Abidin</w:t>
      </w:r>
      <w:r w:rsidRPr="000E1CA0">
        <w:rPr>
          <w:vertAlign w:val="superscript"/>
          <w:lang w:val="en-US"/>
        </w:rPr>
        <w:t>23,24</w:t>
      </w:r>
      <w:r w:rsidRPr="000E1CA0">
        <w:rPr>
          <w:lang w:val="en-US"/>
        </w:rPr>
        <w:t>, Maria F. Reyes-Rodríguez</w:t>
      </w:r>
      <w:r w:rsidRPr="000E1CA0">
        <w:rPr>
          <w:vertAlign w:val="superscript"/>
          <w:lang w:val="en-US"/>
        </w:rPr>
        <w:t>25</w:t>
      </w:r>
      <w:r w:rsidRPr="000E1CA0">
        <w:rPr>
          <w:lang w:val="en-US"/>
        </w:rPr>
        <w:t>, Yunfeng He</w:t>
      </w:r>
      <w:r w:rsidRPr="000E1CA0">
        <w:rPr>
          <w:vertAlign w:val="superscript"/>
          <w:lang w:val="en-US"/>
        </w:rPr>
        <w:t>26,13</w:t>
      </w:r>
      <w:r w:rsidRPr="000E1CA0">
        <w:rPr>
          <w:lang w:val="en-US"/>
        </w:rPr>
        <w:t>, Juneman Abraham</w:t>
      </w:r>
      <w:r w:rsidRPr="000E1CA0">
        <w:rPr>
          <w:vertAlign w:val="superscript"/>
          <w:lang w:val="en-US"/>
        </w:rPr>
        <w:t>27</w:t>
      </w:r>
      <w:r w:rsidRPr="000E1CA0">
        <w:rPr>
          <w:lang w:val="en-US"/>
        </w:rPr>
        <w:t>, Argiro Vatakis</w:t>
      </w:r>
      <w:r w:rsidRPr="000E1CA0">
        <w:rPr>
          <w:vertAlign w:val="superscript"/>
          <w:lang w:val="en-US"/>
        </w:rPr>
        <w:t>28</w:t>
      </w:r>
      <w:r w:rsidRPr="000E1CA0">
        <w:rPr>
          <w:lang w:val="en-US"/>
        </w:rPr>
        <w:t>, Kristin Jankowsky</w:t>
      </w:r>
      <w:r w:rsidRPr="000E1CA0">
        <w:rPr>
          <w:vertAlign w:val="superscript"/>
          <w:lang w:val="en-US"/>
        </w:rPr>
        <w:t>29</w:t>
      </w:r>
      <w:r w:rsidRPr="000E1CA0">
        <w:rPr>
          <w:lang w:val="en-US"/>
        </w:rPr>
        <w:t>, Stephanie N. L. Schmidt</w:t>
      </w:r>
      <w:r w:rsidRPr="000E1CA0">
        <w:rPr>
          <w:vertAlign w:val="superscript"/>
          <w:lang w:val="en-US"/>
        </w:rPr>
        <w:t>30</w:t>
      </w:r>
      <w:r w:rsidRPr="000E1CA0">
        <w:rPr>
          <w:lang w:val="en-US"/>
        </w:rPr>
        <w:t>, Elise Grimm</w:t>
      </w:r>
      <w:r w:rsidRPr="000E1CA0">
        <w:rPr>
          <w:vertAlign w:val="superscript"/>
          <w:lang w:val="en-US"/>
        </w:rPr>
        <w:t>31</w:t>
      </w:r>
      <w:r w:rsidRPr="000E1CA0">
        <w:rPr>
          <w:lang w:val="en-US"/>
        </w:rPr>
        <w:t>, Desirée González</w:t>
      </w:r>
      <w:r w:rsidRPr="000E1CA0">
        <w:rPr>
          <w:vertAlign w:val="superscript"/>
          <w:lang w:val="en-US"/>
        </w:rPr>
        <w:t>32</w:t>
      </w:r>
      <w:r w:rsidRPr="000E1CA0">
        <w:rPr>
          <w:lang w:val="en-US"/>
        </w:rPr>
        <w:t>, Philipp Schmid</w:t>
      </w:r>
      <w:r w:rsidRPr="000E1CA0">
        <w:rPr>
          <w:vertAlign w:val="superscript"/>
          <w:lang w:val="en-US"/>
        </w:rPr>
        <w:t>33,34</w:t>
      </w:r>
      <w:r w:rsidRPr="000E1CA0">
        <w:rPr>
          <w:lang w:val="en-US"/>
        </w:rPr>
        <w:t>, Roberto A. Ferreira</w:t>
      </w:r>
      <w:r w:rsidRPr="000E1CA0">
        <w:rPr>
          <w:vertAlign w:val="superscript"/>
          <w:lang w:val="en-US"/>
        </w:rPr>
        <w:t>35</w:t>
      </w:r>
      <w:r w:rsidRPr="000E1CA0">
        <w:rPr>
          <w:lang w:val="en-US"/>
        </w:rPr>
        <w:t>, Dmitri</w:t>
      </w:r>
      <w:r>
        <w:rPr>
          <w:lang w:val="en-US"/>
        </w:rPr>
        <w:t xml:space="preserve"> </w:t>
      </w:r>
      <w:r w:rsidRPr="000E1CA0">
        <w:rPr>
          <w:lang w:val="en-US"/>
        </w:rPr>
        <w:t>Rozgonjuk</w:t>
      </w:r>
      <w:r w:rsidRPr="000E1CA0">
        <w:rPr>
          <w:vertAlign w:val="superscript"/>
          <w:lang w:val="en-US"/>
        </w:rPr>
        <w:t>36,37</w:t>
      </w:r>
      <w:r w:rsidRPr="000E1CA0">
        <w:rPr>
          <w:lang w:val="en-US"/>
        </w:rPr>
        <w:t>, Neslihan Özhan</w:t>
      </w:r>
      <w:r w:rsidRPr="000E1CA0">
        <w:rPr>
          <w:vertAlign w:val="superscript"/>
          <w:lang w:val="en-US"/>
        </w:rPr>
        <w:t>38</w:t>
      </w:r>
      <w:r w:rsidRPr="000E1CA0">
        <w:rPr>
          <w:lang w:val="en-US"/>
        </w:rPr>
        <w:t>, Patrick A. O’Connor</w:t>
      </w:r>
      <w:r w:rsidRPr="000E1CA0">
        <w:rPr>
          <w:vertAlign w:val="superscript"/>
          <w:lang w:val="en-US"/>
        </w:rPr>
        <w:t>39</w:t>
      </w:r>
      <w:r w:rsidRPr="000E1CA0">
        <w:rPr>
          <w:lang w:val="en-US"/>
        </w:rPr>
        <w:t>, Andras N. Zsido</w:t>
      </w:r>
      <w:r w:rsidRPr="000E1CA0">
        <w:rPr>
          <w:vertAlign w:val="superscript"/>
          <w:lang w:val="en-US"/>
        </w:rPr>
        <w:t>40</w:t>
      </w:r>
      <w:r w:rsidRPr="000E1CA0">
        <w:rPr>
          <w:lang w:val="en-US"/>
        </w:rPr>
        <w:t>, Gregor Stiglic</w:t>
      </w:r>
      <w:r w:rsidRPr="000E1CA0">
        <w:rPr>
          <w:vertAlign w:val="superscript"/>
          <w:lang w:val="en-US"/>
        </w:rPr>
        <w:t>41,42</w:t>
      </w:r>
      <w:r w:rsidRPr="000E1CA0">
        <w:rPr>
          <w:lang w:val="en-US"/>
        </w:rPr>
        <w:t>, Darren Rhodes</w:t>
      </w:r>
      <w:r w:rsidRPr="000E1CA0">
        <w:rPr>
          <w:vertAlign w:val="superscript"/>
          <w:lang w:val="en-US"/>
        </w:rPr>
        <w:t>43</w:t>
      </w:r>
      <w:r w:rsidRPr="000E1CA0">
        <w:rPr>
          <w:lang w:val="en-US"/>
        </w:rPr>
        <w:t>, Cristina Rodríguez</w:t>
      </w:r>
      <w:r w:rsidRPr="000E1CA0">
        <w:rPr>
          <w:vertAlign w:val="superscript"/>
          <w:lang w:val="en-US"/>
        </w:rPr>
        <w:t>35</w:t>
      </w:r>
      <w:r w:rsidRPr="000E1CA0">
        <w:rPr>
          <w:lang w:val="en-US"/>
        </w:rPr>
        <w:t>, Ivan Ropovik</w:t>
      </w:r>
      <w:r w:rsidRPr="000E1CA0">
        <w:rPr>
          <w:vertAlign w:val="superscript"/>
          <w:lang w:val="en-US"/>
        </w:rPr>
        <w:t>44,45</w:t>
      </w:r>
      <w:r w:rsidRPr="000E1CA0">
        <w:rPr>
          <w:lang w:val="en-US"/>
        </w:rPr>
        <w:t>, Violeta Enea</w:t>
      </w:r>
      <w:r w:rsidRPr="000E1CA0">
        <w:rPr>
          <w:vertAlign w:val="superscript"/>
          <w:lang w:val="en-US"/>
        </w:rPr>
        <w:t>46</w:t>
      </w:r>
      <w:r w:rsidRPr="000E1CA0">
        <w:rPr>
          <w:lang w:val="en-US"/>
        </w:rPr>
        <w:t>, Ratri Nurwanti</w:t>
      </w:r>
      <w:r w:rsidRPr="000E1CA0">
        <w:rPr>
          <w:vertAlign w:val="superscript"/>
          <w:lang w:val="en-US"/>
        </w:rPr>
        <w:t>47</w:t>
      </w:r>
      <w:r w:rsidRPr="000E1CA0">
        <w:rPr>
          <w:lang w:val="en-US"/>
        </w:rPr>
        <w:t>, Alejandro J. Estudillo</w:t>
      </w:r>
      <w:r w:rsidRPr="000E1CA0">
        <w:rPr>
          <w:vertAlign w:val="superscript"/>
          <w:lang w:val="en-US"/>
        </w:rPr>
        <w:t>48,49</w:t>
      </w:r>
      <w:r w:rsidRPr="000E1CA0">
        <w:rPr>
          <w:lang w:val="en-US"/>
        </w:rPr>
        <w:t>, Nataly Beribisky</w:t>
      </w:r>
      <w:r w:rsidRPr="000E1CA0">
        <w:rPr>
          <w:vertAlign w:val="superscript"/>
          <w:lang w:val="en-US"/>
        </w:rPr>
        <w:t>17</w:t>
      </w:r>
      <w:r w:rsidRPr="000E1CA0">
        <w:rPr>
          <w:lang w:val="en-US"/>
        </w:rPr>
        <w:t>, Karel K. Himawan</w:t>
      </w:r>
      <w:r w:rsidRPr="000E1CA0">
        <w:rPr>
          <w:vertAlign w:val="superscript"/>
          <w:lang w:val="en-US"/>
        </w:rPr>
        <w:t>50,51</w:t>
      </w:r>
      <w:r w:rsidRPr="000E1CA0">
        <w:rPr>
          <w:lang w:val="en-US"/>
        </w:rPr>
        <w:t>, Linda M. Geven</w:t>
      </w:r>
      <w:r w:rsidRPr="000E1CA0">
        <w:rPr>
          <w:vertAlign w:val="superscript"/>
          <w:lang w:val="en-US"/>
        </w:rPr>
        <w:t>52,53</w:t>
      </w:r>
      <w:r w:rsidRPr="000E1CA0">
        <w:rPr>
          <w:lang w:val="en-US"/>
        </w:rPr>
        <w:t>, Anne H. van Hoogmoed</w:t>
      </w:r>
      <w:r w:rsidRPr="000E1CA0">
        <w:rPr>
          <w:vertAlign w:val="superscript"/>
          <w:lang w:val="en-US"/>
        </w:rPr>
        <w:t>54</w:t>
      </w:r>
      <w:r w:rsidRPr="000E1CA0">
        <w:rPr>
          <w:lang w:val="en-US"/>
        </w:rPr>
        <w:t>, Amélie Bret</w:t>
      </w:r>
      <w:r w:rsidRPr="000E1CA0">
        <w:rPr>
          <w:vertAlign w:val="superscript"/>
          <w:lang w:val="en-US"/>
        </w:rPr>
        <w:t>55</w:t>
      </w:r>
      <w:r w:rsidRPr="000E1CA0">
        <w:rPr>
          <w:lang w:val="en-US"/>
        </w:rPr>
        <w:t>, Jodie E. Chapman</w:t>
      </w:r>
      <w:r w:rsidRPr="000E1CA0">
        <w:rPr>
          <w:vertAlign w:val="superscript"/>
          <w:lang w:val="en-US"/>
        </w:rPr>
        <w:t>56</w:t>
      </w:r>
      <w:r w:rsidRPr="000E1CA0">
        <w:rPr>
          <w:lang w:val="en-US"/>
        </w:rPr>
        <w:t>, Udi Alter</w:t>
      </w:r>
      <w:r w:rsidRPr="000E1CA0">
        <w:rPr>
          <w:vertAlign w:val="superscript"/>
          <w:lang w:val="en-US"/>
        </w:rPr>
        <w:t>57,17</w:t>
      </w:r>
      <w:r w:rsidRPr="000E1CA0">
        <w:rPr>
          <w:lang w:val="en-US"/>
        </w:rPr>
        <w:t>, Tessa R. Flack</w:t>
      </w:r>
      <w:r w:rsidRPr="000E1CA0">
        <w:rPr>
          <w:vertAlign w:val="superscript"/>
          <w:lang w:val="en-US"/>
        </w:rPr>
        <w:t>58</w:t>
      </w:r>
      <w:r w:rsidRPr="000E1CA0">
        <w:rPr>
          <w:lang w:val="en-US"/>
        </w:rPr>
        <w:t>, Donncha Hanna</w:t>
      </w:r>
      <w:r w:rsidRPr="000E1CA0">
        <w:rPr>
          <w:vertAlign w:val="superscript"/>
          <w:lang w:val="en-US"/>
        </w:rPr>
        <w:t>39</w:t>
      </w:r>
      <w:r w:rsidRPr="000E1CA0">
        <w:rPr>
          <w:lang w:val="en-US"/>
        </w:rPr>
        <w:t>, Mojtaba Soltanlou</w:t>
      </w:r>
      <w:r w:rsidRPr="000E1CA0">
        <w:rPr>
          <w:vertAlign w:val="superscript"/>
          <w:lang w:val="en-US"/>
        </w:rPr>
        <w:t>59,60</w:t>
      </w:r>
      <w:r w:rsidRPr="000E1CA0">
        <w:rPr>
          <w:lang w:val="en-US"/>
        </w:rPr>
        <w:t>, Gabriel Banik</w:t>
      </w:r>
      <w:r w:rsidRPr="000E1CA0">
        <w:rPr>
          <w:vertAlign w:val="superscript"/>
          <w:lang w:val="en-US"/>
        </w:rPr>
        <w:t>61</w:t>
      </w:r>
      <w:r w:rsidRPr="000E1CA0">
        <w:rPr>
          <w:lang w:val="en-US"/>
        </w:rPr>
        <w:t>, Matúš Adamkovič</w:t>
      </w:r>
      <w:r w:rsidRPr="000E1CA0">
        <w:rPr>
          <w:vertAlign w:val="superscript"/>
          <w:lang w:val="en-US"/>
        </w:rPr>
        <w:t>62,63</w:t>
      </w:r>
      <w:r w:rsidRPr="000E1CA0">
        <w:rPr>
          <w:lang w:val="en-US"/>
        </w:rPr>
        <w:t>, Sanne H. G. van der Ven</w:t>
      </w:r>
      <w:r w:rsidRPr="000E1CA0">
        <w:rPr>
          <w:vertAlign w:val="superscript"/>
          <w:lang w:val="en-US"/>
        </w:rPr>
        <w:t>54</w:t>
      </w:r>
      <w:r w:rsidRPr="000E1CA0">
        <w:rPr>
          <w:lang w:val="en-US"/>
        </w:rPr>
        <w:t>, Jochen A. Mosbacher</w:t>
      </w:r>
      <w:r w:rsidRPr="000E1CA0">
        <w:rPr>
          <w:vertAlign w:val="superscript"/>
          <w:lang w:val="en-US"/>
        </w:rPr>
        <w:t>64</w:t>
      </w:r>
      <w:r w:rsidRPr="000E1CA0">
        <w:rPr>
          <w:lang w:val="en-US"/>
        </w:rPr>
        <w:t>, Hilal H. Şen</w:t>
      </w:r>
      <w:r w:rsidRPr="000E1CA0">
        <w:rPr>
          <w:vertAlign w:val="superscript"/>
          <w:lang w:val="en-US"/>
        </w:rPr>
        <w:t>65,66</w:t>
      </w:r>
      <w:r w:rsidRPr="000E1CA0">
        <w:rPr>
          <w:lang w:val="en-US"/>
        </w:rPr>
        <w:t>, Joel R. Anderson</w:t>
      </w:r>
      <w:r w:rsidRPr="000E1CA0">
        <w:rPr>
          <w:vertAlign w:val="superscript"/>
          <w:lang w:val="en-US"/>
        </w:rPr>
        <w:t>56</w:t>
      </w:r>
      <w:r w:rsidRPr="000E1CA0">
        <w:rPr>
          <w:lang w:val="en-US"/>
        </w:rPr>
        <w:t>, Michael Batashvili</w:t>
      </w:r>
      <w:r w:rsidRPr="000E1CA0">
        <w:rPr>
          <w:vertAlign w:val="superscript"/>
          <w:lang w:val="en-US"/>
        </w:rPr>
        <w:t>67</w:t>
      </w:r>
      <w:r w:rsidRPr="000E1CA0">
        <w:rPr>
          <w:lang w:val="en-US"/>
        </w:rPr>
        <w:t>, Kristel de Groot</w:t>
      </w:r>
      <w:r w:rsidRPr="000E1CA0">
        <w:rPr>
          <w:vertAlign w:val="superscript"/>
          <w:lang w:val="en-US"/>
        </w:rPr>
        <w:t>68,69</w:t>
      </w:r>
      <w:r w:rsidRPr="000E1CA0">
        <w:rPr>
          <w:lang w:val="en-US"/>
        </w:rPr>
        <w:t>, Matthew O. Parker</w:t>
      </w:r>
      <w:r w:rsidRPr="000E1CA0">
        <w:rPr>
          <w:vertAlign w:val="superscript"/>
          <w:lang w:val="en-US"/>
        </w:rPr>
        <w:t>70</w:t>
      </w:r>
      <w:r w:rsidRPr="000E1CA0">
        <w:rPr>
          <w:lang w:val="en-US"/>
        </w:rPr>
        <w:t>, Mai Helmy</w:t>
      </w:r>
      <w:r w:rsidRPr="000E1CA0">
        <w:rPr>
          <w:vertAlign w:val="superscript"/>
          <w:lang w:val="en-US"/>
        </w:rPr>
        <w:t>71,72</w:t>
      </w:r>
      <w:r w:rsidRPr="000E1CA0">
        <w:rPr>
          <w:lang w:val="en-US"/>
        </w:rPr>
        <w:t>, Mariia M. Ostroha</w:t>
      </w:r>
      <w:r w:rsidRPr="000E1CA0">
        <w:rPr>
          <w:vertAlign w:val="superscript"/>
          <w:lang w:val="en-US"/>
        </w:rPr>
        <w:t>73</w:t>
      </w:r>
      <w:r w:rsidRPr="000E1CA0">
        <w:rPr>
          <w:lang w:val="en-US"/>
        </w:rPr>
        <w:t>, Katie A. Gilligan-Lee</w:t>
      </w:r>
      <w:r w:rsidRPr="000E1CA0">
        <w:rPr>
          <w:vertAlign w:val="superscript"/>
          <w:lang w:val="en-US"/>
        </w:rPr>
        <w:t>59</w:t>
      </w:r>
      <w:r w:rsidRPr="000E1CA0">
        <w:rPr>
          <w:lang w:val="en-US"/>
        </w:rPr>
        <w:t>, Felix O. Egara</w:t>
      </w:r>
      <w:r w:rsidRPr="000E1CA0">
        <w:rPr>
          <w:vertAlign w:val="superscript"/>
          <w:lang w:val="en-US"/>
        </w:rPr>
        <w:t>74</w:t>
      </w:r>
      <w:r w:rsidRPr="000E1CA0">
        <w:rPr>
          <w:lang w:val="en-US"/>
        </w:rPr>
        <w:t>, Martin J. Barwood</w:t>
      </w:r>
      <w:r w:rsidRPr="000E1CA0">
        <w:rPr>
          <w:vertAlign w:val="superscript"/>
          <w:lang w:val="en-US"/>
        </w:rPr>
        <w:t>75</w:t>
      </w:r>
      <w:r w:rsidRPr="000E1CA0">
        <w:rPr>
          <w:lang w:val="en-US"/>
        </w:rPr>
        <w:t>, Karuna Thomas</w:t>
      </w:r>
      <w:r w:rsidRPr="000E1CA0">
        <w:rPr>
          <w:vertAlign w:val="superscript"/>
          <w:lang w:val="en-US"/>
        </w:rPr>
        <w:t>76</w:t>
      </w:r>
      <w:r w:rsidRPr="000E1CA0">
        <w:rPr>
          <w:lang w:val="en-US"/>
        </w:rPr>
        <w:t>, Grace McMahon</w:t>
      </w:r>
      <w:r w:rsidRPr="000E1CA0">
        <w:rPr>
          <w:vertAlign w:val="superscript"/>
          <w:lang w:val="en-US"/>
        </w:rPr>
        <w:t>77</w:t>
      </w:r>
      <w:r w:rsidRPr="000E1CA0">
        <w:rPr>
          <w:lang w:val="en-US"/>
        </w:rPr>
        <w:t>, Siobhán M. Griffin</w:t>
      </w:r>
      <w:r w:rsidRPr="000E1CA0">
        <w:rPr>
          <w:vertAlign w:val="superscript"/>
          <w:lang w:val="en-US"/>
        </w:rPr>
        <w:t>77</w:t>
      </w:r>
      <w:r w:rsidRPr="000E1CA0">
        <w:rPr>
          <w:lang w:val="en-US"/>
        </w:rPr>
        <w:t>, Hans-Christoph Nuerk</w:t>
      </w:r>
      <w:r w:rsidRPr="000E1CA0">
        <w:rPr>
          <w:vertAlign w:val="superscript"/>
          <w:lang w:val="en-US"/>
        </w:rPr>
        <w:t>13</w:t>
      </w:r>
      <w:r w:rsidRPr="000E1CA0">
        <w:rPr>
          <w:lang w:val="en-US"/>
        </w:rPr>
        <w:t>, Alyssa Counsell</w:t>
      </w:r>
      <w:r w:rsidRPr="000E1CA0">
        <w:rPr>
          <w:vertAlign w:val="superscript"/>
          <w:lang w:val="en-US"/>
        </w:rPr>
        <w:t>57</w:t>
      </w:r>
      <w:r w:rsidRPr="000E1CA0">
        <w:rPr>
          <w:lang w:val="en-US"/>
        </w:rPr>
        <w:t>, Oliver Lindemann</w:t>
      </w:r>
      <w:r w:rsidRPr="000E1CA0">
        <w:rPr>
          <w:vertAlign w:val="superscript"/>
          <w:lang w:val="en-US"/>
        </w:rPr>
        <w:t>68</w:t>
      </w:r>
      <w:r w:rsidRPr="000E1CA0">
        <w:rPr>
          <w:lang w:val="en-US"/>
        </w:rPr>
        <w:t xml:space="preserve">, Dirk </w:t>
      </w:r>
      <w:r w:rsidRPr="000E1CA0">
        <w:rPr>
          <w:lang w:val="en-US"/>
        </w:rPr>
        <w:lastRenderedPageBreak/>
        <w:t>Van Rooy</w:t>
      </w:r>
      <w:r w:rsidRPr="000E1CA0">
        <w:rPr>
          <w:vertAlign w:val="superscript"/>
          <w:lang w:val="en-US"/>
        </w:rPr>
        <w:t>78,79</w:t>
      </w:r>
      <w:r w:rsidRPr="000E1CA0">
        <w:rPr>
          <w:lang w:val="en-US"/>
        </w:rPr>
        <w:t>, Theresa E. Wege</w:t>
      </w:r>
      <w:r w:rsidRPr="000E1CA0">
        <w:rPr>
          <w:vertAlign w:val="superscript"/>
          <w:lang w:val="en-US"/>
        </w:rPr>
        <w:t>80</w:t>
      </w:r>
      <w:r w:rsidRPr="000E1CA0">
        <w:rPr>
          <w:lang w:val="en-US"/>
        </w:rPr>
        <w:t>, Joanna E. Lewis</w:t>
      </w:r>
      <w:r w:rsidRPr="000E1CA0">
        <w:rPr>
          <w:vertAlign w:val="superscript"/>
          <w:lang w:val="en-US"/>
        </w:rPr>
        <w:t>81</w:t>
      </w:r>
      <w:r w:rsidRPr="000E1CA0">
        <w:rPr>
          <w:lang w:val="en-US"/>
        </w:rPr>
        <w:t>, Balazs Aczel</w:t>
      </w:r>
      <w:r w:rsidRPr="000E1CA0">
        <w:rPr>
          <w:vertAlign w:val="superscript"/>
          <w:lang w:val="en-US"/>
        </w:rPr>
        <w:t>3</w:t>
      </w:r>
      <w:r w:rsidRPr="000E1CA0">
        <w:rPr>
          <w:lang w:val="en-US"/>
        </w:rPr>
        <w:t>, Conal Monaghan</w:t>
      </w:r>
      <w:r w:rsidRPr="000E1CA0">
        <w:rPr>
          <w:vertAlign w:val="superscript"/>
          <w:lang w:val="en-US"/>
        </w:rPr>
        <w:t>78</w:t>
      </w:r>
      <w:r w:rsidRPr="000E1CA0">
        <w:rPr>
          <w:lang w:val="en-US"/>
        </w:rPr>
        <w:t>, Ali H. Al-Hoorie</w:t>
      </w:r>
      <w:r w:rsidRPr="000E1CA0">
        <w:rPr>
          <w:vertAlign w:val="superscript"/>
          <w:lang w:val="en-US"/>
        </w:rPr>
        <w:t>82</w:t>
      </w:r>
      <w:r w:rsidRPr="000E1CA0">
        <w:rPr>
          <w:lang w:val="en-US"/>
        </w:rPr>
        <w:t>, Julia F. Huber</w:t>
      </w:r>
      <w:r w:rsidRPr="000E1CA0">
        <w:rPr>
          <w:vertAlign w:val="superscript"/>
          <w:lang w:val="en-US"/>
        </w:rPr>
        <w:t>13</w:t>
      </w:r>
      <w:r w:rsidRPr="000E1CA0">
        <w:rPr>
          <w:lang w:val="en-US"/>
        </w:rPr>
        <w:t>, Saadet Yapan</w:t>
      </w:r>
      <w:r w:rsidRPr="000E1CA0">
        <w:rPr>
          <w:vertAlign w:val="superscript"/>
          <w:lang w:val="en-US"/>
        </w:rPr>
        <w:t>83</w:t>
      </w:r>
      <w:r w:rsidRPr="000E1CA0">
        <w:rPr>
          <w:lang w:val="en-US"/>
        </w:rPr>
        <w:t>, Mauricio E. Garrido Vásquez</w:t>
      </w:r>
      <w:r w:rsidRPr="000E1CA0">
        <w:rPr>
          <w:vertAlign w:val="superscript"/>
          <w:lang w:val="en-US"/>
        </w:rPr>
        <w:t>6</w:t>
      </w:r>
      <w:r w:rsidRPr="000E1CA0">
        <w:rPr>
          <w:lang w:val="en-US"/>
        </w:rPr>
        <w:t>, Antonino Callea</w:t>
      </w:r>
      <w:r w:rsidRPr="000E1CA0">
        <w:rPr>
          <w:vertAlign w:val="superscript"/>
          <w:lang w:val="en-US"/>
        </w:rPr>
        <w:t>84</w:t>
      </w:r>
      <w:r w:rsidRPr="000E1CA0">
        <w:rPr>
          <w:lang w:val="en-US"/>
        </w:rPr>
        <w:t>, Tolga Ergiyen</w:t>
      </w:r>
      <w:r w:rsidRPr="000E1CA0">
        <w:rPr>
          <w:vertAlign w:val="superscript"/>
          <w:lang w:val="en-US"/>
        </w:rPr>
        <w:t>85</w:t>
      </w:r>
      <w:r w:rsidRPr="000E1CA0">
        <w:rPr>
          <w:lang w:val="en-US"/>
        </w:rPr>
        <w:t>, James M. Clay</w:t>
      </w:r>
      <w:r w:rsidRPr="000E1CA0">
        <w:rPr>
          <w:vertAlign w:val="superscript"/>
          <w:lang w:val="en-US"/>
        </w:rPr>
        <w:t>86</w:t>
      </w:r>
      <w:r w:rsidRPr="000E1CA0">
        <w:rPr>
          <w:lang w:val="en-US"/>
        </w:rPr>
        <w:t>, Gaetan Mertens</w:t>
      </w:r>
      <w:r w:rsidRPr="000E1CA0">
        <w:rPr>
          <w:vertAlign w:val="superscript"/>
          <w:lang w:val="en-US"/>
        </w:rPr>
        <w:t>87</w:t>
      </w:r>
      <w:r w:rsidRPr="000E1CA0">
        <w:rPr>
          <w:lang w:val="en-US"/>
        </w:rPr>
        <w:t>, Feyza Topçu</w:t>
      </w:r>
      <w:r w:rsidRPr="000E1CA0">
        <w:rPr>
          <w:vertAlign w:val="superscript"/>
          <w:lang w:val="en-US"/>
        </w:rPr>
        <w:t>83</w:t>
      </w:r>
      <w:r w:rsidRPr="000E1CA0">
        <w:rPr>
          <w:lang w:val="en-US"/>
        </w:rPr>
        <w:t>, Merve G. Tutlu</w:t>
      </w:r>
      <w:r w:rsidRPr="000E1CA0">
        <w:rPr>
          <w:vertAlign w:val="superscript"/>
          <w:lang w:val="en-US"/>
        </w:rPr>
        <w:t>83</w:t>
      </w:r>
      <w:r w:rsidRPr="000E1CA0">
        <w:rPr>
          <w:lang w:val="en-US"/>
        </w:rPr>
        <w:t>, Karin</w:t>
      </w:r>
      <w:r>
        <w:rPr>
          <w:lang w:val="en-US"/>
        </w:rPr>
        <w:t xml:space="preserve"> </w:t>
      </w:r>
      <w:r w:rsidRPr="000E1CA0">
        <w:rPr>
          <w:lang w:val="en-US"/>
        </w:rPr>
        <w:t>Täht</w:t>
      </w:r>
      <w:r w:rsidRPr="000E1CA0">
        <w:rPr>
          <w:vertAlign w:val="superscript"/>
          <w:lang w:val="en-US"/>
        </w:rPr>
        <w:t>36,88</w:t>
      </w:r>
      <w:r w:rsidRPr="000E1CA0">
        <w:rPr>
          <w:lang w:val="en-US"/>
        </w:rPr>
        <w:t>, Kristel</w:t>
      </w:r>
      <w:r>
        <w:rPr>
          <w:lang w:val="en-US"/>
        </w:rPr>
        <w:t xml:space="preserve"> Mikkor</w:t>
      </w:r>
      <w:r w:rsidRPr="000E1CA0">
        <w:rPr>
          <w:vertAlign w:val="superscript"/>
          <w:lang w:val="en-US"/>
        </w:rPr>
        <w:t>36</w:t>
      </w:r>
      <w:r w:rsidRPr="000E1CA0">
        <w:rPr>
          <w:lang w:val="en-US"/>
        </w:rPr>
        <w:t>, Letizia Caso</w:t>
      </w:r>
      <w:r w:rsidRPr="000E1CA0">
        <w:rPr>
          <w:vertAlign w:val="superscript"/>
          <w:lang w:val="en-US"/>
        </w:rPr>
        <w:t>84</w:t>
      </w:r>
      <w:r w:rsidRPr="000E1CA0">
        <w:rPr>
          <w:lang w:val="en-US"/>
        </w:rPr>
        <w:t>, Alexander Karner</w:t>
      </w:r>
      <w:r w:rsidRPr="000E1CA0">
        <w:rPr>
          <w:vertAlign w:val="superscript"/>
          <w:lang w:val="en-US"/>
        </w:rPr>
        <w:t>89</w:t>
      </w:r>
      <w:r w:rsidRPr="000E1CA0">
        <w:rPr>
          <w:lang w:val="en-US"/>
        </w:rPr>
        <w:t>, Maxine M. C. Storm</w:t>
      </w:r>
      <w:r w:rsidRPr="000E1CA0">
        <w:rPr>
          <w:vertAlign w:val="superscript"/>
          <w:lang w:val="en-US"/>
        </w:rPr>
        <w:t>68</w:t>
      </w:r>
      <w:r w:rsidRPr="000E1CA0">
        <w:rPr>
          <w:lang w:val="en-US"/>
        </w:rPr>
        <w:t>, Gabriella Daroczy</w:t>
      </w:r>
      <w:r w:rsidRPr="000E1CA0">
        <w:rPr>
          <w:vertAlign w:val="superscript"/>
          <w:lang w:val="en-US"/>
        </w:rPr>
        <w:t>13</w:t>
      </w:r>
      <w:r w:rsidRPr="000E1CA0">
        <w:rPr>
          <w:lang w:val="en-US"/>
        </w:rPr>
        <w:t>, Rizqy A. Zein</w:t>
      </w:r>
      <w:r w:rsidRPr="000E1CA0">
        <w:rPr>
          <w:vertAlign w:val="superscript"/>
          <w:lang w:val="en-US"/>
        </w:rPr>
        <w:t>90</w:t>
      </w:r>
      <w:r w:rsidRPr="000E1CA0">
        <w:rPr>
          <w:lang w:val="en-US"/>
        </w:rPr>
        <w:t>, Andrea Greco</w:t>
      </w:r>
      <w:r w:rsidRPr="000E1CA0">
        <w:rPr>
          <w:vertAlign w:val="superscript"/>
          <w:lang w:val="en-US"/>
        </w:rPr>
        <w:t>22</w:t>
      </w:r>
      <w:r w:rsidRPr="000E1CA0">
        <w:rPr>
          <w:lang w:val="en-US"/>
        </w:rPr>
        <w:t>, Erin M. Buchanan</w:t>
      </w:r>
      <w:r w:rsidRPr="000E1CA0">
        <w:rPr>
          <w:vertAlign w:val="superscript"/>
          <w:lang w:val="en-US"/>
        </w:rPr>
        <w:t>91</w:t>
      </w:r>
      <w:r w:rsidRPr="000E1CA0">
        <w:rPr>
          <w:lang w:val="en-US"/>
        </w:rPr>
        <w:t>, Katharina Schmid</w:t>
      </w:r>
      <w:r w:rsidRPr="000E1CA0">
        <w:rPr>
          <w:vertAlign w:val="superscript"/>
          <w:lang w:val="en-US"/>
        </w:rPr>
        <w:t>92</w:t>
      </w:r>
      <w:r w:rsidRPr="000E1CA0">
        <w:rPr>
          <w:lang w:val="en-US"/>
        </w:rPr>
        <w:t>, Thomas E. Hunt</w:t>
      </w:r>
      <w:r w:rsidRPr="000E1CA0">
        <w:rPr>
          <w:vertAlign w:val="superscript"/>
          <w:lang w:val="en-US"/>
        </w:rPr>
        <w:t>93</w:t>
      </w:r>
      <w:r w:rsidRPr="000E1CA0">
        <w:rPr>
          <w:lang w:val="en-US"/>
        </w:rPr>
        <w:t>, Jonas De keersmaecker</w:t>
      </w:r>
      <w:r w:rsidRPr="000E1CA0">
        <w:rPr>
          <w:vertAlign w:val="superscript"/>
          <w:lang w:val="en-US"/>
        </w:rPr>
        <w:t>94</w:t>
      </w:r>
      <w:r w:rsidRPr="000E1CA0">
        <w:rPr>
          <w:lang w:val="en-US"/>
        </w:rPr>
        <w:t>, Peter E. Branney</w:t>
      </w:r>
      <w:r w:rsidRPr="000E1CA0">
        <w:rPr>
          <w:vertAlign w:val="superscript"/>
          <w:lang w:val="en-US"/>
        </w:rPr>
        <w:t>95</w:t>
      </w:r>
      <w:r w:rsidRPr="000E1CA0">
        <w:rPr>
          <w:lang w:val="en-US"/>
        </w:rPr>
        <w:t>, Jordan Randell</w:t>
      </w:r>
      <w:r w:rsidRPr="000E1CA0">
        <w:rPr>
          <w:vertAlign w:val="superscript"/>
          <w:lang w:val="en-US"/>
        </w:rPr>
        <w:t>96</w:t>
      </w:r>
      <w:r w:rsidRPr="000E1CA0">
        <w:rPr>
          <w:lang w:val="en-US"/>
        </w:rPr>
        <w:t>, Oliver J. Clark</w:t>
      </w:r>
      <w:r w:rsidRPr="000E1CA0">
        <w:rPr>
          <w:vertAlign w:val="superscript"/>
          <w:lang w:val="en-US"/>
        </w:rPr>
        <w:t>97</w:t>
      </w:r>
      <w:r w:rsidRPr="000E1CA0">
        <w:rPr>
          <w:lang w:val="en-US"/>
        </w:rPr>
        <w:t>, Crystal N. Steltenpohl</w:t>
      </w:r>
      <w:r w:rsidRPr="000E1CA0">
        <w:rPr>
          <w:vertAlign w:val="superscript"/>
          <w:lang w:val="en-US"/>
        </w:rPr>
        <w:t>98,99</w:t>
      </w:r>
      <w:r w:rsidRPr="000E1CA0">
        <w:rPr>
          <w:lang w:val="en-US"/>
        </w:rPr>
        <w:t>, Bhasker Malu</w:t>
      </w:r>
      <w:r w:rsidRPr="000E1CA0">
        <w:rPr>
          <w:vertAlign w:val="superscript"/>
          <w:lang w:val="en-US"/>
        </w:rPr>
        <w:t>100</w:t>
      </w:r>
      <w:r w:rsidRPr="000E1CA0">
        <w:rPr>
          <w:lang w:val="en-US"/>
        </w:rPr>
        <w:t>, Burcu Tekeş</w:t>
      </w:r>
      <w:r w:rsidRPr="000E1CA0">
        <w:rPr>
          <w:vertAlign w:val="superscript"/>
          <w:lang w:val="en-US"/>
        </w:rPr>
        <w:t>101</w:t>
      </w:r>
      <w:r w:rsidRPr="000E1CA0">
        <w:rPr>
          <w:lang w:val="en-US"/>
        </w:rPr>
        <w:t>, TamilSelvan Ramis</w:t>
      </w:r>
      <w:r w:rsidRPr="000E1CA0">
        <w:rPr>
          <w:vertAlign w:val="superscript"/>
          <w:lang w:val="en-US"/>
        </w:rPr>
        <w:t>102</w:t>
      </w:r>
      <w:r w:rsidRPr="000E1CA0">
        <w:rPr>
          <w:lang w:val="en-US"/>
        </w:rPr>
        <w:t>, Stefan Agrigoroaei</w:t>
      </w:r>
      <w:r w:rsidRPr="000E1CA0">
        <w:rPr>
          <w:vertAlign w:val="superscript"/>
          <w:lang w:val="en-US"/>
        </w:rPr>
        <w:t>31</w:t>
      </w:r>
      <w:r w:rsidRPr="000E1CA0">
        <w:rPr>
          <w:lang w:val="en-US"/>
        </w:rPr>
        <w:t>, Nicholas A. Badcock</w:t>
      </w:r>
      <w:r w:rsidRPr="000E1CA0">
        <w:rPr>
          <w:vertAlign w:val="superscript"/>
          <w:lang w:val="en-US"/>
        </w:rPr>
        <w:t>103,104</w:t>
      </w:r>
      <w:r w:rsidRPr="000E1CA0">
        <w:rPr>
          <w:lang w:val="en-US"/>
        </w:rPr>
        <w:t>, Kareena McAloney-Kocaman</w:t>
      </w:r>
      <w:r w:rsidRPr="000E1CA0">
        <w:rPr>
          <w:vertAlign w:val="superscript"/>
          <w:lang w:val="en-US"/>
        </w:rPr>
        <w:t>105</w:t>
      </w:r>
      <w:r w:rsidRPr="000E1CA0">
        <w:rPr>
          <w:lang w:val="en-US"/>
        </w:rPr>
        <w:t>, Olena V. Semenikhina</w:t>
      </w:r>
      <w:r w:rsidRPr="000E1CA0">
        <w:rPr>
          <w:vertAlign w:val="superscript"/>
          <w:lang w:val="en-US"/>
        </w:rPr>
        <w:t>106</w:t>
      </w:r>
      <w:r w:rsidRPr="000E1CA0">
        <w:rPr>
          <w:lang w:val="en-US"/>
        </w:rPr>
        <w:t>, Erich W. Graf</w:t>
      </w:r>
      <w:r w:rsidRPr="000E1CA0">
        <w:rPr>
          <w:vertAlign w:val="superscript"/>
          <w:lang w:val="en-US"/>
        </w:rPr>
        <w:t>38</w:t>
      </w:r>
      <w:r w:rsidRPr="000E1CA0">
        <w:rPr>
          <w:lang w:val="en-US"/>
        </w:rPr>
        <w:t>, Charlie Lea</w:t>
      </w:r>
      <w:r w:rsidRPr="000E1CA0">
        <w:rPr>
          <w:vertAlign w:val="superscript"/>
          <w:lang w:val="en-US"/>
        </w:rPr>
        <w:t>107</w:t>
      </w:r>
      <w:r w:rsidRPr="000E1CA0">
        <w:rPr>
          <w:lang w:val="en-US"/>
        </w:rPr>
        <w:t xml:space="preserve">, </w:t>
      </w:r>
      <w:r w:rsidR="00B21DB4">
        <w:rPr>
          <w:lang w:val="en-US"/>
        </w:rPr>
        <w:t xml:space="preserve">Kalu </w:t>
      </w:r>
      <w:r w:rsidR="000F5F3D">
        <w:rPr>
          <w:lang w:val="en-US"/>
        </w:rPr>
        <w:t>T. U. Ogba</w:t>
      </w:r>
      <w:r w:rsidR="00C76D51" w:rsidRPr="000E1CA0">
        <w:rPr>
          <w:vertAlign w:val="superscript"/>
          <w:lang w:val="en-US"/>
        </w:rPr>
        <w:t>74</w:t>
      </w:r>
      <w:r w:rsidR="000F5F3D">
        <w:rPr>
          <w:lang w:val="en-US"/>
        </w:rPr>
        <w:t xml:space="preserve">, </w:t>
      </w:r>
      <w:r w:rsidRPr="000E1CA0">
        <w:rPr>
          <w:lang w:val="en-US"/>
        </w:rPr>
        <w:t>Fergus M. Guppy</w:t>
      </w:r>
      <w:r w:rsidRPr="000E1CA0">
        <w:rPr>
          <w:vertAlign w:val="superscript"/>
          <w:lang w:val="en-US"/>
        </w:rPr>
        <w:t>108,109</w:t>
      </w:r>
      <w:r w:rsidRPr="000E1CA0">
        <w:rPr>
          <w:lang w:val="en-US"/>
        </w:rPr>
        <w:t>, Amy C. Warhurst</w:t>
      </w:r>
      <w:r w:rsidRPr="000E1CA0">
        <w:rPr>
          <w:vertAlign w:val="superscript"/>
          <w:lang w:val="en-US"/>
        </w:rPr>
        <w:t>110</w:t>
      </w:r>
      <w:r w:rsidRPr="000E1CA0">
        <w:rPr>
          <w:lang w:val="en-US"/>
        </w:rPr>
        <w:t>, Shane Lindsay</w:t>
      </w:r>
      <w:r w:rsidRPr="000E1CA0">
        <w:rPr>
          <w:vertAlign w:val="superscript"/>
          <w:lang w:val="en-US"/>
        </w:rPr>
        <w:t>111</w:t>
      </w:r>
      <w:r w:rsidRPr="000E1CA0">
        <w:rPr>
          <w:lang w:val="en-US"/>
        </w:rPr>
        <w:t>, Ahmed Al Khateeb</w:t>
      </w:r>
      <w:r w:rsidRPr="000E1CA0">
        <w:rPr>
          <w:vertAlign w:val="superscript"/>
          <w:lang w:val="en-US"/>
        </w:rPr>
        <w:t>82</w:t>
      </w:r>
      <w:r w:rsidRPr="000E1CA0">
        <w:rPr>
          <w:lang w:val="en-US"/>
        </w:rPr>
        <w:t>, Frank Scharnowski</w:t>
      </w:r>
      <w:r w:rsidRPr="000E1CA0">
        <w:rPr>
          <w:vertAlign w:val="superscript"/>
          <w:lang w:val="en-US"/>
        </w:rPr>
        <w:t>89,112</w:t>
      </w:r>
      <w:r w:rsidRPr="000E1CA0">
        <w:rPr>
          <w:lang w:val="en-US"/>
        </w:rPr>
        <w:t>, Leontien de Kwaadsteniet</w:t>
      </w:r>
      <w:r w:rsidRPr="000E1CA0">
        <w:rPr>
          <w:vertAlign w:val="superscript"/>
          <w:lang w:val="en-US"/>
        </w:rPr>
        <w:t>54</w:t>
      </w:r>
      <w:r w:rsidRPr="000E1CA0">
        <w:rPr>
          <w:lang w:val="en-US"/>
        </w:rPr>
        <w:t>, Kathryn B. Francis</w:t>
      </w:r>
      <w:r w:rsidRPr="000E1CA0">
        <w:rPr>
          <w:vertAlign w:val="superscript"/>
          <w:lang w:val="en-US"/>
        </w:rPr>
        <w:t>113</w:t>
      </w:r>
      <w:r w:rsidRPr="000E1CA0">
        <w:rPr>
          <w:lang w:val="en-US"/>
        </w:rPr>
        <w:t>, Mariah Lecompte</w:t>
      </w:r>
      <w:r w:rsidRPr="000E1CA0">
        <w:rPr>
          <w:vertAlign w:val="superscript"/>
          <w:lang w:val="en-US"/>
        </w:rPr>
        <w:t>57</w:t>
      </w:r>
      <w:r w:rsidRPr="000E1CA0">
        <w:rPr>
          <w:lang w:val="en-US"/>
        </w:rPr>
        <w:t>, Lisa A. D. Webster</w:t>
      </w:r>
      <w:r w:rsidRPr="000E1CA0">
        <w:rPr>
          <w:vertAlign w:val="superscript"/>
          <w:lang w:val="en-US"/>
        </w:rPr>
        <w:t>114</w:t>
      </w:r>
      <w:r w:rsidRPr="000E1CA0">
        <w:rPr>
          <w:lang w:val="en-US"/>
        </w:rPr>
        <w:t>, Kinga Morsanyi</w:t>
      </w:r>
      <w:r w:rsidRPr="000E1CA0">
        <w:rPr>
          <w:vertAlign w:val="superscript"/>
          <w:lang w:val="en-US"/>
        </w:rPr>
        <w:t>80</w:t>
      </w:r>
      <w:r w:rsidRPr="000E1CA0">
        <w:rPr>
          <w:lang w:val="en-US"/>
        </w:rPr>
        <w:t>, Suzanna E. Forwood</w:t>
      </w:r>
      <w:r w:rsidRPr="000E1CA0">
        <w:rPr>
          <w:vertAlign w:val="superscript"/>
          <w:lang w:val="en-US"/>
        </w:rPr>
        <w:t>115</w:t>
      </w:r>
      <w:r w:rsidRPr="000E1CA0">
        <w:rPr>
          <w:lang w:val="en-US"/>
        </w:rPr>
        <w:t>, Elizabeth R. Walters</w:t>
      </w:r>
      <w:r w:rsidRPr="000E1CA0">
        <w:rPr>
          <w:vertAlign w:val="superscript"/>
          <w:lang w:val="en-US"/>
        </w:rPr>
        <w:t>95</w:t>
      </w:r>
      <w:r w:rsidRPr="000E1CA0">
        <w:rPr>
          <w:lang w:val="en-US"/>
        </w:rPr>
        <w:t>, Linda K. Tip</w:t>
      </w:r>
      <w:r w:rsidRPr="000E1CA0">
        <w:rPr>
          <w:vertAlign w:val="superscript"/>
          <w:lang w:val="en-US"/>
        </w:rPr>
        <w:t>107</w:t>
      </w:r>
      <w:r w:rsidRPr="000E1CA0">
        <w:rPr>
          <w:lang w:val="en-US"/>
        </w:rPr>
        <w:t>, Jordan R. Wagge</w:t>
      </w:r>
      <w:r w:rsidRPr="000E1CA0">
        <w:rPr>
          <w:vertAlign w:val="superscript"/>
          <w:lang w:val="en-US"/>
        </w:rPr>
        <w:t>116</w:t>
      </w:r>
      <w:r w:rsidRPr="000E1CA0">
        <w:rPr>
          <w:lang w:val="en-US"/>
        </w:rPr>
        <w:t>, Ho Yan Lai</w:t>
      </w:r>
      <w:r w:rsidRPr="000E1CA0">
        <w:rPr>
          <w:vertAlign w:val="superscript"/>
          <w:lang w:val="en-US"/>
        </w:rPr>
        <w:t>76</w:t>
      </w:r>
      <w:r w:rsidRPr="000E1CA0">
        <w:rPr>
          <w:lang w:val="en-US"/>
        </w:rPr>
        <w:t>, Deborah S. Crossland</w:t>
      </w:r>
      <w:r w:rsidRPr="000E1CA0">
        <w:rPr>
          <w:vertAlign w:val="superscript"/>
          <w:lang w:val="en-US"/>
        </w:rPr>
        <w:t>96</w:t>
      </w:r>
      <w:r w:rsidRPr="000E1CA0">
        <w:rPr>
          <w:lang w:val="en-US"/>
        </w:rPr>
        <w:t>, Kohinoor M. Darda</w:t>
      </w:r>
      <w:r w:rsidRPr="000E1CA0">
        <w:rPr>
          <w:vertAlign w:val="superscript"/>
          <w:lang w:val="en-US"/>
        </w:rPr>
        <w:t>117</w:t>
      </w:r>
      <w:r w:rsidRPr="000E1CA0">
        <w:rPr>
          <w:lang w:val="en-US"/>
        </w:rPr>
        <w:t>, Zoe M. Flack</w:t>
      </w:r>
      <w:r w:rsidRPr="000E1CA0">
        <w:rPr>
          <w:vertAlign w:val="superscript"/>
          <w:lang w:val="en-US"/>
        </w:rPr>
        <w:t>107</w:t>
      </w:r>
      <w:r w:rsidRPr="000E1CA0">
        <w:rPr>
          <w:lang w:val="en-US"/>
        </w:rPr>
        <w:t>, Zoe Leviston</w:t>
      </w:r>
      <w:r w:rsidRPr="000E1CA0">
        <w:rPr>
          <w:vertAlign w:val="superscript"/>
          <w:lang w:val="en-US"/>
        </w:rPr>
        <w:t>78,118</w:t>
      </w:r>
      <w:r w:rsidRPr="000E1CA0">
        <w:rPr>
          <w:lang w:val="en-US"/>
        </w:rPr>
        <w:t>, Matthew Brolly</w:t>
      </w:r>
      <w:r w:rsidRPr="000E1CA0">
        <w:rPr>
          <w:vertAlign w:val="superscript"/>
          <w:lang w:val="en-US"/>
        </w:rPr>
        <w:t>119</w:t>
      </w:r>
      <w:r w:rsidRPr="000E1CA0">
        <w:rPr>
          <w:lang w:val="en-US"/>
        </w:rPr>
        <w:t>, Samuel P. Hills</w:t>
      </w:r>
      <w:r w:rsidRPr="000E1CA0">
        <w:rPr>
          <w:vertAlign w:val="superscript"/>
          <w:lang w:val="en-US"/>
        </w:rPr>
        <w:t>120</w:t>
      </w:r>
      <w:r w:rsidRPr="000E1CA0">
        <w:rPr>
          <w:lang w:val="en-US"/>
        </w:rPr>
        <w:t>, Elizabeth Collins</w:t>
      </w:r>
      <w:r w:rsidRPr="000E1CA0">
        <w:rPr>
          <w:vertAlign w:val="superscript"/>
          <w:lang w:val="en-US"/>
        </w:rPr>
        <w:t>121</w:t>
      </w:r>
      <w:r w:rsidRPr="000E1CA0">
        <w:rPr>
          <w:lang w:val="en-US"/>
        </w:rPr>
        <w:t>, Andrew J. Roberts</w:t>
      </w:r>
      <w:r w:rsidRPr="000E1CA0">
        <w:rPr>
          <w:vertAlign w:val="superscript"/>
          <w:lang w:val="en-US"/>
        </w:rPr>
        <w:t>122</w:t>
      </w:r>
      <w:r w:rsidRPr="000E1CA0">
        <w:rPr>
          <w:lang w:val="en-US"/>
        </w:rPr>
        <w:t>, Wing-Yee Cheung</w:t>
      </w:r>
      <w:r w:rsidRPr="000E1CA0">
        <w:rPr>
          <w:vertAlign w:val="superscript"/>
          <w:lang w:val="en-US"/>
        </w:rPr>
        <w:t>96</w:t>
      </w:r>
      <w:r w:rsidRPr="000E1CA0">
        <w:rPr>
          <w:lang w:val="en-US"/>
        </w:rPr>
        <w:t>, Sophie Leonard</w:t>
      </w:r>
      <w:r w:rsidRPr="000E1CA0">
        <w:rPr>
          <w:vertAlign w:val="superscript"/>
          <w:lang w:val="en-US"/>
        </w:rPr>
        <w:t>12</w:t>
      </w:r>
      <w:r w:rsidRPr="000E1CA0">
        <w:rPr>
          <w:lang w:val="en-US"/>
        </w:rPr>
        <w:t>, Bruno Verschuere</w:t>
      </w:r>
      <w:r w:rsidRPr="000E1CA0">
        <w:rPr>
          <w:vertAlign w:val="superscript"/>
          <w:lang w:val="en-US"/>
        </w:rPr>
        <w:t>53</w:t>
      </w:r>
      <w:r w:rsidRPr="000E1CA0">
        <w:rPr>
          <w:lang w:val="en-US"/>
        </w:rPr>
        <w:t>, Samantha K. Stanley</w:t>
      </w:r>
      <w:r w:rsidRPr="000E1CA0">
        <w:rPr>
          <w:vertAlign w:val="superscript"/>
          <w:lang w:val="en-US"/>
        </w:rPr>
        <w:t>78</w:t>
      </w:r>
      <w:r w:rsidRPr="000E1CA0">
        <w:rPr>
          <w:lang w:val="en-US"/>
        </w:rPr>
        <w:t>, Iro Xenidou-Dervou</w:t>
      </w:r>
      <w:r w:rsidRPr="000E1CA0">
        <w:rPr>
          <w:vertAlign w:val="superscript"/>
          <w:lang w:val="en-US"/>
        </w:rPr>
        <w:t>80</w:t>
      </w:r>
      <w:r w:rsidRPr="000E1CA0">
        <w:rPr>
          <w:lang w:val="en-US"/>
        </w:rPr>
        <w:t>, Omid Ghasemi</w:t>
      </w:r>
      <w:r w:rsidRPr="000E1CA0">
        <w:rPr>
          <w:vertAlign w:val="superscript"/>
          <w:lang w:val="en-US"/>
        </w:rPr>
        <w:t>104</w:t>
      </w:r>
      <w:r w:rsidRPr="000E1CA0">
        <w:rPr>
          <w:lang w:val="en-US"/>
        </w:rPr>
        <w:t>, Timothy Liew</w:t>
      </w:r>
      <w:r w:rsidRPr="000E1CA0">
        <w:rPr>
          <w:vertAlign w:val="superscript"/>
          <w:lang w:val="en-US"/>
        </w:rPr>
        <w:t>76</w:t>
      </w:r>
      <w:r w:rsidRPr="000E1CA0">
        <w:rPr>
          <w:lang w:val="en-US"/>
        </w:rPr>
        <w:t>, Daniel Ansari</w:t>
      </w:r>
      <w:r w:rsidRPr="000E1CA0">
        <w:rPr>
          <w:vertAlign w:val="superscript"/>
          <w:lang w:val="en-US"/>
        </w:rPr>
        <w:t>123</w:t>
      </w:r>
      <w:r w:rsidRPr="000E1CA0">
        <w:rPr>
          <w:lang w:val="en-US"/>
        </w:rPr>
        <w:t>, Johnrev Guilaran</w:t>
      </w:r>
      <w:r w:rsidRPr="000E1CA0">
        <w:rPr>
          <w:vertAlign w:val="superscript"/>
          <w:lang w:val="en-US"/>
        </w:rPr>
        <w:t>124</w:t>
      </w:r>
      <w:r w:rsidRPr="000E1CA0">
        <w:rPr>
          <w:lang w:val="en-US"/>
        </w:rPr>
        <w:t>, Samuel G. Penny</w:t>
      </w:r>
      <w:r w:rsidRPr="000E1CA0">
        <w:rPr>
          <w:vertAlign w:val="superscript"/>
          <w:lang w:val="en-US"/>
        </w:rPr>
        <w:t>108,125</w:t>
      </w:r>
      <w:r w:rsidRPr="000E1CA0">
        <w:rPr>
          <w:lang w:val="en-US"/>
        </w:rPr>
        <w:t>, Julia Bahnmueller</w:t>
      </w:r>
      <w:r w:rsidRPr="000E1CA0">
        <w:rPr>
          <w:vertAlign w:val="superscript"/>
          <w:lang w:val="en-US"/>
        </w:rPr>
        <w:t>80</w:t>
      </w:r>
      <w:r w:rsidRPr="000E1CA0">
        <w:rPr>
          <w:lang w:val="en-US"/>
        </w:rPr>
        <w:t>, Christopher J. Hand</w:t>
      </w:r>
      <w:r w:rsidRPr="000E1CA0">
        <w:rPr>
          <w:vertAlign w:val="superscript"/>
          <w:lang w:val="en-US"/>
        </w:rPr>
        <w:t>126</w:t>
      </w:r>
      <w:r w:rsidRPr="000E1CA0">
        <w:rPr>
          <w:lang w:val="en-US"/>
        </w:rPr>
        <w:t>, Unita W. Rahajeng</w:t>
      </w:r>
      <w:r w:rsidRPr="000E1CA0">
        <w:rPr>
          <w:vertAlign w:val="superscript"/>
          <w:lang w:val="en-US"/>
        </w:rPr>
        <w:t>47</w:t>
      </w:r>
      <w:r w:rsidRPr="000E1CA0">
        <w:rPr>
          <w:lang w:val="en-US"/>
        </w:rPr>
        <w:t>, Dar Peterburg</w:t>
      </w:r>
      <w:r w:rsidRPr="000E1CA0">
        <w:rPr>
          <w:vertAlign w:val="superscript"/>
          <w:lang w:val="en-US"/>
        </w:rPr>
        <w:t>127</w:t>
      </w:r>
      <w:r w:rsidRPr="000E1CA0">
        <w:rPr>
          <w:lang w:val="en-US"/>
        </w:rPr>
        <w:t>, Zsofia K. Takacs</w:t>
      </w:r>
      <w:r w:rsidRPr="000E1CA0">
        <w:rPr>
          <w:vertAlign w:val="superscript"/>
          <w:lang w:val="en-US"/>
        </w:rPr>
        <w:t>128</w:t>
      </w:r>
      <w:r w:rsidRPr="000E1CA0">
        <w:rPr>
          <w:lang w:val="en-US"/>
        </w:rPr>
        <w:t>, Michael J. Platow</w:t>
      </w:r>
      <w:r w:rsidRPr="000E1CA0">
        <w:rPr>
          <w:vertAlign w:val="superscript"/>
          <w:lang w:val="en-US"/>
        </w:rPr>
        <w:t>78</w:t>
      </w:r>
      <w:r w:rsidRPr="000E1CA0">
        <w:rPr>
          <w:lang w:val="en-US"/>
        </w:rPr>
        <w:t>, Andy P. Field</w:t>
      </w:r>
      <w:r w:rsidRPr="000E1CA0">
        <w:rPr>
          <w:vertAlign w:val="superscript"/>
          <w:lang w:val="en-US"/>
        </w:rPr>
        <w:t>1</w:t>
      </w:r>
    </w:p>
    <w:p w14:paraId="32D82B1F" w14:textId="77777777" w:rsidR="00CE067F" w:rsidRPr="000E1CA0" w:rsidRDefault="00CE067F" w:rsidP="00CE067F">
      <w:pPr>
        <w:spacing w:line="480" w:lineRule="auto"/>
        <w:rPr>
          <w:lang w:val="en-US"/>
        </w:rPr>
      </w:pPr>
    </w:p>
    <w:p w14:paraId="29FB17D0" w14:textId="77777777" w:rsidR="00CE067F" w:rsidRDefault="00CE067F" w:rsidP="00CE067F">
      <w:pPr>
        <w:spacing w:line="480" w:lineRule="auto"/>
        <w:rPr>
          <w:lang w:val="en-US"/>
        </w:rPr>
      </w:pPr>
      <w:r w:rsidRPr="000E1CA0">
        <w:rPr>
          <w:vertAlign w:val="superscript"/>
          <w:lang w:val="en-US"/>
        </w:rPr>
        <w:t>1</w:t>
      </w:r>
      <w:r w:rsidRPr="000E1CA0">
        <w:rPr>
          <w:lang w:val="en-US"/>
        </w:rPr>
        <w:t xml:space="preserve">School of Psychology, University of Sussex, UK, </w:t>
      </w:r>
      <w:r w:rsidRPr="000E1CA0">
        <w:rPr>
          <w:vertAlign w:val="superscript"/>
          <w:lang w:val="en-US"/>
        </w:rPr>
        <w:t>2</w:t>
      </w:r>
      <w:r w:rsidRPr="000E1CA0">
        <w:rPr>
          <w:lang w:val="en-US"/>
        </w:rPr>
        <w:t xml:space="preserve">Department of Psychology, Macquarie University, Australia, </w:t>
      </w:r>
      <w:r w:rsidRPr="000E1CA0">
        <w:rPr>
          <w:vertAlign w:val="superscript"/>
          <w:lang w:val="en-US"/>
        </w:rPr>
        <w:t>3</w:t>
      </w:r>
      <w:r w:rsidRPr="000E1CA0">
        <w:rPr>
          <w:lang w:val="en-US"/>
        </w:rPr>
        <w:t xml:space="preserve">Institute of Psychology, ELTE Eötvös Loránd University, Hungary, </w:t>
      </w:r>
      <w:r w:rsidRPr="000E1CA0">
        <w:rPr>
          <w:vertAlign w:val="superscript"/>
          <w:lang w:val="en-US"/>
        </w:rPr>
        <w:t>4</w:t>
      </w:r>
      <w:r w:rsidRPr="000E1CA0">
        <w:rPr>
          <w:lang w:val="en-US"/>
        </w:rPr>
        <w:t xml:space="preserve">School of Social Sciences, Universidad Andres Bello, Chile, </w:t>
      </w:r>
      <w:r w:rsidRPr="000E1CA0">
        <w:rPr>
          <w:vertAlign w:val="superscript"/>
          <w:lang w:val="en-US"/>
        </w:rPr>
        <w:t>5</w:t>
      </w:r>
      <w:r w:rsidRPr="000E1CA0">
        <w:rPr>
          <w:lang w:val="en-US"/>
        </w:rPr>
        <w:t xml:space="preserve">Centre for Research in Inclusive Education, Universidad Andres Bello, Chile, </w:t>
      </w:r>
      <w:r w:rsidRPr="000E1CA0">
        <w:rPr>
          <w:vertAlign w:val="superscript"/>
          <w:lang w:val="en-US"/>
        </w:rPr>
        <w:t>6</w:t>
      </w:r>
      <w:r w:rsidRPr="000E1CA0">
        <w:rPr>
          <w:lang w:val="en-US"/>
        </w:rPr>
        <w:t xml:space="preserve">Department of Psychology, University of Concepción, Chile, </w:t>
      </w:r>
      <w:r w:rsidRPr="000E1CA0">
        <w:rPr>
          <w:vertAlign w:val="superscript"/>
          <w:lang w:val="en-US"/>
        </w:rPr>
        <w:t>7</w:t>
      </w:r>
      <w:r w:rsidRPr="000E1CA0">
        <w:rPr>
          <w:lang w:val="en-US"/>
        </w:rPr>
        <w:t xml:space="preserve">Department of Health, Physical Education, and Recreation, University of Cape Coast, Ghana, </w:t>
      </w:r>
      <w:r w:rsidRPr="000E1CA0">
        <w:rPr>
          <w:vertAlign w:val="superscript"/>
          <w:lang w:val="en-US"/>
        </w:rPr>
        <w:t>8</w:t>
      </w:r>
      <w:r w:rsidRPr="000E1CA0">
        <w:rPr>
          <w:lang w:val="en-US"/>
        </w:rPr>
        <w:t xml:space="preserve">Department of Psychology, Kingston University, UK, </w:t>
      </w:r>
      <w:r w:rsidRPr="000E1CA0">
        <w:rPr>
          <w:vertAlign w:val="superscript"/>
          <w:lang w:val="en-US"/>
        </w:rPr>
        <w:t>9</w:t>
      </w:r>
      <w:r w:rsidRPr="000E1CA0">
        <w:rPr>
          <w:lang w:val="en-US"/>
        </w:rPr>
        <w:t xml:space="preserve">School of Psychology, University of Birmingham, UK, </w:t>
      </w:r>
      <w:r w:rsidRPr="000E1CA0">
        <w:rPr>
          <w:vertAlign w:val="superscript"/>
          <w:lang w:val="en-US"/>
        </w:rPr>
        <w:t>10</w:t>
      </w:r>
      <w:r w:rsidRPr="000E1CA0">
        <w:rPr>
          <w:lang w:val="en-US"/>
        </w:rPr>
        <w:t xml:space="preserve">Department of Social and Work Psychology, University of Brasília, Brazil, </w:t>
      </w:r>
      <w:r w:rsidRPr="000E1CA0">
        <w:rPr>
          <w:vertAlign w:val="superscript"/>
          <w:lang w:val="en-US"/>
        </w:rPr>
        <w:t>11</w:t>
      </w:r>
      <w:r w:rsidRPr="000E1CA0">
        <w:rPr>
          <w:lang w:val="en-US"/>
        </w:rPr>
        <w:t xml:space="preserve">Department of Psychology, Middle East Technical University, </w:t>
      </w:r>
      <w:r w:rsidRPr="000E1CA0">
        <w:rPr>
          <w:lang w:val="en-US"/>
        </w:rPr>
        <w:lastRenderedPageBreak/>
        <w:t xml:space="preserve">Turkey, </w:t>
      </w:r>
      <w:r w:rsidRPr="000E1CA0">
        <w:rPr>
          <w:vertAlign w:val="superscript"/>
          <w:lang w:val="en-US"/>
        </w:rPr>
        <w:t>12</w:t>
      </w:r>
      <w:r w:rsidRPr="000E1CA0">
        <w:rPr>
          <w:lang w:val="en-US"/>
        </w:rPr>
        <w:t xml:space="preserve">School of Psychology, University College Dublin, Ireland, </w:t>
      </w:r>
      <w:r w:rsidRPr="000E1CA0">
        <w:rPr>
          <w:vertAlign w:val="superscript"/>
          <w:lang w:val="en-US"/>
        </w:rPr>
        <w:t>13</w:t>
      </w:r>
      <w:r w:rsidRPr="000E1CA0">
        <w:rPr>
          <w:lang w:val="en-US"/>
        </w:rPr>
        <w:t xml:space="preserve">Department of Psychology, University of Tuebingen, Germany, </w:t>
      </w:r>
      <w:r w:rsidRPr="000E1CA0">
        <w:rPr>
          <w:vertAlign w:val="superscript"/>
          <w:lang w:val="en-US"/>
        </w:rPr>
        <w:t>14</w:t>
      </w:r>
      <w:r w:rsidRPr="000E1CA0">
        <w:rPr>
          <w:lang w:val="en-US"/>
        </w:rPr>
        <w:t xml:space="preserve">Department of Psychology, Teesside University, UK, </w:t>
      </w:r>
      <w:r w:rsidRPr="000E1CA0">
        <w:rPr>
          <w:vertAlign w:val="superscript"/>
          <w:lang w:val="en-US"/>
        </w:rPr>
        <w:t>15</w:t>
      </w:r>
      <w:r w:rsidRPr="000E1CA0">
        <w:rPr>
          <w:lang w:val="en-US"/>
        </w:rPr>
        <w:t xml:space="preserve">School of Psychology, University of Birmingham, </w:t>
      </w:r>
      <w:r w:rsidRPr="000E1CA0">
        <w:rPr>
          <w:vertAlign w:val="superscript"/>
          <w:lang w:val="en-US"/>
        </w:rPr>
        <w:t>16</w:t>
      </w:r>
      <w:r w:rsidRPr="000E1CA0">
        <w:rPr>
          <w:lang w:val="en-US"/>
        </w:rPr>
        <w:t xml:space="preserve">Department of Psychology, Faculty of Philosophy, University of Novi Sad, Serbia, </w:t>
      </w:r>
      <w:r w:rsidRPr="000E1CA0">
        <w:rPr>
          <w:vertAlign w:val="superscript"/>
          <w:lang w:val="en-US"/>
        </w:rPr>
        <w:t>17</w:t>
      </w:r>
      <w:r w:rsidRPr="000E1CA0">
        <w:rPr>
          <w:lang w:val="en-US"/>
        </w:rPr>
        <w:t xml:space="preserve">Department of Psychology, York University, Canada, </w:t>
      </w:r>
      <w:r w:rsidRPr="000E1CA0">
        <w:rPr>
          <w:vertAlign w:val="superscript"/>
          <w:lang w:val="en-US"/>
        </w:rPr>
        <w:t>18</w:t>
      </w:r>
      <w:r w:rsidRPr="000E1CA0">
        <w:rPr>
          <w:lang w:val="en-US"/>
        </w:rPr>
        <w:t xml:space="preserve">Mathematics Department, Makarenko Sumy State Pedagogical University, Ukraine, </w:t>
      </w:r>
      <w:r w:rsidRPr="000E1CA0">
        <w:rPr>
          <w:vertAlign w:val="superscript"/>
          <w:lang w:val="en-US"/>
        </w:rPr>
        <w:t>19</w:t>
      </w:r>
      <w:r w:rsidRPr="000E1CA0">
        <w:rPr>
          <w:lang w:val="en-US"/>
        </w:rPr>
        <w:t xml:space="preserve">School of Psychology, Newcastle University, UK, </w:t>
      </w:r>
      <w:r w:rsidRPr="000E1CA0">
        <w:rPr>
          <w:vertAlign w:val="superscript"/>
          <w:lang w:val="en-US"/>
        </w:rPr>
        <w:t>20</w:t>
      </w:r>
      <w:r w:rsidRPr="000E1CA0">
        <w:rPr>
          <w:lang w:val="en-US"/>
        </w:rPr>
        <w:t xml:space="preserve">Research School of Psychology, Australian National University. Australia, </w:t>
      </w:r>
      <w:r w:rsidRPr="000E1CA0">
        <w:rPr>
          <w:vertAlign w:val="superscript"/>
          <w:lang w:val="en-US"/>
        </w:rPr>
        <w:t>21</w:t>
      </w:r>
      <w:r w:rsidRPr="000E1CA0">
        <w:rPr>
          <w:lang w:val="en-US"/>
        </w:rPr>
        <w:t xml:space="preserve">Faculty of Psychology, Universidad El Bosque, Colombia, </w:t>
      </w:r>
      <w:r w:rsidRPr="000E1CA0">
        <w:rPr>
          <w:vertAlign w:val="superscript"/>
          <w:lang w:val="en-US"/>
        </w:rPr>
        <w:t>22</w:t>
      </w:r>
      <w:r w:rsidRPr="000E1CA0">
        <w:rPr>
          <w:lang w:val="en-US"/>
        </w:rPr>
        <w:t xml:space="preserve">Department of Human and Social Sciences, University of Bergamo, Italy, </w:t>
      </w:r>
      <w:r w:rsidRPr="000E1CA0">
        <w:rPr>
          <w:vertAlign w:val="superscript"/>
          <w:lang w:val="en-US"/>
        </w:rPr>
        <w:t>23</w:t>
      </w:r>
      <w:r w:rsidRPr="000E1CA0">
        <w:rPr>
          <w:lang w:val="en-US"/>
        </w:rPr>
        <w:t xml:space="preserve">Faculty of Psychology, Universitas Padjadjaran, Indonesia, </w:t>
      </w:r>
      <w:r w:rsidRPr="000E1CA0">
        <w:rPr>
          <w:vertAlign w:val="superscript"/>
          <w:lang w:val="en-US"/>
        </w:rPr>
        <w:t>24</w:t>
      </w:r>
      <w:r w:rsidRPr="000E1CA0">
        <w:rPr>
          <w:lang w:val="en-US"/>
        </w:rPr>
        <w:t xml:space="preserve">Center for Innovation and Psychological Research, Faculty of Pychology, Universitas Padjadjaran, Indonesia, </w:t>
      </w:r>
      <w:r w:rsidRPr="000E1CA0">
        <w:rPr>
          <w:vertAlign w:val="superscript"/>
          <w:lang w:val="en-US"/>
        </w:rPr>
        <w:t>25</w:t>
      </w:r>
      <w:r w:rsidRPr="000E1CA0">
        <w:rPr>
          <w:lang w:val="en-US"/>
        </w:rPr>
        <w:t xml:space="preserve">Department of Psychology, Universidad de los Andes, Colombia, </w:t>
      </w:r>
      <w:r w:rsidRPr="000E1CA0">
        <w:rPr>
          <w:vertAlign w:val="superscript"/>
          <w:lang w:val="en-US"/>
        </w:rPr>
        <w:t>26</w:t>
      </w:r>
      <w:r w:rsidRPr="000E1CA0">
        <w:rPr>
          <w:lang w:val="en-US"/>
        </w:rPr>
        <w:t xml:space="preserve">Liaoning Key Laboratory of Psychological Testing and Behavior Analysis, Liaoning Univeristy, China, </w:t>
      </w:r>
      <w:r w:rsidRPr="000E1CA0">
        <w:rPr>
          <w:vertAlign w:val="superscript"/>
          <w:lang w:val="en-US"/>
        </w:rPr>
        <w:t>27</w:t>
      </w:r>
      <w:r w:rsidRPr="000E1CA0">
        <w:rPr>
          <w:lang w:val="en-US"/>
        </w:rPr>
        <w:t xml:space="preserve">Department of Psychology, Faculty of Humanities, Bina Nusantara University, Indonesia, </w:t>
      </w:r>
      <w:r w:rsidRPr="000E1CA0">
        <w:rPr>
          <w:vertAlign w:val="superscript"/>
          <w:lang w:val="en-US"/>
        </w:rPr>
        <w:t>28</w:t>
      </w:r>
      <w:r w:rsidRPr="000E1CA0">
        <w:rPr>
          <w:lang w:val="en-US"/>
        </w:rPr>
        <w:t xml:space="preserve">Department of Psychology, Panteion University of Social and Political Sciences, Greece, </w:t>
      </w:r>
      <w:r w:rsidRPr="000E1CA0">
        <w:rPr>
          <w:vertAlign w:val="superscript"/>
          <w:lang w:val="en-US"/>
        </w:rPr>
        <w:t>29</w:t>
      </w:r>
      <w:r w:rsidRPr="000E1CA0">
        <w:rPr>
          <w:lang w:val="en-US"/>
        </w:rPr>
        <w:t xml:space="preserve">Psychological Assessment, University of Kassel, Germany, </w:t>
      </w:r>
      <w:r w:rsidRPr="000E1CA0">
        <w:rPr>
          <w:vertAlign w:val="superscript"/>
          <w:lang w:val="en-US"/>
        </w:rPr>
        <w:t>30</w:t>
      </w:r>
      <w:r w:rsidRPr="000E1CA0">
        <w:rPr>
          <w:lang w:val="en-US"/>
        </w:rPr>
        <w:t xml:space="preserve">Department of Psychology, University of Konstanz, Germany, </w:t>
      </w:r>
      <w:r w:rsidRPr="000E1CA0">
        <w:rPr>
          <w:vertAlign w:val="superscript"/>
          <w:lang w:val="en-US"/>
        </w:rPr>
        <w:t>31</w:t>
      </w:r>
      <w:r w:rsidRPr="000E1CA0">
        <w:rPr>
          <w:lang w:val="en-US"/>
        </w:rPr>
        <w:t xml:space="preserve">Psychological Sciences Research Institute, UCLouvain, Belgium, </w:t>
      </w:r>
      <w:r w:rsidRPr="000E1CA0">
        <w:rPr>
          <w:vertAlign w:val="superscript"/>
          <w:lang w:val="en-US"/>
        </w:rPr>
        <w:t>32</w:t>
      </w:r>
      <w:r w:rsidRPr="000E1CA0">
        <w:rPr>
          <w:lang w:val="en-US"/>
        </w:rPr>
        <w:t xml:space="preserve">Departamento de Didáctica e Investigación Educativa, Universidad de la Laguna, Spain, </w:t>
      </w:r>
      <w:r w:rsidRPr="000E1CA0">
        <w:rPr>
          <w:vertAlign w:val="superscript"/>
          <w:lang w:val="en-US"/>
        </w:rPr>
        <w:t>33</w:t>
      </w:r>
      <w:r w:rsidRPr="000E1CA0">
        <w:rPr>
          <w:lang w:val="en-US"/>
        </w:rPr>
        <w:t xml:space="preserve">Media and Communication Science, University of Erfurt, Germany, </w:t>
      </w:r>
      <w:r w:rsidRPr="000E1CA0">
        <w:rPr>
          <w:vertAlign w:val="superscript"/>
          <w:lang w:val="en-US"/>
        </w:rPr>
        <w:t>34</w:t>
      </w:r>
      <w:r w:rsidRPr="000E1CA0">
        <w:rPr>
          <w:lang w:val="en-US"/>
        </w:rPr>
        <w:t xml:space="preserve">Implementation Research, Bernhard-Nocht-Insitute for Tropical Medicine, Germany, </w:t>
      </w:r>
      <w:r w:rsidRPr="000E1CA0">
        <w:rPr>
          <w:vertAlign w:val="superscript"/>
          <w:lang w:val="en-US"/>
        </w:rPr>
        <w:t>35</w:t>
      </w:r>
      <w:r w:rsidRPr="000E1CA0">
        <w:rPr>
          <w:lang w:val="en-US"/>
        </w:rPr>
        <w:t xml:space="preserve">Facultad de Ciencias de la Educación, Universidad Católica del Maule, Chile, </w:t>
      </w:r>
      <w:r w:rsidRPr="000E1CA0">
        <w:rPr>
          <w:vertAlign w:val="superscript"/>
          <w:lang w:val="en-US"/>
        </w:rPr>
        <w:t>36</w:t>
      </w:r>
      <w:r w:rsidRPr="000E1CA0">
        <w:rPr>
          <w:lang w:val="en-US"/>
        </w:rPr>
        <w:t xml:space="preserve">Institute of Mathematics and Statistics, University of Tartu, Estonia, </w:t>
      </w:r>
      <w:r w:rsidRPr="000E1CA0">
        <w:rPr>
          <w:vertAlign w:val="superscript"/>
          <w:lang w:val="en-US"/>
        </w:rPr>
        <w:t>37</w:t>
      </w:r>
      <w:r w:rsidRPr="000E1CA0">
        <w:rPr>
          <w:lang w:val="en-US"/>
        </w:rPr>
        <w:t xml:space="preserve">Department of Molecular Psychology, Ulm University, Germany, </w:t>
      </w:r>
      <w:r w:rsidRPr="000E1CA0">
        <w:rPr>
          <w:vertAlign w:val="superscript"/>
          <w:lang w:val="en-US"/>
        </w:rPr>
        <w:t>38</w:t>
      </w:r>
      <w:r w:rsidRPr="000E1CA0">
        <w:rPr>
          <w:lang w:val="en-US"/>
        </w:rPr>
        <w:t xml:space="preserve">School of Psychology, University of Southampton, UK, </w:t>
      </w:r>
      <w:r w:rsidRPr="000E1CA0">
        <w:rPr>
          <w:vertAlign w:val="superscript"/>
          <w:lang w:val="en-US"/>
        </w:rPr>
        <w:t>39</w:t>
      </w:r>
      <w:r w:rsidRPr="000E1CA0">
        <w:rPr>
          <w:lang w:val="en-US"/>
        </w:rPr>
        <w:t xml:space="preserve">School of Psychology, Queen’s University Belfast, UK, </w:t>
      </w:r>
      <w:r w:rsidRPr="000E1CA0">
        <w:rPr>
          <w:vertAlign w:val="superscript"/>
          <w:lang w:val="en-US"/>
        </w:rPr>
        <w:t>40</w:t>
      </w:r>
      <w:r w:rsidRPr="000E1CA0">
        <w:rPr>
          <w:lang w:val="en-US"/>
        </w:rPr>
        <w:t xml:space="preserve">Institute of Psychology, University of Pécs, Hungary, </w:t>
      </w:r>
      <w:r w:rsidRPr="000E1CA0">
        <w:rPr>
          <w:vertAlign w:val="superscript"/>
          <w:lang w:val="en-US"/>
        </w:rPr>
        <w:t>41</w:t>
      </w:r>
      <w:r w:rsidRPr="000E1CA0">
        <w:rPr>
          <w:lang w:val="en-US"/>
        </w:rPr>
        <w:t xml:space="preserve">Faculty of Health Sciences, University of Maribor, Slovenia, </w:t>
      </w:r>
      <w:r w:rsidRPr="000E1CA0">
        <w:rPr>
          <w:vertAlign w:val="superscript"/>
          <w:lang w:val="en-US"/>
        </w:rPr>
        <w:t>42</w:t>
      </w:r>
      <w:r w:rsidRPr="000E1CA0">
        <w:rPr>
          <w:lang w:val="en-US"/>
        </w:rPr>
        <w:t xml:space="preserve">Usher Institute, University of Edinburgh, UK, </w:t>
      </w:r>
      <w:r w:rsidRPr="000E1CA0">
        <w:rPr>
          <w:vertAlign w:val="superscript"/>
          <w:lang w:val="en-US"/>
        </w:rPr>
        <w:t>43</w:t>
      </w:r>
      <w:r w:rsidRPr="000E1CA0">
        <w:rPr>
          <w:lang w:val="en-US"/>
        </w:rPr>
        <w:t xml:space="preserve">NTU Psychology, Nottingham Trent University, UK, </w:t>
      </w:r>
      <w:r w:rsidRPr="000E1CA0">
        <w:rPr>
          <w:vertAlign w:val="superscript"/>
          <w:lang w:val="en-US"/>
        </w:rPr>
        <w:t>44</w:t>
      </w:r>
      <w:r w:rsidRPr="000E1CA0">
        <w:rPr>
          <w:lang w:val="en-US"/>
        </w:rPr>
        <w:t xml:space="preserve">Charles University, Faculty of Education, Institute for Research and Development of Education, Czech Republic, </w:t>
      </w:r>
      <w:r w:rsidRPr="000E1CA0">
        <w:rPr>
          <w:vertAlign w:val="superscript"/>
          <w:lang w:val="en-US"/>
        </w:rPr>
        <w:t>45</w:t>
      </w:r>
      <w:r w:rsidRPr="000E1CA0">
        <w:rPr>
          <w:lang w:val="en-US"/>
        </w:rPr>
        <w:t xml:space="preserve">Faculty of Education, University of Presov, Slovakia, </w:t>
      </w:r>
      <w:r w:rsidRPr="000E1CA0">
        <w:rPr>
          <w:vertAlign w:val="superscript"/>
          <w:lang w:val="en-US"/>
        </w:rPr>
        <w:t>46</w:t>
      </w:r>
      <w:r w:rsidRPr="000E1CA0">
        <w:rPr>
          <w:lang w:val="en-US"/>
        </w:rPr>
        <w:t xml:space="preserve">Department of Psychology, Alexandru Ioan Cuza University, Romania, </w:t>
      </w:r>
      <w:r w:rsidRPr="000E1CA0">
        <w:rPr>
          <w:vertAlign w:val="superscript"/>
          <w:lang w:val="en-US"/>
        </w:rPr>
        <w:t>47</w:t>
      </w:r>
      <w:r w:rsidRPr="000E1CA0">
        <w:rPr>
          <w:lang w:val="en-US"/>
        </w:rPr>
        <w:t xml:space="preserve">Department of Psychology, Brawijaya University, Indonesia, </w:t>
      </w:r>
      <w:r w:rsidRPr="000E1CA0">
        <w:rPr>
          <w:vertAlign w:val="superscript"/>
          <w:lang w:val="en-US"/>
        </w:rPr>
        <w:t>48</w:t>
      </w:r>
      <w:r w:rsidRPr="000E1CA0">
        <w:rPr>
          <w:lang w:val="en-US"/>
        </w:rPr>
        <w:t xml:space="preserve">Department of Psychology, Bournemouth University, UK, </w:t>
      </w:r>
      <w:r w:rsidRPr="000E1CA0">
        <w:rPr>
          <w:vertAlign w:val="superscript"/>
          <w:lang w:val="en-US"/>
        </w:rPr>
        <w:t>49</w:t>
      </w:r>
      <w:r w:rsidRPr="000E1CA0">
        <w:rPr>
          <w:lang w:val="en-US"/>
        </w:rPr>
        <w:t xml:space="preserve">School of Psychology, University of Nottingham, Malaysia, </w:t>
      </w:r>
      <w:r w:rsidRPr="000E1CA0">
        <w:rPr>
          <w:vertAlign w:val="superscript"/>
          <w:lang w:val="en-US"/>
        </w:rPr>
        <w:t>50</w:t>
      </w:r>
      <w:r w:rsidRPr="000E1CA0">
        <w:rPr>
          <w:lang w:val="en-US"/>
        </w:rPr>
        <w:t xml:space="preserve">Faculty of Psychology, Universitas Pelita Harapan, Indonesia, </w:t>
      </w:r>
      <w:r w:rsidRPr="000E1CA0">
        <w:rPr>
          <w:vertAlign w:val="superscript"/>
          <w:lang w:val="en-US"/>
        </w:rPr>
        <w:t>51</w:t>
      </w:r>
      <w:r w:rsidRPr="000E1CA0">
        <w:rPr>
          <w:lang w:val="en-US"/>
        </w:rPr>
        <w:t xml:space="preserve">RELASI Research Lab, Indonesia, </w:t>
      </w:r>
      <w:r w:rsidRPr="000E1CA0">
        <w:rPr>
          <w:vertAlign w:val="superscript"/>
          <w:lang w:val="en-US"/>
        </w:rPr>
        <w:t>52</w:t>
      </w:r>
      <w:r w:rsidRPr="000E1CA0">
        <w:rPr>
          <w:lang w:val="en-US"/>
        </w:rPr>
        <w:t xml:space="preserve">Institute of Criminal Law and Criminology, Leiden University, the Netherlands, </w:t>
      </w:r>
      <w:r w:rsidRPr="000E1CA0">
        <w:rPr>
          <w:vertAlign w:val="superscript"/>
          <w:lang w:val="en-US"/>
        </w:rPr>
        <w:t>53</w:t>
      </w:r>
      <w:r w:rsidRPr="000E1CA0">
        <w:rPr>
          <w:lang w:val="en-US"/>
        </w:rPr>
        <w:t xml:space="preserve">Department of Clinical Psychology, University of Amsterdam, the Netherlands, </w:t>
      </w:r>
      <w:r w:rsidRPr="000E1CA0">
        <w:rPr>
          <w:vertAlign w:val="superscript"/>
          <w:lang w:val="en-US"/>
        </w:rPr>
        <w:t>54</w:t>
      </w:r>
      <w:r w:rsidRPr="000E1CA0">
        <w:rPr>
          <w:lang w:val="en-US"/>
        </w:rPr>
        <w:t xml:space="preserve">Radboud University, Behavioural Science Institute, the Netherlands, </w:t>
      </w:r>
      <w:r w:rsidRPr="000E1CA0">
        <w:rPr>
          <w:vertAlign w:val="superscript"/>
          <w:lang w:val="en-US"/>
        </w:rPr>
        <w:t>55</w:t>
      </w:r>
      <w:r w:rsidRPr="000E1CA0">
        <w:rPr>
          <w:lang w:val="en-US"/>
        </w:rPr>
        <w:t xml:space="preserve">LPPL, Nantes University, France, </w:t>
      </w:r>
      <w:r w:rsidRPr="000E1CA0">
        <w:rPr>
          <w:vertAlign w:val="superscript"/>
          <w:lang w:val="en-US"/>
        </w:rPr>
        <w:t>56</w:t>
      </w:r>
      <w:r w:rsidRPr="000E1CA0">
        <w:rPr>
          <w:lang w:val="en-US"/>
        </w:rPr>
        <w:t xml:space="preserve">School of Psychology, Australian Catholic University, Australia, </w:t>
      </w:r>
      <w:r w:rsidRPr="000E1CA0">
        <w:rPr>
          <w:vertAlign w:val="superscript"/>
          <w:lang w:val="en-US"/>
        </w:rPr>
        <w:t>57</w:t>
      </w:r>
      <w:r w:rsidRPr="000E1CA0">
        <w:rPr>
          <w:lang w:val="en-US"/>
        </w:rPr>
        <w:t xml:space="preserve">Department of Psychology, Toronto Metropolitan University (formerly Ryerson University), Canada, </w:t>
      </w:r>
      <w:r w:rsidRPr="000E1CA0">
        <w:rPr>
          <w:vertAlign w:val="superscript"/>
          <w:lang w:val="en-US"/>
        </w:rPr>
        <w:t>58</w:t>
      </w:r>
      <w:r w:rsidRPr="000E1CA0">
        <w:rPr>
          <w:lang w:val="en-US"/>
        </w:rPr>
        <w:t xml:space="preserve">School of Psychology, University of Lincoln, UK, </w:t>
      </w:r>
      <w:r w:rsidRPr="000E1CA0">
        <w:rPr>
          <w:vertAlign w:val="superscript"/>
          <w:lang w:val="en-US"/>
        </w:rPr>
        <w:t>59</w:t>
      </w:r>
      <w:r w:rsidRPr="000E1CA0">
        <w:rPr>
          <w:lang w:val="en-US"/>
        </w:rPr>
        <w:t xml:space="preserve">School of Psychology, University of Surrey, UK, </w:t>
      </w:r>
      <w:r w:rsidRPr="000E1CA0">
        <w:rPr>
          <w:vertAlign w:val="superscript"/>
          <w:lang w:val="en-US"/>
        </w:rPr>
        <w:t>60</w:t>
      </w:r>
      <w:r w:rsidRPr="000E1CA0">
        <w:rPr>
          <w:lang w:val="en-US"/>
        </w:rPr>
        <w:t xml:space="preserve">Brain and Mind Institute &amp; Department of Psychology, Western University, Canada, </w:t>
      </w:r>
      <w:r w:rsidRPr="000E1CA0">
        <w:rPr>
          <w:vertAlign w:val="superscript"/>
          <w:lang w:val="en-US"/>
        </w:rPr>
        <w:t>61</w:t>
      </w:r>
      <w:r w:rsidRPr="000E1CA0">
        <w:rPr>
          <w:lang w:val="en-US"/>
        </w:rPr>
        <w:t xml:space="preserve">University of Presov, Slovakia, </w:t>
      </w:r>
      <w:r w:rsidRPr="000E1CA0">
        <w:rPr>
          <w:vertAlign w:val="superscript"/>
          <w:lang w:val="en-US"/>
        </w:rPr>
        <w:t>62</w:t>
      </w:r>
      <w:r w:rsidRPr="000E1CA0">
        <w:rPr>
          <w:lang w:val="en-US"/>
        </w:rPr>
        <w:t xml:space="preserve">Institute of Social Sciences, CSPS, Slovak Academy of Sciences, Slovakia, </w:t>
      </w:r>
      <w:r w:rsidRPr="000E1CA0">
        <w:rPr>
          <w:vertAlign w:val="superscript"/>
          <w:lang w:val="en-US"/>
        </w:rPr>
        <w:t>63</w:t>
      </w:r>
      <w:r w:rsidRPr="000E1CA0">
        <w:rPr>
          <w:lang w:val="en-US"/>
        </w:rPr>
        <w:t xml:space="preserve">Faculty of Humanities and Social Sciences, University of Jyväskylä, Finland, </w:t>
      </w:r>
      <w:r w:rsidRPr="000E1CA0">
        <w:rPr>
          <w:vertAlign w:val="superscript"/>
          <w:lang w:val="en-US"/>
        </w:rPr>
        <w:t>64</w:t>
      </w:r>
      <w:r w:rsidRPr="000E1CA0">
        <w:rPr>
          <w:lang w:val="en-US"/>
        </w:rPr>
        <w:t xml:space="preserve">Institute of Psychology, University of Graz, Austria, </w:t>
      </w:r>
      <w:r w:rsidRPr="000E1CA0">
        <w:rPr>
          <w:vertAlign w:val="superscript"/>
          <w:lang w:val="en-US"/>
        </w:rPr>
        <w:t>65</w:t>
      </w:r>
      <w:r w:rsidRPr="000E1CA0">
        <w:rPr>
          <w:lang w:val="en-US"/>
        </w:rPr>
        <w:t xml:space="preserve">Department of Psychology, MEF University, Turkey, </w:t>
      </w:r>
      <w:r w:rsidRPr="000E1CA0">
        <w:rPr>
          <w:vertAlign w:val="superscript"/>
          <w:lang w:val="en-US"/>
        </w:rPr>
        <w:t>66</w:t>
      </w:r>
      <w:r w:rsidRPr="000E1CA0">
        <w:rPr>
          <w:lang w:val="en-US"/>
        </w:rPr>
        <w:t xml:space="preserve">Faculty of Psychology, University of Akureyri, Iceland, </w:t>
      </w:r>
      <w:r w:rsidRPr="000E1CA0">
        <w:rPr>
          <w:vertAlign w:val="superscript"/>
          <w:lang w:val="en-US"/>
        </w:rPr>
        <w:t>67</w:t>
      </w:r>
      <w:r w:rsidRPr="000E1CA0">
        <w:rPr>
          <w:lang w:val="en-US"/>
        </w:rPr>
        <w:t xml:space="preserve">Baruch Ivcher School of Psychology, Reichman University (formerly IDC Herzliya,, Israel, </w:t>
      </w:r>
      <w:r w:rsidRPr="000E1CA0">
        <w:rPr>
          <w:vertAlign w:val="superscript"/>
          <w:lang w:val="en-US"/>
        </w:rPr>
        <w:t>68</w:t>
      </w:r>
      <w:r w:rsidRPr="000E1CA0">
        <w:rPr>
          <w:lang w:val="en-US"/>
        </w:rPr>
        <w:t xml:space="preserve">Department of Psychology, Erasmus School of Social and Behavioural Sciences, Erasmus University Rotterdam, the Netherlands, </w:t>
      </w:r>
      <w:r w:rsidRPr="000E1CA0">
        <w:rPr>
          <w:vertAlign w:val="superscript"/>
          <w:lang w:val="en-US"/>
        </w:rPr>
        <w:t>69</w:t>
      </w:r>
      <w:r w:rsidRPr="000E1CA0">
        <w:rPr>
          <w:lang w:val="en-US"/>
        </w:rPr>
        <w:t xml:space="preserve">Department of Applied Economics, Erasmus School of Economics, Erasmus University Rotterdam, the Netherlands, </w:t>
      </w:r>
      <w:r w:rsidRPr="000E1CA0">
        <w:rPr>
          <w:vertAlign w:val="superscript"/>
          <w:lang w:val="en-US"/>
        </w:rPr>
        <w:t>70</w:t>
      </w:r>
      <w:r w:rsidRPr="000E1CA0">
        <w:rPr>
          <w:lang w:val="en-US"/>
        </w:rPr>
        <w:t xml:space="preserve">School of Pharmacy and Biomedical Science, University of Portsmouth, UK, </w:t>
      </w:r>
      <w:r w:rsidRPr="000E1CA0">
        <w:rPr>
          <w:vertAlign w:val="superscript"/>
          <w:lang w:val="en-US"/>
        </w:rPr>
        <w:t>71</w:t>
      </w:r>
      <w:r w:rsidRPr="000E1CA0">
        <w:rPr>
          <w:lang w:val="en-US"/>
        </w:rPr>
        <w:t xml:space="preserve">Department of Psychology, College of Education, Sultan Qaboos University, Oman, </w:t>
      </w:r>
      <w:r w:rsidRPr="000E1CA0">
        <w:rPr>
          <w:vertAlign w:val="superscript"/>
          <w:lang w:val="en-US"/>
        </w:rPr>
        <w:t>72</w:t>
      </w:r>
      <w:r w:rsidRPr="000E1CA0">
        <w:rPr>
          <w:lang w:val="en-US"/>
        </w:rPr>
        <w:t xml:space="preserve">Department of Psychology, Faculty of Arts, Menoufia University, Egypt, </w:t>
      </w:r>
      <w:r w:rsidRPr="000E1CA0">
        <w:rPr>
          <w:vertAlign w:val="superscript"/>
          <w:lang w:val="en-US"/>
        </w:rPr>
        <w:t>73</w:t>
      </w:r>
      <w:r w:rsidRPr="000E1CA0">
        <w:rPr>
          <w:lang w:val="en-US"/>
        </w:rPr>
        <w:t xml:space="preserve">Computer Science Department, Makarenko Sumy State Pedagogical University, Ukraine, </w:t>
      </w:r>
      <w:r w:rsidRPr="000E1CA0">
        <w:rPr>
          <w:vertAlign w:val="superscript"/>
          <w:lang w:val="en-US"/>
        </w:rPr>
        <w:t>74</w:t>
      </w:r>
      <w:r w:rsidRPr="000E1CA0">
        <w:rPr>
          <w:lang w:val="en-US"/>
        </w:rPr>
        <w:t xml:space="preserve">Department of Science Education, University of Nigeria, Nsukka, </w:t>
      </w:r>
      <w:r w:rsidRPr="000E1CA0">
        <w:rPr>
          <w:vertAlign w:val="superscript"/>
          <w:lang w:val="en-US"/>
        </w:rPr>
        <w:t>75</w:t>
      </w:r>
      <w:r w:rsidRPr="000E1CA0">
        <w:rPr>
          <w:lang w:val="en-US"/>
        </w:rPr>
        <w:t xml:space="preserve">School of Health, Sport, and Life Sciences, Leeds Trinity University, UK, </w:t>
      </w:r>
      <w:r w:rsidRPr="000E1CA0">
        <w:rPr>
          <w:vertAlign w:val="superscript"/>
          <w:lang w:val="en-US"/>
        </w:rPr>
        <w:t>76</w:t>
      </w:r>
      <w:r w:rsidRPr="000E1CA0">
        <w:rPr>
          <w:lang w:val="en-US"/>
        </w:rPr>
        <w:t xml:space="preserve">Department of Psychology, HELP University, Malaysia, </w:t>
      </w:r>
      <w:r w:rsidRPr="000E1CA0">
        <w:rPr>
          <w:vertAlign w:val="superscript"/>
          <w:lang w:val="en-US"/>
        </w:rPr>
        <w:t>77</w:t>
      </w:r>
      <w:r w:rsidRPr="000E1CA0">
        <w:rPr>
          <w:lang w:val="en-US"/>
        </w:rPr>
        <w:t xml:space="preserve">Department of Psychology, University of Limerick, Ireland, </w:t>
      </w:r>
      <w:r w:rsidRPr="000E1CA0">
        <w:rPr>
          <w:vertAlign w:val="superscript"/>
          <w:lang w:val="en-US"/>
        </w:rPr>
        <w:t>78</w:t>
      </w:r>
      <w:r w:rsidRPr="000E1CA0">
        <w:rPr>
          <w:lang w:val="en-US"/>
        </w:rPr>
        <w:t xml:space="preserve">Research School of Psychology, Australian National University, Australia, </w:t>
      </w:r>
      <w:r w:rsidRPr="000E1CA0">
        <w:rPr>
          <w:vertAlign w:val="superscript"/>
          <w:lang w:val="en-US"/>
        </w:rPr>
        <w:t>79</w:t>
      </w:r>
      <w:r w:rsidRPr="000E1CA0">
        <w:rPr>
          <w:lang w:val="en-US"/>
        </w:rPr>
        <w:t xml:space="preserve">Institute for Climate, Energy, and Disaster Solutions, Australia., </w:t>
      </w:r>
      <w:r w:rsidRPr="000E1CA0">
        <w:rPr>
          <w:vertAlign w:val="superscript"/>
          <w:lang w:val="en-US"/>
        </w:rPr>
        <w:t>80</w:t>
      </w:r>
      <w:r w:rsidRPr="000E1CA0">
        <w:rPr>
          <w:lang w:val="en-US"/>
        </w:rPr>
        <w:t xml:space="preserve">Centre for Mathematical Cognition, Loughborough University, UK, </w:t>
      </w:r>
      <w:r w:rsidRPr="000E1CA0">
        <w:rPr>
          <w:vertAlign w:val="superscript"/>
          <w:lang w:val="en-US"/>
        </w:rPr>
        <w:t>81</w:t>
      </w:r>
      <w:r w:rsidRPr="000E1CA0">
        <w:rPr>
          <w:lang w:val="en-US"/>
        </w:rPr>
        <w:t xml:space="preserve">University of Northern Colorado, USA, </w:t>
      </w:r>
      <w:r w:rsidRPr="000E1CA0">
        <w:rPr>
          <w:vertAlign w:val="superscript"/>
          <w:lang w:val="en-US"/>
        </w:rPr>
        <w:t>82</w:t>
      </w:r>
      <w:r w:rsidRPr="000E1CA0">
        <w:rPr>
          <w:lang w:val="en-US"/>
        </w:rPr>
        <w:t xml:space="preserve">Independent Researcher, Saudi Arabia, </w:t>
      </w:r>
      <w:r w:rsidRPr="000E1CA0">
        <w:rPr>
          <w:vertAlign w:val="superscript"/>
          <w:lang w:val="en-US"/>
        </w:rPr>
        <w:t>83</w:t>
      </w:r>
      <w:r w:rsidRPr="000E1CA0">
        <w:rPr>
          <w:lang w:val="en-US"/>
        </w:rPr>
        <w:t xml:space="preserve">Department of Psychology, Hasan Kalyoncu University, Turkey, </w:t>
      </w:r>
      <w:r w:rsidRPr="000E1CA0">
        <w:rPr>
          <w:vertAlign w:val="superscript"/>
          <w:lang w:val="en-US"/>
        </w:rPr>
        <w:t>84</w:t>
      </w:r>
      <w:r w:rsidRPr="000E1CA0">
        <w:rPr>
          <w:lang w:val="en-US"/>
        </w:rPr>
        <w:t xml:space="preserve">Department of Human Sciences, Libera Università Maria SS. Assunta University, Italy, </w:t>
      </w:r>
      <w:r w:rsidRPr="000E1CA0">
        <w:rPr>
          <w:vertAlign w:val="superscript"/>
          <w:lang w:val="en-US"/>
        </w:rPr>
        <w:t>85</w:t>
      </w:r>
      <w:r w:rsidRPr="000E1CA0">
        <w:rPr>
          <w:lang w:val="en-US"/>
        </w:rPr>
        <w:t xml:space="preserve">Izmir University of Economics, Turkey, </w:t>
      </w:r>
      <w:r w:rsidRPr="000E1CA0">
        <w:rPr>
          <w:vertAlign w:val="superscript"/>
          <w:lang w:val="en-US"/>
        </w:rPr>
        <w:t>86</w:t>
      </w:r>
      <w:r w:rsidRPr="000E1CA0">
        <w:rPr>
          <w:lang w:val="en-US"/>
        </w:rPr>
        <w:t xml:space="preserve">Department of Psychology, University of Portsmouth, UK, </w:t>
      </w:r>
      <w:r w:rsidRPr="000E1CA0">
        <w:rPr>
          <w:vertAlign w:val="superscript"/>
          <w:lang w:val="en-US"/>
        </w:rPr>
        <w:t>87</w:t>
      </w:r>
      <w:r w:rsidRPr="000E1CA0">
        <w:rPr>
          <w:lang w:val="en-US"/>
        </w:rPr>
        <w:t xml:space="preserve">Department of Medical and Clinical Psychology, Tilburg University, the Netherlands, </w:t>
      </w:r>
      <w:r w:rsidRPr="000E1CA0">
        <w:rPr>
          <w:vertAlign w:val="superscript"/>
          <w:lang w:val="en-US"/>
        </w:rPr>
        <w:t>88</w:t>
      </w:r>
      <w:r w:rsidRPr="000E1CA0">
        <w:rPr>
          <w:lang w:val="en-US"/>
        </w:rPr>
        <w:t xml:space="preserve">Institute of Psychology, University of Tartu, Estonia, </w:t>
      </w:r>
      <w:r w:rsidRPr="000E1CA0">
        <w:rPr>
          <w:vertAlign w:val="superscript"/>
          <w:lang w:val="en-US"/>
        </w:rPr>
        <w:t>89</w:t>
      </w:r>
      <w:r w:rsidRPr="000E1CA0">
        <w:rPr>
          <w:lang w:val="en-US"/>
        </w:rPr>
        <w:t xml:space="preserve">Department of Cognition, Emotion and Methods in Psychology, University of Vienna, Austria, </w:t>
      </w:r>
      <w:r w:rsidRPr="000E1CA0">
        <w:rPr>
          <w:vertAlign w:val="superscript"/>
          <w:lang w:val="en-US"/>
        </w:rPr>
        <w:t>90</w:t>
      </w:r>
      <w:r w:rsidRPr="000E1CA0">
        <w:rPr>
          <w:lang w:val="en-US"/>
        </w:rPr>
        <w:t xml:space="preserve">Department of Psychology, Universitas Airlangga, Indonesia, </w:t>
      </w:r>
      <w:r w:rsidRPr="000E1CA0">
        <w:rPr>
          <w:vertAlign w:val="superscript"/>
          <w:lang w:val="en-US"/>
        </w:rPr>
        <w:t>91</w:t>
      </w:r>
      <w:r w:rsidRPr="000E1CA0">
        <w:rPr>
          <w:lang w:val="en-US"/>
        </w:rPr>
        <w:t xml:space="preserve">Harrisburg University of Science and Technology, USA, </w:t>
      </w:r>
      <w:r w:rsidRPr="000E1CA0">
        <w:rPr>
          <w:vertAlign w:val="superscript"/>
          <w:lang w:val="en-US"/>
        </w:rPr>
        <w:t>92</w:t>
      </w:r>
      <w:r w:rsidRPr="000E1CA0">
        <w:rPr>
          <w:lang w:val="en-US"/>
        </w:rPr>
        <w:t xml:space="preserve">Universitat Ramon Llull, Esade Business School, Spain, </w:t>
      </w:r>
      <w:r w:rsidRPr="000E1CA0">
        <w:rPr>
          <w:vertAlign w:val="superscript"/>
          <w:lang w:val="en-US"/>
        </w:rPr>
        <w:t>93</w:t>
      </w:r>
      <w:r w:rsidRPr="000E1CA0">
        <w:rPr>
          <w:lang w:val="en-US"/>
        </w:rPr>
        <w:t xml:space="preserve">School of Psychology, University of Derby, UK, </w:t>
      </w:r>
      <w:r w:rsidRPr="000E1CA0">
        <w:rPr>
          <w:vertAlign w:val="superscript"/>
          <w:lang w:val="en-US"/>
        </w:rPr>
        <w:t>94</w:t>
      </w:r>
      <w:r w:rsidRPr="000E1CA0">
        <w:rPr>
          <w:lang w:val="en-US"/>
        </w:rPr>
        <w:t xml:space="preserve">Ramon Llull University, Esade Business School, Spain, </w:t>
      </w:r>
      <w:r w:rsidRPr="000E1CA0">
        <w:rPr>
          <w:vertAlign w:val="superscript"/>
          <w:lang w:val="en-US"/>
        </w:rPr>
        <w:t>95</w:t>
      </w:r>
      <w:r w:rsidRPr="000E1CA0">
        <w:rPr>
          <w:lang w:val="en-US"/>
        </w:rPr>
        <w:t xml:space="preserve">Department of Psychology, University of Bradford, UK, </w:t>
      </w:r>
      <w:r w:rsidRPr="000E1CA0">
        <w:rPr>
          <w:vertAlign w:val="superscript"/>
          <w:lang w:val="en-US"/>
        </w:rPr>
        <w:t>96</w:t>
      </w:r>
      <w:r w:rsidRPr="000E1CA0">
        <w:rPr>
          <w:lang w:val="en-US"/>
        </w:rPr>
        <w:t xml:space="preserve">Department of Psychology, University of Winchester, UK, </w:t>
      </w:r>
      <w:r w:rsidRPr="000E1CA0">
        <w:rPr>
          <w:vertAlign w:val="superscript"/>
          <w:lang w:val="en-US"/>
        </w:rPr>
        <w:t>97</w:t>
      </w:r>
      <w:r w:rsidRPr="000E1CA0">
        <w:rPr>
          <w:lang w:val="en-US"/>
        </w:rPr>
        <w:t xml:space="preserve">Department of Psychology, Manchester Metropolitan University, UK, </w:t>
      </w:r>
      <w:r w:rsidRPr="000E1CA0">
        <w:rPr>
          <w:vertAlign w:val="superscript"/>
          <w:lang w:val="en-US"/>
        </w:rPr>
        <w:t>98</w:t>
      </w:r>
      <w:r w:rsidRPr="000E1CA0">
        <w:rPr>
          <w:lang w:val="en-US"/>
        </w:rPr>
        <w:t xml:space="preserve">University of Southern Indiana, USA, </w:t>
      </w:r>
      <w:r w:rsidRPr="000E1CA0">
        <w:rPr>
          <w:vertAlign w:val="superscript"/>
          <w:lang w:val="en-US"/>
        </w:rPr>
        <w:t>99</w:t>
      </w:r>
      <w:r w:rsidRPr="000E1CA0">
        <w:rPr>
          <w:lang w:val="en-US"/>
        </w:rPr>
        <w:t xml:space="preserve">Dartmouth Center for Program Design and Evaluation, </w:t>
      </w:r>
      <w:r w:rsidRPr="000E1CA0">
        <w:rPr>
          <w:vertAlign w:val="superscript"/>
          <w:lang w:val="en-US"/>
        </w:rPr>
        <w:t>100</w:t>
      </w:r>
      <w:r w:rsidRPr="000E1CA0">
        <w:rPr>
          <w:lang w:val="en-US"/>
        </w:rPr>
        <w:t xml:space="preserve">O P Jindal Global University, Sonipat, India, </w:t>
      </w:r>
      <w:r w:rsidRPr="000E1CA0">
        <w:rPr>
          <w:vertAlign w:val="superscript"/>
          <w:lang w:val="en-US"/>
        </w:rPr>
        <w:t>101</w:t>
      </w:r>
      <w:r w:rsidRPr="000E1CA0">
        <w:rPr>
          <w:lang w:val="en-US"/>
        </w:rPr>
        <w:t xml:space="preserve">Department of Psychology, Başkent University, Turkey, </w:t>
      </w:r>
      <w:r w:rsidRPr="000E1CA0">
        <w:rPr>
          <w:vertAlign w:val="superscript"/>
          <w:lang w:val="en-US"/>
        </w:rPr>
        <w:t>102</w:t>
      </w:r>
      <w:r w:rsidRPr="000E1CA0">
        <w:rPr>
          <w:lang w:val="en-US"/>
        </w:rPr>
        <w:t xml:space="preserve">Centre for American Education, Sunway University, Malaysia, </w:t>
      </w:r>
      <w:r w:rsidRPr="000E1CA0">
        <w:rPr>
          <w:vertAlign w:val="superscript"/>
          <w:lang w:val="en-US"/>
        </w:rPr>
        <w:t>103</w:t>
      </w:r>
      <w:r w:rsidRPr="000E1CA0">
        <w:rPr>
          <w:lang w:val="en-US"/>
        </w:rPr>
        <w:t xml:space="preserve">School of Psychological Science, University of Western Australia, Australia, </w:t>
      </w:r>
      <w:r w:rsidRPr="000E1CA0">
        <w:rPr>
          <w:vertAlign w:val="superscript"/>
          <w:lang w:val="en-US"/>
        </w:rPr>
        <w:t>104</w:t>
      </w:r>
      <w:r w:rsidRPr="000E1CA0">
        <w:rPr>
          <w:lang w:val="en-US"/>
        </w:rPr>
        <w:t xml:space="preserve">School of Psychological Sciences, Macquarie University, Australia, </w:t>
      </w:r>
      <w:r w:rsidRPr="000E1CA0">
        <w:rPr>
          <w:vertAlign w:val="superscript"/>
          <w:lang w:val="en-US"/>
        </w:rPr>
        <w:t>105</w:t>
      </w:r>
      <w:r w:rsidRPr="000E1CA0">
        <w:rPr>
          <w:lang w:val="en-US"/>
        </w:rPr>
        <w:t xml:space="preserve">Department of Psychology, Glasgow Caledonian University, UK, </w:t>
      </w:r>
      <w:r w:rsidRPr="000E1CA0">
        <w:rPr>
          <w:vertAlign w:val="superscript"/>
          <w:lang w:val="en-US"/>
        </w:rPr>
        <w:t>106</w:t>
      </w:r>
      <w:r w:rsidRPr="000E1CA0">
        <w:rPr>
          <w:lang w:val="en-US"/>
        </w:rPr>
        <w:t xml:space="preserve">Computer Science Depatment, Makarenko Sumy State Pedagogical University, Ukraine, </w:t>
      </w:r>
      <w:r w:rsidRPr="000E1CA0">
        <w:rPr>
          <w:vertAlign w:val="superscript"/>
          <w:lang w:val="en-US"/>
        </w:rPr>
        <w:t>107</w:t>
      </w:r>
      <w:r w:rsidRPr="000E1CA0">
        <w:rPr>
          <w:lang w:val="en-US"/>
        </w:rPr>
        <w:t xml:space="preserve">School of Humanities and Social Science, University of Brighton, UK, </w:t>
      </w:r>
      <w:r w:rsidRPr="000E1CA0">
        <w:rPr>
          <w:vertAlign w:val="superscript"/>
          <w:lang w:val="en-US"/>
        </w:rPr>
        <w:t>108</w:t>
      </w:r>
      <w:r w:rsidRPr="000E1CA0">
        <w:rPr>
          <w:lang w:val="en-US"/>
        </w:rPr>
        <w:t xml:space="preserve">School of Applied Sciences, University of Brighton, UK, </w:t>
      </w:r>
      <w:r w:rsidRPr="000E1CA0">
        <w:rPr>
          <w:vertAlign w:val="superscript"/>
          <w:lang w:val="en-US"/>
        </w:rPr>
        <w:t>109</w:t>
      </w:r>
      <w:r w:rsidRPr="000E1CA0">
        <w:rPr>
          <w:lang w:val="en-US"/>
        </w:rPr>
        <w:t xml:space="preserve">School of Energy, Geoscience, Infrastructure and Society , Heriot-Watt University, </w:t>
      </w:r>
      <w:r w:rsidRPr="000E1CA0">
        <w:rPr>
          <w:vertAlign w:val="superscript"/>
          <w:lang w:val="en-US"/>
        </w:rPr>
        <w:t>110</w:t>
      </w:r>
      <w:r w:rsidRPr="000E1CA0">
        <w:rPr>
          <w:lang w:val="en-US"/>
        </w:rPr>
        <w:t xml:space="preserve">School of Psychology, University of Winchester, UK, </w:t>
      </w:r>
      <w:r w:rsidRPr="000E1CA0">
        <w:rPr>
          <w:vertAlign w:val="superscript"/>
          <w:lang w:val="en-US"/>
        </w:rPr>
        <w:t>111</w:t>
      </w:r>
      <w:r w:rsidRPr="000E1CA0">
        <w:rPr>
          <w:lang w:val="en-US"/>
        </w:rPr>
        <w:t xml:space="preserve">Department of Psychology, University of Hull, UK, </w:t>
      </w:r>
      <w:r w:rsidRPr="000E1CA0">
        <w:rPr>
          <w:vertAlign w:val="superscript"/>
          <w:lang w:val="en-US"/>
        </w:rPr>
        <w:t>112</w:t>
      </w:r>
      <w:r w:rsidRPr="000E1CA0">
        <w:rPr>
          <w:lang w:val="en-US"/>
        </w:rPr>
        <w:t xml:space="preserve">Psychiatric Hospital, University of Zürich, Switzerland, </w:t>
      </w:r>
      <w:r w:rsidRPr="000E1CA0">
        <w:rPr>
          <w:vertAlign w:val="superscript"/>
          <w:lang w:val="en-US"/>
        </w:rPr>
        <w:t>113</w:t>
      </w:r>
      <w:r w:rsidRPr="000E1CA0">
        <w:rPr>
          <w:lang w:val="en-US"/>
        </w:rPr>
        <w:t xml:space="preserve">School of Psychology, Keele University, UK, </w:t>
      </w:r>
      <w:r w:rsidRPr="000E1CA0">
        <w:rPr>
          <w:vertAlign w:val="superscript"/>
          <w:lang w:val="en-US"/>
        </w:rPr>
        <w:t>114</w:t>
      </w:r>
      <w:r w:rsidRPr="000E1CA0">
        <w:rPr>
          <w:lang w:val="en-US"/>
        </w:rPr>
        <w:t xml:space="preserve">School of Psychology and Therapeutic Studies, Leeds Trinity University, UK, </w:t>
      </w:r>
      <w:r w:rsidRPr="000E1CA0">
        <w:rPr>
          <w:vertAlign w:val="superscript"/>
          <w:lang w:val="en-US"/>
        </w:rPr>
        <w:t>115</w:t>
      </w:r>
      <w:r w:rsidRPr="000E1CA0">
        <w:rPr>
          <w:lang w:val="en-US"/>
        </w:rPr>
        <w:t xml:space="preserve">School of Psychology &amp; Sport Science, Anglia Ruskin University, UK, </w:t>
      </w:r>
      <w:r w:rsidRPr="000E1CA0">
        <w:rPr>
          <w:vertAlign w:val="superscript"/>
          <w:lang w:val="en-US"/>
        </w:rPr>
        <w:t>116</w:t>
      </w:r>
      <w:r w:rsidRPr="000E1CA0">
        <w:rPr>
          <w:lang w:val="en-US"/>
        </w:rPr>
        <w:t xml:space="preserve">School of Psychology and Cognitive Science, Avila University, USA, </w:t>
      </w:r>
      <w:r w:rsidRPr="000E1CA0">
        <w:rPr>
          <w:vertAlign w:val="superscript"/>
          <w:lang w:val="en-US"/>
        </w:rPr>
        <w:t>117</w:t>
      </w:r>
      <w:r w:rsidRPr="000E1CA0">
        <w:rPr>
          <w:lang w:val="en-US"/>
        </w:rPr>
        <w:t xml:space="preserve">University of Pennsylvania, USA, </w:t>
      </w:r>
      <w:r w:rsidRPr="000E1CA0">
        <w:rPr>
          <w:vertAlign w:val="superscript"/>
          <w:lang w:val="en-US"/>
        </w:rPr>
        <w:t>118</w:t>
      </w:r>
      <w:r w:rsidRPr="000E1CA0">
        <w:rPr>
          <w:lang w:val="en-US"/>
        </w:rPr>
        <w:t xml:space="preserve">School of Arts &amp; Humanities, Edith Cowan University, Perth, WA, Australia, </w:t>
      </w:r>
      <w:r w:rsidRPr="000E1CA0">
        <w:rPr>
          <w:vertAlign w:val="superscript"/>
          <w:lang w:val="en-US"/>
        </w:rPr>
        <w:t>119</w:t>
      </w:r>
      <w:r w:rsidRPr="000E1CA0">
        <w:rPr>
          <w:lang w:val="en-US"/>
        </w:rPr>
        <w:t xml:space="preserve">School of Applied Sciences, University of Brighton, </w:t>
      </w:r>
      <w:r w:rsidRPr="000E1CA0">
        <w:rPr>
          <w:vertAlign w:val="superscript"/>
          <w:lang w:val="en-US"/>
        </w:rPr>
        <w:t>120</w:t>
      </w:r>
      <w:r w:rsidRPr="000E1CA0">
        <w:rPr>
          <w:lang w:val="en-US"/>
        </w:rPr>
        <w:t xml:space="preserve">Faculty of Health and Social Sciences, Bournemouth University, UK, </w:t>
      </w:r>
      <w:r w:rsidRPr="000E1CA0">
        <w:rPr>
          <w:vertAlign w:val="superscript"/>
          <w:lang w:val="en-US"/>
        </w:rPr>
        <w:t>121</w:t>
      </w:r>
      <w:r w:rsidRPr="000E1CA0">
        <w:rPr>
          <w:lang w:val="en-US"/>
        </w:rPr>
        <w:t xml:space="preserve">Division of Psychology, Faculty of Natural Sciences, University of Stirling, UK, </w:t>
      </w:r>
      <w:r w:rsidRPr="000E1CA0">
        <w:rPr>
          <w:vertAlign w:val="superscript"/>
          <w:lang w:val="en-US"/>
        </w:rPr>
        <w:t>122</w:t>
      </w:r>
      <w:r w:rsidRPr="000E1CA0">
        <w:rPr>
          <w:lang w:val="en-US"/>
        </w:rPr>
        <w:t xml:space="preserve">Department of Philosophy, Macquarie University, Australia, </w:t>
      </w:r>
      <w:r w:rsidRPr="000E1CA0">
        <w:rPr>
          <w:vertAlign w:val="superscript"/>
          <w:lang w:val="en-US"/>
        </w:rPr>
        <w:t>123</w:t>
      </w:r>
      <w:r w:rsidRPr="000E1CA0">
        <w:rPr>
          <w:lang w:val="en-US"/>
        </w:rPr>
        <w:t xml:space="preserve">Department of Psychology, Western University, Canada, </w:t>
      </w:r>
      <w:r w:rsidRPr="000E1CA0">
        <w:rPr>
          <w:vertAlign w:val="superscript"/>
          <w:lang w:val="en-US"/>
        </w:rPr>
        <w:t>124</w:t>
      </w:r>
      <w:r w:rsidRPr="000E1CA0">
        <w:rPr>
          <w:lang w:val="en-US"/>
        </w:rPr>
        <w:t xml:space="preserve">Division of Social Sciences, College of Arts and Sciences, University of the Philippines Visayas, Philippines, </w:t>
      </w:r>
      <w:r w:rsidRPr="000E1CA0">
        <w:rPr>
          <w:vertAlign w:val="superscript"/>
          <w:lang w:val="en-US"/>
        </w:rPr>
        <w:t>125</w:t>
      </w:r>
      <w:r w:rsidRPr="000E1CA0">
        <w:rPr>
          <w:lang w:val="en-US"/>
        </w:rPr>
        <w:t xml:space="preserve">Bristol Zoological Society, Bristol, UK, </w:t>
      </w:r>
      <w:r w:rsidRPr="000E1CA0">
        <w:rPr>
          <w:vertAlign w:val="superscript"/>
          <w:lang w:val="en-US"/>
        </w:rPr>
        <w:t>126</w:t>
      </w:r>
      <w:r w:rsidRPr="000E1CA0">
        <w:rPr>
          <w:lang w:val="en-US"/>
        </w:rPr>
        <w:t xml:space="preserve">School of Education, University of Glasgow, UK, </w:t>
      </w:r>
      <w:r w:rsidRPr="000E1CA0">
        <w:rPr>
          <w:vertAlign w:val="superscript"/>
          <w:lang w:val="en-US"/>
        </w:rPr>
        <w:t>127</w:t>
      </w:r>
      <w:r w:rsidRPr="000E1CA0">
        <w:rPr>
          <w:lang w:val="en-US"/>
        </w:rPr>
        <w:t xml:space="preserve">Baruch Ivcher School of Psychology, Reichman University (formerly IDC Herzliya), Israel, </w:t>
      </w:r>
      <w:r w:rsidRPr="000E1CA0">
        <w:rPr>
          <w:vertAlign w:val="superscript"/>
          <w:lang w:val="en-US"/>
        </w:rPr>
        <w:t>128</w:t>
      </w:r>
      <w:r w:rsidRPr="000E1CA0">
        <w:rPr>
          <w:lang w:val="en-US"/>
        </w:rPr>
        <w:t>School of Health in Social Science, University of Edinburgh, UK</w:t>
      </w:r>
    </w:p>
    <w:p w14:paraId="6A913C2B" w14:textId="77777777" w:rsidR="00FB38DD" w:rsidRDefault="00FB38DD" w:rsidP="00CE067F">
      <w:pPr>
        <w:spacing w:line="480" w:lineRule="auto"/>
        <w:rPr>
          <w:vertAlign w:val="superscript"/>
          <w:lang w:val="en-US"/>
        </w:rPr>
      </w:pPr>
    </w:p>
    <w:p w14:paraId="7CF61AC4" w14:textId="0EF8FA10" w:rsidR="00CE067F" w:rsidRPr="000E1CA0" w:rsidRDefault="00CE067F" w:rsidP="00CE067F">
      <w:pPr>
        <w:spacing w:line="480" w:lineRule="auto"/>
        <w:rPr>
          <w:lang w:val="en-US"/>
        </w:rPr>
      </w:pPr>
      <w:r w:rsidRPr="000E1CA0">
        <w:rPr>
          <w:vertAlign w:val="superscript"/>
          <w:lang w:val="en-US"/>
        </w:rPr>
        <w:t>†</w:t>
      </w:r>
      <w:r w:rsidRPr="000E1CA0">
        <w:rPr>
          <w:lang w:val="en-US"/>
        </w:rPr>
        <w:t xml:space="preserve">Correspondence should be addressed to Jenny Terry; E-mail: </w:t>
      </w:r>
      <w:hyperlink r:id="rId9" w:history="1">
        <w:r w:rsidR="00B113A0" w:rsidRPr="009C5ECF">
          <w:rPr>
            <w:rStyle w:val="Hyperlink"/>
            <w:lang w:val="en-US"/>
          </w:rPr>
          <w:t>jenny.terry@sussex.ac.uk</w:t>
        </w:r>
      </w:hyperlink>
    </w:p>
    <w:p w14:paraId="2C3AED27" w14:textId="05783BAE" w:rsidR="008D467D" w:rsidRDefault="00AC443B">
      <w:pPr>
        <w:pStyle w:val="Heading3"/>
        <w:spacing w:before="240" w:after="240" w:line="480" w:lineRule="auto"/>
      </w:pPr>
      <w:r>
        <w:t>Abstract</w:t>
      </w:r>
    </w:p>
    <w:p w14:paraId="6BA8C9F5" w14:textId="5E3DB799" w:rsidR="008D467D" w:rsidRDefault="00AC443B">
      <w:pPr>
        <w:spacing w:before="360" w:line="480" w:lineRule="auto"/>
        <w:ind w:right="-60" w:firstLine="720"/>
      </w:pPr>
      <w:r>
        <w:t xml:space="preserve">This large, international dataset contains survey responses from </w:t>
      </w:r>
      <w:r>
        <w:rPr>
          <w:i/>
        </w:rPr>
        <w:t>N</w:t>
      </w:r>
      <w:r>
        <w:t xml:space="preserve"> = 12,570 students from 100 universities in 35 countries, collected in 21 languages. We measured anxieties (statistics, mathematics, test, trait, social interaction, performance, creativity, intolerance of uncertainty, and fear of negative evaluation), self-efficacy, persistence, and the cognitive reflection test, and collected demographics, previous mathematics grades, self-reported and official statistics grades, and statistics module details. Data reuse potential is broad, including testing links between anxieties and statistics/mathematics education factors, and examining instruments’ psychometric properties across different languages and contexts. Data and metadata are stored on the Open Science Framework website [</w:t>
      </w:r>
      <w:hyperlink r:id="rId10" w:history="1">
        <w:r w:rsidR="00975D84" w:rsidRPr="00E34158">
          <w:rPr>
            <w:rStyle w:val="Hyperlink"/>
          </w:rPr>
          <w:t>https://osf.io/mhg9</w:t>
        </w:r>
        <w:r w:rsidR="004D3C70" w:rsidRPr="00E34158">
          <w:rPr>
            <w:rStyle w:val="Hyperlink"/>
          </w:rPr>
          <w:t>4</w:t>
        </w:r>
        <w:r w:rsidR="00E34158" w:rsidRPr="00E34158">
          <w:rPr>
            <w:rStyle w:val="Hyperlink"/>
          </w:rPr>
          <w:t>/</w:t>
        </w:r>
      </w:hyperlink>
      <w:r>
        <w:t xml:space="preserve">]. </w:t>
      </w:r>
    </w:p>
    <w:p w14:paraId="45589F35" w14:textId="77777777" w:rsidR="008D467D" w:rsidRDefault="00AC443B">
      <w:pPr>
        <w:pStyle w:val="Heading3"/>
        <w:spacing w:before="240" w:after="240" w:line="480" w:lineRule="auto"/>
      </w:pPr>
      <w:bookmarkStart w:id="1" w:name="_qywshdojo72z" w:colFirst="0" w:colLast="0"/>
      <w:bookmarkEnd w:id="1"/>
      <w:r>
        <w:t>Keywords</w:t>
      </w:r>
    </w:p>
    <w:p w14:paraId="73E0A0F9" w14:textId="76460A45" w:rsidR="008D467D" w:rsidRDefault="00EC6152">
      <w:pPr>
        <w:spacing w:before="240" w:after="240" w:line="480" w:lineRule="auto"/>
      </w:pPr>
      <w:r>
        <w:t>S</w:t>
      </w:r>
      <w:r w:rsidR="00AC443B">
        <w:t>tatistics</w:t>
      </w:r>
      <w:r>
        <w:t>;</w:t>
      </w:r>
      <w:r w:rsidR="00AC443B">
        <w:t xml:space="preserve"> mathematics</w:t>
      </w:r>
      <w:r>
        <w:t>;</w:t>
      </w:r>
      <w:r w:rsidR="00AC443B">
        <w:t xml:space="preserve"> anxiety</w:t>
      </w:r>
      <w:r>
        <w:t>;</w:t>
      </w:r>
      <w:r w:rsidR="00AC443B">
        <w:t xml:space="preserve"> education</w:t>
      </w:r>
      <w:r>
        <w:t>;</w:t>
      </w:r>
      <w:r w:rsidR="00AC443B">
        <w:t xml:space="preserve"> jangle</w:t>
      </w:r>
      <w:r w:rsidR="00284CA9">
        <w:t xml:space="preserve"> </w:t>
      </w:r>
      <w:r w:rsidR="00AC443B">
        <w:t>fallacy</w:t>
      </w:r>
      <w:r w:rsidR="00AC443B">
        <w:br w:type="page"/>
      </w:r>
    </w:p>
    <w:p w14:paraId="0B8C5FCE" w14:textId="77777777" w:rsidR="008D467D" w:rsidRDefault="00AC443B">
      <w:pPr>
        <w:pStyle w:val="Heading3"/>
        <w:spacing w:before="240" w:after="240" w:line="480" w:lineRule="auto"/>
        <w:rPr>
          <w:b/>
        </w:rPr>
      </w:pPr>
      <w:bookmarkStart w:id="2" w:name="_8cin97q2fj2" w:colFirst="0" w:colLast="0"/>
      <w:bookmarkEnd w:id="2"/>
      <w:r>
        <w:rPr>
          <w:b/>
        </w:rPr>
        <w:t>(1) Background</w:t>
      </w:r>
    </w:p>
    <w:p w14:paraId="057F74E9" w14:textId="52798F67" w:rsidR="008D467D" w:rsidRDefault="00AC443B">
      <w:pPr>
        <w:spacing w:before="200" w:line="480" w:lineRule="auto"/>
        <w:ind w:left="20" w:firstLine="720"/>
      </w:pPr>
      <w:r>
        <w:t xml:space="preserve">Many university students on non-mathematics-based degrees report feeling anxious about learning mathematics and statistics (e.g., </w:t>
      </w:r>
      <w:hyperlink r:id="rId11">
        <w:r w:rsidR="00DE4F35">
          <w:rPr>
            <w:color w:val="CC2936"/>
          </w:rPr>
          <w:fldChar w:fldCharType="begin"/>
        </w:r>
        <w:r w:rsidR="008427B9">
          <w:rPr>
            <w:color w:val="CC2936"/>
          </w:rPr>
          <w:instrText xml:space="preserve"> ADDIN ZOTERO_ITEM CSL_CITATION {"citationID":"hD71waxz","properties":{"formattedCitation":"(Field, 2014)","plainCitation":"(Field, 2014)","noteIndex":0},"citationItems":[{"id":98,"uris":["http://zotero.org/users/5602720/items/MD346ZI6"],"itemData":{"id":98,"type":"report","collection-title":"Higher Education Academy STEM Series","event-place":"New York","language":"en","publisher-place":"New York","source":"Zotero","title":"Skills in Mathematics and Statistics in Psychology and Tackling Transition","author":[{"family":"Field","given":"Andy P"}],"issued":{"date-parts":[["2014"]]},"citation-key":"fieldSkillsMathematicsStatistics2014"}}],"schema":"https://github.com/citation-style-language/schema/raw/master/csl-citation.json"} </w:instrText>
        </w:r>
        <w:r w:rsidR="00DE4F35">
          <w:rPr>
            <w:color w:val="CC2936"/>
          </w:rPr>
          <w:fldChar w:fldCharType="separate"/>
        </w:r>
        <w:r w:rsidR="008427B9" w:rsidRPr="008427B9">
          <w:t>Field, 2014)</w:t>
        </w:r>
        <w:r w:rsidR="00DE4F35">
          <w:rPr>
            <w:color w:val="CC2936"/>
          </w:rPr>
          <w:fldChar w:fldCharType="end"/>
        </w:r>
      </w:hyperlink>
      <w:r>
        <w:t xml:space="preserve">. </w:t>
      </w:r>
      <w:r>
        <w:rPr>
          <w:i/>
        </w:rPr>
        <w:t>Statistics anxiety</w:t>
      </w:r>
      <w:r>
        <w:t xml:space="preserve"> was initially assumed to be the same as </w:t>
      </w:r>
      <w:r>
        <w:rPr>
          <w:i/>
        </w:rPr>
        <w:t>mathematics anxiety,</w:t>
      </w:r>
      <w:r>
        <w:t xml:space="preserve"> but many now consider it distinct </w:t>
      </w:r>
      <w:r w:rsidR="00DE4F35">
        <w:fldChar w:fldCharType="begin"/>
      </w:r>
      <w:r w:rsidR="00DE4F35">
        <w:instrText xml:space="preserve"> ADDIN ZOTERO_ITEM CSL_CITATION {"citationID":"IVaWIqgF","properties":{"formattedCitation":"(Chew &amp; Dillon, 2014)","plainCitation":"(Chew &amp; Dillon, 2014)","noteIndex":0},"citationItems":[{"id":124,"uris":["http://zotero.org/users/5602720/items/C4K7ACPL"],"itemData":{"id":124,"type":"article-journal","abstract":"Appreciation of the importance of statistics literacy for citizens of a democracy has resulted in an increasing number of degree programs making statistics courses mandatory for university students. Unfortunately, empirical evidence suggests that students in nonmathematical disciplines (e.g., social sciences) regard statistics courses as the most anxiety-inducing course in their degree programs. Although a literature review exists for statistics anxiety, it was done more than a decade ago, and newer studies have since added findings for consideration. In this article, we provide a current review of the statistics anxiety literature. Specifically, related variables, definitions, and measures of statistics anxiety are reviewed with the goal of refining the statistics anxiety construct. Antecedents, effects, and interventions of statistics anxiety are also reviewed to provide recommendations for statistics instructors and for a new research agenda.","container-title":"Perspectives on Psychological Science","DOI":"10.1177/1745691613518077","ISSN":"1745-6916","issue":"2","journalAbbreviation":"Perspect Psychol Sci","language":"en","page":"196-208","source":"SAGE Journals","title":"Statistics Anxiety Update: Refining the Construct and Recommendations for a New Research Agenda","title-short":"Statistics Anxiety Update","volume":"9","author":[{"family":"Chew","given":"Peter K. H."},{"family":"Dillon","given":"Denise B."}],"issued":{"date-parts":[["2014",3,1]]},"citation-key":"chewStatisticsAnxietyUpdate2014"}}],"schema":"https://github.com/citation-style-language/schema/raw/master/csl-citation.json"} </w:instrText>
      </w:r>
      <w:r w:rsidR="00DE4F35">
        <w:fldChar w:fldCharType="separate"/>
      </w:r>
      <w:r w:rsidR="00DE4F35" w:rsidRPr="00DE4F35">
        <w:t>(Chew &amp; Dillon, 2014)</w:t>
      </w:r>
      <w:r w:rsidR="00DE4F35">
        <w:fldChar w:fldCharType="end"/>
      </w:r>
      <w:r w:rsidR="00DE4F35">
        <w:t xml:space="preserve">. </w:t>
      </w:r>
      <w:r>
        <w:t xml:space="preserve">Statistics anxiety has been defined as "a negative state of emotional arousal experienced by individuals as a result of encountering statistics in any form and at any level [...] and is related to but distinct from mathematics anxiety" </w:t>
      </w:r>
      <w:r w:rsidR="00DE4F35">
        <w:fldChar w:fldCharType="begin"/>
      </w:r>
      <w:r w:rsidR="00DE4F35">
        <w:instrText xml:space="preserve"> ADDIN ZOTERO_ITEM CSL_CITATION {"citationID":"xuhoymiV","properties":{"formattedCitation":"(Chew &amp; Dillon, 2014, p. 199)","plainCitation":"(Chew &amp; Dillon, 2014, p. 199)","noteIndex":0},"citationItems":[{"id":124,"uris":["http://zotero.org/users/5602720/items/C4K7ACPL"],"itemData":{"id":124,"type":"article-journal","abstract":"Appreciation of the importance of statistics literacy for citizens of a democracy has resulted in an increasing number of degree programs making statistics courses mandatory for university students. Unfortunately, empirical evidence suggests that students in nonmathematical disciplines (e.g., social sciences) regard statistics courses as the most anxiety-inducing course in their degree programs. Although a literature review exists for statistics anxiety, it was done more than a decade ago, and newer studies have since added findings for consideration. In this article, we provide a current review of the statistics anxiety literature. Specifically, related variables, definitions, and measures of statistics anxiety are reviewed with the goal of refining the statistics anxiety construct. Antecedents, effects, and interventions of statistics anxiety are also reviewed to provide recommendations for statistics instructors and for a new research agenda.","container-title":"Perspectives on Psychological Science","DOI":"10.1177/1745691613518077","ISSN":"1745-6916","issue":"2","journalAbbreviation":"Perspect Psychol Sci","language":"en","page":"196-208","source":"SAGE Journals","title":"Statistics Anxiety Update: Refining the Construct and Recommendations for a New Research Agenda","title-short":"Statistics Anxiety Update","volume":"9","author":[{"family":"Chew","given":"Peter K. H."},{"family":"Dillon","given":"Denise B."}],"issued":{"date-parts":[["2014",3,1]]},"citation-key":"chewStatisticsAnxietyUpdate2014"},"locator":"199","label":"page"}],"schema":"https://github.com/citation-style-language/schema/raw/master/csl-citation.json"} </w:instrText>
      </w:r>
      <w:r w:rsidR="00DE4F35">
        <w:fldChar w:fldCharType="separate"/>
      </w:r>
      <w:r w:rsidR="00DE4F35" w:rsidRPr="00DE4F35">
        <w:t>(Chew &amp; Dillon, 2014, p. 199)</w:t>
      </w:r>
      <w:r w:rsidR="00DE4F35">
        <w:fldChar w:fldCharType="end"/>
      </w:r>
      <w:r>
        <w:t xml:space="preserve">. Mathematics anxiety is similarly defined as </w:t>
      </w:r>
      <w:r w:rsidR="00CF739F">
        <w:t xml:space="preserve">involving </w:t>
      </w:r>
      <w:r>
        <w:t>“feeling</w:t>
      </w:r>
      <w:r w:rsidR="00CF739F">
        <w:t>s</w:t>
      </w:r>
      <w:r>
        <w:t xml:space="preserve"> of tension and anxiety that interfere with the manipulation of numbers and the solving of mathematical problems in [...] ordinary life and academic situations” </w:t>
      </w:r>
      <w:r w:rsidR="00DE4F35">
        <w:fldChar w:fldCharType="begin"/>
      </w:r>
      <w:r w:rsidR="00DE4F35">
        <w:instrText xml:space="preserve"> ADDIN ZOTERO_ITEM CSL_CITATION {"citationID":"dwVJ8YMn","properties":{"formattedCitation":"(Richardson &amp; Suinn, 1972)","plainCitation":"(Richardson &amp; Suinn, 1972)","noteIndex":0},"citationItems":[{"id":750,"uris":["http://zotero.org/users/5602720/items/849LIVHD"],"itemData":{"id":750,"type":"article-journal","abstract":"Reports normative, reliability, and validity data for the Mathematics Anxiety Rating Scale (MARS), a measure of mathematics anxiety for use in treatment and research. Normative data were collected on a sample of 397 undergraduates. The instrument has high test-retest and internal consistency reliability. Evidence for validity comes from 3 studies in which MARS scores showed expected decreases following behavior therapy for mathematics anxiety, and a separate validity study in which MARS scores were found to correlate negatively with scores on a mathematics test. Possible uses of the instrument in treatment and research are discussed. (17 ref.) (PsycINFO Database Record (c) 2016 APA, all rights reserved)","container-title":"Journal of Counseling Psychology","DOI":"http://dx.doi.org/10.1037/h0033456","ISSN":"0022-0167","issue":"6","language":"English","license":"© 1972, American Psychological Association","page":"551-554","source":"ProQuest","title":"The Mathematics Anxiety Rating Scale: Psychometric data","title-short":"The Mathematics Anxiety Rating Scale","volume":"19","author":[{"family":"Richardson","given":"Frank C."},{"family":"Suinn","given":"Richard M."}],"issued":{"date-parts":[["1972",11]]},"citation-key":"richardsonMathematicsAnxietyRating1972"}}],"schema":"https://github.com/citation-style-language/schema/raw/master/csl-citation.json"} </w:instrText>
      </w:r>
      <w:r w:rsidR="00DE4F35">
        <w:fldChar w:fldCharType="separate"/>
      </w:r>
      <w:r w:rsidR="00DE4F35" w:rsidRPr="00DE4F35">
        <w:t>(Richardson &amp; Suinn, 1972</w:t>
      </w:r>
      <w:r w:rsidR="005B7AB1">
        <w:t>, p</w:t>
      </w:r>
      <w:r w:rsidR="00C45D9B">
        <w:t>.</w:t>
      </w:r>
      <w:r w:rsidR="00F00E82">
        <w:t xml:space="preserve"> 551</w:t>
      </w:r>
      <w:r w:rsidR="00DE4F35" w:rsidRPr="00DE4F35">
        <w:t>)</w:t>
      </w:r>
      <w:r w:rsidR="00DE4F35">
        <w:fldChar w:fldCharType="end"/>
      </w:r>
      <w:r w:rsidR="00DE4F35">
        <w:t>.</w:t>
      </w:r>
      <w:r>
        <w:t xml:space="preserve"> Neither definition is clear about how these two constructs differ, and students may perceive them to be the same because both mathematics and statistics involve the manipulation and interpretation of numerical information. This conflation could be a shared root of students’ anxiety, rather than their anxiety being specific to mathematics or statistics.</w:t>
      </w:r>
    </w:p>
    <w:p w14:paraId="05B4CD10" w14:textId="43AC3D7C" w:rsidR="008D467D" w:rsidRDefault="00AC443B">
      <w:pPr>
        <w:spacing w:before="200" w:line="480" w:lineRule="auto"/>
        <w:ind w:left="20" w:firstLine="720"/>
      </w:pPr>
      <w:r>
        <w:t>These definitions have informed the scales that measure these constructs</w:t>
      </w:r>
      <w:r w:rsidR="00DE4F35">
        <w:t xml:space="preserve"> </w:t>
      </w:r>
      <w:r w:rsidR="00DE4F35">
        <w:fldChar w:fldCharType="begin"/>
      </w:r>
      <w:r w:rsidR="00DE4F35">
        <w:instrText xml:space="preserve"> ADDIN ZOTERO_ITEM CSL_CITATION {"citationID":"euWVGcpW","properties":{"formattedCitation":"(Balo\\uc0\\u287{}lu &amp; Zelhart, 2007; Cruise et al., 1985)","plainCitation":"(Baloğlu &amp; Zelhart, 2007; Cruise et al., 1985)","noteIndex":0},"citationItems":[{"id":774,"uris":["http://zotero.org/users/5602720/items/25H4A9ZB"],"itemData":{"id":774,"type":"article-journal","container-title":"The Psychological Record","DOI":"10.1007/BF03395597","ISSN":"0033-2933, 2163-3452","issue":"4","journalAbbreviation":"Psychol Rec","language":"en","page":"593-611","source":"DOI.org (Crossref)","title":"Psychometric Properties of the Revised Mathematics Anxiety Rating Scale","volume":"57","author":[{"family":"Baloğlu","given":"Mustafa"},{"family":"Zelhart","given":"Paul F."}],"issued":{"date-parts":[["2007",10]]},"citation-key":"balogluPsychometricPropertiesRevised2007"}},{"id":1246,"uris":["http://zotero.org/users/5602720/items/Y5WLGPWK"],"itemData":{"id":1246,"type":"paper-conference","container-title":"American Statistical Association Proceedings of the Section on Statistical Education","page":"92-97","title":"Development and Validation of an Instrument to Measure Statistical Anxiety","volume":"4","author":[{"family":"Cruise","given":"Robert","suffix":"J"},{"family":"Cash","given":"R. William"},{"family":"Bolton","given":"David","suffix":"L"}],"issued":{"date-parts":[["1985"]]},"citation-key":"cruiseDevelopmentValidationInstrument1985"}}],"schema":"https://github.com/citation-style-language/schema/raw/master/csl-citation.json"} </w:instrText>
      </w:r>
      <w:r w:rsidR="00DE4F35">
        <w:fldChar w:fldCharType="separate"/>
      </w:r>
      <w:r w:rsidR="00DE4F35" w:rsidRPr="00DE4F35">
        <w:rPr>
          <w:szCs w:val="24"/>
        </w:rPr>
        <w:t>(Baloğlu &amp; Zelhart, 2007; Cruise et al., 1985)</w:t>
      </w:r>
      <w:r w:rsidR="00DE4F35">
        <w:fldChar w:fldCharType="end"/>
      </w:r>
      <w:r w:rsidR="00DE4F35">
        <w:t xml:space="preserve">. </w:t>
      </w:r>
      <w:r>
        <w:t xml:space="preserve">For these scales to be valid, we need clarity about whether they measure facets of anxiety specific to statistics/mathematics or reflect a common </w:t>
      </w:r>
      <w:r>
        <w:rPr>
          <w:i/>
        </w:rPr>
        <w:t>numeric anxiety</w:t>
      </w:r>
      <w:r>
        <w:t xml:space="preserve">. In short, we must rule out a </w:t>
      </w:r>
      <w:r>
        <w:rPr>
          <w:i/>
        </w:rPr>
        <w:t>jangle fallacy</w:t>
      </w:r>
      <w:r>
        <w:t>, where</w:t>
      </w:r>
      <w:r>
        <w:rPr>
          <w:i/>
        </w:rPr>
        <w:t xml:space="preserve"> </w:t>
      </w:r>
      <w:r>
        <w:t>two scales are incorrectly assumed to measure different constructs</w:t>
      </w:r>
      <w:r w:rsidR="00DE4F35">
        <w:t xml:space="preserve"> </w:t>
      </w:r>
      <w:r w:rsidR="00DE4F35">
        <w:fldChar w:fldCharType="begin"/>
      </w:r>
      <w:r w:rsidR="008D604A">
        <w:instrText xml:space="preserve"> ADDIN ZOTERO_ITEM CSL_CITATION {"citationID":"rIIacs0z","properties":{"formattedCitation":"(Kelley, 1927)","plainCitation":"(Kelley, 1927)","noteIndex":0},"citationItems":[{"id":1807,"uris":["http://zotero.org/users/5602720/items/EJF9Y9D8"],"itemData":{"id":1807,"type":"book","abstract":"Among the outstanding contributions of the book are (1) the judgments of the relative excellence of assorted tests in some 70 fields of accomplishment, by Kelley, Franzen, Freeman, McCall, Otis, Trabue and Van Wagenen; (2) detailed and exact information on the statistical and other characteristics of the same tests, based on a questionnaire addressed to the text authors or (in the absence of reply) estimates by Kelley on the best data available; (3) a chapter of 47 pages condensing all the principal elementary statistical methods. In addition, there is constant emphasis upon the importance of the probable error, with some illustrative applications; for example, it is maintained that about 90% of the abilities measured by our best \"intelligence\" and \"achievement\" tests are (due chiefly to the size of the probable errors) the same ability. A chapter sets forth the analytical procedures which lead to this conclusion and to four others earlier enunciated. \"Idiosyncrasy,\" or inequality among abilities, which the author regards as highly valuable, is considered in two chapters; the remainder of the volume is devoted to a historical sketch of the mental test movement and a statement of the purposes of tests, the latter being illustrated by appropriate chapters. (PsycINFO Database Record (c) 2016 APA, all rights reserved)\n(Source: create)","archive":"APA PsycInfo®","event-place":"New York, NY","language":"English","number-of-pages":"353","publisher":"World Book","publisher-place":"New York, NY","title":"Interpretation of educational measurements","author":[{"family":"Kelley","given":"T. L."}],"issued":{"date-parts":[["1927"]]},"citation-key":"kelleyInterpretationEducationalMeasurements1927a"}}],"schema":"https://github.com/citation-style-language/schema/raw/master/csl-citation.json"} </w:instrText>
      </w:r>
      <w:r w:rsidR="00DE4F35">
        <w:fldChar w:fldCharType="separate"/>
      </w:r>
      <w:r w:rsidR="008D604A" w:rsidRPr="008D604A">
        <w:t>(Kelley, 1927)</w:t>
      </w:r>
      <w:r w:rsidR="00DE4F35">
        <w:fldChar w:fldCharType="end"/>
      </w:r>
      <w:r w:rsidR="00DE4F35">
        <w:t xml:space="preserve">. </w:t>
      </w:r>
      <w:r>
        <w:t>Jangle fallacies can lead to independently evolving theoretical literatures for each construct that should instead be mutually informative</w:t>
      </w:r>
      <w:r w:rsidR="00DE4F35">
        <w:t xml:space="preserve"> </w:t>
      </w:r>
      <w:r w:rsidR="00DE4F35">
        <w:fldChar w:fldCharType="begin"/>
      </w:r>
      <w:r w:rsidR="00DE4F35">
        <w:instrText xml:space="preserve"> ADDIN ZOTERO_ITEM CSL_CITATION {"citationID":"WR6PfZsC","properties":{"formattedCitation":"(Block, 1995)","plainCitation":"(Block, 1995)","noteIndex":0},"citationItems":[{"id":2239,"uris":["http://zotero.org/users/5602720/items/PBPNC5ZT"],"itemData":{"id":2239,"type":"article-journal","abstract":"The 5-factor approach (FFA) to personality description has been represented as a comprehensive and compelling rubric for assessment. In this article, various misgivings about the FFA are delineated. The algorithmic method of factor analysis may not provide dimensions that are incisive. The \"discovery\" of the five factors may be influenced by unrecognized constraints on the variable sets analyzed. Lexical analyses are based on questionable conceptual and methodological assumptions, and have achieved uncertain results. The questionnaire version of the FFA has not demonstrated the special merits and sufficiencies of the five factors settled upon. Serious uncertainties have arisen in regard to the claimed 5-factor structure and the substantive meanings of the factors. Some implications of these problems are drawn. (PsycINFO Database Record (c) 2016 APA, all rights reserved)","container-title":"Psychological Bulletin","DOI":"http://dx.doi.org/10.1037/0033-2909.117.2.187","ISSN":"0033-2909","issue":"2","language":"English","license":"© 1995, American Psychological Association","note":"number-of-pages: 187-215\npublisher: American Psychological Association\n(US)","page":"187-215","source":"ProQuest","title":"A contrarian view of the five-factor approach to personality description","volume":"117","author":[{"family":"Block","given":"Jack"}],"issued":{"date-parts":[["1995",3]]},"citation-key":"blockContrarianViewFivefactor1995"}}],"schema":"https://github.com/citation-style-language/schema/raw/master/csl-citation.json"} </w:instrText>
      </w:r>
      <w:r w:rsidR="00DE4F35">
        <w:fldChar w:fldCharType="separate"/>
      </w:r>
      <w:r w:rsidR="00DE4F35" w:rsidRPr="00DE4F35">
        <w:t>(Block, 1995)</w:t>
      </w:r>
      <w:r w:rsidR="00DE4F35">
        <w:fldChar w:fldCharType="end"/>
      </w:r>
      <w:r>
        <w:t>.</w:t>
      </w:r>
    </w:p>
    <w:p w14:paraId="042B9E0E" w14:textId="2558D4DA" w:rsidR="008D467D" w:rsidRDefault="00AC443B">
      <w:pPr>
        <w:spacing w:before="200" w:line="480" w:lineRule="auto"/>
        <w:ind w:left="20" w:firstLine="720"/>
      </w:pPr>
      <w:r>
        <w:t>Few studies have tested the distinctiveness of statistics and mathematics anxiety scales. Most concluded statistics anxiety is related to mathematics anxiety, but some variance remains unaccounted for, suggesting a unique component (</w:t>
      </w:r>
      <w:r>
        <w:rPr>
          <w:i/>
        </w:rPr>
        <w:t>r</w:t>
      </w:r>
      <w:r>
        <w:t xml:space="preserve"> = 0.41 to </w:t>
      </w:r>
      <w:r>
        <w:rPr>
          <w:i/>
        </w:rPr>
        <w:t>r</w:t>
      </w:r>
      <w:r>
        <w:t xml:space="preserve"> = 0.67; </w:t>
      </w:r>
      <w:r w:rsidR="00DE4F35">
        <w:fldChar w:fldCharType="begin"/>
      </w:r>
      <w:r w:rsidR="00DE4F35">
        <w:instrText xml:space="preserve"> ADDIN ZOTERO_ITEM CSL_CITATION {"citationID":"8N2s6xzt","properties":{"formattedCitation":"(Balo\\uc0\\u287{}lu, 2002; Birenbaum &amp; Eylath, 1994; Paechter et al., 2017; Zeidner, 1991)","plainCitation":"(Baloğlu, 2002; Birenbaum &amp; Eylath, 1994; Paechter et al., 2017; Zeidner, 1991)","noteIndex":0},"citationItems":[{"id":129,"uris":["http://zotero.org/users/5602720/items/9MBH5CMW"],"itemData":{"id":129,"type":"article-journal","abstract":"The Statistics Anxiety Rating Scale has 51 items, each scored on a 5-point rating scale to measure statistics anxiety with six subscales, Worth of Statistics, Interpretation Anxiety, Test and Class Anxiety, Computational Self-concept, Fear of Asking for Help, and Fear of Statistics Teachers. Psychometric properties included analyses of construct and concurrent validities an internal consistency and test-retest reliability. 221 college students (74% women; M age = 28 yr.) in elementary statistics courses at several southwestern state universities participated. The findings are consistent with previous reports and indicate adequate concurrent validity, internal consistency, and split-half reliability, but for construct validity confirmatory factor analysis yielded marginal support.","container-title":"Psychological Reports","DOI":"10.2466/pr0.2002.90.1.315","ISSN":"0033-2941","issue":"1","journalAbbreviation":"Psychol Rep","language":"en","page":"315-325","source":"SAGE Journals","title":"Psychometric Properties of the Statistics Anxiety Rating Scale","volume":"90","author":[{"family":"Baloğlu","given":"Mustafa"}],"issued":{"date-parts":[["2002",2,1]]},"citation-key":"balogluPsychometricPropertiesStatistics2002"}},{"id":641,"uris":["http://zotero.org/users/5602720/items/QUW7VXK3"],"itemData":{"id":641,"type":"article-journal","abstract":"The purpose of the present short report is to investigate the correlates of statistics anxiety. The sample consisted of 151 first- and second-year-level female students in the department of educational sciences enrolled in statistics-related courses. The findings indicated that a priori anxiety of statistics was not reduced by acquaintance with the subject, nor was students' willingness to further study of statistics affected by this experience. Furthermore, grades in statistics were neither related to statistics anxiety nor to willingness to pursue further study of statistics. Inductive reasoning ability was significantly related to statistics anxiety but not to mathematics anxiety.","container-title":"Educational Research","DOI":"10.1080/0013188940360110","ISSN":"0013-1881, 1469-5847","issue":"1","journalAbbreviation":"Educational Research","language":"en","page":"93-98","source":"DOI.org (Crossref)","title":"Who is afraid of statistics? Correlates of statistics anxiety among students of educational sciences","title-short":"Who is afraid of statistics?","volume":"36","author":[{"family":"Birenbaum","given":"Menucha"},{"family":"Eylath","given":"Shoshana"}],"issued":{"date-parts":[["1994",3]]},"citation-key":"birenbaumWhoAfraidStatistics1994"}},{"id":652,"uris":["http://zotero.org/users/5602720/items/PIHLYPQX"],"itemData":{"id":652,"type":"article-journal","abstract":"In many social science majors, e.g., psychology, students report high levels of statistics anxiety. However, these majors are often chosen by students who are less prone to mathematics and who might have experienced difficulties and unpleasant feelings in their mathematics courses at school. The present study investigates whether statistics anxiety is a genuine form of anxiety that impairs students’ achievements or whether learners mainly transfer previous experiences in mathematics and their anxiety in mathematics to statistics. The relationship between mathematics anxiety and statistics anxiety, their relationship to learning behaviors and to performance in a statistics examination were investigated in a sample of 225 undergraduate psychology students (164 women, 61 men). Data were recorded at three points in time: At the beginning of term students’ mathematics anxiety, general proneness to anxiety, school grades, and demographic data were assessed; two weeks before the end of term, they completed questionnaires on statistics anxiety and their learning behaviors. At the end of term, examination scores were recorded. Mathematics anxiety and statistics anxiety correlated highly but the comparison of different structural equation models showed that they had genuine and even antagonistic contributions to learning behaviors and performance in the examination. Surprisingly, mathematics anxiety was positively related to performance. It might be that students realized over the course of their first term that knowledge and skills in higher secondary education mathematics are not sufficient to be successful in statistics. Part of mathematics anxiety may then have strengthened positive extrinsic effort motivation by the intention to avoid failure and may have led to higher effort for the exam preparation. However, via statistics anxiety mathematics anxiety also had a negative contribution to performance. Statistics anxiety led to higher procrastination in the structural equation model and, therefore, contributed indirectly and negatively to performance. Furthermore, it had a direct negative impact on performance (probably via increased tension and worry in the exam). The results of the study speak for shared but also unique components of statistics anxiety and mathematics anxiety. They are also important for instruction and give recommendations to learners as well as to instructors.","container-title":"Frontiers in Psychology","DOI":"10.3389/fpsyg.2017.01196","ISSN":"1664-1078","journalAbbreviation":"Front. Psychol.","language":"English","source":"Frontiers","title":"Mathematics Anxiety and Statistics Anxiety. Shared but Also Unshared Components and Antagonistic Contributions to Performance in Statistics","URL":"https://www.frontiersin.org/articles/10.3389/fpsyg.2017.01196/full","volume":"8","author":[{"family":"Paechter","given":"Manuela"},{"family":"Macher","given":"Daniel"},{"family":"Martskvishvili","given":"Khatuna"},{"family":"Wimmer","given":"Sigrid"},{"family":"Papousek","given":"Ilona"}],"accessed":{"date-parts":[["2019",10,2]]},"issued":{"date-parts":[["2017"]]},"citation-key":"paechterMathematicsAnxietyStatistics2017"}},{"id":631,"uris":["http://zotero.org/users/5602720/items/IVTIJ5LE"],"itemData":{"id":631,"type":"article-journal","abstract":"Summary. This study illuminates some interesting parallels between statistics anxiety and mathematics anxiety in social science students. Parallel to what is confirmed for mathematics anxiety, two factors were observed to underly statistics anxiety scores, namely, statistics test anxiety and content anxiety. The study revealed modest though significant correlations between student attributes and the two confirmed dimensions of statistics anxiety. Furthermore, parallel to the inverse correlation reported for mathematics anxiety and maths course performance, statistics anxiety correlated negatively with high school matriculation scores in maths as well as self perceptions of maths abilities. These data lend support to the hypothesis that aversive prior experiences with mathematics, prior poor achievement in maths, and a low sense of maths self-efficacy are meaningful antecedent correlates of statistics anxiety and thus lend some credence to the “deficit” interpretation of statistics anxiety.","container-title":"British Journal of Educational Psychology","DOI":"10.1111/j.2044-8279.1991.tb00989.x","ISSN":"2044-8279","issue":"3","language":"en","license":"1991 The British Psychological Society","page":"319-328","source":"Wiley Online Library","title":"Statistics and Mathematics Anxiety in Social Science Students: Some Interesting Parallels","title-short":"Statistics and Mathematics Anxiety in Social Science Students","volume":"61","author":[{"family":"Zeidner","given":"Moshe"}],"issued":{"date-parts":[["1991"]]},"citation-key":"zeidnerStatisticsMathematicsAnxiety1991"}}],"schema":"https://github.com/citation-style-language/schema/raw/master/csl-citation.json"} </w:instrText>
      </w:r>
      <w:r w:rsidR="00DE4F35">
        <w:fldChar w:fldCharType="separate"/>
      </w:r>
      <w:r w:rsidR="00DE4F35" w:rsidRPr="00DE4F35">
        <w:rPr>
          <w:szCs w:val="24"/>
        </w:rPr>
        <w:t>Baloğlu, 2002; Birenbaum &amp; Eylath, 1994; Paechter et al., 2017; Zeidner, 1991)</w:t>
      </w:r>
      <w:r w:rsidR="00DE4F35">
        <w:fldChar w:fldCharType="end"/>
      </w:r>
      <w:r>
        <w:t>. What this unique component is remains unclear. It is possible the unexplained variance does not reflect differences in statistics and mathematics anxieties, but difference</w:t>
      </w:r>
      <w:r w:rsidR="00DE4F35">
        <w:t>s</w:t>
      </w:r>
      <w:r>
        <w:t xml:space="preserve"> in the scales’ dimensions. For example, because the Statistics Anxiety Rating Scale (STARS; </w:t>
      </w:r>
      <w:r w:rsidR="00DE4F35">
        <w:fldChar w:fldCharType="begin"/>
      </w:r>
      <w:r w:rsidR="00DE4F35">
        <w:instrText xml:space="preserve"> ADDIN ZOTERO_ITEM CSL_CITATION {"citationID":"3IQEU3j8","properties":{"formattedCitation":"(Cruise et al., 1985)","plainCitation":"(Cruise et al., 1985)","noteIndex":0},"citationItems":[{"id":1246,"uris":["http://zotero.org/users/5602720/items/Y5WLGPWK"],"itemData":{"id":1246,"type":"paper-conference","container-title":"American Statistical Association Proceedings of the Section on Statistical Education","page":"92-97","title":"Development and Validation of an Instrument to Measure Statistical Anxiety","volume":"4","author":[{"family":"Cruise","given":"Robert","suffix":"J"},{"family":"Cash","given":"R. William"},{"family":"Bolton","given":"David","suffix":"L"}],"issued":{"date-parts":[["1985"]]},"citation-key":"cruiseDevelopmentValidationInstrument1985"}}],"schema":"https://github.com/citation-style-language/schema/raw/master/csl-citation.json"} </w:instrText>
      </w:r>
      <w:r w:rsidR="00DE4F35">
        <w:fldChar w:fldCharType="separate"/>
      </w:r>
      <w:r w:rsidR="00DE4F35" w:rsidRPr="00DE4F35">
        <w:t>Cruise et al., 1985)</w:t>
      </w:r>
      <w:r w:rsidR="00DE4F35">
        <w:fldChar w:fldCharType="end"/>
      </w:r>
      <w:r w:rsidR="00DE4F35">
        <w:t xml:space="preserve"> </w:t>
      </w:r>
      <w:r>
        <w:t>includes a “Fear of asking for help” subscale and the Revised Maths Anxiety Rating Scale (R-MARS;</w:t>
      </w:r>
      <w:r w:rsidR="00DE4F35">
        <w:fldChar w:fldCharType="begin"/>
      </w:r>
      <w:r w:rsidR="00DE4F35">
        <w:instrText xml:space="preserve"> ADDIN ZOTERO_ITEM CSL_CITATION {"citationID":"0tl9HYMv","properties":{"formattedCitation":"(Balo\\uc0\\u287{}lu &amp; Zelhart, 2007)","plainCitation":"(Baloğlu &amp; Zelhart, 2007)","noteIndex":0},"citationItems":[{"id":774,"uris":["http://zotero.org/users/5602720/items/25H4A9ZB"],"itemData":{"id":774,"type":"article-journal","container-title":"The Psychological Record","DOI":"10.1007/BF03395597","ISSN":"0033-2933, 2163-3452","issue":"4","journalAbbreviation":"Psychol Rec","language":"en","page":"593-611","source":"DOI.org (Crossref)","title":"Psychometric Properties of the Revised Mathematics Anxiety Rating Scale","volume":"57","author":[{"family":"Baloğlu","given":"Mustafa"},{"family":"Zelhart","given":"Paul F."}],"issued":{"date-parts":[["2007",10]]},"citation-key":"balogluPsychometricPropertiesRevised2007"}}],"schema":"https://github.com/citation-style-language/schema/raw/master/csl-citation.json"} </w:instrText>
      </w:r>
      <w:r w:rsidR="00DE4F35">
        <w:fldChar w:fldCharType="separate"/>
      </w:r>
      <w:r w:rsidR="00DE4F35">
        <w:rPr>
          <w:szCs w:val="24"/>
        </w:rPr>
        <w:t xml:space="preserve"> </w:t>
      </w:r>
      <w:r w:rsidR="00DE4F35" w:rsidRPr="00DE4F35">
        <w:rPr>
          <w:szCs w:val="24"/>
        </w:rPr>
        <w:t>Baloğlu &amp; Zelhart, 2007)</w:t>
      </w:r>
      <w:r w:rsidR="00DE4F35">
        <w:fldChar w:fldCharType="end"/>
      </w:r>
      <w:r>
        <w:t xml:space="preserve"> does not, the unique variance may have been driven by the fear of asking for help only captured by the STARS.</w:t>
      </w:r>
    </w:p>
    <w:p w14:paraId="185B3E41" w14:textId="0404611E" w:rsidR="008D467D" w:rsidRDefault="00AC443B">
      <w:pPr>
        <w:spacing w:before="200" w:line="480" w:lineRule="auto"/>
        <w:ind w:left="20" w:firstLine="720"/>
      </w:pPr>
      <w:r>
        <w:t>It is important to use a range of methods to study the constructs’ independence, such as various confirmatory factor analysis techniques</w:t>
      </w:r>
      <w:r w:rsidR="00DE4F35">
        <w:t xml:space="preserve"> </w:t>
      </w:r>
      <w:bookmarkStart w:id="3" w:name="_Hlk113615033"/>
      <w:r w:rsidR="00DE4F35">
        <w:fldChar w:fldCharType="begin"/>
      </w:r>
      <w:r w:rsidR="00DE4F35">
        <w:instrText xml:space="preserve"> ADDIN ZOTERO_ITEM CSL_CITATION {"citationID":"jvirMkX8","properties":{"formattedCitation":"(Lawson &amp; Robins, 2021)","plainCitation":"(Lawson &amp; Robins, 2021)","noteIndex":0},"citationItems":[{"id":2400,"uris":["http://zotero.org/users/5602720/items/CMKAEHPQ"],"itemData":{"id":2400,"type":"article-journal","abstract":"Researchers often study constructs that are conceptually and/or empirically related, but distinct (i.e., “sibling constructs”). In social-personality psychology, as well as psychology more generally, there is little guidance for how to deal with sibling constructs, which can result in researchers ignoring or mishandling them. In this article, we start by situating sibling constructs in the literature on the jingle-jangle fallacies. Then, we outline 10 conceptual and empirical criteria for determining the degree to which, and in what ways, constructs may share a sibling relationship, using self-esteem and grandiose narcissism as a running example. Finally, we discuss strategies for handling sibling constructs in a systematic and transparent way. We hope that the procedures described here will help social-personality psychologists identify sibling constructs, understand when and why they pose problems for their research, and adopt strategies that ameliorate their adverse effects.","container-title":"Personality and Social Psychology Review","DOI":"10.1177/10888683211047101","ISSN":"1088-8683","issue":"4","journalAbbreviation":"Pers Soc Psychol Rev","language":"en","note":"publisher: SAGE Publications Inc","page":"344-366","source":"SAGE Journals","title":"Sibling Constructs: What Are They, Why Do They Matter, and How Should You Handle Them?","title-short":"Sibling Constructs","volume":"25","author":[{"family":"Lawson","given":"Katherine M."},{"family":"Robins","given":"Richard W."}],"issued":{"date-parts":[["2021",11,1]]},"citation-key":"lawsonSiblingConstructsWhat2021"}}],"schema":"https://github.com/citation-style-language/schema/raw/master/csl-citation.json"} </w:instrText>
      </w:r>
      <w:r w:rsidR="00DE4F35">
        <w:fldChar w:fldCharType="separate"/>
      </w:r>
      <w:r w:rsidR="00DE4F35" w:rsidRPr="00DE4F35">
        <w:t>(Lawson &amp; Robins, 2021)</w:t>
      </w:r>
      <w:r w:rsidR="00DE4F35">
        <w:fldChar w:fldCharType="end"/>
      </w:r>
      <w:bookmarkEnd w:id="3"/>
      <w:r w:rsidR="00DE4F35">
        <w:t xml:space="preserve">, </w:t>
      </w:r>
      <w:r>
        <w:t>extrinsic convergent validity analysis</w:t>
      </w:r>
      <w:r w:rsidR="00DE4F35">
        <w:t xml:space="preserve"> </w:t>
      </w:r>
      <w:r w:rsidR="00DE4F35">
        <w:fldChar w:fldCharType="begin"/>
      </w:r>
      <w:r w:rsidR="00DE4F35">
        <w:instrText xml:space="preserve"> ADDIN ZOTERO_ITEM CSL_CITATION {"citationID":"yJsnUET2","properties":{"formattedCitation":"(Gonzalez et al., 2020)","plainCitation":"(Gonzalez et al., 2020)","noteIndex":0},"citationItems":[{"id":1867,"uris":["http://zotero.org/users/5602720/items/U3XF24IM"],"itemData":{"id":1867,"type":"article-journal","abstract":"In psychology, there have been vast creative efforts in proposing new constructs and developing measures to assess them. Less effort has been spent in investigating construct overlap to prevent bifurcated literatures, wasted research efforts, and jingle-jangle fallacies. For example, researchers could gather validity evidence to evaluate if two measures with the same label actually assess different constructs (jingle fallacy), or if two measures with different labels actually assess the same construct (jangle fallacy). In this paper, we discuss the concept of extrinsic convergent validity, a source of validity evidence demonstrated when two measures of the same construct, or two measures of seemingly different constructs, have comparable correlations with external criteria. We introduce a formal approach to obtain extrinsic convergent validity evidence using tests of dependent correlations and evaluate the tests using Monte Carlo simulations. Also, we illustrate the methods by examining the overlap between the self-control and grit constructs, and the overlap among seven seemingly different measures of the connectedness to nature construct. Finally, we discuss how extrinsic convergent validity evidence supplements other sources of evidence that support validity arguments of construct overlap.","container-title":"Multivariate Behavioral Research","DOI":"10.1080/00273171.2019.1707061","ISSN":"0027-3171","issue":"0","note":"publisher: Routledge\n_eprint: https://doi.org/10.1080/00273171.2019.1707061\nPMID: 31958017","page":"1-17","source":"Taylor and Francis+NEJM","title":"Extrinsic Convergent Validity Evidence to Prevent Jingle and Jangle Fallacies","volume":"0","author":[{"family":"Gonzalez","given":"Oscar"},{"family":"MacKinnon","given":"David P."},{"family":"Muniz","given":"Felix B."}],"issued":{"date-parts":[["2020",1,20]]},"citation-key":"gonzalezExtrinsicConvergentValidity2020"}}],"schema":"https://github.com/citation-style-language/schema/raw/master/csl-citation.json"} </w:instrText>
      </w:r>
      <w:r w:rsidR="00DE4F35">
        <w:fldChar w:fldCharType="separate"/>
      </w:r>
      <w:r w:rsidR="00DE4F35" w:rsidRPr="00DE4F35">
        <w:t>(Gonzalez et al., 2020)</w:t>
      </w:r>
      <w:r w:rsidR="00DE4F35">
        <w:fldChar w:fldCharType="end"/>
      </w:r>
      <w:r w:rsidR="00DE4F35">
        <w:t xml:space="preserve">, </w:t>
      </w:r>
      <w:r>
        <w:t xml:space="preserve">and multi-trait-multi-method designs </w:t>
      </w:r>
      <w:r w:rsidR="00DE4F35">
        <w:fldChar w:fldCharType="begin"/>
      </w:r>
      <w:r w:rsidR="00CF297B">
        <w:instrText xml:space="preserve"> ADDIN ZOTERO_ITEM CSL_CITATION {"citationID":"969fYcCP","properties":{"formattedCitation":"(Campbell &amp; Fiske, 1959)","plainCitation":"(Campbell &amp; Fiske, 1959)","noteIndex":0},"citationItems":[{"id":1797,"uris":["http://zotero.org/users/5602720/items/49CFE662"],"itemData":{"id":1797,"type":"article-journal","container-title":"Psychological Bulletin","DOI":"https://psycnet.apa.org/doi/10.1037/h0046016","issue":"2","language":"en","page":"81–105","source":"Zotero","title":"Convergent and discriminant validation by the multitrait-multimethod matrix","volume":"56","author":[{"family":"Campbell","given":"Donald T"},{"family":"Fiske","given":"Donald W"}],"issued":{"date-parts":[["1959"]]},"citation-key":"campbellConvergentDiscriminantValidation1959"}}],"schema":"https://github.com/citation-style-language/schema/raw/master/csl-citation.json"} </w:instrText>
      </w:r>
      <w:r w:rsidR="00DE4F35">
        <w:fldChar w:fldCharType="separate"/>
      </w:r>
      <w:r w:rsidR="00CF297B" w:rsidRPr="00CF297B">
        <w:t>(Campbell &amp; Fiske, 1959)</w:t>
      </w:r>
      <w:r w:rsidR="00DE4F35">
        <w:fldChar w:fldCharType="end"/>
      </w:r>
      <w:r>
        <w:t>. However, previous studies that compared measures of mathematics and statistics anxiety (e.g.,</w:t>
      </w:r>
      <w:r w:rsidR="00DE4F35">
        <w:t xml:space="preserve"> </w:t>
      </w:r>
      <w:r w:rsidR="00DE4F35">
        <w:fldChar w:fldCharType="begin"/>
      </w:r>
      <w:r w:rsidR="00DE4F35">
        <w:instrText xml:space="preserve"> ADDIN ZOTERO_ITEM CSL_CITATION {"citationID":"K8qFOYn4","properties":{"formattedCitation":"(Balo\\uc0\\u287{}lu, 2002; Paechter et al., 2017)","plainCitation":"(Baloğlu, 2002; Paechter et al., 2017)","noteIndex":0},"citationItems":[{"id":129,"uris":["http://zotero.org/users/5602720/items/9MBH5CMW"],"itemData":{"id":129,"type":"article-journal","abstract":"The Statistics Anxiety Rating Scale has 51 items, each scored on a 5-point rating scale to measure statistics anxiety with six subscales, Worth of Statistics, Interpretation Anxiety, Test and Class Anxiety, Computational Self-concept, Fear of Asking for Help, and Fear of Statistics Teachers. Psychometric properties included analyses of construct and concurrent validities an internal consistency and test-retest reliability. 221 college students (74% women; M age = 28 yr.) in elementary statistics courses at several southwestern state universities participated. The findings are consistent with previous reports and indicate adequate concurrent validity, internal consistency, and split-half reliability, but for construct validity confirmatory factor analysis yielded marginal support.","container-title":"Psychological Reports","DOI":"10.2466/pr0.2002.90.1.315","ISSN":"0033-2941","issue":"1","journalAbbreviation":"Psychol Rep","language":"en","page":"315-325","source":"SAGE Journals","title":"Psychometric Properties of the Statistics Anxiety Rating Scale","volume":"90","author":[{"family":"Baloğlu","given":"Mustafa"}],"issued":{"date-parts":[["2002",2,1]]},"citation-key":"balogluPsychometricPropertiesStatistics2002"}},{"id":652,"uris":["http://zotero.org/users/5602720/items/PIHLYPQX"],"itemData":{"id":652,"type":"article-journal","abstract":"In many social science majors, e.g., psychology, students report high levels of statistics anxiety. However, these majors are often chosen by students who are less prone to mathematics and who might have experienced difficulties and unpleasant feelings in their mathematics courses at school. The present study investigates whether statistics anxiety is a genuine form of anxiety that impairs students’ achievements or whether learners mainly transfer previous experiences in mathematics and their anxiety in mathematics to statistics. The relationship between mathematics anxiety and statistics anxiety, their relationship to learning behaviors and to performance in a statistics examination were investigated in a sample of 225 undergraduate psychology students (164 women, 61 men). Data were recorded at three points in time: At the beginning of term students’ mathematics anxiety, general proneness to anxiety, school grades, and demographic data were assessed; two weeks before the end of term, they completed questionnaires on statistics anxiety and their learning behaviors. At the end of term, examination scores were recorded. Mathematics anxiety and statistics anxiety correlated highly but the comparison of different structural equation models showed that they had genuine and even antagonistic contributions to learning behaviors and performance in the examination. Surprisingly, mathematics anxiety was positively related to performance. It might be that students realized over the course of their first term that knowledge and skills in higher secondary education mathematics are not sufficient to be successful in statistics. Part of mathematics anxiety may then have strengthened positive extrinsic effort motivation by the intention to avoid failure and may have led to higher effort for the exam preparation. However, via statistics anxiety mathematics anxiety also had a negative contribution to performance. Statistics anxiety led to higher procrastination in the structural equation model and, therefore, contributed indirectly and negatively to performance. Furthermore, it had a direct negative impact on performance (probably via increased tension and worry in the exam). The results of the study speak for shared but also unique components of statistics anxiety and mathematics anxiety. They are also important for instruction and give recommendations to learners as well as to instructors.","container-title":"Frontiers in Psychology","DOI":"10.3389/fpsyg.2017.01196","ISSN":"1664-1078","journalAbbreviation":"Front. Psychol.","language":"English","source":"Frontiers","title":"Mathematics Anxiety and Statistics Anxiety. Shared but Also Unshared Components and Antagonistic Contributions to Performance in Statistics","URL":"https://www.frontiersin.org/articles/10.3389/fpsyg.2017.01196/full","volume":"8","author":[{"family":"Paechter","given":"Manuela"},{"family":"Macher","given":"Daniel"},{"family":"Martskvishvili","given":"Khatuna"},{"family":"Wimmer","given":"Sigrid"},{"family":"Papousek","given":"Ilona"}],"accessed":{"date-parts":[["2019",10,2]]},"issued":{"date-parts":[["2017"]]},"citation-key":"paechterMathematicsAnxietyStatistics2017"}}],"schema":"https://github.com/citation-style-language/schema/raw/master/csl-citation.json"} </w:instrText>
      </w:r>
      <w:r w:rsidR="00DE4F35">
        <w:fldChar w:fldCharType="separate"/>
      </w:r>
      <w:r w:rsidR="00DE4F35" w:rsidRPr="00DE4F35">
        <w:rPr>
          <w:szCs w:val="24"/>
        </w:rPr>
        <w:t>Baloğlu, 2002; Paechter et al., 2017)</w:t>
      </w:r>
      <w:r w:rsidR="00DE4F35">
        <w:fldChar w:fldCharType="end"/>
      </w:r>
      <w:r>
        <w:t xml:space="preserve"> have based their conclusions on correlations, which are only one of the 10 criteria that can determine the extent that two scales overlap</w:t>
      </w:r>
      <w:r w:rsidR="00DE4F35">
        <w:t xml:space="preserve"> </w:t>
      </w:r>
      <w:r w:rsidR="00DE4F35" w:rsidRPr="00DE4F35">
        <w:t>(Lawson &amp; Robins, 2021)</w:t>
      </w:r>
      <w:r w:rsidR="00DE4F35">
        <w:t>.</w:t>
      </w:r>
      <w:r>
        <w:t xml:space="preserve"> </w:t>
      </w:r>
    </w:p>
    <w:p w14:paraId="7F6FFBCE" w14:textId="5F122056" w:rsidR="008D467D" w:rsidRDefault="00AC443B">
      <w:pPr>
        <w:spacing w:before="200" w:line="480" w:lineRule="auto"/>
        <w:ind w:left="20" w:firstLine="720"/>
      </w:pPr>
      <w:r>
        <w:t xml:space="preserve">To address these concerns, </w:t>
      </w:r>
      <w:r w:rsidR="00DE4F35">
        <w:fldChar w:fldCharType="begin"/>
      </w:r>
      <w:r w:rsidR="00CF297B">
        <w:instrText xml:space="preserve"> ADDIN ZOTERO_ITEM CSL_CITATION {"citationID":"GdJLIufz","properties":{"formattedCitation":"(Terry et al., 2022)","plainCitation":"(Terry et al., 2022)","noteIndex":0},"citationItems":[{"id":2127,"uris":["http://zotero.org/users/5602720/items/V38YKNVP"],"itemData":{"id":2127,"type":"article-journal","container-title":"Manuscript in preparation","note":"Manuscript in Preparation","title":"Statistics Anxiety and Maths Anxiety: Evidence of another Jangle Fallacy.","author":[{"family":"Terry","given":"Jenny"},{"family":"Lea","given":"Charlie"},{"family":"Field","given":"Andy P."}],"issued":{"date-parts":[["2022"]]},"citation-key":"terryStatisticsAnxietyMaths2022"}}],"schema":"https://github.com/citation-style-language/schema/raw/master/csl-citation.json"} </w:instrText>
      </w:r>
      <w:r w:rsidR="00DE4F35">
        <w:fldChar w:fldCharType="separate"/>
      </w:r>
      <w:r w:rsidR="00CF297B" w:rsidRPr="00CF297B">
        <w:t>Terry et al.</w:t>
      </w:r>
      <w:r w:rsidR="00CF297B">
        <w:t xml:space="preserve"> (</w:t>
      </w:r>
      <w:r w:rsidR="00CF297B" w:rsidRPr="00CF297B">
        <w:t>2022)</w:t>
      </w:r>
      <w:r w:rsidR="00DE4F35">
        <w:fldChar w:fldCharType="end"/>
      </w:r>
      <w:r>
        <w:t xml:space="preserve"> explored these constructs’ distinctiveness in two </w:t>
      </w:r>
      <w:r w:rsidRPr="00DE4F35">
        <w:t>samples of UK-based undergraduate psychology students (</w:t>
      </w:r>
      <w:r w:rsidRPr="00DE4F35">
        <w:rPr>
          <w:i/>
        </w:rPr>
        <w:t>N</w:t>
      </w:r>
      <w:r w:rsidRPr="00DE4F35">
        <w:t xml:space="preserve"> = 465 and </w:t>
      </w:r>
      <w:r w:rsidRPr="00DE4F35">
        <w:rPr>
          <w:i/>
        </w:rPr>
        <w:t>N</w:t>
      </w:r>
      <w:r w:rsidRPr="00DE4F35">
        <w:t xml:space="preserve"> = 245). They measured statistics anxiety with the STARS (Cruise et al., 1985) and mathematics anxiety with the R-MARS (Baloğlu &amp; Zelhart, 2007), and developed versions of each scale modified to reflect the other construct (i.e., a mathematics version of the STARS and a statistics version of the R-MARS). By doing so, Terry et al. (2022) created </w:t>
      </w:r>
      <w:r>
        <w:t xml:space="preserve">equivalent, comparable subscales (e.g., there was now a mathematics version of the “Fear of asking for help” subscale). Their results suggested a jangle fallacy. Specifically, the factor analyses and latent profile analyses of the four measures, as well as their experimental studies, found converging evidence that the scales were measuring the same construct. </w:t>
      </w:r>
    </w:p>
    <w:p w14:paraId="061C16E2" w14:textId="63D00459" w:rsidR="008D467D" w:rsidRDefault="00AC443B">
      <w:pPr>
        <w:spacing w:before="200" w:line="480" w:lineRule="auto"/>
        <w:ind w:left="20" w:firstLine="720"/>
      </w:pPr>
      <w:r>
        <w:t xml:space="preserve">However, construct validation work should be conducted for all populations that use a given measure </w:t>
      </w:r>
      <w:r w:rsidR="00DE4F35">
        <w:fldChar w:fldCharType="begin"/>
      </w:r>
      <w:r w:rsidR="00DE4F35">
        <w:instrText xml:space="preserve"> ADDIN ZOTERO_ITEM CSL_CITATION {"citationID":"nhlM0vIS","properties":{"formattedCitation":"(Flake, 2021)","plainCitation":"(Flake, 2021)","noteIndex":0},"citationItems":[{"id":2187,"uris":["http://zotero.org/users/5602720/items/ZKFNSQ9F"],"itemData":{"id":2187,"type":"report","abstract":"An increased focus on transparency and replication in science has stimulated reform in research practices and dissemination. As a result, the research culture is changing: the use of preregistration is on the rise, access to data and materials is increasing, and large-scale replication studies are more common. In this paper, I discuss two problems the methodological reform movement is now ready to tackle given the progress thus far and how educational psychology is particularly well suited to contribute. The first problem is that there is a lack of transparency and rigor in measurement development and use. The second problem is caused by the first; replication research is difficult and potentially futile as long as the first problem persists.  I describe how to expand transparent practices into measure use and how construct validation can be implemented to bolster the validity of replication studies.","note":"DOI: 10.31234/osf.io/vqjb8\ntype: article","publisher":"PsyArXiv","source":"OSF Preprints","title":"Strengthening the foundation of educational psychology by integrating construct validation into open science reform","URL":"https://psyarxiv.com/vqjb8/","author":[{"family":"Flake","given":"Jessica Kay"}],"accessed":{"date-parts":[["2021",4,6]]},"issued":{"date-parts":[["2021",3,4]]},"citation-key":"flakeStrengtheningFoundationEducational2021"}}],"schema":"https://github.com/citation-style-language/schema/raw/master/csl-citation.json"} </w:instrText>
      </w:r>
      <w:r w:rsidR="00DE4F35">
        <w:fldChar w:fldCharType="separate"/>
      </w:r>
      <w:r w:rsidR="00DE4F35" w:rsidRPr="00DE4F35">
        <w:t>(Flake, 2021)</w:t>
      </w:r>
      <w:r w:rsidR="00DE4F35">
        <w:fldChar w:fldCharType="end"/>
      </w:r>
      <w:r w:rsidR="00DE4F35">
        <w:t xml:space="preserve"> </w:t>
      </w:r>
      <w:r>
        <w:t>and with statistics being a required module</w:t>
      </w:r>
      <w:r>
        <w:rPr>
          <w:vertAlign w:val="superscript"/>
        </w:rPr>
        <w:footnoteReference w:id="1"/>
      </w:r>
      <w:r>
        <w:t xml:space="preserve"> for undergraduate students of most social and physical sciences in universities throughout the world </w:t>
      </w:r>
      <w:r w:rsidR="00DE4F35">
        <w:fldChar w:fldCharType="begin"/>
      </w:r>
      <w:r w:rsidR="00DE4F35">
        <w:instrText xml:space="preserve"> ADDIN ZOTERO_ITEM CSL_CITATION {"citationID":"v9l6iMKc","properties":{"formattedCitation":"(Schwab-McCoy, 2019)","plainCitation":"(Schwab-McCoy, 2019)","noteIndex":0},"citationItems":[{"id":1752,"uris":["http://zotero.org/users/5602720/items/VXFGDYMJ"],"itemData":{"id":1752,"type":"article-journal","abstract":"The reform movement in statistics education has led to a revitalization of the undergraduate introductory statistics course. However, many students satisfy their degree requirements by taking statistics courses in “client departments” such as business, the social sciences, and the lab sciences, typically taught by nonstatisticians. This article presents the findings of a metasynthesis of the existing literature on teaching statistics in these client disciplines to learn (1) what is currently being taught and how, and (2) the most important challenges for statistics teachers in other departments. Articles were reviewed using qualitative axial coding and quantitative text analysis to identify common research themes and ideas in the literature for each discipline. Research themes, attitudes toward statistics instruction, and pedagogical techniques were found to vary from discipline to discipline. Collaboration with instructors in other disciplines may be a welcome step toward improving statistics instruction across the university.","container-title":"Journal of Statistics Education","DOI":"10.1080/10691898.2019.1687369","ISSN":"1069-1898","issue":"3","journalAbbreviation":"Journal of Statistics Education","language":"en","page":"253-264","source":"DOI.org (Crossref)","title":"The State of Statistics Education Research in Client Disciplines: Themes and Trends Across the University","title-short":"The State of Statistics Education Research in Client Disciplines","volume":"27","author":[{"family":"Schwab-McCoy","given":"Aimee"}],"issued":{"date-parts":[["2019",9,2]]},"citation-key":"schwab-mccoyStateStatisticsEducation2019"}}],"schema":"https://github.com/citation-style-language/schema/raw/master/csl-citation.json"} </w:instrText>
      </w:r>
      <w:r w:rsidR="00DE4F35">
        <w:fldChar w:fldCharType="separate"/>
      </w:r>
      <w:r w:rsidR="00DE4F35" w:rsidRPr="00DE4F35">
        <w:t>(Schwab-McCoy, 2019)</w:t>
      </w:r>
      <w:r w:rsidR="00DE4F35">
        <w:fldChar w:fldCharType="end"/>
      </w:r>
      <w:r w:rsidR="00DE4F35">
        <w:t>,</w:t>
      </w:r>
      <w:r>
        <w:t xml:space="preserve"> the extent to which these findings are generalisable should be examined.</w:t>
      </w:r>
    </w:p>
    <w:p w14:paraId="7EA6981E" w14:textId="5BE5C2B0" w:rsidR="008D467D" w:rsidRDefault="00AC443B">
      <w:pPr>
        <w:spacing w:before="200" w:line="480" w:lineRule="auto"/>
        <w:ind w:left="20" w:firstLine="720"/>
      </w:pPr>
      <w:r>
        <w:t xml:space="preserve">Therefore, the first aim of the present study was to assess generalisability by repeating </w:t>
      </w:r>
      <w:r w:rsidRPr="00DE4F35">
        <w:t xml:space="preserve">Terry et al.’s (2022) study </w:t>
      </w:r>
      <w:r>
        <w:t>in a large, international sample of university students from different academic disciplines for whom statistics was part of their degrees.</w:t>
      </w:r>
    </w:p>
    <w:p w14:paraId="5826A3B1" w14:textId="36F576FC" w:rsidR="008D467D" w:rsidRDefault="00AC443B">
      <w:pPr>
        <w:spacing w:before="200" w:line="480" w:lineRule="auto"/>
        <w:ind w:left="20" w:firstLine="720"/>
      </w:pPr>
      <w:r>
        <w:t xml:space="preserve">Our second aim was to explore whether specific facets of the STARS and R-MARS are driven by a superordinate </w:t>
      </w:r>
      <w:r>
        <w:rPr>
          <w:i/>
        </w:rPr>
        <w:t>parent construct</w:t>
      </w:r>
      <w:r>
        <w:t xml:space="preserve"> (Lawson &amp; Robins, 2021). For example, scores on the scales’ test anxiety items might be driven by general test anxiety, and not specific to mathematics or statistics tests. Therefore, we added further measures of </w:t>
      </w:r>
      <w:r>
        <w:rPr>
          <w:i/>
        </w:rPr>
        <w:t>fear of negative evaluation</w:t>
      </w:r>
      <w:r w:rsidR="00851690">
        <w:rPr>
          <w:i/>
        </w:rPr>
        <w:t xml:space="preserve"> </w:t>
      </w:r>
      <w:r w:rsidR="00851690">
        <w:rPr>
          <w:i/>
        </w:rPr>
        <w:fldChar w:fldCharType="begin"/>
      </w:r>
      <w:r w:rsidR="00851690">
        <w:rPr>
          <w:i/>
        </w:rPr>
        <w:instrText xml:space="preserve"> ADDIN ZOTERO_ITEM CSL_CITATION {"citationID":"3z6vIHJL","properties":{"formattedCitation":"(Carleton et al., 2011)","plainCitation":"(Carleton et al., 2011)","noteIndex":0},"citationItems":[{"id":2104,"uris":["http://zotero.org/users/5602720/items/SAS8Y7W4"],"itemData":{"id":2104,"type":"article-journal","abstract":"The fear of negative evaluation (FNE) represents a fundamental component of social anxiety and social anxiety disorder (SAD) within modern cognitive-behavioral models (Clark and Wells, 1995, Rapee and Heimberg, 1997). As such, access to comprehensive psychometrics for measures of FNE is an important component of thorough clinical and research efforts. Among the most popular measures of FNE have been variations of the 12-item Brief Fear of Negative Evaluation (BFNE) scale (Leary, 1983). There are currently three versions of the BFNE based on two psychometric studies (i.e., two 8-item variants and a 12-item variant). There is still substantial debate regarding which of the three alternatives should be used by researchers and clinicians. Normative data for each of the three alternatives are not available across samples of individuals with diagnosed anxiety and mood disorders; moreover, there has been no comparative assessment of responses for such samples. The present investigation was to provide more definitive recommendations about the three alternatives, to provide normative clinical data, and to explore differences in FNE endorsement across anxiety and mood disorders. Clinical participants included 381 individuals (60% women; age M=35.61, SD=12.49) from an established anxiety treatment and research center. Diagnoses included those with a principal diagnosis of SAD (32%), those with a diagnosis of SAD as an additional disorder (24%), those without a diagnosis of SAD (41%), and those with features of SAD (3%). Results of descriptive analyses, factor analyses, analysis of variance, and receiver operating curves demonstrated that the 12-item variant of the BFNE was inferior or comparable to the two 8-item variants. FNE scores were consistently higher among all participants with a diagnosis of SAD (either principal or additional) relative to all other diagnostic groups (p&lt;.05). Accordingly, the current evidence, as well as parsimony and previous research, supports the utility of the 8-item variant that includes only the original straightforwardly worded items from the BFNE. Comprehensive findings, implications, and future research directions are discussed.","container-title":"Journal of Anxiety Disorders","DOI":"10.1016/j.janxdis.2011.04.002","ISSN":"0887-6185","issue":"6","journalAbbreviation":"Journal of Anxiety Disorders","language":"en","page":"822-828","source":"ScienceDirect","title":"Addressing revisions to the Brief Fear of Negative Evaluation scale: Measuring fear of negative evaluation across anxiety and mood disorders","title-short":"Addressing revisions to the Brief Fear of Negative Evaluation scale","volume":"25","author":[{"family":"Carleton","given":"R. Nicholas"},{"family":"Collimore","given":"Kelsey C."},{"family":"McCabe","given":"Randi E."},{"family":"Antony","given":"Martin M."}],"issued":{"date-parts":[["2011",8,1]]},"citation-key":"carletonAddressingRevisionsBrief2011"}}],"schema":"https://github.com/citation-style-language/schema/raw/master/csl-citation.json"} </w:instrText>
      </w:r>
      <w:r w:rsidR="00851690">
        <w:rPr>
          <w:i/>
        </w:rPr>
        <w:fldChar w:fldCharType="separate"/>
      </w:r>
      <w:r w:rsidR="00851690" w:rsidRPr="00851690">
        <w:t>(Carleton et al., 2011)</w:t>
      </w:r>
      <w:r w:rsidR="00851690">
        <w:rPr>
          <w:i/>
        </w:rPr>
        <w:fldChar w:fldCharType="end"/>
      </w:r>
      <w:r>
        <w:t xml:space="preserve">, </w:t>
      </w:r>
      <w:r>
        <w:rPr>
          <w:i/>
        </w:rPr>
        <w:t xml:space="preserve">intolerance of uncertainty </w:t>
      </w:r>
      <w:r w:rsidR="00851690">
        <w:rPr>
          <w:i/>
        </w:rPr>
        <w:fldChar w:fldCharType="begin"/>
      </w:r>
      <w:r w:rsidR="00851690">
        <w:rPr>
          <w:i/>
        </w:rPr>
        <w:instrText xml:space="preserve"> ADDIN ZOTERO_ITEM CSL_CITATION {"citationID":"OAIfuH16","properties":{"formattedCitation":"(Carleton et al., 2007)","plainCitation":"(Carleton et al., 2007)","noteIndex":0},"citationItems":[{"id":1946,"uris":["http://zotero.org/users/5602720/items/SEBCY6MQ"],"itemData":{"id":1946,"type":"article-journal","abstract":"Intolerance of uncertainty is the tendency of an individual to consider the possibility of a negative event occurring unacceptable, irrespective of the probability of occurrence. It is a key component of worry, state anxiety, and related anxiety pathologies. The 27-item Intolerance of Uncertainty Scale (IUS) was developed to measure intolerance of uncertainty. Previous psychometric analyses of the IUS have suggested both four- and five-factor models. High inter-item correlations, factor instability, and previous theoretical research support the development of a reduced measure. The present study used two undergraduate samples and evaluated a psychometrically stable 12-item two-factor version of the IUS. The reduced measure (IUS-12) retained exemplary internal consistency, while correlating extremely well with the original IUS and related measures of anxiety and worry. The IUS-12 also demonstrated a stable two-factor structure, representing both anxious and avoidance components of intolerance of uncertainty. Directions for future research and potential applications for assessment are discussed.","container-title":"Journal of anxiety disorders","DOI":"10.1016/j.janxdis.2006.03.014","journalAbbreviation":"Journal of anxiety disorders","page":"105-17","source":"ResearchGate","title":"Fearing the unknown: A short version of the Intolerance of Uncertainty Scale","title-short":"Fearing the unknown","volume":"21","author":[{"family":"Carleton","given":"R. Nicholas"},{"family":"Norton","given":"Peter"},{"family":"Asmundson","given":"Gordon"}],"issued":{"date-parts":[["2007",2,1]]},"citation-key":"carletonFearingUnknownShort2007"}}],"schema":"https://github.com/citation-style-language/schema/raw/master/csl-citation.json"} </w:instrText>
      </w:r>
      <w:r w:rsidR="00851690">
        <w:rPr>
          <w:i/>
        </w:rPr>
        <w:fldChar w:fldCharType="separate"/>
      </w:r>
      <w:r w:rsidR="00851690" w:rsidRPr="00851690">
        <w:t>(Carleton et al., 2007)</w:t>
      </w:r>
      <w:r w:rsidR="00851690">
        <w:rPr>
          <w:i/>
        </w:rPr>
        <w:fldChar w:fldCharType="end"/>
      </w:r>
      <w:r w:rsidR="00851690">
        <w:t xml:space="preserve">, </w:t>
      </w:r>
      <w:r>
        <w:rPr>
          <w:i/>
        </w:rPr>
        <w:t>social interaction</w:t>
      </w:r>
      <w:r>
        <w:t xml:space="preserve"> and </w:t>
      </w:r>
      <w:r>
        <w:rPr>
          <w:i/>
        </w:rPr>
        <w:t>performance anxiety</w:t>
      </w:r>
      <w:r>
        <w:t xml:space="preserve"> </w:t>
      </w:r>
      <w:r w:rsidR="00851690">
        <w:fldChar w:fldCharType="begin"/>
      </w:r>
      <w:r w:rsidR="0032254D">
        <w:instrText xml:space="preserve"> ADDIN ZOTERO_ITEM CSL_CITATION {"citationID":"JA8K41rn","properties":{"formattedCitation":"(Baker et al., 2002; Liebowitz, 1987)","plainCitation":"(Baker et al., 2002; Liebowitz, 1987)","noteIndex":0},"citationItems":[{"id":2070,"uris":["http://zotero.org/users/5602720/items/MIDSS6E4"],"itemData":{"id":2070,"type":"article-journal","abstract":"The Liebowitz social anxiety scale (LSAS) is a commonly used clinician-administered instrument. The present study reports on the properties of a self-report version of the LSAS (LSAS-SR). About 175 participants diagnosed with social phobia participated in the study. The LSAS-SR showed overall good psychometric properties as indicated by the results of test–retest reliability, internal consistency, and convergent and discriminant validity. Furthermore, the scale was sensitive to treatment change. The construct validity of the LSAS-SR, however, remains to be further explored. These ﬁndings support the utility of the LSASSR, which has the advantage of saving valuable clinician time compared to the clinician-administered version.  2002 Elsevier Science Ltd. All rights reserved.","container-title":"Behaviour Research and Therapy","DOI":"10.1016/S0005-7967(01)00060-2","ISSN":"00057967","issue":"6","journalAbbreviation":"Behaviour Research and Therapy","language":"en","page":"701-715","source":"DOI.org (Crossref)","title":"The Liebowitz social anxiety scale as a self-report instrument: a preliminary psychometric analysis","title-short":"The Liebowitz social anxiety scale as a self-report instrument","volume":"40","author":[{"family":"Baker","given":"Sandra L"},{"family":"Heinrichs","given":"Nina"},{"family":"Kim","given":"Hyo-Jin"},{"family":"Hofmann","given":"Stefan G"}],"issued":{"date-parts":[["2002",6]]},"citation-key":"bakerLiebowitzSocialAnxiety2002"}},{"id":2128,"uris":["http://zotero.org/users/5602720/items/LFBMWI3V"],"itemData":{"id":2128,"type":"article-journal","container-title":"Modern Problems in Pharmacopsychiatry","page":"141-173","title":"Social Phobia","volume":"22","author":[{"family":"Liebowitz","given":"M. R."}],"issued":{"date-parts":[["1987"]]},"citation-key":"liebowitzSocialPhobia1987"}}],"schema":"https://github.com/citation-style-language/schema/raw/master/csl-citation.json"} </w:instrText>
      </w:r>
      <w:r w:rsidR="00851690">
        <w:fldChar w:fldCharType="separate"/>
      </w:r>
      <w:r w:rsidR="0032254D" w:rsidRPr="0032254D">
        <w:t>(Baker et al., 2002; Liebowitz, 1987)</w:t>
      </w:r>
      <w:r w:rsidR="00851690">
        <w:fldChar w:fldCharType="end"/>
      </w:r>
      <w:r w:rsidR="00851690">
        <w:t>,</w:t>
      </w:r>
      <w:r>
        <w:t xml:space="preserve"> </w:t>
      </w:r>
      <w:r>
        <w:rPr>
          <w:i/>
        </w:rPr>
        <w:t xml:space="preserve">creativity anxiety </w:t>
      </w:r>
      <w:r w:rsidR="00851690">
        <w:rPr>
          <w:i/>
        </w:rPr>
        <w:fldChar w:fldCharType="begin"/>
      </w:r>
      <w:r w:rsidR="00851690">
        <w:rPr>
          <w:i/>
        </w:rPr>
        <w:instrText xml:space="preserve"> ADDIN ZOTERO_ITEM CSL_CITATION {"citationID":"iCz1vniG","properties":{"formattedCitation":"(Daker et al., 2020)","plainCitation":"(Daker et al., 2020)","noteIndex":0},"citationItems":[{"id":2048,"uris":["http://zotero.org/users/5602720/items/TAJEVJHD"],"itemData":{"id":2048,"type":"article-journal","abstract":"Creative thinking drives progress not only in the arts but also, and perhaps especially, in the fields of science, technology, engineering, and mathematics, and it is expected to become even more valuable than technical skill as artificial intelligence outpaces human cognition. Fostering creative thinkers has become a primary focus of educators. Educationally relevant anxieties, like math anxiety, have been shown to substantially impact specific forms of achievement and engagement, both in school and in career pursuits. Identifying these anxieties has led to promising interventions to enable affected individuals to reach their potential. Somewhat surprisingly, however, the possibility of anxiety specific to creative thinking is, to our knowledge, unexplored. In this article, across multiple samples, we tested the viability of creativity anxiety as a construct. We first created a new measure, the Creativity Anxiety Scale (CAS), demonstrating validity, internal reliability, and specificity. Applying the CAS revealed that creativity-specific anxiety predicted individual differences in creative achievement and attitudes toward creativity over and above effects of general anxiety. Moreover, across diverse content domains, from science to arts, anxiety was greater for situations that required creativity than similar situations that did not. Notably, this effect was especially pronounced in women. These findings suggest that creativity anxiety may have widereaching impacts and distinguish creativity anxiety from anxiety about noncreative aspects of performance. Establishing creativity anxiety as a novel construct, and the CAS as a valid measurement instrument, opens a new avenue of research that promises to deepen basic understanding of creative cognition and inform development of interventions to enable greater achievement of creative potential.","container-title":"Journal of Experimental Psychology: General","DOI":"10.1037/xge0000630","ISSN":"1939-2222, 0096-3445","issue":"1","journalAbbreviation":"Journal of Experimental Psychology: General","language":"en","page":"42-57","source":"DOI.org (Crossref)","title":"Creativity anxiety: Evidence for anxiety that is specific to creative thinking, from STEM to the arts.","title-short":"Creativity anxiety","volume":"149","author":[{"family":"Daker","given":"Richard J."},{"family":"Cortes","given":"Robert A."},{"family":"Lyons","given":"Ian M."},{"family":"Green","given":"Adam E."}],"issued":{"date-parts":[["2020",1]]},"citation-key":"dakerCreativityAnxietyEvidence2020"}}],"schema":"https://github.com/citation-style-language/schema/raw/master/csl-citation.json"} </w:instrText>
      </w:r>
      <w:r w:rsidR="00851690">
        <w:rPr>
          <w:i/>
        </w:rPr>
        <w:fldChar w:fldCharType="separate"/>
      </w:r>
      <w:r w:rsidR="00851690" w:rsidRPr="00851690">
        <w:t>(Daker et al., 2020)</w:t>
      </w:r>
      <w:r w:rsidR="00851690">
        <w:rPr>
          <w:i/>
        </w:rPr>
        <w:fldChar w:fldCharType="end"/>
      </w:r>
      <w:r w:rsidR="00851690">
        <w:t>,</w:t>
      </w:r>
      <w:r>
        <w:t xml:space="preserve"> </w:t>
      </w:r>
      <w:r>
        <w:rPr>
          <w:i/>
        </w:rPr>
        <w:t>test anxiety</w:t>
      </w:r>
      <w:r>
        <w:t xml:space="preserve"> </w:t>
      </w:r>
      <w:r w:rsidR="00851690">
        <w:fldChar w:fldCharType="begin"/>
      </w:r>
      <w:r w:rsidR="00851690">
        <w:instrText xml:space="preserve"> ADDIN ZOTERO_ITEM CSL_CITATION {"citationID":"w8Kc4bbf","properties":{"formattedCitation":"(Benson &amp; El\\uc0\\u8208{}Zahhar, 1994)","plainCitation":"(Benson &amp; El</w:instrText>
      </w:r>
      <w:r w:rsidR="00851690">
        <w:rPr>
          <w:rFonts w:ascii="Cambria Math" w:hAnsi="Cambria Math" w:cs="Cambria Math"/>
        </w:rPr>
        <w:instrText>‐</w:instrText>
      </w:r>
      <w:r w:rsidR="00851690">
        <w:instrText>Zahhar, 1994)","noteIndex":0},"citationItems":[{"id":2053,"uris":["http://zotero.org/users/5602720/items/3MGIJ8CH"],"itemData":{"id":2053,"type":"article-journal","container-title":"Structural Equation Modeling: A Multidisciplinary Journal","DOI":"10.1080/10705519409539975","ISSN":"1070-5511, 1532-8007","issue":"3","journalAbbreviation":"Structural Equation Modeling: A Multidisciplinary Journal","language":"en","page":"203-221","source":"DOI.org (Crossref)","title":"Further refinement and validation of the revised test anxiety scale","volume":"1","author":[{"family":"Benson","given":"Jeri"},{"family":"El</w:instrText>
      </w:r>
      <w:r w:rsidR="00851690">
        <w:rPr>
          <w:rFonts w:ascii="Cambria Math" w:hAnsi="Cambria Math" w:cs="Cambria Math"/>
        </w:rPr>
        <w:instrText>‐</w:instrText>
      </w:r>
      <w:r w:rsidR="00851690">
        <w:instrText xml:space="preserve">Zahhar","given":"Nabil"}],"issued":{"date-parts":[["1994",1]]},"citation-key":"bensonFurtherRefinementValidation1994"}}],"schema":"https://github.com/citation-style-language/schema/raw/master/csl-citation.json"} </w:instrText>
      </w:r>
      <w:r w:rsidR="00851690">
        <w:fldChar w:fldCharType="separate"/>
      </w:r>
      <w:r w:rsidR="00851690" w:rsidRPr="00851690">
        <w:rPr>
          <w:szCs w:val="24"/>
        </w:rPr>
        <w:t>(Benson &amp; El‐Zahhar, 1994)</w:t>
      </w:r>
      <w:r w:rsidR="00851690">
        <w:fldChar w:fldCharType="end"/>
      </w:r>
      <w:r>
        <w:t xml:space="preserve">, and </w:t>
      </w:r>
      <w:r>
        <w:rPr>
          <w:i/>
        </w:rPr>
        <w:t xml:space="preserve">trait anxiety </w:t>
      </w:r>
      <w:r w:rsidR="00851690">
        <w:rPr>
          <w:i/>
        </w:rPr>
        <w:fldChar w:fldCharType="begin"/>
      </w:r>
      <w:r w:rsidR="00851690">
        <w:rPr>
          <w:i/>
        </w:rPr>
        <w:instrText xml:space="preserve"> ADDIN ZOTERO_ITEM CSL_CITATION {"citationID":"wk4NSJUH","properties":{"formattedCitation":"(Ree et al., 2008)","plainCitation":"(Ree et al., 2008)","noteIndex":0},"citationItems":[{"id":872,"uris":["http://zotero.org/users/5602720/items/UBQXCC2C"],"itemData":{"id":872,"type":"article-journal","abstract":"To date, little research has endeavoured to discriminate between cognitive and somatic dimensions of trait anxiety and, consequently, it remains uncertain whether these anxiety dimensions can be reliably distinguished at the trait level. The four studies presented here support the validity of the distinction between cognitive and somatic anxiety at both state and trait levels. The research involved the development and validation of a self-report questionnaire, the State-Trait Inventory for cognitive and somatic anxiety (STICSA). The nature of the anxiety dimensions assessed by this new measure was then investigated. The results indicate that the state scales of this new measure assess the degree of cognitive and somatic anxiety experienced at a particular point in time. The trait scales of the STICSA predict the situations in which different individuals will display elevations in cognitive and somatic state anxiety. Trait cognitive and somatic anxiety are indeed distinct constructs that can be reliably and validly assessed. Theoretical and applied implications of this ﬁnding are discussed.","container-title":"Behavioural and Cognitive Psychotherapy","DOI":"10.1017/S1352465808004232","ISSN":"1352-4658, 1469-1833","issue":"03","journalAbbreviation":"Behav. Cognit. Psychother.","language":"en","source":"DOI.org (Crossref)","title":"Distinguishing Cognitive and Somatic Dimensions of State and Trait Anxiety: Development and Validation of the State-Trait Inventory for Cognitive and Somatic Anxiety (STICSA)","title-short":"Distinguishing Cognitive and Somatic Dimensions of State and Trait Anxiety","URL":"http://www.journals.cambridge.org/abstract_S1352465808004232","volume":"36","author":[{"family":"Ree","given":"Melissa J."},{"family":"French","given":"Davina"},{"family":"MacLeod","given":"Colin"},{"family":"Locke","given":"Vance"}],"accessed":{"date-parts":[["2019",11,26]]},"issued":{"date-parts":[["2008",5]]},"citation-key":"reeDistinguishingCognitiveSomatic2008"}}],"schema":"https://github.com/citation-style-language/schema/raw/master/csl-citation.json"} </w:instrText>
      </w:r>
      <w:r w:rsidR="00851690">
        <w:rPr>
          <w:i/>
        </w:rPr>
        <w:fldChar w:fldCharType="separate"/>
      </w:r>
      <w:r w:rsidR="00851690" w:rsidRPr="00851690">
        <w:t>(Ree et al., 2008)</w:t>
      </w:r>
      <w:r w:rsidR="00851690">
        <w:rPr>
          <w:i/>
        </w:rPr>
        <w:fldChar w:fldCharType="end"/>
      </w:r>
      <w:r>
        <w:t xml:space="preserve"> to assess whether they underpin STARS and R-MARS items.</w:t>
      </w:r>
    </w:p>
    <w:p w14:paraId="5D62B39C" w14:textId="243CB671" w:rsidR="008D467D" w:rsidRDefault="00AC443B">
      <w:pPr>
        <w:spacing w:before="200" w:line="480" w:lineRule="auto"/>
        <w:ind w:left="20" w:firstLine="720"/>
      </w:pPr>
      <w:r>
        <w:t xml:space="preserve">Our third aim was to examine the constructs’ extrinsic convergent validity (ECV; the extent two measures correlate with other constructs in the same ways; </w:t>
      </w:r>
      <w:r w:rsidRPr="00851690">
        <w:t>Gonzalez et al., 2020). The more similar the correlations are, the more probable it is that the measures are tapping the same construct (Gonzalez et al., 2020). To ex</w:t>
      </w:r>
      <w:r>
        <w:t xml:space="preserve">amine ECV, we included five additional variables shown to correlate with statistics and/or mathematics anxieties: </w:t>
      </w:r>
      <w:r>
        <w:rPr>
          <w:i/>
        </w:rPr>
        <w:t>Self-efficacy</w:t>
      </w:r>
      <w:r>
        <w:t xml:space="preserve"> (e.g.,</w:t>
      </w:r>
      <w:r>
        <w:rPr>
          <w:i/>
        </w:rPr>
        <w:t xml:space="preserve"> Z </w:t>
      </w:r>
      <w:r>
        <w:t>= |0.52|;</w:t>
      </w:r>
      <w:r w:rsidR="00851690">
        <w:fldChar w:fldCharType="begin"/>
      </w:r>
      <w:r w:rsidR="00851690">
        <w:instrText xml:space="preserve"> ADDIN ZOTERO_ITEM CSL_CITATION {"citationID":"tvcolyrR","properties":{"formattedCitation":"(Trassi et al., 2022)","plainCitation":"(Trassi et al., 2022)","noteIndex":0},"citationItems":[{"id":3408,"uris":["http://zotero.org/users/5602720/items/T6IE8T2E"],"itemData":{"id":3408,"type":"article-journal","abstract":"Statistics plays a key role in many areas of modern society, including technology, social and behavior studies, economics, and the sciences. Statistics anxiety (SA) has a detrimental impact on academic experiences in university populations, although the mediating factors remain underexplored. We conducted the first systematic review and meta-analysis focused on SA in university students in the context of statistical performance, individual differences in statistical learning, self-perceptions regarding the statistics course and instructor, and sociodemographic factors. Searches were carried out in the PsycINFO, PubMed, Scielo, and Web of Science databases according to our preregistration. Forty studies were selected for systematic review. Seventeen were included in a series of six meta-analyses concerning academic achievement, attitudes, self-perception, procrastination, and gender. The findings reveal learning strategies, procrastination, self-efficacy, and self-awareness as predictors of SA. However, the impact of sociodemographic data in these moderators is still uncharted. We conclude with a critical appraisal of the selected studies and present future directions for research in SA.","container-title":"Annals of the New York Academy of Sciences","DOI":"10.1111/nyas.14746","ISSN":"1749-6632","issue":"1","language":"en","note":"_eprint: https://nyaspubs.onlinelibrary.wiley.com/doi/pdf/10.1111/nyas.14746","page":"76-97","source":"Wiley Online Library","title":"Mediating factors of statistics anxiety in university students: a systematic review and meta-analysis","title-short":"Mediating factors of statistics anxiety in university students","volume":"1512","author":[{"family":"Trassi","given":"Angélica P."},{"family":"Leonard","given":"Sophie J."},{"family":"Rodrigues","given":"Larissa D."},{"family":"Rodas","given":"Jose A."},{"family":"Santos","given":"Flávia H."}],"issued":{"date-parts":[["2022"]]},"citation-key":"trassiMediatingFactorsStatistics2022"}}],"schema":"https://github.com/citation-style-language/schema/raw/master/csl-citation.json"} </w:instrText>
      </w:r>
      <w:r w:rsidR="00851690">
        <w:fldChar w:fldCharType="separate"/>
      </w:r>
      <w:r w:rsidR="00851690">
        <w:t xml:space="preserve"> </w:t>
      </w:r>
      <w:r w:rsidR="00851690" w:rsidRPr="00851690">
        <w:t>Trassi et al., 2022)</w:t>
      </w:r>
      <w:r w:rsidR="00851690">
        <w:fldChar w:fldCharType="end"/>
      </w:r>
      <w:r>
        <w:t xml:space="preserve">, </w:t>
      </w:r>
      <w:r>
        <w:rPr>
          <w:i/>
        </w:rPr>
        <w:t xml:space="preserve">persistence </w:t>
      </w:r>
      <w:r>
        <w:t xml:space="preserve">(e.g., </w:t>
      </w:r>
      <w:r>
        <w:rPr>
          <w:i/>
        </w:rPr>
        <w:t>r</w:t>
      </w:r>
      <w:r>
        <w:t xml:space="preserve"> = -.746;</w:t>
      </w:r>
      <w:r w:rsidR="00851690">
        <w:t xml:space="preserve"> </w:t>
      </w:r>
      <w:r w:rsidR="00851690">
        <w:fldChar w:fldCharType="begin"/>
      </w:r>
      <w:r w:rsidR="00851690">
        <w:instrText xml:space="preserve"> ADDIN ZOTERO_ITEM CSL_CITATION {"citationID":"Kfa3ZlWQ","properties":{"formattedCitation":"(Gonz\\uc0\\u225{}lez et al., 2016)","plainCitation":"(González et al., 2016)","noteIndex":0},"citationItems":[{"id":5,"uris":["http://zotero.org/users/5602720/items/V83SFPDV"],"itemData":{"id":5,"type":"article-journal","abstract":"This study investigated the motivational predictors (self-concept and intrinsic value) of anxiety in a statistics class and their outcomes (use of self-regulatory and deep processing strategies, persistence, and performance). Moreover the similarities and differences of these structural relations in two samples of undergraduates, and the mediation between variables were assessed. Two samples of Spanish undergraduates, undertaking science–technology degrees (n = 479) or degrees in social studies (n = 468), participated in this study. As hypothesised, statistics anxiety was predicted by self-concept and intrinsic value, and predicted the use of selfregulatory strategies, deep processing strategies, persistence, and performance; both self-concept and value predicted strategies, persistence, and performance; strategies and persistence predicted performance. For both samples, these relationships were similar, and the mediated relations between assessed variables were signiﬁcant. These ﬁndings highlight the need for interventions aimed at preventing and minimising high levels of academic anxiety.","container-title":"Learning and Individual Differences","DOI":"10.1016/j.lindif.2015.12.019","ISSN":"10416080","language":"en","page":"214-221","source":"Crossref","title":"Anxiety in the statistics class: Structural relations with self-concept, intrinsic value, and engagement in two samples of undergraduates","title-short":"Anxiety in the statistics class","volume":"45","author":[{"family":"González","given":"Antonio"},{"family":"Rodríguez","given":"Yolanda"},{"family":"Faílde","given":"José M."},{"family":"Carrera","given":"María V."}],"issued":{"date-parts":[["2016",1]]},"citation-key":"gonzalezAnxietyStatisticsClass2016"}}],"schema":"https://github.com/citation-style-language/schema/raw/master/csl-citation.json"} </w:instrText>
      </w:r>
      <w:r w:rsidR="00851690">
        <w:fldChar w:fldCharType="separate"/>
      </w:r>
      <w:r w:rsidR="00851690" w:rsidRPr="00851690">
        <w:rPr>
          <w:szCs w:val="24"/>
        </w:rPr>
        <w:t>González et al., 2016)</w:t>
      </w:r>
      <w:r w:rsidR="00851690">
        <w:fldChar w:fldCharType="end"/>
      </w:r>
      <w:r>
        <w:t xml:space="preserve">, </w:t>
      </w:r>
      <w:r>
        <w:rPr>
          <w:i/>
        </w:rPr>
        <w:t>analytic thinking</w:t>
      </w:r>
      <w:r>
        <w:t xml:space="preserve"> (using a revised version of the Cognitive Reflection Test; CRT; </w:t>
      </w:r>
      <w:r w:rsidR="00851690">
        <w:fldChar w:fldCharType="begin"/>
      </w:r>
      <w:r w:rsidR="00851690">
        <w:instrText xml:space="preserve"> ADDIN ZOTERO_ITEM CSL_CITATION {"citationID":"J1ESdqll","properties":{"formattedCitation":"(Shenhav et al., 2012)","plainCitation":"(Shenhav et al., 2012)","noteIndex":0},"citationItems":[{"id":2130,"uris":["http://zotero.org/users/5602720/items/DZ5JPEVX"],"itemData":{"id":2130,"type":"article-journal","abstract":"Some have argued that belief in God is intuitive, a natural (by-)product of the human mind given its cognitive structure and social context. If this is true, the extent to which one believes in God may be influenced by one’s more general tendency to rely on intuition versus reflection. Three studies support this hypothesis, linking intuitive cognitive style to belief in God. Study 1 showed that individual differences in cognitive style predict belief in God. Participants completed the Cognitive Reflection Test (CRT; Frederick, 2005), which employs math problems that, although easily solvable, have intuitively compelling incorrect answers. Participants who gave more intuitive answers on the CRT reported stronger belief in God. This effect was not mediated by education level, income, political orientation, or other demographic variables. Study 2 showed that the correlation between CRT scores and belief in God also holds when cognitive ability (IQ) and aspects of personality were controlled. Moreover, both studies demonstrated that intuitive CRT responses predicted the degree to which individuals reported having strengthened their belief in God since childhood, but not their familial religiosity during childhood, suggesting a causal relationship between cognitive style and change in belief over time. Study 3 revealed such a causal relationship over the short term: Experimentally inducing a mindset that favors intuition over reflection increases self-reported belief in God.","container-title":"Journal of Experimental Psychology: General","DOI":"10.1037/a0025391","ISSN":"1939-2222, 0096-3445","issue":"3","journalAbbreviation":"Journal of Experimental Psychology: General","language":"en","page":"423-428","source":"DOI.org (Crossref)","title":"Divine intuition: Cognitive style influences belief in God.","title-short":"Divine intuition","volume":"141","author":[{"family":"Shenhav","given":"Amitai"},{"family":"Rand","given":"David G."},{"family":"Greene","given":"Joshua D."}],"issued":{"date-parts":[["2012",8]]},"citation-key":"shenhavDivineIntuitionCognitive2012"}}],"schema":"https://github.com/citation-style-language/schema/raw/master/csl-citation.json"} </w:instrText>
      </w:r>
      <w:r w:rsidR="00851690">
        <w:fldChar w:fldCharType="separate"/>
      </w:r>
      <w:r w:rsidR="00851690" w:rsidRPr="00851690">
        <w:t>Shenhav et al., 2012)</w:t>
      </w:r>
      <w:r w:rsidR="00851690">
        <w:fldChar w:fldCharType="end"/>
      </w:r>
      <w:r>
        <w:rPr>
          <w:vertAlign w:val="superscript"/>
        </w:rPr>
        <w:footnoteReference w:id="2"/>
      </w:r>
      <w:r>
        <w:t xml:space="preserve">, pre-university mathematics qualifications (e.g., </w:t>
      </w:r>
      <w:r>
        <w:rPr>
          <w:i/>
        </w:rPr>
        <w:t>r</w:t>
      </w:r>
      <w:r>
        <w:t xml:space="preserve"> = -.27; </w:t>
      </w:r>
      <w:r w:rsidR="00851690">
        <w:fldChar w:fldCharType="begin"/>
      </w:r>
      <w:r w:rsidR="00851690">
        <w:instrText xml:space="preserve"> ADDIN ZOTERO_ITEM CSL_CITATION {"citationID":"ug2LaBvU","properties":{"formattedCitation":"(Beurze et al., 2013)","plainCitation":"(Beurze et al., 2013)","noteIndex":0},"citationItems":[{"id":981,"uris":["http://zotero.org/users/5602720/items/S5SAAA5M"],"itemData":{"id":981,"type":"article-journal","abstract":"Research methodology forms an important part of the required training of medical doctors. Unfortunately, medical students tend to show low appreciation for education on this topic. In this study, we investigated one of the possible barriers for the education of research methodology to medical students, i.e. statistics anxiety, using the Statistical Anxiety Rating Scale (STARS). The scores on the STARS questionnaire for first and second year medical students (n = 520) were analyzed for both the six subscales and overall STARS score, and the relation between statistics anxiety and student characteristics like gender, age, previous mathematics experience and current course performance were examined. The mean score on the STARS questionnaire was 2.27 ± 0.51 (scale 1–5), suggesting only moderate statistics anxiety. Women reported significantly higher anxiety than men, whereas no effect was found for age. Statistics anxiety was negatively correlated with mathematics performance in high school. No effect was found for previous statistics education. The effect of statistics anxiety on course performance was small and limited to questions on statistics and epidemiology. © 2013, Springer International Publishing.","container-title":"Medical Science Educator","DOI":"10.1007/BF03341649","ISSN":"21568650","issue":"3","page":"377-384","title":"Statistics Anxiety: A Barrier for Education in Research Methodology for Medical Students?","volume":"23","author":[{"family":"Beurze","given":"S.M."},{"family":"Donders","given":"A.R.T."},{"family":"Zielhuis","given":"G.A."},{"family":"Vegt","given":"F.","non-dropping-particle":"de"},{"family":"Verbeek","given":"A.L.M."}],"issued":{"date-parts":[["2013"]]},"citation-key":"beurzeStatisticsAnxietyBarrier2013"}}],"schema":"https://github.com/citation-style-language/schema/raw/master/csl-citation.json"} </w:instrText>
      </w:r>
      <w:r w:rsidR="00851690">
        <w:fldChar w:fldCharType="separate"/>
      </w:r>
      <w:r w:rsidR="00851690" w:rsidRPr="00851690">
        <w:t>Beurze et al., 2013)</w:t>
      </w:r>
      <w:r w:rsidR="00851690">
        <w:fldChar w:fldCharType="end"/>
      </w:r>
      <w:r>
        <w:t xml:space="preserve">, and university statistics module grades (although, this relationship varies from </w:t>
      </w:r>
      <w:r>
        <w:rPr>
          <w:i/>
        </w:rPr>
        <w:t>r</w:t>
      </w:r>
      <w:r>
        <w:t xml:space="preserve"> = -.56 to </w:t>
      </w:r>
      <w:r>
        <w:rPr>
          <w:i/>
        </w:rPr>
        <w:t>r</w:t>
      </w:r>
      <w:r>
        <w:t xml:space="preserve"> = .10;</w:t>
      </w:r>
      <w:r w:rsidR="00851690">
        <w:t xml:space="preserve"> </w:t>
      </w:r>
      <w:r w:rsidR="00851690">
        <w:fldChar w:fldCharType="begin"/>
      </w:r>
      <w:r w:rsidR="00F65D04">
        <w:instrText xml:space="preserve"> ADDIN ZOTERO_ITEM CSL_CITATION {"citationID":"XAPMiL9d","properties":{"formattedCitation":"(Terry &amp; Field, 2022)","plainCitation":"(Terry &amp; Field, 2022)","noteIndex":0},"citationItems":[{"id":3691,"uris":["http://zotero.org/users/5602720/items/E63S3SGI"],"itemData":{"id":3691,"type":"article-journal","container-title":"Manuscript in preparation","note":"Manuscript in Preparation","title":"A review of the theoretical explanations of the relationship between statistics anxiety and statistics course outcomes.","author":[{"family":"Terry","given":"Jenny"},{"family":"Field","given":"Andy P"}],"issued":{"date-parts":[["2022"]]},"citation-key":"terryReviewTheoreticalExplanations2022"}}],"schema":"https://github.com/citation-style-language/schema/raw/master/csl-citation.json"} </w:instrText>
      </w:r>
      <w:r w:rsidR="00851690">
        <w:fldChar w:fldCharType="separate"/>
      </w:r>
      <w:r w:rsidR="00F65D04" w:rsidRPr="00F65D04">
        <w:t>Terry &amp; Field, 2022)</w:t>
      </w:r>
      <w:r w:rsidR="00851690">
        <w:fldChar w:fldCharType="end"/>
      </w:r>
      <w:r>
        <w:t>.</w:t>
      </w:r>
    </w:p>
    <w:p w14:paraId="2E91609C" w14:textId="6454FBC4" w:rsidR="008D467D" w:rsidRDefault="00AC443B">
      <w:pPr>
        <w:spacing w:before="200" w:line="480" w:lineRule="auto"/>
        <w:ind w:firstLine="720"/>
        <w:rPr>
          <w:b/>
        </w:rPr>
      </w:pPr>
      <w:r>
        <w:t xml:space="preserve">Besides our core aims, we maximised the reuse potential of this dataset - particularly its capacity to address important questions in the statistics education literature (see </w:t>
      </w:r>
      <w:r w:rsidR="009E3E40">
        <w:t xml:space="preserve">Section 4 - </w:t>
      </w:r>
      <w:r>
        <w:t>Reuse Potential</w:t>
      </w:r>
      <w:r w:rsidR="009E3E40">
        <w:t xml:space="preserve">) </w:t>
      </w:r>
      <w:r>
        <w:t xml:space="preserve">- by collecting data from the student participants’ statistics instructors about their module format, </w:t>
      </w:r>
      <w:r>
        <w:rPr>
          <w:highlight w:val="white"/>
        </w:rPr>
        <w:t>content, and assessment.</w:t>
      </w:r>
    </w:p>
    <w:p w14:paraId="1A33FA98" w14:textId="77777777" w:rsidR="008D467D" w:rsidRDefault="00AC443B">
      <w:pPr>
        <w:pStyle w:val="Heading3"/>
        <w:spacing w:before="240" w:after="240" w:line="480" w:lineRule="auto"/>
        <w:rPr>
          <w:highlight w:val="yellow"/>
        </w:rPr>
      </w:pPr>
      <w:bookmarkStart w:id="4" w:name="_t9ra1na3rmu5" w:colFirst="0" w:colLast="0"/>
      <w:bookmarkEnd w:id="4"/>
      <w:r>
        <w:t>(2) Methods</w:t>
      </w:r>
      <w:r>
        <w:rPr>
          <w:highlight w:val="yellow"/>
        </w:rPr>
        <w:t xml:space="preserve"> </w:t>
      </w:r>
    </w:p>
    <w:p w14:paraId="57215C5A" w14:textId="77777777" w:rsidR="008D467D" w:rsidRDefault="00AC443B">
      <w:pPr>
        <w:pStyle w:val="Heading4"/>
        <w:spacing w:before="240" w:after="240" w:line="480" w:lineRule="auto"/>
        <w:rPr>
          <w:highlight w:val="yellow"/>
        </w:rPr>
      </w:pPr>
      <w:bookmarkStart w:id="5" w:name="_z30p8bqbrm4e" w:colFirst="0" w:colLast="0"/>
      <w:bookmarkEnd w:id="5"/>
      <w:r>
        <w:t>2.1 Study design</w:t>
      </w:r>
    </w:p>
    <w:p w14:paraId="35E0DF4F" w14:textId="77777777" w:rsidR="008D467D" w:rsidRDefault="00AC443B">
      <w:pPr>
        <w:spacing w:before="240" w:after="240" w:line="480" w:lineRule="auto"/>
        <w:ind w:firstLine="720"/>
      </w:pPr>
      <w:r>
        <w:t xml:space="preserve">The data were collected via a cross-sectional, online, self-report questionnaire-based, multi-centre study. The final dataset was generated from the following three sources (see Section 2.5 for full details of each variable): </w:t>
      </w:r>
    </w:p>
    <w:p w14:paraId="0EE3A1C9" w14:textId="77777777" w:rsidR="008D467D" w:rsidRDefault="00AC443B">
      <w:pPr>
        <w:spacing w:before="240" w:after="240" w:line="480" w:lineRule="auto"/>
        <w:ind w:firstLine="720"/>
      </w:pPr>
      <w:r>
        <w:t xml:space="preserve">1) </w:t>
      </w:r>
      <w:r w:rsidRPr="00851690">
        <w:t xml:space="preserve">The </w:t>
      </w:r>
      <w:r w:rsidRPr="00851690">
        <w:rPr>
          <w:i/>
        </w:rPr>
        <w:t>student survey</w:t>
      </w:r>
      <w:r w:rsidRPr="00851690">
        <w:t xml:space="preserve">, containing survey responses from university students on measures of statistics and mathematics anxieties (including the modified versions from </w:t>
      </w:r>
      <w:hyperlink r:id="rId12">
        <w:r w:rsidRPr="00851690">
          <w:t>Terry et al., 2022</w:t>
        </w:r>
      </w:hyperlink>
      <w:r w:rsidRPr="00851690">
        <w:t>), test anxiety, trait anxiety, fear of negative evaluation</w:t>
      </w:r>
      <w:r>
        <w:t xml:space="preserve">, social interaction anxiety and performance anxiety, intolerance of uncertainty, creativity anxiety, self-efficacy, persistence, analytical thinking, and belief in God/s. Students also provided demographic information (age, gender/sex, ethnicity, and any specific learning difficulties), information about their pre-university mathematics qualifications (highest level, grades, and how long ago they were taken), self-reported grades for completed statistics modules, and their degree course details (major, year of study, and whether they are studying any non-statistics mathematics-based modules). Student survey data also includes selected information auto-recorded by Qualtrics </w:t>
      </w:r>
      <w:r w:rsidRPr="00F34A5A">
        <w:t>(Qualtrics, Provo, UT</w:t>
      </w:r>
      <w:r>
        <w:t>; the start and end dates, duration, and completion percentage for each response) and key identifiers added by the lead author (participant ID, survey ID, country, and language).</w:t>
      </w:r>
    </w:p>
    <w:p w14:paraId="4DC24574" w14:textId="77777777" w:rsidR="008D467D" w:rsidRDefault="00AC443B">
      <w:pPr>
        <w:spacing w:before="240" w:after="240" w:line="480" w:lineRule="auto"/>
        <w:ind w:firstLine="720"/>
      </w:pPr>
      <w:r>
        <w:t xml:space="preserve">2) An </w:t>
      </w:r>
      <w:r>
        <w:rPr>
          <w:i/>
        </w:rPr>
        <w:t>instructor survey</w:t>
      </w:r>
      <w:r>
        <w:t>, containing information about the statistics modules students were taking at the time of completing the survey. The instructor survey recorded dates of the student participants’ statistics module, mode of teaching delivery (e.g., lectures/workshops, online/face-to-face), module content, and types and dates of assessments. Instructors also indicated how assessments were graded, necessary to standardise grades across institutions.</w:t>
      </w:r>
    </w:p>
    <w:p w14:paraId="30EF5E24" w14:textId="77777777" w:rsidR="008D467D" w:rsidRDefault="00AC443B">
      <w:pPr>
        <w:spacing w:before="240" w:after="240" w:line="480" w:lineRule="auto"/>
        <w:ind w:firstLine="720"/>
      </w:pPr>
      <w:r>
        <w:t xml:space="preserve">3) Students’ </w:t>
      </w:r>
      <w:r>
        <w:rPr>
          <w:i/>
        </w:rPr>
        <w:t>grade data</w:t>
      </w:r>
      <w:r>
        <w:t xml:space="preserve"> from university records (where permitted to obtain and share).</w:t>
      </w:r>
    </w:p>
    <w:p w14:paraId="69FB4D3D" w14:textId="77777777" w:rsidR="008D467D" w:rsidRDefault="00AC443B">
      <w:pPr>
        <w:pStyle w:val="Heading4"/>
        <w:spacing w:before="240" w:after="240" w:line="480" w:lineRule="auto"/>
      </w:pPr>
      <w:bookmarkStart w:id="6" w:name="_68hwm2rwsova" w:colFirst="0" w:colLast="0"/>
      <w:bookmarkEnd w:id="6"/>
      <w:r>
        <w:t>2.2 Time of data collection</w:t>
      </w:r>
    </w:p>
    <w:p w14:paraId="68CF05E8" w14:textId="77777777" w:rsidR="008D467D" w:rsidRDefault="00AC443B">
      <w:pPr>
        <w:spacing w:before="240" w:after="240" w:line="480" w:lineRule="auto"/>
        <w:ind w:firstLine="720"/>
      </w:pPr>
      <w:r>
        <w:t>Data were collected between January 2021 and September 2021</w:t>
      </w:r>
      <w:r>
        <w:rPr>
          <w:vertAlign w:val="superscript"/>
        </w:rPr>
        <w:footnoteReference w:id="3"/>
      </w:r>
      <w:r>
        <w:t>. Due to the differences in term/semester dates cross-nationally, different research teams had different start and end dates. The date participants began and finished the survey is included in the dataset.</w:t>
      </w:r>
    </w:p>
    <w:p w14:paraId="692292EF" w14:textId="77777777" w:rsidR="008D467D" w:rsidRDefault="00AC443B">
      <w:pPr>
        <w:pStyle w:val="Heading4"/>
        <w:spacing w:before="240" w:after="240" w:line="480" w:lineRule="auto"/>
      </w:pPr>
      <w:bookmarkStart w:id="7" w:name="_r32n5zavkbn2" w:colFirst="0" w:colLast="0"/>
      <w:bookmarkEnd w:id="7"/>
      <w:r>
        <w:t>2.3 Location of data collection</w:t>
      </w:r>
    </w:p>
    <w:p w14:paraId="6E6BCC1D" w14:textId="77777777" w:rsidR="008D467D" w:rsidRDefault="00AC443B">
      <w:pPr>
        <w:spacing w:before="240" w:after="240" w:line="480" w:lineRule="auto"/>
        <w:rPr>
          <w:b/>
        </w:rPr>
      </w:pPr>
      <w:r>
        <w:rPr>
          <w:b/>
        </w:rPr>
        <w:t>Table 1.</w:t>
      </w:r>
    </w:p>
    <w:p w14:paraId="4C594F16" w14:textId="4C24B2B1" w:rsidR="008D467D" w:rsidRDefault="00AC443B">
      <w:pPr>
        <w:spacing w:before="240" w:after="240" w:line="480" w:lineRule="auto"/>
      </w:pPr>
      <w:r>
        <w:t>A table detailing the universities data were collected from, the country they were in</w:t>
      </w:r>
      <w:r w:rsidR="00863007">
        <w:rPr>
          <w:rStyle w:val="FootnoteReference"/>
        </w:rPr>
        <w:footnoteReference w:id="4"/>
      </w:r>
      <w:r>
        <w:t>, associated survey language, and the number of responses at the country and university level (after exclusions).</w:t>
      </w:r>
    </w:p>
    <w:tbl>
      <w:tblPr>
        <w:tblStyle w:val="1"/>
        <w:tblW w:w="9675" w:type="dxa"/>
        <w:tblBorders>
          <w:top w:val="nil"/>
          <w:left w:val="nil"/>
          <w:bottom w:val="nil"/>
          <w:right w:val="nil"/>
          <w:insideH w:val="nil"/>
          <w:insideV w:val="nil"/>
        </w:tblBorders>
        <w:tblLayout w:type="fixed"/>
        <w:tblLook w:val="0600" w:firstRow="0" w:lastRow="0" w:firstColumn="0" w:lastColumn="0" w:noHBand="1" w:noVBand="1"/>
      </w:tblPr>
      <w:tblGrid>
        <w:gridCol w:w="1995"/>
        <w:gridCol w:w="1710"/>
        <w:gridCol w:w="5265"/>
        <w:gridCol w:w="705"/>
      </w:tblGrid>
      <w:tr w:rsidR="008D467D" w14:paraId="2B00687E" w14:textId="77777777">
        <w:trPr>
          <w:trHeight w:val="288"/>
        </w:trPr>
        <w:tc>
          <w:tcPr>
            <w:tcW w:w="1995" w:type="dxa"/>
            <w:tcBorders>
              <w:top w:val="single" w:sz="6" w:space="0" w:color="CCCCCC"/>
              <w:left w:val="single" w:sz="6" w:space="0" w:color="CCCCCC"/>
              <w:bottom w:val="single" w:sz="6" w:space="0" w:color="CCCCCC"/>
              <w:right w:val="single" w:sz="6" w:space="0" w:color="CCCCCC"/>
            </w:tcBorders>
            <w:shd w:val="clear" w:color="auto" w:fill="A6A6A6"/>
            <w:tcMar>
              <w:top w:w="40" w:type="dxa"/>
              <w:left w:w="40" w:type="dxa"/>
              <w:bottom w:w="40" w:type="dxa"/>
              <w:right w:w="40" w:type="dxa"/>
            </w:tcMar>
            <w:vAlign w:val="center"/>
          </w:tcPr>
          <w:p w14:paraId="7DB46033" w14:textId="77777777" w:rsidR="008D467D" w:rsidRDefault="00AC443B">
            <w:pPr>
              <w:widowControl w:val="0"/>
              <w:spacing w:line="240" w:lineRule="auto"/>
              <w:rPr>
                <w:sz w:val="18"/>
                <w:szCs w:val="18"/>
              </w:rPr>
            </w:pPr>
            <w:r>
              <w:rPr>
                <w:color w:val="FFFFFF"/>
                <w:sz w:val="18"/>
                <w:szCs w:val="18"/>
              </w:rPr>
              <w:t xml:space="preserve">Country (ISO Code; </w:t>
            </w:r>
            <w:r>
              <w:rPr>
                <w:i/>
                <w:color w:val="FFFFFF"/>
                <w:sz w:val="18"/>
                <w:szCs w:val="18"/>
              </w:rPr>
              <w:t>N</w:t>
            </w:r>
            <w:r>
              <w:rPr>
                <w:color w:val="FFFFFF"/>
                <w:sz w:val="18"/>
                <w:szCs w:val="18"/>
              </w:rPr>
              <w:t>)</w:t>
            </w:r>
          </w:p>
        </w:tc>
        <w:tc>
          <w:tcPr>
            <w:tcW w:w="1710" w:type="dxa"/>
            <w:tcBorders>
              <w:top w:val="single" w:sz="6" w:space="0" w:color="CCCCCC"/>
              <w:left w:val="single" w:sz="6" w:space="0" w:color="CCCCCC"/>
              <w:bottom w:val="single" w:sz="6" w:space="0" w:color="CCCCCC"/>
              <w:right w:val="single" w:sz="6" w:space="0" w:color="CCCCCC"/>
            </w:tcBorders>
            <w:shd w:val="clear" w:color="auto" w:fill="A6A6A6"/>
            <w:tcMar>
              <w:top w:w="40" w:type="dxa"/>
              <w:left w:w="40" w:type="dxa"/>
              <w:bottom w:w="40" w:type="dxa"/>
              <w:right w:w="40" w:type="dxa"/>
            </w:tcMar>
            <w:vAlign w:val="center"/>
          </w:tcPr>
          <w:p w14:paraId="0BDB8243" w14:textId="77777777" w:rsidR="008D467D" w:rsidRDefault="00AC443B">
            <w:pPr>
              <w:widowControl w:val="0"/>
              <w:spacing w:line="240" w:lineRule="auto"/>
              <w:rPr>
                <w:sz w:val="18"/>
                <w:szCs w:val="18"/>
              </w:rPr>
            </w:pPr>
            <w:r>
              <w:rPr>
                <w:color w:val="FFFFFF"/>
                <w:sz w:val="18"/>
                <w:szCs w:val="18"/>
              </w:rPr>
              <w:t>Language</w:t>
            </w:r>
          </w:p>
        </w:tc>
        <w:tc>
          <w:tcPr>
            <w:tcW w:w="5265" w:type="dxa"/>
            <w:tcBorders>
              <w:top w:val="single" w:sz="6" w:space="0" w:color="CCCCCC"/>
              <w:left w:val="single" w:sz="6" w:space="0" w:color="CCCCCC"/>
              <w:bottom w:val="single" w:sz="6" w:space="0" w:color="CCCCCC"/>
              <w:right w:val="single" w:sz="6" w:space="0" w:color="CCCCCC"/>
            </w:tcBorders>
            <w:shd w:val="clear" w:color="auto" w:fill="A6A6A6"/>
            <w:tcMar>
              <w:top w:w="40" w:type="dxa"/>
              <w:left w:w="40" w:type="dxa"/>
              <w:bottom w:w="40" w:type="dxa"/>
              <w:right w:w="40" w:type="dxa"/>
            </w:tcMar>
            <w:vAlign w:val="center"/>
          </w:tcPr>
          <w:p w14:paraId="7F20F005" w14:textId="77777777" w:rsidR="008D467D" w:rsidRDefault="00AC443B">
            <w:pPr>
              <w:widowControl w:val="0"/>
              <w:spacing w:line="240" w:lineRule="auto"/>
              <w:rPr>
                <w:sz w:val="18"/>
                <w:szCs w:val="18"/>
              </w:rPr>
            </w:pPr>
            <w:r>
              <w:rPr>
                <w:color w:val="FFFFFF"/>
                <w:sz w:val="18"/>
                <w:szCs w:val="18"/>
              </w:rPr>
              <w:t>University</w:t>
            </w:r>
          </w:p>
        </w:tc>
        <w:tc>
          <w:tcPr>
            <w:tcW w:w="705" w:type="dxa"/>
            <w:tcBorders>
              <w:top w:val="single" w:sz="6" w:space="0" w:color="CCCCCC"/>
              <w:left w:val="single" w:sz="6" w:space="0" w:color="CCCCCC"/>
              <w:bottom w:val="single" w:sz="6" w:space="0" w:color="CCCCCC"/>
              <w:right w:val="single" w:sz="6" w:space="0" w:color="CCCCCC"/>
            </w:tcBorders>
            <w:shd w:val="clear" w:color="auto" w:fill="A6A6A6"/>
            <w:tcMar>
              <w:top w:w="40" w:type="dxa"/>
              <w:left w:w="40" w:type="dxa"/>
              <w:bottom w:w="40" w:type="dxa"/>
              <w:right w:w="40" w:type="dxa"/>
            </w:tcMar>
            <w:vAlign w:val="center"/>
          </w:tcPr>
          <w:p w14:paraId="2DA4EC0D" w14:textId="77777777" w:rsidR="008D467D" w:rsidRDefault="00AC443B">
            <w:pPr>
              <w:widowControl w:val="0"/>
              <w:spacing w:line="240" w:lineRule="auto"/>
              <w:rPr>
                <w:sz w:val="18"/>
                <w:szCs w:val="18"/>
              </w:rPr>
            </w:pPr>
            <w:r>
              <w:rPr>
                <w:i/>
                <w:color w:val="FFFFFF"/>
                <w:sz w:val="18"/>
                <w:szCs w:val="18"/>
              </w:rPr>
              <w:t>N</w:t>
            </w:r>
          </w:p>
        </w:tc>
      </w:tr>
      <w:tr w:rsidR="008D467D" w14:paraId="53C90CBB"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49B58556" w14:textId="77777777" w:rsidR="008D467D" w:rsidRDefault="00AC443B">
            <w:pPr>
              <w:widowControl w:val="0"/>
              <w:spacing w:line="240" w:lineRule="auto"/>
              <w:rPr>
                <w:sz w:val="18"/>
                <w:szCs w:val="18"/>
              </w:rPr>
            </w:pPr>
            <w:r>
              <w:rPr>
                <w:sz w:val="18"/>
                <w:szCs w:val="18"/>
              </w:rPr>
              <w:t xml:space="preserve">Australia (AU; </w:t>
            </w:r>
            <w:r>
              <w:rPr>
                <w:i/>
                <w:sz w:val="18"/>
                <w:szCs w:val="18"/>
              </w:rPr>
              <w:t>N</w:t>
            </w:r>
            <w:r>
              <w:rPr>
                <w:sz w:val="18"/>
                <w:szCs w:val="18"/>
              </w:rPr>
              <w:t xml:space="preserve"> = 315)</w:t>
            </w:r>
          </w:p>
        </w:tc>
      </w:tr>
      <w:tr w:rsidR="008D467D" w14:paraId="64EAB62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FA4FA0"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CDAA55"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0C465C" w14:textId="77777777" w:rsidR="008D467D" w:rsidRDefault="00AC443B">
            <w:pPr>
              <w:widowControl w:val="0"/>
              <w:spacing w:line="240" w:lineRule="auto"/>
              <w:rPr>
                <w:sz w:val="18"/>
                <w:szCs w:val="18"/>
              </w:rPr>
            </w:pPr>
            <w:r>
              <w:rPr>
                <w:sz w:val="18"/>
                <w:szCs w:val="18"/>
              </w:rPr>
              <w:t>Macquarie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9F41C33" w14:textId="77777777" w:rsidR="008D467D" w:rsidRDefault="00AC443B">
            <w:pPr>
              <w:widowControl w:val="0"/>
              <w:spacing w:line="240" w:lineRule="auto"/>
              <w:jc w:val="right"/>
              <w:rPr>
                <w:sz w:val="18"/>
                <w:szCs w:val="18"/>
              </w:rPr>
            </w:pPr>
            <w:r>
              <w:rPr>
                <w:sz w:val="18"/>
                <w:szCs w:val="18"/>
              </w:rPr>
              <w:t>237</w:t>
            </w:r>
          </w:p>
        </w:tc>
      </w:tr>
      <w:tr w:rsidR="008D467D" w14:paraId="3053BE57"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59F585"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52CA783"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232F44" w14:textId="77777777" w:rsidR="008D467D" w:rsidRDefault="00AC443B">
            <w:pPr>
              <w:widowControl w:val="0"/>
              <w:spacing w:line="240" w:lineRule="auto"/>
              <w:rPr>
                <w:sz w:val="18"/>
                <w:szCs w:val="18"/>
              </w:rPr>
            </w:pPr>
            <w:r>
              <w:rPr>
                <w:sz w:val="18"/>
                <w:szCs w:val="18"/>
              </w:rPr>
              <w:t>Australian National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9D94C5F" w14:textId="77777777" w:rsidR="008D467D" w:rsidRDefault="00AC443B">
            <w:pPr>
              <w:widowControl w:val="0"/>
              <w:spacing w:line="240" w:lineRule="auto"/>
              <w:jc w:val="right"/>
              <w:rPr>
                <w:sz w:val="18"/>
                <w:szCs w:val="18"/>
              </w:rPr>
            </w:pPr>
            <w:r>
              <w:rPr>
                <w:sz w:val="18"/>
                <w:szCs w:val="18"/>
              </w:rPr>
              <w:t>53</w:t>
            </w:r>
          </w:p>
        </w:tc>
      </w:tr>
      <w:tr w:rsidR="008D467D" w14:paraId="64E7FB6E"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7B9E3AE"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160360B"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0627CC" w14:textId="77777777" w:rsidR="008D467D" w:rsidRDefault="00AC443B">
            <w:pPr>
              <w:widowControl w:val="0"/>
              <w:spacing w:line="240" w:lineRule="auto"/>
              <w:rPr>
                <w:sz w:val="18"/>
                <w:szCs w:val="18"/>
              </w:rPr>
            </w:pPr>
            <w:r>
              <w:rPr>
                <w:sz w:val="18"/>
                <w:szCs w:val="18"/>
              </w:rPr>
              <w:t>University of Western Australia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E31BB37" w14:textId="77777777" w:rsidR="008D467D" w:rsidRDefault="00AC443B">
            <w:pPr>
              <w:widowControl w:val="0"/>
              <w:spacing w:line="240" w:lineRule="auto"/>
              <w:jc w:val="right"/>
              <w:rPr>
                <w:sz w:val="18"/>
                <w:szCs w:val="18"/>
              </w:rPr>
            </w:pPr>
            <w:r>
              <w:rPr>
                <w:sz w:val="18"/>
                <w:szCs w:val="18"/>
              </w:rPr>
              <w:t>25</w:t>
            </w:r>
          </w:p>
        </w:tc>
      </w:tr>
      <w:tr w:rsidR="008D467D" w14:paraId="13EA1261"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32A58B9F" w14:textId="77777777" w:rsidR="008D467D" w:rsidRDefault="00AC443B">
            <w:pPr>
              <w:widowControl w:val="0"/>
              <w:spacing w:line="240" w:lineRule="auto"/>
              <w:rPr>
                <w:sz w:val="18"/>
                <w:szCs w:val="18"/>
              </w:rPr>
            </w:pPr>
            <w:r>
              <w:rPr>
                <w:sz w:val="18"/>
                <w:szCs w:val="18"/>
              </w:rPr>
              <w:t xml:space="preserve">Austria (AT; </w:t>
            </w:r>
            <w:r>
              <w:rPr>
                <w:i/>
                <w:sz w:val="18"/>
                <w:szCs w:val="18"/>
              </w:rPr>
              <w:t>N</w:t>
            </w:r>
            <w:r>
              <w:rPr>
                <w:sz w:val="18"/>
                <w:szCs w:val="18"/>
              </w:rPr>
              <w:t xml:space="preserve"> = 230)</w:t>
            </w:r>
          </w:p>
        </w:tc>
      </w:tr>
      <w:tr w:rsidR="008D467D" w14:paraId="34C4DE52"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5CFCEE2"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0407E0E" w14:textId="77777777" w:rsidR="008D467D" w:rsidRDefault="00AC443B">
            <w:pPr>
              <w:widowControl w:val="0"/>
              <w:spacing w:line="240" w:lineRule="auto"/>
              <w:rPr>
                <w:sz w:val="18"/>
                <w:szCs w:val="18"/>
              </w:rPr>
            </w:pPr>
            <w:r>
              <w:rPr>
                <w:sz w:val="18"/>
                <w:szCs w:val="18"/>
              </w:rPr>
              <w:t>German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530C3A4" w14:textId="77777777" w:rsidR="008D467D" w:rsidRDefault="00AC443B">
            <w:pPr>
              <w:widowControl w:val="0"/>
              <w:spacing w:line="240" w:lineRule="auto"/>
              <w:rPr>
                <w:sz w:val="18"/>
                <w:szCs w:val="18"/>
              </w:rPr>
            </w:pPr>
            <w:r>
              <w:rPr>
                <w:sz w:val="18"/>
                <w:szCs w:val="18"/>
              </w:rPr>
              <w:t>University of Vienna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CE3B46" w14:textId="77777777" w:rsidR="008D467D" w:rsidRDefault="00AC443B">
            <w:pPr>
              <w:widowControl w:val="0"/>
              <w:spacing w:line="240" w:lineRule="auto"/>
              <w:jc w:val="right"/>
              <w:rPr>
                <w:sz w:val="18"/>
                <w:szCs w:val="18"/>
              </w:rPr>
            </w:pPr>
            <w:r>
              <w:rPr>
                <w:sz w:val="18"/>
                <w:szCs w:val="18"/>
              </w:rPr>
              <w:t>120</w:t>
            </w:r>
          </w:p>
        </w:tc>
      </w:tr>
      <w:tr w:rsidR="008D467D" w14:paraId="25CEE7A2"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91CD39"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77AF0F5" w14:textId="77777777" w:rsidR="008D467D" w:rsidRDefault="00AC443B">
            <w:pPr>
              <w:widowControl w:val="0"/>
              <w:spacing w:line="240" w:lineRule="auto"/>
              <w:rPr>
                <w:sz w:val="18"/>
                <w:szCs w:val="18"/>
              </w:rPr>
            </w:pPr>
            <w:r>
              <w:rPr>
                <w:sz w:val="18"/>
                <w:szCs w:val="18"/>
              </w:rPr>
              <w:t>German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7A942F" w14:textId="77777777" w:rsidR="008D467D" w:rsidRDefault="00AC443B">
            <w:pPr>
              <w:widowControl w:val="0"/>
              <w:spacing w:line="240" w:lineRule="auto"/>
              <w:rPr>
                <w:sz w:val="18"/>
                <w:szCs w:val="18"/>
              </w:rPr>
            </w:pPr>
            <w:r>
              <w:rPr>
                <w:sz w:val="18"/>
                <w:szCs w:val="18"/>
              </w:rPr>
              <w:t>University of Graz</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393BD39" w14:textId="77777777" w:rsidR="008D467D" w:rsidRDefault="00AC443B">
            <w:pPr>
              <w:widowControl w:val="0"/>
              <w:spacing w:line="240" w:lineRule="auto"/>
              <w:jc w:val="right"/>
              <w:rPr>
                <w:sz w:val="18"/>
                <w:szCs w:val="18"/>
              </w:rPr>
            </w:pPr>
            <w:r>
              <w:rPr>
                <w:sz w:val="18"/>
                <w:szCs w:val="18"/>
              </w:rPr>
              <w:t>108</w:t>
            </w:r>
          </w:p>
        </w:tc>
      </w:tr>
      <w:tr w:rsidR="008D467D" w14:paraId="130610F5"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D9906F9"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AD3F1F" w14:textId="77777777" w:rsidR="008D467D" w:rsidRDefault="00AC443B">
            <w:pPr>
              <w:widowControl w:val="0"/>
              <w:spacing w:line="240" w:lineRule="auto"/>
              <w:rPr>
                <w:sz w:val="18"/>
                <w:szCs w:val="18"/>
              </w:rPr>
            </w:pPr>
            <w:r>
              <w:rPr>
                <w:sz w:val="18"/>
                <w:szCs w:val="18"/>
              </w:rPr>
              <w:t>German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B5B58BD" w14:textId="77777777" w:rsidR="008D467D" w:rsidRDefault="00AC443B">
            <w:pPr>
              <w:widowControl w:val="0"/>
              <w:spacing w:line="240" w:lineRule="auto"/>
              <w:rPr>
                <w:sz w:val="18"/>
                <w:szCs w:val="18"/>
              </w:rPr>
            </w:pPr>
            <w:r>
              <w:rPr>
                <w:sz w:val="18"/>
                <w:szCs w:val="18"/>
              </w:rPr>
              <w:t>Medical University of Graz</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A680148" w14:textId="77777777" w:rsidR="008D467D" w:rsidRDefault="00AC443B">
            <w:pPr>
              <w:widowControl w:val="0"/>
              <w:spacing w:line="240" w:lineRule="auto"/>
              <w:jc w:val="right"/>
              <w:rPr>
                <w:sz w:val="18"/>
                <w:szCs w:val="18"/>
              </w:rPr>
            </w:pPr>
            <w:r>
              <w:rPr>
                <w:sz w:val="18"/>
                <w:szCs w:val="18"/>
              </w:rPr>
              <w:t>1</w:t>
            </w:r>
          </w:p>
        </w:tc>
      </w:tr>
      <w:tr w:rsidR="008D467D" w14:paraId="689AA3EE"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AC54CC3"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E1EB2CD" w14:textId="77777777" w:rsidR="008D467D" w:rsidRDefault="00AC443B">
            <w:pPr>
              <w:widowControl w:val="0"/>
              <w:spacing w:line="240" w:lineRule="auto"/>
              <w:rPr>
                <w:sz w:val="18"/>
                <w:szCs w:val="18"/>
              </w:rPr>
            </w:pPr>
            <w:r>
              <w:rPr>
                <w:sz w:val="18"/>
                <w:szCs w:val="18"/>
              </w:rPr>
              <w:t>German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ABE33EB" w14:textId="77777777" w:rsidR="008D467D" w:rsidRDefault="00AC443B">
            <w:pPr>
              <w:widowControl w:val="0"/>
              <w:spacing w:line="240" w:lineRule="auto"/>
              <w:rPr>
                <w:sz w:val="18"/>
                <w:szCs w:val="18"/>
              </w:rPr>
            </w:pPr>
            <w:r>
              <w:rPr>
                <w:sz w:val="18"/>
                <w:szCs w:val="18"/>
              </w:rPr>
              <w:t>Technical University of Graz</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DAA939" w14:textId="77777777" w:rsidR="008D467D" w:rsidRDefault="00AC443B">
            <w:pPr>
              <w:widowControl w:val="0"/>
              <w:spacing w:line="240" w:lineRule="auto"/>
              <w:jc w:val="right"/>
              <w:rPr>
                <w:sz w:val="18"/>
                <w:szCs w:val="18"/>
              </w:rPr>
            </w:pPr>
            <w:r>
              <w:rPr>
                <w:sz w:val="18"/>
                <w:szCs w:val="18"/>
              </w:rPr>
              <w:t>1</w:t>
            </w:r>
          </w:p>
        </w:tc>
      </w:tr>
      <w:tr w:rsidR="008D467D" w14:paraId="1B8982AF"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0F8FD275" w14:textId="77777777" w:rsidR="008D467D" w:rsidRDefault="00AC443B">
            <w:pPr>
              <w:widowControl w:val="0"/>
              <w:spacing w:line="240" w:lineRule="auto"/>
              <w:rPr>
                <w:sz w:val="18"/>
                <w:szCs w:val="18"/>
              </w:rPr>
            </w:pPr>
            <w:r>
              <w:rPr>
                <w:sz w:val="18"/>
                <w:szCs w:val="18"/>
              </w:rPr>
              <w:t>Belgium (BE;</w:t>
            </w:r>
            <w:r>
              <w:rPr>
                <w:i/>
                <w:sz w:val="18"/>
                <w:szCs w:val="18"/>
              </w:rPr>
              <w:t xml:space="preserve"> N</w:t>
            </w:r>
            <w:r>
              <w:rPr>
                <w:sz w:val="18"/>
                <w:szCs w:val="18"/>
              </w:rPr>
              <w:t xml:space="preserve"> = 184)</w:t>
            </w:r>
          </w:p>
        </w:tc>
      </w:tr>
      <w:tr w:rsidR="008D467D" w14:paraId="3417D29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567458D"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5E3DAC2" w14:textId="77777777" w:rsidR="008D467D" w:rsidRDefault="00AC443B">
            <w:pPr>
              <w:widowControl w:val="0"/>
              <w:spacing w:line="240" w:lineRule="auto"/>
              <w:rPr>
                <w:sz w:val="18"/>
                <w:szCs w:val="18"/>
              </w:rPr>
            </w:pPr>
            <w:r>
              <w:rPr>
                <w:sz w:val="18"/>
                <w:szCs w:val="18"/>
              </w:rPr>
              <w:t>French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14C2894" w14:textId="77777777" w:rsidR="008D467D" w:rsidRDefault="00AC443B">
            <w:pPr>
              <w:widowControl w:val="0"/>
              <w:spacing w:line="240" w:lineRule="auto"/>
              <w:rPr>
                <w:sz w:val="18"/>
                <w:szCs w:val="18"/>
              </w:rPr>
            </w:pPr>
            <w:r>
              <w:rPr>
                <w:sz w:val="18"/>
                <w:szCs w:val="18"/>
              </w:rPr>
              <w:t>Catholic University of Louvain (UCLouvain)</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1BDA962" w14:textId="77777777" w:rsidR="008D467D" w:rsidRDefault="00AC443B">
            <w:pPr>
              <w:widowControl w:val="0"/>
              <w:spacing w:line="240" w:lineRule="auto"/>
              <w:jc w:val="right"/>
              <w:rPr>
                <w:sz w:val="18"/>
                <w:szCs w:val="18"/>
              </w:rPr>
            </w:pPr>
            <w:r>
              <w:rPr>
                <w:sz w:val="18"/>
                <w:szCs w:val="18"/>
              </w:rPr>
              <w:t>184</w:t>
            </w:r>
          </w:p>
        </w:tc>
      </w:tr>
      <w:tr w:rsidR="008D467D" w14:paraId="44A55145"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10F5E6D6" w14:textId="77777777" w:rsidR="008D467D" w:rsidRDefault="00AC443B">
            <w:pPr>
              <w:widowControl w:val="0"/>
              <w:spacing w:line="240" w:lineRule="auto"/>
              <w:rPr>
                <w:sz w:val="18"/>
                <w:szCs w:val="18"/>
              </w:rPr>
            </w:pPr>
            <w:r>
              <w:rPr>
                <w:sz w:val="18"/>
                <w:szCs w:val="18"/>
              </w:rPr>
              <w:t xml:space="preserve">Brazil (BR; </w:t>
            </w:r>
            <w:r>
              <w:rPr>
                <w:i/>
                <w:sz w:val="18"/>
                <w:szCs w:val="18"/>
              </w:rPr>
              <w:t>N</w:t>
            </w:r>
            <w:r>
              <w:rPr>
                <w:sz w:val="18"/>
                <w:szCs w:val="18"/>
              </w:rPr>
              <w:t xml:space="preserve"> = 68)</w:t>
            </w:r>
          </w:p>
        </w:tc>
      </w:tr>
      <w:tr w:rsidR="008D467D" w14:paraId="41345448"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52BA062"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B47AAF" w14:textId="77777777" w:rsidR="008D467D" w:rsidRDefault="00AC443B">
            <w:pPr>
              <w:widowControl w:val="0"/>
              <w:spacing w:line="240" w:lineRule="auto"/>
              <w:rPr>
                <w:sz w:val="18"/>
                <w:szCs w:val="18"/>
              </w:rPr>
            </w:pPr>
            <w:r>
              <w:rPr>
                <w:sz w:val="18"/>
                <w:szCs w:val="18"/>
              </w:rPr>
              <w:t>Portuguese</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D3766C" w14:textId="77777777" w:rsidR="008D467D" w:rsidRDefault="00AC443B">
            <w:pPr>
              <w:widowControl w:val="0"/>
              <w:spacing w:line="240" w:lineRule="auto"/>
              <w:rPr>
                <w:sz w:val="18"/>
                <w:szCs w:val="18"/>
              </w:rPr>
            </w:pPr>
            <w:r>
              <w:rPr>
                <w:sz w:val="18"/>
                <w:szCs w:val="18"/>
              </w:rPr>
              <w:t>University of Brasília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672E7D3" w14:textId="77777777" w:rsidR="008D467D" w:rsidRDefault="00AC443B">
            <w:pPr>
              <w:widowControl w:val="0"/>
              <w:spacing w:line="240" w:lineRule="auto"/>
              <w:jc w:val="right"/>
              <w:rPr>
                <w:sz w:val="18"/>
                <w:szCs w:val="18"/>
              </w:rPr>
            </w:pPr>
            <w:r>
              <w:rPr>
                <w:sz w:val="18"/>
                <w:szCs w:val="18"/>
              </w:rPr>
              <w:t>58</w:t>
            </w:r>
          </w:p>
        </w:tc>
      </w:tr>
      <w:tr w:rsidR="008D467D" w14:paraId="687C6A84"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F9224B4"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496B8FF" w14:textId="77777777" w:rsidR="008D467D" w:rsidRDefault="00AC443B">
            <w:pPr>
              <w:widowControl w:val="0"/>
              <w:spacing w:line="240" w:lineRule="auto"/>
              <w:rPr>
                <w:sz w:val="18"/>
                <w:szCs w:val="18"/>
              </w:rPr>
            </w:pPr>
            <w:r>
              <w:rPr>
                <w:sz w:val="18"/>
                <w:szCs w:val="18"/>
              </w:rPr>
              <w:t>Portuguese</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54403E6" w14:textId="77777777" w:rsidR="008D467D" w:rsidRDefault="00AC443B">
            <w:pPr>
              <w:widowControl w:val="0"/>
              <w:spacing w:line="240" w:lineRule="auto"/>
              <w:rPr>
                <w:sz w:val="18"/>
                <w:szCs w:val="18"/>
              </w:rPr>
            </w:pPr>
            <w:r>
              <w:rPr>
                <w:sz w:val="18"/>
                <w:szCs w:val="18"/>
              </w:rPr>
              <w:t>UNESP - São Paulo State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D5672BC" w14:textId="77777777" w:rsidR="008D467D" w:rsidRDefault="00AC443B">
            <w:pPr>
              <w:widowControl w:val="0"/>
              <w:spacing w:line="240" w:lineRule="auto"/>
              <w:jc w:val="right"/>
              <w:rPr>
                <w:sz w:val="18"/>
                <w:szCs w:val="18"/>
              </w:rPr>
            </w:pPr>
            <w:r>
              <w:rPr>
                <w:sz w:val="18"/>
                <w:szCs w:val="18"/>
              </w:rPr>
              <w:t>10</w:t>
            </w:r>
          </w:p>
        </w:tc>
      </w:tr>
      <w:tr w:rsidR="008D467D" w14:paraId="48CE698E"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080F2A17" w14:textId="77777777" w:rsidR="008D467D" w:rsidRDefault="00AC443B">
            <w:pPr>
              <w:widowControl w:val="0"/>
              <w:spacing w:line="240" w:lineRule="auto"/>
              <w:rPr>
                <w:sz w:val="18"/>
                <w:szCs w:val="18"/>
              </w:rPr>
            </w:pPr>
            <w:r>
              <w:rPr>
                <w:sz w:val="18"/>
                <w:szCs w:val="18"/>
              </w:rPr>
              <w:t xml:space="preserve">Canada (CA; </w:t>
            </w:r>
            <w:r>
              <w:rPr>
                <w:i/>
                <w:sz w:val="18"/>
                <w:szCs w:val="18"/>
              </w:rPr>
              <w:t>N</w:t>
            </w:r>
            <w:r>
              <w:rPr>
                <w:sz w:val="18"/>
                <w:szCs w:val="18"/>
              </w:rPr>
              <w:t xml:space="preserve"> = 986)</w:t>
            </w:r>
          </w:p>
        </w:tc>
      </w:tr>
      <w:tr w:rsidR="008D467D" w14:paraId="01AB63EB"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1B44514"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BCAD798"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FBDDF6C" w14:textId="77777777" w:rsidR="008D467D" w:rsidRDefault="00AC443B">
            <w:pPr>
              <w:widowControl w:val="0"/>
              <w:spacing w:line="240" w:lineRule="auto"/>
              <w:rPr>
                <w:sz w:val="18"/>
                <w:szCs w:val="18"/>
              </w:rPr>
            </w:pPr>
            <w:r>
              <w:rPr>
                <w:sz w:val="18"/>
                <w:szCs w:val="18"/>
              </w:rPr>
              <w:t>Toronto Metropolitan University (formerly Ryerson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2312028" w14:textId="77777777" w:rsidR="008D467D" w:rsidRDefault="00AC443B">
            <w:pPr>
              <w:widowControl w:val="0"/>
              <w:spacing w:line="240" w:lineRule="auto"/>
              <w:jc w:val="right"/>
              <w:rPr>
                <w:sz w:val="18"/>
                <w:szCs w:val="18"/>
              </w:rPr>
            </w:pPr>
            <w:r>
              <w:rPr>
                <w:sz w:val="18"/>
                <w:szCs w:val="18"/>
              </w:rPr>
              <w:t>520</w:t>
            </w:r>
          </w:p>
        </w:tc>
      </w:tr>
      <w:tr w:rsidR="008D467D" w14:paraId="4E75CC0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724E97E"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E1E4650"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A7C5D1A" w14:textId="77777777" w:rsidR="008D467D" w:rsidRDefault="00AC443B">
            <w:pPr>
              <w:widowControl w:val="0"/>
              <w:spacing w:line="240" w:lineRule="auto"/>
              <w:rPr>
                <w:sz w:val="18"/>
                <w:szCs w:val="18"/>
              </w:rPr>
            </w:pPr>
            <w:r>
              <w:rPr>
                <w:sz w:val="18"/>
                <w:szCs w:val="18"/>
              </w:rPr>
              <w:t>York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00C99D2" w14:textId="77777777" w:rsidR="008D467D" w:rsidRDefault="00AC443B">
            <w:pPr>
              <w:widowControl w:val="0"/>
              <w:spacing w:line="240" w:lineRule="auto"/>
              <w:jc w:val="right"/>
              <w:rPr>
                <w:sz w:val="18"/>
                <w:szCs w:val="18"/>
              </w:rPr>
            </w:pPr>
            <w:r>
              <w:rPr>
                <w:sz w:val="18"/>
                <w:szCs w:val="18"/>
              </w:rPr>
              <w:t>228</w:t>
            </w:r>
          </w:p>
        </w:tc>
      </w:tr>
      <w:tr w:rsidR="008D467D" w14:paraId="2F128E6D"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8201D7B"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317A65E"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561DD7" w14:textId="77777777" w:rsidR="008D467D" w:rsidRDefault="00AC443B">
            <w:pPr>
              <w:widowControl w:val="0"/>
              <w:spacing w:line="240" w:lineRule="auto"/>
              <w:rPr>
                <w:sz w:val="18"/>
                <w:szCs w:val="18"/>
              </w:rPr>
            </w:pPr>
            <w:r>
              <w:rPr>
                <w:sz w:val="18"/>
                <w:szCs w:val="18"/>
              </w:rPr>
              <w:t>Memorial University of Newfoundland</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C3BC10" w14:textId="77777777" w:rsidR="008D467D" w:rsidRDefault="00AC443B">
            <w:pPr>
              <w:widowControl w:val="0"/>
              <w:spacing w:line="240" w:lineRule="auto"/>
              <w:jc w:val="right"/>
              <w:rPr>
                <w:sz w:val="18"/>
                <w:szCs w:val="18"/>
              </w:rPr>
            </w:pPr>
            <w:r>
              <w:rPr>
                <w:sz w:val="18"/>
                <w:szCs w:val="18"/>
              </w:rPr>
              <w:t>127</w:t>
            </w:r>
          </w:p>
        </w:tc>
      </w:tr>
      <w:tr w:rsidR="008D467D" w14:paraId="35EC61EE"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5EEB28D"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144CBF3"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7510584" w14:textId="77777777" w:rsidR="008D467D" w:rsidRDefault="00AC443B">
            <w:pPr>
              <w:widowControl w:val="0"/>
              <w:spacing w:line="240" w:lineRule="auto"/>
              <w:rPr>
                <w:sz w:val="18"/>
                <w:szCs w:val="18"/>
              </w:rPr>
            </w:pPr>
            <w:r>
              <w:rPr>
                <w:sz w:val="18"/>
                <w:szCs w:val="18"/>
              </w:rPr>
              <w:t>Western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A4D636E" w14:textId="77777777" w:rsidR="008D467D" w:rsidRDefault="00AC443B">
            <w:pPr>
              <w:widowControl w:val="0"/>
              <w:spacing w:line="240" w:lineRule="auto"/>
              <w:jc w:val="right"/>
              <w:rPr>
                <w:sz w:val="18"/>
                <w:szCs w:val="18"/>
              </w:rPr>
            </w:pPr>
            <w:r>
              <w:rPr>
                <w:sz w:val="18"/>
                <w:szCs w:val="18"/>
              </w:rPr>
              <w:t>111</w:t>
            </w:r>
          </w:p>
        </w:tc>
      </w:tr>
      <w:tr w:rsidR="008D467D" w14:paraId="6893D7FF"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4875C1AD" w14:textId="77777777" w:rsidR="008D467D" w:rsidRDefault="00AC443B">
            <w:pPr>
              <w:widowControl w:val="0"/>
              <w:spacing w:line="240" w:lineRule="auto"/>
              <w:rPr>
                <w:sz w:val="18"/>
                <w:szCs w:val="18"/>
              </w:rPr>
            </w:pPr>
            <w:r>
              <w:rPr>
                <w:sz w:val="18"/>
                <w:szCs w:val="18"/>
              </w:rPr>
              <w:t xml:space="preserve">Chile (CL; </w:t>
            </w:r>
            <w:r>
              <w:rPr>
                <w:i/>
                <w:sz w:val="18"/>
                <w:szCs w:val="18"/>
              </w:rPr>
              <w:t>N</w:t>
            </w:r>
            <w:r>
              <w:rPr>
                <w:sz w:val="18"/>
                <w:szCs w:val="18"/>
              </w:rPr>
              <w:t xml:space="preserve"> = 191)</w:t>
            </w:r>
          </w:p>
        </w:tc>
      </w:tr>
      <w:tr w:rsidR="008D467D" w14:paraId="1CCA398A"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D23CCA"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E72BB1E" w14:textId="77777777" w:rsidR="008D467D" w:rsidRDefault="00AC443B">
            <w:pPr>
              <w:widowControl w:val="0"/>
              <w:spacing w:line="240" w:lineRule="auto"/>
              <w:rPr>
                <w:sz w:val="18"/>
                <w:szCs w:val="18"/>
              </w:rPr>
            </w:pPr>
            <w:r>
              <w:rPr>
                <w:sz w:val="18"/>
                <w:szCs w:val="18"/>
              </w:rPr>
              <w:t>Spanish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2814E68" w14:textId="77777777" w:rsidR="008D467D" w:rsidRDefault="00AC443B">
            <w:pPr>
              <w:widowControl w:val="0"/>
              <w:spacing w:line="240" w:lineRule="auto"/>
              <w:rPr>
                <w:sz w:val="18"/>
                <w:szCs w:val="18"/>
              </w:rPr>
            </w:pPr>
            <w:r>
              <w:rPr>
                <w:sz w:val="18"/>
                <w:szCs w:val="18"/>
              </w:rPr>
              <w:t>Andrés Bello National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A9C3D2" w14:textId="77777777" w:rsidR="008D467D" w:rsidRDefault="00AC443B">
            <w:pPr>
              <w:widowControl w:val="0"/>
              <w:spacing w:line="240" w:lineRule="auto"/>
              <w:jc w:val="right"/>
              <w:rPr>
                <w:sz w:val="18"/>
                <w:szCs w:val="18"/>
              </w:rPr>
            </w:pPr>
            <w:r>
              <w:rPr>
                <w:sz w:val="18"/>
                <w:szCs w:val="18"/>
              </w:rPr>
              <w:t>98</w:t>
            </w:r>
          </w:p>
        </w:tc>
      </w:tr>
      <w:tr w:rsidR="008D467D" w14:paraId="3FA1811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50E2C57"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BC7CAD6" w14:textId="77777777" w:rsidR="008D467D" w:rsidRDefault="00AC443B">
            <w:pPr>
              <w:widowControl w:val="0"/>
              <w:spacing w:line="240" w:lineRule="auto"/>
              <w:rPr>
                <w:sz w:val="18"/>
                <w:szCs w:val="18"/>
              </w:rPr>
            </w:pPr>
            <w:r>
              <w:rPr>
                <w:sz w:val="18"/>
                <w:szCs w:val="18"/>
              </w:rPr>
              <w:t>Spanish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BD6DA7" w14:textId="77777777" w:rsidR="008D467D" w:rsidRDefault="00AC443B">
            <w:pPr>
              <w:widowControl w:val="0"/>
              <w:spacing w:line="240" w:lineRule="auto"/>
              <w:rPr>
                <w:sz w:val="18"/>
                <w:szCs w:val="18"/>
              </w:rPr>
            </w:pPr>
            <w:r>
              <w:rPr>
                <w:sz w:val="18"/>
                <w:szCs w:val="18"/>
              </w:rPr>
              <w:t>University of Concepción</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0246772" w14:textId="77777777" w:rsidR="008D467D" w:rsidRDefault="00AC443B">
            <w:pPr>
              <w:widowControl w:val="0"/>
              <w:spacing w:line="240" w:lineRule="auto"/>
              <w:jc w:val="right"/>
              <w:rPr>
                <w:sz w:val="18"/>
                <w:szCs w:val="18"/>
              </w:rPr>
            </w:pPr>
            <w:r>
              <w:rPr>
                <w:sz w:val="18"/>
                <w:szCs w:val="18"/>
              </w:rPr>
              <w:t>93</w:t>
            </w:r>
          </w:p>
        </w:tc>
      </w:tr>
      <w:tr w:rsidR="008D467D" w14:paraId="29228A25"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31E13E5F" w14:textId="77777777" w:rsidR="008D467D" w:rsidRDefault="00AC443B">
            <w:pPr>
              <w:widowControl w:val="0"/>
              <w:spacing w:line="240" w:lineRule="auto"/>
              <w:rPr>
                <w:sz w:val="18"/>
                <w:szCs w:val="18"/>
              </w:rPr>
            </w:pPr>
            <w:r>
              <w:rPr>
                <w:sz w:val="18"/>
                <w:szCs w:val="18"/>
              </w:rPr>
              <w:t xml:space="preserve">China (CN; </w:t>
            </w:r>
            <w:r>
              <w:rPr>
                <w:i/>
                <w:sz w:val="18"/>
                <w:szCs w:val="18"/>
              </w:rPr>
              <w:t>N</w:t>
            </w:r>
            <w:r>
              <w:rPr>
                <w:sz w:val="18"/>
                <w:szCs w:val="18"/>
              </w:rPr>
              <w:t xml:space="preserve"> = 323)</w:t>
            </w:r>
          </w:p>
        </w:tc>
      </w:tr>
      <w:tr w:rsidR="008D467D" w14:paraId="435629EE"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D1A79CB"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BBF3E1B" w14:textId="77777777" w:rsidR="008D467D" w:rsidRDefault="00AC443B">
            <w:pPr>
              <w:widowControl w:val="0"/>
              <w:spacing w:line="240" w:lineRule="auto"/>
              <w:rPr>
                <w:sz w:val="18"/>
                <w:szCs w:val="18"/>
              </w:rPr>
            </w:pPr>
            <w:r>
              <w:rPr>
                <w:sz w:val="18"/>
                <w:szCs w:val="18"/>
              </w:rPr>
              <w:t>Chinese</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2BE7816" w14:textId="77777777" w:rsidR="008D467D" w:rsidRDefault="00AC443B">
            <w:pPr>
              <w:widowControl w:val="0"/>
              <w:spacing w:line="240" w:lineRule="auto"/>
              <w:rPr>
                <w:sz w:val="18"/>
                <w:szCs w:val="18"/>
              </w:rPr>
            </w:pPr>
            <w:r>
              <w:rPr>
                <w:sz w:val="18"/>
                <w:szCs w:val="18"/>
              </w:rPr>
              <w:t>Tianjin Normal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011BB96" w14:textId="77777777" w:rsidR="008D467D" w:rsidRDefault="00AC443B">
            <w:pPr>
              <w:widowControl w:val="0"/>
              <w:spacing w:line="240" w:lineRule="auto"/>
              <w:jc w:val="right"/>
              <w:rPr>
                <w:sz w:val="18"/>
                <w:szCs w:val="18"/>
              </w:rPr>
            </w:pPr>
            <w:r>
              <w:rPr>
                <w:sz w:val="18"/>
                <w:szCs w:val="18"/>
              </w:rPr>
              <w:t>196</w:t>
            </w:r>
          </w:p>
        </w:tc>
      </w:tr>
      <w:tr w:rsidR="008D467D" w14:paraId="5F47225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B937164"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720050" w14:textId="77777777" w:rsidR="008D467D" w:rsidRDefault="00AC443B">
            <w:pPr>
              <w:widowControl w:val="0"/>
              <w:spacing w:line="240" w:lineRule="auto"/>
              <w:rPr>
                <w:sz w:val="18"/>
                <w:szCs w:val="18"/>
              </w:rPr>
            </w:pPr>
            <w:r>
              <w:rPr>
                <w:sz w:val="18"/>
                <w:szCs w:val="18"/>
              </w:rPr>
              <w:t>Chinese</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A82E7FD" w14:textId="77777777" w:rsidR="008D467D" w:rsidRDefault="00AC443B">
            <w:pPr>
              <w:widowControl w:val="0"/>
              <w:spacing w:line="240" w:lineRule="auto"/>
              <w:rPr>
                <w:sz w:val="18"/>
                <w:szCs w:val="18"/>
              </w:rPr>
            </w:pPr>
            <w:r>
              <w:rPr>
                <w:sz w:val="18"/>
                <w:szCs w:val="18"/>
              </w:rPr>
              <w:t>Qufu Normal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B0A901A" w14:textId="77777777" w:rsidR="008D467D" w:rsidRDefault="00AC443B">
            <w:pPr>
              <w:widowControl w:val="0"/>
              <w:spacing w:line="240" w:lineRule="auto"/>
              <w:jc w:val="right"/>
              <w:rPr>
                <w:sz w:val="18"/>
                <w:szCs w:val="18"/>
              </w:rPr>
            </w:pPr>
            <w:r>
              <w:rPr>
                <w:sz w:val="18"/>
                <w:szCs w:val="18"/>
              </w:rPr>
              <w:t>127</w:t>
            </w:r>
          </w:p>
        </w:tc>
      </w:tr>
      <w:tr w:rsidR="008D467D" w14:paraId="593F624A"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46FC546B" w14:textId="77777777" w:rsidR="008D467D" w:rsidRDefault="00AC443B">
            <w:pPr>
              <w:widowControl w:val="0"/>
              <w:spacing w:line="240" w:lineRule="auto"/>
              <w:rPr>
                <w:sz w:val="18"/>
                <w:szCs w:val="18"/>
              </w:rPr>
            </w:pPr>
            <w:r>
              <w:rPr>
                <w:sz w:val="18"/>
                <w:szCs w:val="18"/>
              </w:rPr>
              <w:t xml:space="preserve">Colombia (CO; </w:t>
            </w:r>
            <w:r>
              <w:rPr>
                <w:i/>
                <w:sz w:val="18"/>
                <w:szCs w:val="18"/>
              </w:rPr>
              <w:t>N</w:t>
            </w:r>
            <w:r>
              <w:rPr>
                <w:sz w:val="18"/>
                <w:szCs w:val="18"/>
              </w:rPr>
              <w:t xml:space="preserve"> = 114)</w:t>
            </w:r>
          </w:p>
        </w:tc>
      </w:tr>
      <w:tr w:rsidR="008D467D" w14:paraId="3F2DFBAB"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FAA8D6B"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002838" w14:textId="77777777" w:rsidR="008D467D" w:rsidRDefault="00AC443B">
            <w:pPr>
              <w:widowControl w:val="0"/>
              <w:spacing w:line="240" w:lineRule="auto"/>
              <w:rPr>
                <w:sz w:val="18"/>
                <w:szCs w:val="18"/>
              </w:rPr>
            </w:pPr>
            <w:r>
              <w:rPr>
                <w:sz w:val="18"/>
                <w:szCs w:val="18"/>
              </w:rPr>
              <w:t>Spanish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13F158" w14:textId="77777777" w:rsidR="008D467D" w:rsidRDefault="00AC443B">
            <w:pPr>
              <w:widowControl w:val="0"/>
              <w:spacing w:line="240" w:lineRule="auto"/>
              <w:rPr>
                <w:sz w:val="18"/>
                <w:szCs w:val="18"/>
              </w:rPr>
            </w:pPr>
            <w:r>
              <w:rPr>
                <w:sz w:val="18"/>
                <w:szCs w:val="18"/>
              </w:rPr>
              <w:t>El Bosque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1E8054" w14:textId="77777777" w:rsidR="008D467D" w:rsidRDefault="00AC443B">
            <w:pPr>
              <w:widowControl w:val="0"/>
              <w:spacing w:line="240" w:lineRule="auto"/>
              <w:jc w:val="right"/>
              <w:rPr>
                <w:sz w:val="18"/>
                <w:szCs w:val="18"/>
              </w:rPr>
            </w:pPr>
            <w:r>
              <w:rPr>
                <w:sz w:val="18"/>
                <w:szCs w:val="18"/>
              </w:rPr>
              <w:t>113</w:t>
            </w:r>
          </w:p>
        </w:tc>
      </w:tr>
      <w:tr w:rsidR="008D467D" w14:paraId="4491DB20"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1CB133"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C6E8D1" w14:textId="77777777" w:rsidR="008D467D" w:rsidRDefault="00AC443B">
            <w:pPr>
              <w:widowControl w:val="0"/>
              <w:spacing w:line="240" w:lineRule="auto"/>
              <w:rPr>
                <w:sz w:val="18"/>
                <w:szCs w:val="18"/>
              </w:rPr>
            </w:pPr>
            <w:r>
              <w:rPr>
                <w:sz w:val="18"/>
                <w:szCs w:val="18"/>
              </w:rPr>
              <w:t>Spanish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6DE53FF" w14:textId="77777777" w:rsidR="008D467D" w:rsidRDefault="00AC443B">
            <w:pPr>
              <w:widowControl w:val="0"/>
              <w:spacing w:line="240" w:lineRule="auto"/>
              <w:rPr>
                <w:sz w:val="18"/>
                <w:szCs w:val="18"/>
              </w:rPr>
            </w:pPr>
            <w:r>
              <w:rPr>
                <w:sz w:val="18"/>
                <w:szCs w:val="18"/>
              </w:rPr>
              <w:t>Other (unspecified)</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492EB6" w14:textId="77777777" w:rsidR="008D467D" w:rsidRDefault="00AC443B">
            <w:pPr>
              <w:widowControl w:val="0"/>
              <w:spacing w:line="240" w:lineRule="auto"/>
              <w:jc w:val="right"/>
              <w:rPr>
                <w:sz w:val="18"/>
                <w:szCs w:val="18"/>
              </w:rPr>
            </w:pPr>
            <w:r>
              <w:rPr>
                <w:sz w:val="18"/>
                <w:szCs w:val="18"/>
              </w:rPr>
              <w:t>1</w:t>
            </w:r>
          </w:p>
        </w:tc>
      </w:tr>
      <w:tr w:rsidR="008D467D" w14:paraId="7B10F5B1"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2A9040C1" w14:textId="55184FBD" w:rsidR="008D467D" w:rsidRDefault="00AC443B">
            <w:pPr>
              <w:widowControl w:val="0"/>
              <w:spacing w:line="240" w:lineRule="auto"/>
              <w:rPr>
                <w:sz w:val="18"/>
                <w:szCs w:val="18"/>
              </w:rPr>
            </w:pPr>
            <w:r>
              <w:rPr>
                <w:sz w:val="18"/>
                <w:szCs w:val="18"/>
              </w:rPr>
              <w:t xml:space="preserve">Egypt (EG; </w:t>
            </w:r>
            <w:r>
              <w:rPr>
                <w:i/>
                <w:sz w:val="18"/>
                <w:szCs w:val="18"/>
              </w:rPr>
              <w:t>N</w:t>
            </w:r>
            <w:r>
              <w:rPr>
                <w:sz w:val="18"/>
                <w:szCs w:val="18"/>
              </w:rPr>
              <w:t xml:space="preserve"> = 1</w:t>
            </w:r>
            <w:r w:rsidR="008D2994">
              <w:rPr>
                <w:sz w:val="18"/>
                <w:szCs w:val="18"/>
              </w:rPr>
              <w:t>,</w:t>
            </w:r>
            <w:r>
              <w:rPr>
                <w:sz w:val="18"/>
                <w:szCs w:val="18"/>
              </w:rPr>
              <w:t>390)</w:t>
            </w:r>
          </w:p>
        </w:tc>
      </w:tr>
      <w:tr w:rsidR="008D467D" w14:paraId="70F34166"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AE6F60"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F39B41" w14:textId="77777777" w:rsidR="008D467D" w:rsidRDefault="00AC443B">
            <w:pPr>
              <w:widowControl w:val="0"/>
              <w:spacing w:line="240" w:lineRule="auto"/>
              <w:rPr>
                <w:sz w:val="18"/>
                <w:szCs w:val="18"/>
              </w:rPr>
            </w:pPr>
            <w:r>
              <w:rPr>
                <w:sz w:val="18"/>
                <w:szCs w:val="18"/>
              </w:rPr>
              <w:t>Arabic</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97DD3D" w14:textId="77777777" w:rsidR="008D467D" w:rsidRDefault="00AC443B">
            <w:pPr>
              <w:widowControl w:val="0"/>
              <w:spacing w:line="240" w:lineRule="auto"/>
              <w:rPr>
                <w:sz w:val="18"/>
                <w:szCs w:val="18"/>
              </w:rPr>
            </w:pPr>
            <w:r>
              <w:rPr>
                <w:sz w:val="18"/>
                <w:szCs w:val="18"/>
              </w:rPr>
              <w:t>Menoufia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B0F31B8" w14:textId="77777777" w:rsidR="008D467D" w:rsidRDefault="00AC443B">
            <w:pPr>
              <w:widowControl w:val="0"/>
              <w:spacing w:line="240" w:lineRule="auto"/>
              <w:jc w:val="right"/>
              <w:rPr>
                <w:sz w:val="18"/>
                <w:szCs w:val="18"/>
              </w:rPr>
            </w:pPr>
            <w:r>
              <w:rPr>
                <w:sz w:val="18"/>
                <w:szCs w:val="18"/>
              </w:rPr>
              <w:t>1,390</w:t>
            </w:r>
          </w:p>
        </w:tc>
      </w:tr>
      <w:tr w:rsidR="008D467D" w14:paraId="6948A516"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3F20D2ED" w14:textId="77777777" w:rsidR="008D467D" w:rsidRDefault="00AC443B">
            <w:pPr>
              <w:widowControl w:val="0"/>
              <w:spacing w:line="240" w:lineRule="auto"/>
              <w:rPr>
                <w:sz w:val="18"/>
                <w:szCs w:val="18"/>
              </w:rPr>
            </w:pPr>
            <w:r>
              <w:rPr>
                <w:sz w:val="18"/>
                <w:szCs w:val="18"/>
              </w:rPr>
              <w:t xml:space="preserve">Estonia (EE; </w:t>
            </w:r>
            <w:r>
              <w:rPr>
                <w:i/>
                <w:sz w:val="18"/>
                <w:szCs w:val="18"/>
              </w:rPr>
              <w:t>N</w:t>
            </w:r>
            <w:r>
              <w:rPr>
                <w:sz w:val="18"/>
                <w:szCs w:val="18"/>
              </w:rPr>
              <w:t xml:space="preserve"> = 98)</w:t>
            </w:r>
          </w:p>
        </w:tc>
      </w:tr>
      <w:tr w:rsidR="008D467D" w14:paraId="06E5BFC0"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2F238C7"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178E077" w14:textId="77777777" w:rsidR="008D467D" w:rsidRDefault="00AC443B">
            <w:pPr>
              <w:widowControl w:val="0"/>
              <w:spacing w:line="240" w:lineRule="auto"/>
              <w:rPr>
                <w:sz w:val="18"/>
                <w:szCs w:val="18"/>
              </w:rPr>
            </w:pPr>
            <w:r>
              <w:rPr>
                <w:sz w:val="18"/>
                <w:szCs w:val="18"/>
              </w:rPr>
              <w:t>Estonian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5481B95" w14:textId="77777777" w:rsidR="008D467D" w:rsidRDefault="00AC443B">
            <w:pPr>
              <w:widowControl w:val="0"/>
              <w:spacing w:line="240" w:lineRule="auto"/>
              <w:rPr>
                <w:sz w:val="18"/>
                <w:szCs w:val="18"/>
              </w:rPr>
            </w:pPr>
            <w:r>
              <w:rPr>
                <w:sz w:val="18"/>
                <w:szCs w:val="18"/>
              </w:rPr>
              <w:t>University of Tartu</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A57019D" w14:textId="77777777" w:rsidR="008D467D" w:rsidRDefault="00AC443B">
            <w:pPr>
              <w:widowControl w:val="0"/>
              <w:spacing w:line="240" w:lineRule="auto"/>
              <w:jc w:val="right"/>
              <w:rPr>
                <w:sz w:val="18"/>
                <w:szCs w:val="18"/>
              </w:rPr>
            </w:pPr>
            <w:r>
              <w:rPr>
                <w:sz w:val="18"/>
                <w:szCs w:val="18"/>
              </w:rPr>
              <w:t>91</w:t>
            </w:r>
          </w:p>
        </w:tc>
      </w:tr>
      <w:tr w:rsidR="008D467D" w14:paraId="77B9C60A"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6F9E8D1"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C655904" w14:textId="77777777" w:rsidR="008D467D" w:rsidRDefault="00AC443B">
            <w:pPr>
              <w:widowControl w:val="0"/>
              <w:spacing w:line="240" w:lineRule="auto"/>
              <w:rPr>
                <w:sz w:val="18"/>
                <w:szCs w:val="18"/>
              </w:rPr>
            </w:pPr>
            <w:r>
              <w:rPr>
                <w:sz w:val="18"/>
                <w:szCs w:val="18"/>
              </w:rPr>
              <w:t>Estonian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714C60B" w14:textId="77777777" w:rsidR="008D467D" w:rsidRDefault="00AC443B">
            <w:pPr>
              <w:widowControl w:val="0"/>
              <w:spacing w:line="240" w:lineRule="auto"/>
              <w:rPr>
                <w:sz w:val="18"/>
                <w:szCs w:val="18"/>
              </w:rPr>
            </w:pPr>
            <w:r>
              <w:rPr>
                <w:sz w:val="18"/>
                <w:szCs w:val="18"/>
              </w:rPr>
              <w:t>Tallinn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2FE7ACD" w14:textId="77777777" w:rsidR="008D467D" w:rsidRDefault="00AC443B">
            <w:pPr>
              <w:widowControl w:val="0"/>
              <w:spacing w:line="240" w:lineRule="auto"/>
              <w:jc w:val="right"/>
              <w:rPr>
                <w:sz w:val="18"/>
                <w:szCs w:val="18"/>
              </w:rPr>
            </w:pPr>
            <w:r>
              <w:rPr>
                <w:sz w:val="18"/>
                <w:szCs w:val="18"/>
              </w:rPr>
              <w:t>7</w:t>
            </w:r>
          </w:p>
        </w:tc>
      </w:tr>
      <w:tr w:rsidR="008D467D" w14:paraId="74E8DAEF"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2CEF56FC" w14:textId="77777777" w:rsidR="008D467D" w:rsidRDefault="00AC443B">
            <w:pPr>
              <w:widowControl w:val="0"/>
              <w:spacing w:line="240" w:lineRule="auto"/>
              <w:rPr>
                <w:sz w:val="18"/>
                <w:szCs w:val="18"/>
              </w:rPr>
            </w:pPr>
            <w:r>
              <w:rPr>
                <w:sz w:val="18"/>
                <w:szCs w:val="18"/>
              </w:rPr>
              <w:t xml:space="preserve">France (FR; </w:t>
            </w:r>
            <w:r>
              <w:rPr>
                <w:i/>
                <w:sz w:val="18"/>
                <w:szCs w:val="18"/>
              </w:rPr>
              <w:t>N</w:t>
            </w:r>
            <w:r>
              <w:rPr>
                <w:sz w:val="18"/>
                <w:szCs w:val="18"/>
              </w:rPr>
              <w:t xml:space="preserve"> = 248)</w:t>
            </w:r>
          </w:p>
        </w:tc>
      </w:tr>
      <w:tr w:rsidR="008D467D" w14:paraId="27F0324C"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423F76A"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2D76943" w14:textId="77777777" w:rsidR="008D467D" w:rsidRDefault="00AC443B">
            <w:pPr>
              <w:widowControl w:val="0"/>
              <w:spacing w:line="240" w:lineRule="auto"/>
              <w:rPr>
                <w:sz w:val="18"/>
                <w:szCs w:val="18"/>
              </w:rPr>
            </w:pPr>
            <w:r>
              <w:rPr>
                <w:sz w:val="18"/>
                <w:szCs w:val="18"/>
              </w:rPr>
              <w:t>French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CEDFB51" w14:textId="77777777" w:rsidR="008D467D" w:rsidRDefault="00AC443B">
            <w:pPr>
              <w:widowControl w:val="0"/>
              <w:spacing w:line="240" w:lineRule="auto"/>
              <w:rPr>
                <w:sz w:val="18"/>
                <w:szCs w:val="18"/>
              </w:rPr>
            </w:pPr>
            <w:r>
              <w:rPr>
                <w:sz w:val="18"/>
                <w:szCs w:val="18"/>
              </w:rPr>
              <w:t>University of Nantes</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0CF3350" w14:textId="77777777" w:rsidR="008D467D" w:rsidRDefault="00AC443B">
            <w:pPr>
              <w:widowControl w:val="0"/>
              <w:spacing w:line="240" w:lineRule="auto"/>
              <w:jc w:val="right"/>
              <w:rPr>
                <w:sz w:val="18"/>
                <w:szCs w:val="18"/>
              </w:rPr>
            </w:pPr>
            <w:r>
              <w:rPr>
                <w:sz w:val="18"/>
                <w:szCs w:val="18"/>
              </w:rPr>
              <w:t>248</w:t>
            </w:r>
          </w:p>
        </w:tc>
      </w:tr>
      <w:tr w:rsidR="008D467D" w14:paraId="05262162"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44C643DC" w14:textId="77777777" w:rsidR="008D467D" w:rsidRDefault="00AC443B">
            <w:pPr>
              <w:widowControl w:val="0"/>
              <w:spacing w:line="240" w:lineRule="auto"/>
              <w:rPr>
                <w:sz w:val="18"/>
                <w:szCs w:val="18"/>
              </w:rPr>
            </w:pPr>
            <w:r>
              <w:rPr>
                <w:sz w:val="18"/>
                <w:szCs w:val="18"/>
              </w:rPr>
              <w:t xml:space="preserve">Germany (DE; </w:t>
            </w:r>
            <w:r>
              <w:rPr>
                <w:i/>
                <w:sz w:val="18"/>
                <w:szCs w:val="18"/>
              </w:rPr>
              <w:t>N</w:t>
            </w:r>
            <w:r>
              <w:rPr>
                <w:sz w:val="18"/>
                <w:szCs w:val="18"/>
              </w:rPr>
              <w:t xml:space="preserve"> = 506)</w:t>
            </w:r>
          </w:p>
        </w:tc>
      </w:tr>
      <w:tr w:rsidR="008D467D" w14:paraId="072092F0"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2DB6F4A"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74936AF" w14:textId="77777777" w:rsidR="008D467D" w:rsidRDefault="00AC443B">
            <w:pPr>
              <w:widowControl w:val="0"/>
              <w:spacing w:line="240" w:lineRule="auto"/>
              <w:rPr>
                <w:sz w:val="18"/>
                <w:szCs w:val="18"/>
              </w:rPr>
            </w:pPr>
            <w:r>
              <w:rPr>
                <w:sz w:val="18"/>
                <w:szCs w:val="18"/>
              </w:rPr>
              <w:t>German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EC3B862" w14:textId="77777777" w:rsidR="008D467D" w:rsidRDefault="00AC443B">
            <w:pPr>
              <w:widowControl w:val="0"/>
              <w:spacing w:line="240" w:lineRule="auto"/>
              <w:rPr>
                <w:sz w:val="18"/>
                <w:szCs w:val="18"/>
              </w:rPr>
            </w:pPr>
            <w:r>
              <w:rPr>
                <w:sz w:val="18"/>
                <w:szCs w:val="18"/>
              </w:rPr>
              <w:t>University of Erfurt</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5855527" w14:textId="77777777" w:rsidR="008D467D" w:rsidRDefault="00AC443B">
            <w:pPr>
              <w:widowControl w:val="0"/>
              <w:spacing w:line="240" w:lineRule="auto"/>
              <w:jc w:val="right"/>
              <w:rPr>
                <w:sz w:val="18"/>
                <w:szCs w:val="18"/>
              </w:rPr>
            </w:pPr>
            <w:r>
              <w:rPr>
                <w:sz w:val="18"/>
                <w:szCs w:val="18"/>
              </w:rPr>
              <w:t>231</w:t>
            </w:r>
          </w:p>
        </w:tc>
      </w:tr>
      <w:tr w:rsidR="008D467D" w14:paraId="076F42F4"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7B1A588"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28098E" w14:textId="77777777" w:rsidR="008D467D" w:rsidRDefault="00AC443B">
            <w:pPr>
              <w:widowControl w:val="0"/>
              <w:spacing w:line="240" w:lineRule="auto"/>
              <w:rPr>
                <w:sz w:val="18"/>
                <w:szCs w:val="18"/>
              </w:rPr>
            </w:pPr>
            <w:r>
              <w:rPr>
                <w:sz w:val="18"/>
                <w:szCs w:val="18"/>
              </w:rPr>
              <w:t>German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C035A70" w14:textId="77777777" w:rsidR="008D467D" w:rsidRDefault="00AC443B">
            <w:pPr>
              <w:widowControl w:val="0"/>
              <w:spacing w:line="240" w:lineRule="auto"/>
              <w:rPr>
                <w:sz w:val="18"/>
                <w:szCs w:val="18"/>
              </w:rPr>
            </w:pPr>
            <w:r>
              <w:rPr>
                <w:sz w:val="18"/>
                <w:szCs w:val="18"/>
              </w:rPr>
              <w:t>University of Konstanz</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7B149F7" w14:textId="77777777" w:rsidR="008D467D" w:rsidRDefault="00AC443B">
            <w:pPr>
              <w:widowControl w:val="0"/>
              <w:spacing w:line="240" w:lineRule="auto"/>
              <w:jc w:val="right"/>
              <w:rPr>
                <w:sz w:val="18"/>
                <w:szCs w:val="18"/>
              </w:rPr>
            </w:pPr>
            <w:r>
              <w:rPr>
                <w:sz w:val="18"/>
                <w:szCs w:val="18"/>
              </w:rPr>
              <w:t>114</w:t>
            </w:r>
          </w:p>
        </w:tc>
      </w:tr>
      <w:tr w:rsidR="008D467D" w14:paraId="448723A7"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2684349"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4EA2DA7" w14:textId="77777777" w:rsidR="008D467D" w:rsidRDefault="00AC443B">
            <w:pPr>
              <w:widowControl w:val="0"/>
              <w:spacing w:line="240" w:lineRule="auto"/>
              <w:rPr>
                <w:sz w:val="18"/>
                <w:szCs w:val="18"/>
              </w:rPr>
            </w:pPr>
            <w:r>
              <w:rPr>
                <w:sz w:val="18"/>
                <w:szCs w:val="18"/>
              </w:rPr>
              <w:t>German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6E602E3" w14:textId="77777777" w:rsidR="008D467D" w:rsidRDefault="00AC443B">
            <w:pPr>
              <w:widowControl w:val="0"/>
              <w:spacing w:line="240" w:lineRule="auto"/>
              <w:rPr>
                <w:sz w:val="18"/>
                <w:szCs w:val="18"/>
              </w:rPr>
            </w:pPr>
            <w:r>
              <w:rPr>
                <w:sz w:val="18"/>
                <w:szCs w:val="18"/>
              </w:rPr>
              <w:t>University of Tübingen</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109802D" w14:textId="77777777" w:rsidR="008D467D" w:rsidRDefault="00AC443B">
            <w:pPr>
              <w:widowControl w:val="0"/>
              <w:spacing w:line="240" w:lineRule="auto"/>
              <w:jc w:val="right"/>
              <w:rPr>
                <w:sz w:val="18"/>
                <w:szCs w:val="18"/>
              </w:rPr>
            </w:pPr>
            <w:r>
              <w:rPr>
                <w:sz w:val="18"/>
                <w:szCs w:val="18"/>
              </w:rPr>
              <w:t>110</w:t>
            </w:r>
          </w:p>
        </w:tc>
      </w:tr>
      <w:tr w:rsidR="008D467D" w14:paraId="69EE9620"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F6F8753"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4A743D5" w14:textId="77777777" w:rsidR="008D467D" w:rsidRDefault="00AC443B">
            <w:pPr>
              <w:widowControl w:val="0"/>
              <w:spacing w:line="240" w:lineRule="auto"/>
              <w:rPr>
                <w:sz w:val="18"/>
                <w:szCs w:val="18"/>
              </w:rPr>
            </w:pPr>
            <w:r>
              <w:rPr>
                <w:sz w:val="18"/>
                <w:szCs w:val="18"/>
              </w:rPr>
              <w:t>German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FE2238F" w14:textId="77777777" w:rsidR="008D467D" w:rsidRDefault="00AC443B">
            <w:pPr>
              <w:widowControl w:val="0"/>
              <w:spacing w:line="240" w:lineRule="auto"/>
              <w:rPr>
                <w:sz w:val="18"/>
                <w:szCs w:val="18"/>
              </w:rPr>
            </w:pPr>
            <w:r>
              <w:rPr>
                <w:sz w:val="18"/>
                <w:szCs w:val="18"/>
              </w:rPr>
              <w:t>University of Kassel</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7B1559" w14:textId="77777777" w:rsidR="008D467D" w:rsidRDefault="00AC443B">
            <w:pPr>
              <w:widowControl w:val="0"/>
              <w:spacing w:line="240" w:lineRule="auto"/>
              <w:jc w:val="right"/>
              <w:rPr>
                <w:sz w:val="18"/>
                <w:szCs w:val="18"/>
              </w:rPr>
            </w:pPr>
            <w:r>
              <w:rPr>
                <w:sz w:val="18"/>
                <w:szCs w:val="18"/>
              </w:rPr>
              <w:t>50</w:t>
            </w:r>
          </w:p>
        </w:tc>
      </w:tr>
      <w:tr w:rsidR="008D467D" w14:paraId="4885B3B3"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023C92"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DA5E0B" w14:textId="77777777" w:rsidR="008D467D" w:rsidRDefault="00AC443B">
            <w:pPr>
              <w:widowControl w:val="0"/>
              <w:spacing w:line="240" w:lineRule="auto"/>
              <w:rPr>
                <w:sz w:val="18"/>
                <w:szCs w:val="18"/>
              </w:rPr>
            </w:pPr>
            <w:r>
              <w:rPr>
                <w:sz w:val="18"/>
                <w:szCs w:val="18"/>
              </w:rPr>
              <w:t>German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569DE5" w14:textId="77777777" w:rsidR="008D467D" w:rsidRDefault="00AC443B">
            <w:pPr>
              <w:widowControl w:val="0"/>
              <w:spacing w:line="240" w:lineRule="auto"/>
              <w:rPr>
                <w:sz w:val="18"/>
                <w:szCs w:val="18"/>
              </w:rPr>
            </w:pPr>
            <w:r>
              <w:rPr>
                <w:sz w:val="18"/>
                <w:szCs w:val="18"/>
              </w:rPr>
              <w:t>International University of Applied Sciences</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EF42D97" w14:textId="77777777" w:rsidR="008D467D" w:rsidRDefault="00AC443B">
            <w:pPr>
              <w:widowControl w:val="0"/>
              <w:spacing w:line="240" w:lineRule="auto"/>
              <w:jc w:val="right"/>
              <w:rPr>
                <w:sz w:val="18"/>
                <w:szCs w:val="18"/>
              </w:rPr>
            </w:pPr>
            <w:r>
              <w:rPr>
                <w:sz w:val="18"/>
                <w:szCs w:val="18"/>
              </w:rPr>
              <w:t>1</w:t>
            </w:r>
          </w:p>
        </w:tc>
      </w:tr>
      <w:tr w:rsidR="008D467D" w14:paraId="108D8E52"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4C4BBC8F" w14:textId="77777777" w:rsidR="008D467D" w:rsidRDefault="00AC443B">
            <w:pPr>
              <w:widowControl w:val="0"/>
              <w:spacing w:line="240" w:lineRule="auto"/>
              <w:rPr>
                <w:sz w:val="18"/>
                <w:szCs w:val="18"/>
              </w:rPr>
            </w:pPr>
            <w:r>
              <w:rPr>
                <w:sz w:val="18"/>
                <w:szCs w:val="18"/>
              </w:rPr>
              <w:t xml:space="preserve">Ghana (GH; </w:t>
            </w:r>
            <w:r>
              <w:rPr>
                <w:i/>
                <w:sz w:val="18"/>
                <w:szCs w:val="18"/>
              </w:rPr>
              <w:t>N</w:t>
            </w:r>
            <w:r>
              <w:rPr>
                <w:sz w:val="18"/>
                <w:szCs w:val="18"/>
              </w:rPr>
              <w:t xml:space="preserve"> = 41)</w:t>
            </w:r>
          </w:p>
        </w:tc>
      </w:tr>
      <w:tr w:rsidR="008D467D" w14:paraId="41190AD8"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99A77F"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BB8676"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220FBF" w14:textId="77777777" w:rsidR="008D467D" w:rsidRDefault="00AC443B">
            <w:pPr>
              <w:widowControl w:val="0"/>
              <w:spacing w:line="240" w:lineRule="auto"/>
              <w:rPr>
                <w:sz w:val="18"/>
                <w:szCs w:val="18"/>
              </w:rPr>
            </w:pPr>
            <w:r>
              <w:rPr>
                <w:sz w:val="18"/>
                <w:szCs w:val="18"/>
              </w:rPr>
              <w:t>University of Education, Winneba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4C2D2AE" w14:textId="77777777" w:rsidR="008D467D" w:rsidRDefault="00AC443B">
            <w:pPr>
              <w:widowControl w:val="0"/>
              <w:spacing w:line="240" w:lineRule="auto"/>
              <w:jc w:val="right"/>
              <w:rPr>
                <w:sz w:val="18"/>
                <w:szCs w:val="18"/>
              </w:rPr>
            </w:pPr>
            <w:r>
              <w:rPr>
                <w:sz w:val="18"/>
                <w:szCs w:val="18"/>
              </w:rPr>
              <w:t>19</w:t>
            </w:r>
          </w:p>
        </w:tc>
      </w:tr>
      <w:tr w:rsidR="008D467D" w14:paraId="708FAF2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8C1CBB2"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DB05397"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839F4C" w14:textId="77777777" w:rsidR="008D467D" w:rsidRDefault="00AC443B">
            <w:pPr>
              <w:widowControl w:val="0"/>
              <w:spacing w:line="240" w:lineRule="auto"/>
              <w:rPr>
                <w:sz w:val="18"/>
                <w:szCs w:val="18"/>
              </w:rPr>
            </w:pPr>
            <w:r>
              <w:rPr>
                <w:sz w:val="18"/>
                <w:szCs w:val="18"/>
              </w:rPr>
              <w:t>University of Cape Coast</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482FF79" w14:textId="77777777" w:rsidR="008D467D" w:rsidRDefault="00AC443B">
            <w:pPr>
              <w:widowControl w:val="0"/>
              <w:spacing w:line="240" w:lineRule="auto"/>
              <w:jc w:val="right"/>
              <w:rPr>
                <w:sz w:val="18"/>
                <w:szCs w:val="18"/>
              </w:rPr>
            </w:pPr>
            <w:r>
              <w:rPr>
                <w:sz w:val="18"/>
                <w:szCs w:val="18"/>
              </w:rPr>
              <w:t>9</w:t>
            </w:r>
          </w:p>
        </w:tc>
      </w:tr>
      <w:tr w:rsidR="008D467D" w14:paraId="6CACC18A"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3E6D96"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CFF0336"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2B01C9" w14:textId="77777777" w:rsidR="008D467D" w:rsidRDefault="00AC443B">
            <w:pPr>
              <w:widowControl w:val="0"/>
              <w:spacing w:line="240" w:lineRule="auto"/>
              <w:rPr>
                <w:sz w:val="18"/>
                <w:szCs w:val="18"/>
              </w:rPr>
            </w:pPr>
            <w:r>
              <w:rPr>
                <w:sz w:val="18"/>
                <w:szCs w:val="18"/>
              </w:rPr>
              <w:t>University of Ghana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2F06DAF" w14:textId="77777777" w:rsidR="008D467D" w:rsidRDefault="00AC443B">
            <w:pPr>
              <w:widowControl w:val="0"/>
              <w:spacing w:line="240" w:lineRule="auto"/>
              <w:jc w:val="right"/>
              <w:rPr>
                <w:sz w:val="18"/>
                <w:szCs w:val="18"/>
              </w:rPr>
            </w:pPr>
            <w:r>
              <w:rPr>
                <w:sz w:val="18"/>
                <w:szCs w:val="18"/>
              </w:rPr>
              <w:t>7</w:t>
            </w:r>
          </w:p>
        </w:tc>
      </w:tr>
      <w:tr w:rsidR="008D467D" w14:paraId="22871EC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89CBB6"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58D344"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1ADC2DB" w14:textId="77777777" w:rsidR="008D467D" w:rsidRDefault="00AC443B">
            <w:pPr>
              <w:widowControl w:val="0"/>
              <w:spacing w:line="240" w:lineRule="auto"/>
              <w:rPr>
                <w:sz w:val="18"/>
                <w:szCs w:val="18"/>
              </w:rPr>
            </w:pPr>
            <w:r>
              <w:rPr>
                <w:sz w:val="18"/>
                <w:szCs w:val="18"/>
              </w:rPr>
              <w:t>All Nations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218F54B" w14:textId="77777777" w:rsidR="008D467D" w:rsidRDefault="00AC443B">
            <w:pPr>
              <w:widowControl w:val="0"/>
              <w:spacing w:line="240" w:lineRule="auto"/>
              <w:jc w:val="right"/>
              <w:rPr>
                <w:sz w:val="18"/>
                <w:szCs w:val="18"/>
              </w:rPr>
            </w:pPr>
            <w:r>
              <w:rPr>
                <w:sz w:val="18"/>
                <w:szCs w:val="18"/>
              </w:rPr>
              <w:t>2</w:t>
            </w:r>
          </w:p>
        </w:tc>
      </w:tr>
      <w:tr w:rsidR="008D467D" w14:paraId="2AA18BEB"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B3AA28"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B93846A"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54BC614" w14:textId="77777777" w:rsidR="008D467D" w:rsidRDefault="00AC443B">
            <w:pPr>
              <w:widowControl w:val="0"/>
              <w:spacing w:line="240" w:lineRule="auto"/>
              <w:rPr>
                <w:sz w:val="18"/>
                <w:szCs w:val="18"/>
              </w:rPr>
            </w:pPr>
            <w:r>
              <w:rPr>
                <w:sz w:val="18"/>
                <w:szCs w:val="18"/>
              </w:rPr>
              <w:t>Kwame Nkrumah University of Science and Technology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FAB294" w14:textId="77777777" w:rsidR="008D467D" w:rsidRDefault="00AC443B">
            <w:pPr>
              <w:widowControl w:val="0"/>
              <w:spacing w:line="240" w:lineRule="auto"/>
              <w:jc w:val="right"/>
              <w:rPr>
                <w:sz w:val="18"/>
                <w:szCs w:val="18"/>
              </w:rPr>
            </w:pPr>
            <w:r>
              <w:rPr>
                <w:sz w:val="18"/>
                <w:szCs w:val="18"/>
              </w:rPr>
              <w:t>1</w:t>
            </w:r>
          </w:p>
        </w:tc>
      </w:tr>
      <w:tr w:rsidR="008D467D" w14:paraId="64E7BF8F"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2817A09"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C335F93"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9E635A3" w14:textId="77777777" w:rsidR="008D467D" w:rsidRDefault="00AC443B">
            <w:pPr>
              <w:widowControl w:val="0"/>
              <w:spacing w:line="240" w:lineRule="auto"/>
              <w:rPr>
                <w:sz w:val="18"/>
                <w:szCs w:val="18"/>
              </w:rPr>
            </w:pPr>
            <w:r>
              <w:rPr>
                <w:sz w:val="18"/>
                <w:szCs w:val="18"/>
              </w:rPr>
              <w:t>Other (unspecified)</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A480A2" w14:textId="77777777" w:rsidR="008D467D" w:rsidRDefault="00AC443B">
            <w:pPr>
              <w:widowControl w:val="0"/>
              <w:spacing w:line="240" w:lineRule="auto"/>
              <w:jc w:val="right"/>
              <w:rPr>
                <w:sz w:val="18"/>
                <w:szCs w:val="18"/>
              </w:rPr>
            </w:pPr>
            <w:r>
              <w:rPr>
                <w:sz w:val="18"/>
                <w:szCs w:val="18"/>
              </w:rPr>
              <w:t>1</w:t>
            </w:r>
          </w:p>
        </w:tc>
      </w:tr>
      <w:tr w:rsidR="008D467D" w14:paraId="165039B2"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9ACC2C4"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3B8AFAB"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F38247D" w14:textId="77777777" w:rsidR="008D467D" w:rsidRDefault="00AC443B">
            <w:pPr>
              <w:widowControl w:val="0"/>
              <w:spacing w:line="240" w:lineRule="auto"/>
              <w:rPr>
                <w:sz w:val="18"/>
                <w:szCs w:val="18"/>
              </w:rPr>
            </w:pPr>
            <w:r>
              <w:rPr>
                <w:sz w:val="18"/>
                <w:szCs w:val="18"/>
              </w:rPr>
              <w:t>University of Health and Allied Sciences</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7DCA26E" w14:textId="77777777" w:rsidR="008D467D" w:rsidRDefault="00AC443B">
            <w:pPr>
              <w:widowControl w:val="0"/>
              <w:spacing w:line="240" w:lineRule="auto"/>
              <w:jc w:val="right"/>
              <w:rPr>
                <w:sz w:val="18"/>
                <w:szCs w:val="18"/>
              </w:rPr>
            </w:pPr>
            <w:r>
              <w:rPr>
                <w:sz w:val="18"/>
                <w:szCs w:val="18"/>
              </w:rPr>
              <w:t>1</w:t>
            </w:r>
          </w:p>
        </w:tc>
      </w:tr>
      <w:tr w:rsidR="008D467D" w14:paraId="47C3417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C20C13"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5560767"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066AD5F" w14:textId="77777777" w:rsidR="008D467D" w:rsidRDefault="00AC443B">
            <w:pPr>
              <w:widowControl w:val="0"/>
              <w:spacing w:line="240" w:lineRule="auto"/>
              <w:rPr>
                <w:sz w:val="18"/>
                <w:szCs w:val="18"/>
              </w:rPr>
            </w:pPr>
            <w:r>
              <w:rPr>
                <w:sz w:val="18"/>
                <w:szCs w:val="18"/>
              </w:rPr>
              <w:t>University of Professional Studies, Accra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15DCC5" w14:textId="77777777" w:rsidR="008D467D" w:rsidRDefault="00AC443B">
            <w:pPr>
              <w:widowControl w:val="0"/>
              <w:spacing w:line="240" w:lineRule="auto"/>
              <w:jc w:val="right"/>
              <w:rPr>
                <w:sz w:val="18"/>
                <w:szCs w:val="18"/>
              </w:rPr>
            </w:pPr>
            <w:r>
              <w:rPr>
                <w:sz w:val="18"/>
                <w:szCs w:val="18"/>
              </w:rPr>
              <w:t>1</w:t>
            </w:r>
          </w:p>
        </w:tc>
      </w:tr>
      <w:tr w:rsidR="008D467D" w14:paraId="5CD98612"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28B257A8" w14:textId="77777777" w:rsidR="008D467D" w:rsidRDefault="00AC443B">
            <w:pPr>
              <w:widowControl w:val="0"/>
              <w:spacing w:line="240" w:lineRule="auto"/>
              <w:rPr>
                <w:sz w:val="18"/>
                <w:szCs w:val="18"/>
              </w:rPr>
            </w:pPr>
            <w:r>
              <w:rPr>
                <w:sz w:val="18"/>
                <w:szCs w:val="18"/>
              </w:rPr>
              <w:t xml:space="preserve">Greece (GR; </w:t>
            </w:r>
            <w:r>
              <w:rPr>
                <w:i/>
                <w:sz w:val="18"/>
                <w:szCs w:val="18"/>
              </w:rPr>
              <w:t>N</w:t>
            </w:r>
            <w:r>
              <w:rPr>
                <w:sz w:val="18"/>
                <w:szCs w:val="18"/>
              </w:rPr>
              <w:t xml:space="preserve"> = 99)</w:t>
            </w:r>
          </w:p>
        </w:tc>
      </w:tr>
      <w:tr w:rsidR="008D467D" w14:paraId="5E159E2A"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FF949AA"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98BD287" w14:textId="77777777" w:rsidR="008D467D" w:rsidRDefault="00AC443B">
            <w:pPr>
              <w:widowControl w:val="0"/>
              <w:spacing w:line="240" w:lineRule="auto"/>
              <w:rPr>
                <w:sz w:val="18"/>
                <w:szCs w:val="18"/>
              </w:rPr>
            </w:pPr>
            <w:r>
              <w:rPr>
                <w:sz w:val="18"/>
                <w:szCs w:val="18"/>
              </w:rPr>
              <w:t>Greek</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41861BB" w14:textId="77777777" w:rsidR="008D467D" w:rsidRDefault="00AC443B">
            <w:pPr>
              <w:widowControl w:val="0"/>
              <w:spacing w:line="240" w:lineRule="auto"/>
              <w:rPr>
                <w:sz w:val="18"/>
                <w:szCs w:val="18"/>
              </w:rPr>
            </w:pPr>
            <w:r>
              <w:rPr>
                <w:sz w:val="18"/>
                <w:szCs w:val="18"/>
              </w:rPr>
              <w:t>Panteion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66A10DB" w14:textId="77777777" w:rsidR="008D467D" w:rsidRDefault="00AC443B">
            <w:pPr>
              <w:widowControl w:val="0"/>
              <w:spacing w:line="240" w:lineRule="auto"/>
              <w:jc w:val="right"/>
              <w:rPr>
                <w:sz w:val="18"/>
                <w:szCs w:val="18"/>
              </w:rPr>
            </w:pPr>
            <w:r>
              <w:rPr>
                <w:sz w:val="18"/>
                <w:szCs w:val="18"/>
              </w:rPr>
              <w:t>94</w:t>
            </w:r>
          </w:p>
        </w:tc>
      </w:tr>
      <w:tr w:rsidR="008D467D" w14:paraId="1FBBEA0C"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618DCA"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898B18" w14:textId="77777777" w:rsidR="008D467D" w:rsidRDefault="00AC443B">
            <w:pPr>
              <w:widowControl w:val="0"/>
              <w:spacing w:line="240" w:lineRule="auto"/>
              <w:rPr>
                <w:sz w:val="18"/>
                <w:szCs w:val="18"/>
              </w:rPr>
            </w:pPr>
            <w:r>
              <w:rPr>
                <w:sz w:val="18"/>
                <w:szCs w:val="18"/>
              </w:rPr>
              <w:t>Greek</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AA1CB7" w14:textId="77777777" w:rsidR="008D467D" w:rsidRDefault="00AC443B">
            <w:pPr>
              <w:widowControl w:val="0"/>
              <w:spacing w:line="240" w:lineRule="auto"/>
              <w:rPr>
                <w:sz w:val="18"/>
                <w:szCs w:val="18"/>
              </w:rPr>
            </w:pPr>
            <w:r>
              <w:rPr>
                <w:sz w:val="18"/>
                <w:szCs w:val="18"/>
              </w:rPr>
              <w:t>Aristotle University of Thessaloniki</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1C8234" w14:textId="77777777" w:rsidR="008D467D" w:rsidRDefault="00AC443B">
            <w:pPr>
              <w:widowControl w:val="0"/>
              <w:spacing w:line="240" w:lineRule="auto"/>
              <w:jc w:val="right"/>
              <w:rPr>
                <w:sz w:val="18"/>
                <w:szCs w:val="18"/>
              </w:rPr>
            </w:pPr>
            <w:r>
              <w:rPr>
                <w:sz w:val="18"/>
                <w:szCs w:val="18"/>
              </w:rPr>
              <w:t>2</w:t>
            </w:r>
          </w:p>
        </w:tc>
      </w:tr>
      <w:tr w:rsidR="008D467D" w14:paraId="4845F300"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70E8A15"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D3F230" w14:textId="77777777" w:rsidR="008D467D" w:rsidRDefault="00AC443B">
            <w:pPr>
              <w:widowControl w:val="0"/>
              <w:spacing w:line="240" w:lineRule="auto"/>
              <w:rPr>
                <w:sz w:val="18"/>
                <w:szCs w:val="18"/>
              </w:rPr>
            </w:pPr>
            <w:r>
              <w:rPr>
                <w:sz w:val="18"/>
                <w:szCs w:val="18"/>
              </w:rPr>
              <w:t>Greek</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4FEFBE0" w14:textId="77777777" w:rsidR="008D467D" w:rsidRDefault="00AC443B">
            <w:pPr>
              <w:widowControl w:val="0"/>
              <w:spacing w:line="240" w:lineRule="auto"/>
              <w:rPr>
                <w:sz w:val="18"/>
                <w:szCs w:val="18"/>
              </w:rPr>
            </w:pPr>
            <w:r>
              <w:rPr>
                <w:sz w:val="18"/>
                <w:szCs w:val="18"/>
              </w:rPr>
              <w:t>National and Kapodistrian University of Athens</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116B16" w14:textId="77777777" w:rsidR="008D467D" w:rsidRDefault="00AC443B">
            <w:pPr>
              <w:widowControl w:val="0"/>
              <w:spacing w:line="240" w:lineRule="auto"/>
              <w:jc w:val="right"/>
              <w:rPr>
                <w:sz w:val="18"/>
                <w:szCs w:val="18"/>
              </w:rPr>
            </w:pPr>
            <w:r>
              <w:rPr>
                <w:sz w:val="18"/>
                <w:szCs w:val="18"/>
              </w:rPr>
              <w:t>2</w:t>
            </w:r>
          </w:p>
        </w:tc>
      </w:tr>
      <w:tr w:rsidR="008D467D" w14:paraId="406EA677"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E880FD5"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4D42723" w14:textId="77777777" w:rsidR="008D467D" w:rsidRDefault="00AC443B">
            <w:pPr>
              <w:widowControl w:val="0"/>
              <w:spacing w:line="240" w:lineRule="auto"/>
              <w:rPr>
                <w:sz w:val="18"/>
                <w:szCs w:val="18"/>
              </w:rPr>
            </w:pPr>
            <w:r>
              <w:rPr>
                <w:sz w:val="18"/>
                <w:szCs w:val="18"/>
              </w:rPr>
              <w:t>Greek</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9EE2B80" w14:textId="77777777" w:rsidR="008D467D" w:rsidRDefault="00AC443B">
            <w:pPr>
              <w:widowControl w:val="0"/>
              <w:spacing w:line="240" w:lineRule="auto"/>
              <w:rPr>
                <w:sz w:val="18"/>
                <w:szCs w:val="18"/>
              </w:rPr>
            </w:pPr>
            <w:r>
              <w:rPr>
                <w:sz w:val="18"/>
                <w:szCs w:val="18"/>
              </w:rPr>
              <w:t>University of Crete</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07B9C6" w14:textId="77777777" w:rsidR="008D467D" w:rsidRDefault="00AC443B">
            <w:pPr>
              <w:widowControl w:val="0"/>
              <w:spacing w:line="240" w:lineRule="auto"/>
              <w:jc w:val="right"/>
              <w:rPr>
                <w:sz w:val="18"/>
                <w:szCs w:val="18"/>
              </w:rPr>
            </w:pPr>
            <w:r>
              <w:rPr>
                <w:sz w:val="18"/>
                <w:szCs w:val="18"/>
              </w:rPr>
              <w:t>1</w:t>
            </w:r>
          </w:p>
        </w:tc>
      </w:tr>
      <w:tr w:rsidR="008D467D" w14:paraId="22198A2F"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6FF4EC48" w14:textId="77777777" w:rsidR="008D467D" w:rsidRDefault="00AC443B">
            <w:pPr>
              <w:widowControl w:val="0"/>
              <w:spacing w:line="240" w:lineRule="auto"/>
              <w:rPr>
                <w:sz w:val="18"/>
                <w:szCs w:val="18"/>
              </w:rPr>
            </w:pPr>
            <w:r>
              <w:rPr>
                <w:sz w:val="18"/>
                <w:szCs w:val="18"/>
              </w:rPr>
              <w:t xml:space="preserve">Hungary (HU; </w:t>
            </w:r>
            <w:r>
              <w:rPr>
                <w:i/>
                <w:sz w:val="18"/>
                <w:szCs w:val="18"/>
              </w:rPr>
              <w:t>N</w:t>
            </w:r>
            <w:r>
              <w:rPr>
                <w:sz w:val="18"/>
                <w:szCs w:val="18"/>
              </w:rPr>
              <w:t xml:space="preserve"> = 206)</w:t>
            </w:r>
          </w:p>
        </w:tc>
      </w:tr>
      <w:tr w:rsidR="008D467D" w14:paraId="55D4CB03"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8D6E2A6"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6C1CF45" w14:textId="77777777" w:rsidR="008D467D" w:rsidRDefault="00AC443B">
            <w:pPr>
              <w:widowControl w:val="0"/>
              <w:spacing w:line="240" w:lineRule="auto"/>
              <w:rPr>
                <w:sz w:val="18"/>
                <w:szCs w:val="18"/>
              </w:rPr>
            </w:pPr>
            <w:r>
              <w:rPr>
                <w:sz w:val="18"/>
                <w:szCs w:val="18"/>
              </w:rPr>
              <w:t>Hungarian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4398986" w14:textId="77777777" w:rsidR="008D467D" w:rsidRDefault="00AC443B">
            <w:pPr>
              <w:widowControl w:val="0"/>
              <w:spacing w:line="240" w:lineRule="auto"/>
              <w:rPr>
                <w:sz w:val="18"/>
                <w:szCs w:val="18"/>
              </w:rPr>
            </w:pPr>
            <w:r>
              <w:rPr>
                <w:sz w:val="18"/>
                <w:szCs w:val="18"/>
              </w:rPr>
              <w:t>ELTE Eötvös Loránd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E5D8C1C" w14:textId="77777777" w:rsidR="008D467D" w:rsidRDefault="00AC443B">
            <w:pPr>
              <w:widowControl w:val="0"/>
              <w:spacing w:line="240" w:lineRule="auto"/>
              <w:jc w:val="right"/>
              <w:rPr>
                <w:sz w:val="18"/>
                <w:szCs w:val="18"/>
              </w:rPr>
            </w:pPr>
            <w:r>
              <w:rPr>
                <w:sz w:val="18"/>
                <w:szCs w:val="18"/>
              </w:rPr>
              <w:t>184</w:t>
            </w:r>
          </w:p>
        </w:tc>
      </w:tr>
      <w:tr w:rsidR="008D467D" w14:paraId="304BCEFE"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F7D1ECF"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E13DA8B" w14:textId="77777777" w:rsidR="008D467D" w:rsidRDefault="00AC443B">
            <w:pPr>
              <w:widowControl w:val="0"/>
              <w:spacing w:line="240" w:lineRule="auto"/>
              <w:rPr>
                <w:sz w:val="18"/>
                <w:szCs w:val="18"/>
              </w:rPr>
            </w:pPr>
            <w:r>
              <w:rPr>
                <w:sz w:val="18"/>
                <w:szCs w:val="18"/>
              </w:rPr>
              <w:t>Hungarian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B3DD30" w14:textId="77777777" w:rsidR="008D467D" w:rsidRDefault="00AC443B">
            <w:pPr>
              <w:widowControl w:val="0"/>
              <w:spacing w:line="240" w:lineRule="auto"/>
              <w:rPr>
                <w:sz w:val="18"/>
                <w:szCs w:val="18"/>
              </w:rPr>
            </w:pPr>
            <w:r>
              <w:rPr>
                <w:sz w:val="18"/>
                <w:szCs w:val="18"/>
              </w:rPr>
              <w:t>University of Pécs</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395A59" w14:textId="77777777" w:rsidR="008D467D" w:rsidRDefault="00AC443B">
            <w:pPr>
              <w:widowControl w:val="0"/>
              <w:spacing w:line="240" w:lineRule="auto"/>
              <w:jc w:val="right"/>
              <w:rPr>
                <w:sz w:val="18"/>
                <w:szCs w:val="18"/>
              </w:rPr>
            </w:pPr>
            <w:r>
              <w:rPr>
                <w:sz w:val="18"/>
                <w:szCs w:val="18"/>
              </w:rPr>
              <w:t>22</w:t>
            </w:r>
          </w:p>
        </w:tc>
      </w:tr>
      <w:tr w:rsidR="008D467D" w14:paraId="1BCDB96A"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6750A4C3" w14:textId="77777777" w:rsidR="008D467D" w:rsidRDefault="00AC443B">
            <w:pPr>
              <w:widowControl w:val="0"/>
              <w:spacing w:line="240" w:lineRule="auto"/>
              <w:rPr>
                <w:sz w:val="18"/>
                <w:szCs w:val="18"/>
              </w:rPr>
            </w:pPr>
            <w:r>
              <w:rPr>
                <w:sz w:val="18"/>
                <w:szCs w:val="18"/>
              </w:rPr>
              <w:t xml:space="preserve">India (IN; </w:t>
            </w:r>
            <w:r>
              <w:rPr>
                <w:i/>
                <w:sz w:val="18"/>
                <w:szCs w:val="18"/>
              </w:rPr>
              <w:t>N</w:t>
            </w:r>
            <w:r>
              <w:rPr>
                <w:sz w:val="18"/>
                <w:szCs w:val="18"/>
              </w:rPr>
              <w:t xml:space="preserve"> = 41)</w:t>
            </w:r>
          </w:p>
        </w:tc>
      </w:tr>
      <w:tr w:rsidR="008D467D" w14:paraId="4D4E227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E4ED28D"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0F04A27"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59BFB1" w14:textId="77777777" w:rsidR="008D467D" w:rsidRDefault="00AC443B">
            <w:pPr>
              <w:widowControl w:val="0"/>
              <w:spacing w:line="240" w:lineRule="auto"/>
              <w:rPr>
                <w:sz w:val="18"/>
                <w:szCs w:val="18"/>
              </w:rPr>
            </w:pPr>
            <w:r>
              <w:rPr>
                <w:sz w:val="18"/>
                <w:szCs w:val="18"/>
              </w:rPr>
              <w:t>CHRIST (deemed to be)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71BB728" w14:textId="77777777" w:rsidR="008D467D" w:rsidRDefault="00AC443B">
            <w:pPr>
              <w:widowControl w:val="0"/>
              <w:spacing w:line="240" w:lineRule="auto"/>
              <w:jc w:val="right"/>
              <w:rPr>
                <w:sz w:val="18"/>
                <w:szCs w:val="18"/>
              </w:rPr>
            </w:pPr>
            <w:r>
              <w:rPr>
                <w:sz w:val="18"/>
                <w:szCs w:val="18"/>
              </w:rPr>
              <w:t>41</w:t>
            </w:r>
          </w:p>
        </w:tc>
      </w:tr>
      <w:tr w:rsidR="008D467D" w14:paraId="21260ADD"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498C29A2" w14:textId="77777777" w:rsidR="008D467D" w:rsidRDefault="00AC443B">
            <w:pPr>
              <w:widowControl w:val="0"/>
              <w:spacing w:line="240" w:lineRule="auto"/>
              <w:rPr>
                <w:sz w:val="18"/>
                <w:szCs w:val="18"/>
              </w:rPr>
            </w:pPr>
            <w:r>
              <w:rPr>
                <w:sz w:val="18"/>
                <w:szCs w:val="18"/>
              </w:rPr>
              <w:t xml:space="preserve">Indonesia (ID; </w:t>
            </w:r>
            <w:r>
              <w:rPr>
                <w:i/>
                <w:sz w:val="18"/>
                <w:szCs w:val="18"/>
              </w:rPr>
              <w:t>N</w:t>
            </w:r>
            <w:r>
              <w:rPr>
                <w:sz w:val="18"/>
                <w:szCs w:val="18"/>
              </w:rPr>
              <w:t xml:space="preserve"> = 697)</w:t>
            </w:r>
          </w:p>
        </w:tc>
      </w:tr>
      <w:tr w:rsidR="008D467D" w14:paraId="4C9B3E69"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7B800C"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BEC3C4D" w14:textId="77777777" w:rsidR="008D467D" w:rsidRDefault="00AC443B">
            <w:pPr>
              <w:widowControl w:val="0"/>
              <w:spacing w:line="240" w:lineRule="auto"/>
              <w:rPr>
                <w:sz w:val="18"/>
                <w:szCs w:val="18"/>
              </w:rPr>
            </w:pPr>
            <w:r>
              <w:rPr>
                <w:sz w:val="18"/>
                <w:szCs w:val="18"/>
              </w:rPr>
              <w:t>Bahasa Indonesia</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0D23E0D" w14:textId="77777777" w:rsidR="008D467D" w:rsidRDefault="00AC443B">
            <w:pPr>
              <w:widowControl w:val="0"/>
              <w:spacing w:line="240" w:lineRule="auto"/>
              <w:rPr>
                <w:sz w:val="18"/>
                <w:szCs w:val="18"/>
              </w:rPr>
            </w:pPr>
            <w:r>
              <w:rPr>
                <w:sz w:val="18"/>
                <w:szCs w:val="18"/>
              </w:rPr>
              <w:t>Bina Nusantara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CA337A9" w14:textId="77777777" w:rsidR="008D467D" w:rsidRDefault="00AC443B">
            <w:pPr>
              <w:widowControl w:val="0"/>
              <w:spacing w:line="240" w:lineRule="auto"/>
              <w:jc w:val="right"/>
              <w:rPr>
                <w:sz w:val="18"/>
                <w:szCs w:val="18"/>
              </w:rPr>
            </w:pPr>
            <w:r>
              <w:rPr>
                <w:sz w:val="18"/>
                <w:szCs w:val="18"/>
              </w:rPr>
              <w:t>223</w:t>
            </w:r>
          </w:p>
        </w:tc>
      </w:tr>
      <w:tr w:rsidR="008D467D" w14:paraId="68BF4C02"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AB63143"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8CBF7E" w14:textId="77777777" w:rsidR="008D467D" w:rsidRDefault="00AC443B">
            <w:pPr>
              <w:widowControl w:val="0"/>
              <w:spacing w:line="240" w:lineRule="auto"/>
              <w:rPr>
                <w:sz w:val="18"/>
                <w:szCs w:val="18"/>
              </w:rPr>
            </w:pPr>
            <w:r>
              <w:rPr>
                <w:sz w:val="18"/>
                <w:szCs w:val="18"/>
              </w:rPr>
              <w:t>Bahasa Indonesia</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49B0AD5" w14:textId="77777777" w:rsidR="008D467D" w:rsidRDefault="00AC443B">
            <w:pPr>
              <w:widowControl w:val="0"/>
              <w:spacing w:line="240" w:lineRule="auto"/>
              <w:rPr>
                <w:sz w:val="18"/>
                <w:szCs w:val="18"/>
              </w:rPr>
            </w:pPr>
            <w:r>
              <w:rPr>
                <w:sz w:val="18"/>
                <w:szCs w:val="18"/>
              </w:rPr>
              <w:t>Brawijaya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FB60DA" w14:textId="77777777" w:rsidR="008D467D" w:rsidRDefault="00AC443B">
            <w:pPr>
              <w:widowControl w:val="0"/>
              <w:spacing w:line="240" w:lineRule="auto"/>
              <w:jc w:val="right"/>
              <w:rPr>
                <w:sz w:val="18"/>
                <w:szCs w:val="18"/>
              </w:rPr>
            </w:pPr>
            <w:r>
              <w:rPr>
                <w:sz w:val="18"/>
                <w:szCs w:val="18"/>
              </w:rPr>
              <w:t>171</w:t>
            </w:r>
          </w:p>
        </w:tc>
      </w:tr>
      <w:tr w:rsidR="008D467D" w14:paraId="6471CF95"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DD3C724"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08B5E76" w14:textId="77777777" w:rsidR="008D467D" w:rsidRDefault="00AC443B">
            <w:pPr>
              <w:widowControl w:val="0"/>
              <w:spacing w:line="240" w:lineRule="auto"/>
              <w:rPr>
                <w:sz w:val="18"/>
                <w:szCs w:val="18"/>
              </w:rPr>
            </w:pPr>
            <w:r>
              <w:rPr>
                <w:sz w:val="18"/>
                <w:szCs w:val="18"/>
              </w:rPr>
              <w:t>Bahasa Indonesia</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B3990D" w14:textId="77777777" w:rsidR="008D467D" w:rsidRDefault="00AC443B">
            <w:pPr>
              <w:widowControl w:val="0"/>
              <w:spacing w:line="240" w:lineRule="auto"/>
              <w:rPr>
                <w:sz w:val="18"/>
                <w:szCs w:val="18"/>
              </w:rPr>
            </w:pPr>
            <w:r>
              <w:rPr>
                <w:sz w:val="18"/>
                <w:szCs w:val="18"/>
              </w:rPr>
              <w:t>Airlangga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036CCC" w14:textId="77777777" w:rsidR="008D467D" w:rsidRDefault="00AC443B">
            <w:pPr>
              <w:widowControl w:val="0"/>
              <w:spacing w:line="240" w:lineRule="auto"/>
              <w:jc w:val="right"/>
              <w:rPr>
                <w:sz w:val="18"/>
                <w:szCs w:val="18"/>
              </w:rPr>
            </w:pPr>
            <w:r>
              <w:rPr>
                <w:sz w:val="18"/>
                <w:szCs w:val="18"/>
              </w:rPr>
              <w:t>131</w:t>
            </w:r>
          </w:p>
        </w:tc>
      </w:tr>
      <w:tr w:rsidR="008D467D" w14:paraId="23F1FA43"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358288"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DDA1D5" w14:textId="77777777" w:rsidR="008D467D" w:rsidRDefault="00AC443B">
            <w:pPr>
              <w:widowControl w:val="0"/>
              <w:spacing w:line="240" w:lineRule="auto"/>
              <w:rPr>
                <w:sz w:val="18"/>
                <w:szCs w:val="18"/>
              </w:rPr>
            </w:pPr>
            <w:r>
              <w:rPr>
                <w:sz w:val="18"/>
                <w:szCs w:val="18"/>
              </w:rPr>
              <w:t>Bahasa Indonesia</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99616C3" w14:textId="77777777" w:rsidR="008D467D" w:rsidRDefault="00AC443B">
            <w:pPr>
              <w:widowControl w:val="0"/>
              <w:spacing w:line="240" w:lineRule="auto"/>
              <w:rPr>
                <w:sz w:val="18"/>
                <w:szCs w:val="18"/>
              </w:rPr>
            </w:pPr>
            <w:r>
              <w:rPr>
                <w:sz w:val="18"/>
                <w:szCs w:val="18"/>
              </w:rPr>
              <w:t>Pelita Harapan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F3FB06" w14:textId="77777777" w:rsidR="008D467D" w:rsidRDefault="00AC443B">
            <w:pPr>
              <w:widowControl w:val="0"/>
              <w:spacing w:line="240" w:lineRule="auto"/>
              <w:jc w:val="right"/>
              <w:rPr>
                <w:sz w:val="18"/>
                <w:szCs w:val="18"/>
              </w:rPr>
            </w:pPr>
            <w:r>
              <w:rPr>
                <w:sz w:val="18"/>
                <w:szCs w:val="18"/>
              </w:rPr>
              <w:t>96</w:t>
            </w:r>
          </w:p>
        </w:tc>
      </w:tr>
      <w:tr w:rsidR="008D467D" w14:paraId="762F1C99"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51A9118"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3CF466" w14:textId="77777777" w:rsidR="008D467D" w:rsidRDefault="00AC443B">
            <w:pPr>
              <w:widowControl w:val="0"/>
              <w:spacing w:line="240" w:lineRule="auto"/>
              <w:rPr>
                <w:sz w:val="18"/>
                <w:szCs w:val="18"/>
              </w:rPr>
            </w:pPr>
            <w:r>
              <w:rPr>
                <w:sz w:val="18"/>
                <w:szCs w:val="18"/>
              </w:rPr>
              <w:t>Bahasa Indonesia</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878CD1D" w14:textId="77777777" w:rsidR="008D467D" w:rsidRDefault="00AC443B">
            <w:pPr>
              <w:widowControl w:val="0"/>
              <w:spacing w:line="240" w:lineRule="auto"/>
              <w:rPr>
                <w:sz w:val="18"/>
                <w:szCs w:val="18"/>
              </w:rPr>
            </w:pPr>
            <w:r>
              <w:rPr>
                <w:sz w:val="18"/>
                <w:szCs w:val="18"/>
              </w:rPr>
              <w:t>Padjadjaran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D61A622" w14:textId="77777777" w:rsidR="008D467D" w:rsidRDefault="00AC443B">
            <w:pPr>
              <w:widowControl w:val="0"/>
              <w:spacing w:line="240" w:lineRule="auto"/>
              <w:jc w:val="right"/>
              <w:rPr>
                <w:sz w:val="18"/>
                <w:szCs w:val="18"/>
              </w:rPr>
            </w:pPr>
            <w:r>
              <w:rPr>
                <w:sz w:val="18"/>
                <w:szCs w:val="18"/>
              </w:rPr>
              <w:t>62</w:t>
            </w:r>
          </w:p>
        </w:tc>
      </w:tr>
      <w:tr w:rsidR="008D467D" w14:paraId="3A1A8A03"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6906E8"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03AA65B" w14:textId="77777777" w:rsidR="008D467D" w:rsidRDefault="00AC443B">
            <w:pPr>
              <w:widowControl w:val="0"/>
              <w:spacing w:line="240" w:lineRule="auto"/>
              <w:rPr>
                <w:sz w:val="18"/>
                <w:szCs w:val="18"/>
              </w:rPr>
            </w:pPr>
            <w:r>
              <w:rPr>
                <w:sz w:val="18"/>
                <w:szCs w:val="18"/>
              </w:rPr>
              <w:t>Bahasa Indonesia</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50CD41E" w14:textId="77777777" w:rsidR="008D467D" w:rsidRDefault="00AC443B">
            <w:pPr>
              <w:widowControl w:val="0"/>
              <w:spacing w:line="240" w:lineRule="auto"/>
              <w:rPr>
                <w:sz w:val="18"/>
                <w:szCs w:val="18"/>
              </w:rPr>
            </w:pPr>
            <w:r>
              <w:rPr>
                <w:sz w:val="18"/>
                <w:szCs w:val="18"/>
              </w:rPr>
              <w:t>Atma Jaya Catholic University of Indonesia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8323B51" w14:textId="77777777" w:rsidR="008D467D" w:rsidRDefault="00AC443B">
            <w:pPr>
              <w:widowControl w:val="0"/>
              <w:spacing w:line="240" w:lineRule="auto"/>
              <w:jc w:val="right"/>
              <w:rPr>
                <w:sz w:val="18"/>
                <w:szCs w:val="18"/>
              </w:rPr>
            </w:pPr>
            <w:r>
              <w:rPr>
                <w:sz w:val="18"/>
                <w:szCs w:val="18"/>
              </w:rPr>
              <w:t>14</w:t>
            </w:r>
          </w:p>
        </w:tc>
      </w:tr>
      <w:tr w:rsidR="008D467D" w14:paraId="146FF8DC"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272D6B09" w14:textId="77777777" w:rsidR="008D467D" w:rsidRDefault="00AC443B">
            <w:pPr>
              <w:widowControl w:val="0"/>
              <w:spacing w:line="240" w:lineRule="auto"/>
              <w:rPr>
                <w:sz w:val="18"/>
                <w:szCs w:val="18"/>
              </w:rPr>
            </w:pPr>
            <w:r>
              <w:rPr>
                <w:sz w:val="18"/>
                <w:szCs w:val="18"/>
              </w:rPr>
              <w:t xml:space="preserve">Ireland (IE; </w:t>
            </w:r>
            <w:r>
              <w:rPr>
                <w:i/>
                <w:sz w:val="18"/>
                <w:szCs w:val="18"/>
              </w:rPr>
              <w:t>N</w:t>
            </w:r>
            <w:r>
              <w:rPr>
                <w:sz w:val="18"/>
                <w:szCs w:val="18"/>
              </w:rPr>
              <w:t xml:space="preserve"> = 82)</w:t>
            </w:r>
          </w:p>
        </w:tc>
      </w:tr>
      <w:tr w:rsidR="008D467D" w14:paraId="32D33575"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6AAD96E"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3640BB5"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21E1D1" w14:textId="77777777" w:rsidR="008D467D" w:rsidRDefault="00AC443B">
            <w:pPr>
              <w:widowControl w:val="0"/>
              <w:spacing w:line="240" w:lineRule="auto"/>
              <w:rPr>
                <w:sz w:val="18"/>
                <w:szCs w:val="18"/>
              </w:rPr>
            </w:pPr>
            <w:r>
              <w:rPr>
                <w:sz w:val="18"/>
                <w:szCs w:val="18"/>
              </w:rPr>
              <w:t>University of Limerick</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E0D835" w14:textId="77777777" w:rsidR="008D467D" w:rsidRDefault="00AC443B">
            <w:pPr>
              <w:widowControl w:val="0"/>
              <w:spacing w:line="240" w:lineRule="auto"/>
              <w:jc w:val="right"/>
              <w:rPr>
                <w:sz w:val="18"/>
                <w:szCs w:val="18"/>
              </w:rPr>
            </w:pPr>
            <w:r>
              <w:rPr>
                <w:sz w:val="18"/>
                <w:szCs w:val="18"/>
              </w:rPr>
              <w:t>60</w:t>
            </w:r>
          </w:p>
        </w:tc>
      </w:tr>
      <w:tr w:rsidR="008D467D" w14:paraId="38198B4B"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BB698ED"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715AA9E"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53F463D" w14:textId="77777777" w:rsidR="008D467D" w:rsidRDefault="00AC443B">
            <w:pPr>
              <w:widowControl w:val="0"/>
              <w:spacing w:line="240" w:lineRule="auto"/>
              <w:rPr>
                <w:sz w:val="18"/>
                <w:szCs w:val="18"/>
              </w:rPr>
            </w:pPr>
            <w:r>
              <w:rPr>
                <w:sz w:val="18"/>
                <w:szCs w:val="18"/>
              </w:rPr>
              <w:t>University College Dublin</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7768002" w14:textId="77777777" w:rsidR="008D467D" w:rsidRDefault="00AC443B">
            <w:pPr>
              <w:widowControl w:val="0"/>
              <w:spacing w:line="240" w:lineRule="auto"/>
              <w:jc w:val="right"/>
              <w:rPr>
                <w:sz w:val="18"/>
                <w:szCs w:val="18"/>
              </w:rPr>
            </w:pPr>
            <w:r>
              <w:rPr>
                <w:sz w:val="18"/>
                <w:szCs w:val="18"/>
              </w:rPr>
              <w:t>22</w:t>
            </w:r>
          </w:p>
        </w:tc>
      </w:tr>
      <w:tr w:rsidR="008D467D" w14:paraId="2101D186"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4701896C" w14:textId="77777777" w:rsidR="008D467D" w:rsidRDefault="00AC443B">
            <w:pPr>
              <w:widowControl w:val="0"/>
              <w:spacing w:line="240" w:lineRule="auto"/>
              <w:rPr>
                <w:sz w:val="18"/>
                <w:szCs w:val="18"/>
              </w:rPr>
            </w:pPr>
            <w:r>
              <w:rPr>
                <w:sz w:val="18"/>
                <w:szCs w:val="18"/>
              </w:rPr>
              <w:t xml:space="preserve">Israel (IL; </w:t>
            </w:r>
            <w:r>
              <w:rPr>
                <w:i/>
                <w:sz w:val="18"/>
                <w:szCs w:val="18"/>
              </w:rPr>
              <w:t>N</w:t>
            </w:r>
            <w:r>
              <w:rPr>
                <w:sz w:val="18"/>
                <w:szCs w:val="18"/>
              </w:rPr>
              <w:t xml:space="preserve"> = 285)</w:t>
            </w:r>
          </w:p>
        </w:tc>
      </w:tr>
      <w:tr w:rsidR="008D467D" w14:paraId="25A7B64B"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CFBAA0"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53767C4" w14:textId="77777777" w:rsidR="008D467D" w:rsidRDefault="00AC443B">
            <w:pPr>
              <w:widowControl w:val="0"/>
              <w:spacing w:line="240" w:lineRule="auto"/>
              <w:rPr>
                <w:sz w:val="18"/>
                <w:szCs w:val="18"/>
              </w:rPr>
            </w:pPr>
            <w:r>
              <w:rPr>
                <w:sz w:val="18"/>
                <w:szCs w:val="18"/>
              </w:rPr>
              <w:t>Hebrew</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994834D" w14:textId="77777777" w:rsidR="008D467D" w:rsidRDefault="00AC443B">
            <w:pPr>
              <w:widowControl w:val="0"/>
              <w:spacing w:line="240" w:lineRule="auto"/>
              <w:rPr>
                <w:sz w:val="18"/>
                <w:szCs w:val="18"/>
              </w:rPr>
            </w:pPr>
            <w:r>
              <w:rPr>
                <w:sz w:val="18"/>
                <w:szCs w:val="18"/>
              </w:rPr>
              <w:t>Reichman University (née Interdisciplinary Center Herzliya)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17DE430" w14:textId="77777777" w:rsidR="008D467D" w:rsidRDefault="00AC443B">
            <w:pPr>
              <w:widowControl w:val="0"/>
              <w:spacing w:line="240" w:lineRule="auto"/>
              <w:jc w:val="right"/>
              <w:rPr>
                <w:sz w:val="18"/>
                <w:szCs w:val="18"/>
              </w:rPr>
            </w:pPr>
            <w:r>
              <w:rPr>
                <w:sz w:val="18"/>
                <w:szCs w:val="18"/>
              </w:rPr>
              <w:t>285</w:t>
            </w:r>
          </w:p>
        </w:tc>
      </w:tr>
      <w:tr w:rsidR="008D467D" w14:paraId="2EFF046E"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2E091F35" w14:textId="77777777" w:rsidR="008D467D" w:rsidRDefault="00AC443B">
            <w:pPr>
              <w:widowControl w:val="0"/>
              <w:spacing w:line="240" w:lineRule="auto"/>
              <w:rPr>
                <w:sz w:val="18"/>
                <w:szCs w:val="18"/>
              </w:rPr>
            </w:pPr>
            <w:r>
              <w:rPr>
                <w:sz w:val="18"/>
                <w:szCs w:val="18"/>
              </w:rPr>
              <w:t xml:space="preserve">Italy (IT; </w:t>
            </w:r>
            <w:r>
              <w:rPr>
                <w:i/>
                <w:sz w:val="18"/>
                <w:szCs w:val="18"/>
              </w:rPr>
              <w:t>N</w:t>
            </w:r>
            <w:r>
              <w:rPr>
                <w:sz w:val="18"/>
                <w:szCs w:val="18"/>
              </w:rPr>
              <w:t xml:space="preserve"> = 248)</w:t>
            </w:r>
          </w:p>
        </w:tc>
      </w:tr>
      <w:tr w:rsidR="008D467D" w14:paraId="5EA0CA29"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59B114"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EAF9D2" w14:textId="77777777" w:rsidR="008D467D" w:rsidRDefault="00AC443B">
            <w:pPr>
              <w:widowControl w:val="0"/>
              <w:spacing w:line="240" w:lineRule="auto"/>
              <w:rPr>
                <w:sz w:val="18"/>
                <w:szCs w:val="18"/>
              </w:rPr>
            </w:pPr>
            <w:r>
              <w:rPr>
                <w:sz w:val="18"/>
                <w:szCs w:val="18"/>
              </w:rPr>
              <w:t>Italian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87ED7EA" w14:textId="77777777" w:rsidR="008D467D" w:rsidRDefault="00AC443B">
            <w:pPr>
              <w:widowControl w:val="0"/>
              <w:spacing w:line="240" w:lineRule="auto"/>
              <w:rPr>
                <w:sz w:val="18"/>
                <w:szCs w:val="18"/>
              </w:rPr>
            </w:pPr>
            <w:r>
              <w:rPr>
                <w:sz w:val="18"/>
                <w:szCs w:val="18"/>
              </w:rPr>
              <w:t>University of Bergamo</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52DF1C4" w14:textId="77777777" w:rsidR="008D467D" w:rsidRDefault="00AC443B">
            <w:pPr>
              <w:widowControl w:val="0"/>
              <w:spacing w:line="240" w:lineRule="auto"/>
              <w:jc w:val="right"/>
              <w:rPr>
                <w:sz w:val="18"/>
                <w:szCs w:val="18"/>
              </w:rPr>
            </w:pPr>
            <w:r>
              <w:rPr>
                <w:sz w:val="18"/>
                <w:szCs w:val="18"/>
              </w:rPr>
              <w:t>176</w:t>
            </w:r>
          </w:p>
        </w:tc>
      </w:tr>
      <w:tr w:rsidR="008D467D" w14:paraId="7E18A0E9"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9787E8E"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9BEA7E" w14:textId="77777777" w:rsidR="008D467D" w:rsidRDefault="00AC443B">
            <w:pPr>
              <w:widowControl w:val="0"/>
              <w:spacing w:line="240" w:lineRule="auto"/>
              <w:rPr>
                <w:sz w:val="18"/>
                <w:szCs w:val="18"/>
              </w:rPr>
            </w:pPr>
            <w:r>
              <w:rPr>
                <w:sz w:val="18"/>
                <w:szCs w:val="18"/>
              </w:rPr>
              <w:t>Italian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E7FECF8" w14:textId="77777777" w:rsidR="008D467D" w:rsidRDefault="00AC443B">
            <w:pPr>
              <w:widowControl w:val="0"/>
              <w:spacing w:line="240" w:lineRule="auto"/>
              <w:rPr>
                <w:sz w:val="18"/>
                <w:szCs w:val="18"/>
              </w:rPr>
            </w:pPr>
            <w:r>
              <w:rPr>
                <w:sz w:val="18"/>
                <w:szCs w:val="18"/>
              </w:rPr>
              <w:t>LUMSA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CB2B00C" w14:textId="77777777" w:rsidR="008D467D" w:rsidRDefault="00AC443B">
            <w:pPr>
              <w:widowControl w:val="0"/>
              <w:spacing w:line="240" w:lineRule="auto"/>
              <w:jc w:val="right"/>
              <w:rPr>
                <w:sz w:val="18"/>
                <w:szCs w:val="18"/>
              </w:rPr>
            </w:pPr>
            <w:r>
              <w:rPr>
                <w:sz w:val="18"/>
                <w:szCs w:val="18"/>
              </w:rPr>
              <w:t>72</w:t>
            </w:r>
          </w:p>
        </w:tc>
      </w:tr>
      <w:tr w:rsidR="008D467D" w14:paraId="2668485C"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11E201B5" w14:textId="77777777" w:rsidR="008D467D" w:rsidRDefault="00AC443B">
            <w:pPr>
              <w:widowControl w:val="0"/>
              <w:spacing w:line="240" w:lineRule="auto"/>
              <w:rPr>
                <w:sz w:val="18"/>
                <w:szCs w:val="18"/>
              </w:rPr>
            </w:pPr>
            <w:r>
              <w:rPr>
                <w:sz w:val="18"/>
                <w:szCs w:val="18"/>
              </w:rPr>
              <w:t xml:space="preserve">Malaysia (MY; </w:t>
            </w:r>
            <w:r>
              <w:rPr>
                <w:i/>
                <w:sz w:val="18"/>
                <w:szCs w:val="18"/>
              </w:rPr>
              <w:t>N</w:t>
            </w:r>
            <w:r>
              <w:rPr>
                <w:sz w:val="18"/>
                <w:szCs w:val="18"/>
              </w:rPr>
              <w:t xml:space="preserve"> = 369)</w:t>
            </w:r>
          </w:p>
        </w:tc>
      </w:tr>
      <w:tr w:rsidR="008D467D" w14:paraId="42F61780"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9ACAF77"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0D42AFE"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682260C" w14:textId="77777777" w:rsidR="008D467D" w:rsidRDefault="00AC443B">
            <w:pPr>
              <w:widowControl w:val="0"/>
              <w:spacing w:line="240" w:lineRule="auto"/>
              <w:rPr>
                <w:sz w:val="18"/>
                <w:szCs w:val="18"/>
              </w:rPr>
            </w:pPr>
            <w:r>
              <w:rPr>
                <w:sz w:val="18"/>
                <w:szCs w:val="18"/>
              </w:rPr>
              <w:t>HELP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9FA50AE" w14:textId="77777777" w:rsidR="008D467D" w:rsidRDefault="00AC443B">
            <w:pPr>
              <w:widowControl w:val="0"/>
              <w:spacing w:line="240" w:lineRule="auto"/>
              <w:jc w:val="right"/>
              <w:rPr>
                <w:sz w:val="18"/>
                <w:szCs w:val="18"/>
              </w:rPr>
            </w:pPr>
            <w:r>
              <w:rPr>
                <w:sz w:val="18"/>
                <w:szCs w:val="18"/>
              </w:rPr>
              <w:t>369</w:t>
            </w:r>
          </w:p>
        </w:tc>
      </w:tr>
      <w:tr w:rsidR="008D467D" w14:paraId="2195D87D"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75F05FBD" w14:textId="77777777" w:rsidR="008D467D" w:rsidRDefault="00AC443B">
            <w:pPr>
              <w:widowControl w:val="0"/>
              <w:spacing w:line="240" w:lineRule="auto"/>
              <w:rPr>
                <w:sz w:val="18"/>
                <w:szCs w:val="18"/>
              </w:rPr>
            </w:pPr>
            <w:r>
              <w:rPr>
                <w:sz w:val="18"/>
                <w:szCs w:val="18"/>
              </w:rPr>
              <w:t xml:space="preserve">Netherlands (NL; </w:t>
            </w:r>
            <w:r>
              <w:rPr>
                <w:i/>
                <w:sz w:val="18"/>
                <w:szCs w:val="18"/>
              </w:rPr>
              <w:t>N</w:t>
            </w:r>
            <w:r>
              <w:rPr>
                <w:sz w:val="18"/>
                <w:szCs w:val="18"/>
              </w:rPr>
              <w:t xml:space="preserve"> = 508)</w:t>
            </w:r>
          </w:p>
        </w:tc>
      </w:tr>
      <w:tr w:rsidR="008D467D" w14:paraId="6A941310"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C9EEC95"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7E6DA4F" w14:textId="77777777" w:rsidR="008D467D" w:rsidRDefault="00AC443B">
            <w:pPr>
              <w:widowControl w:val="0"/>
              <w:spacing w:line="240" w:lineRule="auto"/>
              <w:rPr>
                <w:sz w:val="18"/>
                <w:szCs w:val="18"/>
              </w:rPr>
            </w:pPr>
            <w:r>
              <w:rPr>
                <w:sz w:val="18"/>
                <w:szCs w:val="18"/>
              </w:rPr>
              <w:t>Dutch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51DBCB" w14:textId="77777777" w:rsidR="008D467D" w:rsidRDefault="00AC443B">
            <w:pPr>
              <w:widowControl w:val="0"/>
              <w:spacing w:line="240" w:lineRule="auto"/>
              <w:rPr>
                <w:sz w:val="18"/>
                <w:szCs w:val="18"/>
              </w:rPr>
            </w:pPr>
            <w:r>
              <w:rPr>
                <w:sz w:val="18"/>
                <w:szCs w:val="18"/>
              </w:rPr>
              <w:t>Radboud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569E572" w14:textId="77777777" w:rsidR="008D467D" w:rsidRDefault="00AC443B">
            <w:pPr>
              <w:widowControl w:val="0"/>
              <w:spacing w:line="240" w:lineRule="auto"/>
              <w:jc w:val="right"/>
              <w:rPr>
                <w:sz w:val="18"/>
                <w:szCs w:val="18"/>
              </w:rPr>
            </w:pPr>
            <w:r>
              <w:rPr>
                <w:sz w:val="18"/>
                <w:szCs w:val="18"/>
              </w:rPr>
              <w:t>165</w:t>
            </w:r>
          </w:p>
        </w:tc>
      </w:tr>
      <w:tr w:rsidR="008D467D" w14:paraId="770D8DA5"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AC460C"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5081026" w14:textId="77777777" w:rsidR="008D467D" w:rsidRDefault="00AC443B">
            <w:pPr>
              <w:widowControl w:val="0"/>
              <w:spacing w:line="240" w:lineRule="auto"/>
              <w:rPr>
                <w:sz w:val="18"/>
                <w:szCs w:val="18"/>
              </w:rPr>
            </w:pPr>
            <w:r>
              <w:rPr>
                <w:sz w:val="18"/>
                <w:szCs w:val="18"/>
              </w:rPr>
              <w:t>Dutch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608130" w14:textId="77777777" w:rsidR="008D467D" w:rsidRDefault="00AC443B">
            <w:pPr>
              <w:widowControl w:val="0"/>
              <w:spacing w:line="240" w:lineRule="auto"/>
              <w:rPr>
                <w:sz w:val="18"/>
                <w:szCs w:val="18"/>
              </w:rPr>
            </w:pPr>
            <w:r>
              <w:rPr>
                <w:sz w:val="18"/>
                <w:szCs w:val="18"/>
              </w:rPr>
              <w:t>Tilburg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E48B9D2" w14:textId="77777777" w:rsidR="008D467D" w:rsidRDefault="00AC443B">
            <w:pPr>
              <w:widowControl w:val="0"/>
              <w:spacing w:line="240" w:lineRule="auto"/>
              <w:jc w:val="right"/>
              <w:rPr>
                <w:sz w:val="18"/>
                <w:szCs w:val="18"/>
              </w:rPr>
            </w:pPr>
            <w:r>
              <w:rPr>
                <w:sz w:val="18"/>
                <w:szCs w:val="18"/>
              </w:rPr>
              <w:t>133</w:t>
            </w:r>
          </w:p>
        </w:tc>
      </w:tr>
      <w:tr w:rsidR="008D467D" w14:paraId="585AE67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FFEEF2"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E7EAB6E"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C837BEC" w14:textId="77777777" w:rsidR="008D467D" w:rsidRDefault="00AC443B">
            <w:pPr>
              <w:widowControl w:val="0"/>
              <w:spacing w:line="240" w:lineRule="auto"/>
              <w:rPr>
                <w:sz w:val="18"/>
                <w:szCs w:val="18"/>
              </w:rPr>
            </w:pPr>
            <w:r>
              <w:rPr>
                <w:sz w:val="18"/>
                <w:szCs w:val="18"/>
              </w:rPr>
              <w:t>University of Amsterdam</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B35C1DB" w14:textId="77777777" w:rsidR="008D467D" w:rsidRDefault="00AC443B">
            <w:pPr>
              <w:widowControl w:val="0"/>
              <w:spacing w:line="240" w:lineRule="auto"/>
              <w:jc w:val="right"/>
              <w:rPr>
                <w:sz w:val="18"/>
                <w:szCs w:val="18"/>
              </w:rPr>
            </w:pPr>
            <w:r>
              <w:rPr>
                <w:sz w:val="18"/>
                <w:szCs w:val="18"/>
              </w:rPr>
              <w:t>114</w:t>
            </w:r>
          </w:p>
        </w:tc>
      </w:tr>
      <w:tr w:rsidR="008D467D" w14:paraId="581810C9"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2476EDE"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975111D" w14:textId="77777777" w:rsidR="008D467D" w:rsidRDefault="00AC443B">
            <w:pPr>
              <w:widowControl w:val="0"/>
              <w:spacing w:line="240" w:lineRule="auto"/>
              <w:rPr>
                <w:sz w:val="18"/>
                <w:szCs w:val="18"/>
              </w:rPr>
            </w:pPr>
            <w:r>
              <w:rPr>
                <w:sz w:val="18"/>
                <w:szCs w:val="18"/>
              </w:rPr>
              <w:t>Dutch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1E76E7" w14:textId="77777777" w:rsidR="008D467D" w:rsidRDefault="00AC443B">
            <w:pPr>
              <w:widowControl w:val="0"/>
              <w:spacing w:line="240" w:lineRule="auto"/>
              <w:rPr>
                <w:sz w:val="18"/>
                <w:szCs w:val="18"/>
              </w:rPr>
            </w:pPr>
            <w:r>
              <w:rPr>
                <w:sz w:val="18"/>
                <w:szCs w:val="18"/>
              </w:rPr>
              <w:t>Erasmus University Rotterdam</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AC44F03" w14:textId="77777777" w:rsidR="008D467D" w:rsidRDefault="00AC443B">
            <w:pPr>
              <w:widowControl w:val="0"/>
              <w:spacing w:line="240" w:lineRule="auto"/>
              <w:jc w:val="right"/>
              <w:rPr>
                <w:sz w:val="18"/>
                <w:szCs w:val="18"/>
              </w:rPr>
            </w:pPr>
            <w:r>
              <w:rPr>
                <w:sz w:val="18"/>
                <w:szCs w:val="18"/>
              </w:rPr>
              <w:t>96</w:t>
            </w:r>
          </w:p>
        </w:tc>
      </w:tr>
      <w:tr w:rsidR="008D467D" w14:paraId="3D144624"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2E48E209" w14:textId="77777777" w:rsidR="008D467D" w:rsidRDefault="00AC443B">
            <w:pPr>
              <w:widowControl w:val="0"/>
              <w:spacing w:line="240" w:lineRule="auto"/>
              <w:rPr>
                <w:sz w:val="18"/>
                <w:szCs w:val="18"/>
              </w:rPr>
            </w:pPr>
            <w:r>
              <w:rPr>
                <w:sz w:val="18"/>
                <w:szCs w:val="18"/>
              </w:rPr>
              <w:t xml:space="preserve">Nigeria (NG; </w:t>
            </w:r>
            <w:r>
              <w:rPr>
                <w:i/>
                <w:sz w:val="18"/>
                <w:szCs w:val="18"/>
              </w:rPr>
              <w:t>N</w:t>
            </w:r>
            <w:r>
              <w:rPr>
                <w:sz w:val="18"/>
                <w:szCs w:val="18"/>
              </w:rPr>
              <w:t xml:space="preserve"> = 255)</w:t>
            </w:r>
          </w:p>
        </w:tc>
      </w:tr>
      <w:tr w:rsidR="008D467D" w14:paraId="09A999A2"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D3A8DF"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C024C07"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F2B7A4B" w14:textId="77777777" w:rsidR="008D467D" w:rsidRDefault="00AC443B">
            <w:pPr>
              <w:widowControl w:val="0"/>
              <w:spacing w:line="240" w:lineRule="auto"/>
              <w:rPr>
                <w:sz w:val="18"/>
                <w:szCs w:val="18"/>
              </w:rPr>
            </w:pPr>
            <w:r>
              <w:rPr>
                <w:sz w:val="18"/>
                <w:szCs w:val="18"/>
              </w:rPr>
              <w:t>University of Nigeria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1FF493E" w14:textId="77777777" w:rsidR="008D467D" w:rsidRDefault="00AC443B">
            <w:pPr>
              <w:widowControl w:val="0"/>
              <w:spacing w:line="240" w:lineRule="auto"/>
              <w:jc w:val="right"/>
              <w:rPr>
                <w:sz w:val="18"/>
                <w:szCs w:val="18"/>
              </w:rPr>
            </w:pPr>
            <w:r>
              <w:rPr>
                <w:sz w:val="18"/>
                <w:szCs w:val="18"/>
              </w:rPr>
              <w:t>255</w:t>
            </w:r>
          </w:p>
        </w:tc>
      </w:tr>
      <w:tr w:rsidR="008D467D" w14:paraId="65B452DA"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4A77819D" w14:textId="77777777" w:rsidR="008D467D" w:rsidRDefault="00AC443B">
            <w:pPr>
              <w:widowControl w:val="0"/>
              <w:spacing w:line="240" w:lineRule="auto"/>
              <w:rPr>
                <w:sz w:val="18"/>
                <w:szCs w:val="18"/>
              </w:rPr>
            </w:pPr>
            <w:r>
              <w:rPr>
                <w:sz w:val="18"/>
                <w:szCs w:val="18"/>
              </w:rPr>
              <w:t xml:space="preserve">Philippines (PH; </w:t>
            </w:r>
            <w:r>
              <w:rPr>
                <w:i/>
                <w:sz w:val="18"/>
                <w:szCs w:val="18"/>
              </w:rPr>
              <w:t>N</w:t>
            </w:r>
            <w:r>
              <w:rPr>
                <w:sz w:val="18"/>
                <w:szCs w:val="18"/>
              </w:rPr>
              <w:t xml:space="preserve"> = 47)</w:t>
            </w:r>
          </w:p>
        </w:tc>
      </w:tr>
      <w:tr w:rsidR="008D467D" w14:paraId="00C2EB30"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1DB67D6"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92B5322"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E2129C0" w14:textId="77777777" w:rsidR="008D467D" w:rsidRDefault="00AC443B">
            <w:pPr>
              <w:widowControl w:val="0"/>
              <w:spacing w:line="240" w:lineRule="auto"/>
              <w:rPr>
                <w:sz w:val="18"/>
                <w:szCs w:val="18"/>
              </w:rPr>
            </w:pPr>
            <w:r>
              <w:rPr>
                <w:sz w:val="18"/>
                <w:szCs w:val="18"/>
              </w:rPr>
              <w:t>University of the Philippines Visayas</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94B81E5" w14:textId="77777777" w:rsidR="008D467D" w:rsidRDefault="00AC443B">
            <w:pPr>
              <w:widowControl w:val="0"/>
              <w:spacing w:line="240" w:lineRule="auto"/>
              <w:jc w:val="right"/>
              <w:rPr>
                <w:sz w:val="18"/>
                <w:szCs w:val="18"/>
              </w:rPr>
            </w:pPr>
            <w:r>
              <w:rPr>
                <w:sz w:val="18"/>
                <w:szCs w:val="18"/>
              </w:rPr>
              <w:t>47</w:t>
            </w:r>
          </w:p>
        </w:tc>
      </w:tr>
      <w:tr w:rsidR="008D467D" w14:paraId="39F68340"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50C53E5E" w14:textId="77777777" w:rsidR="008D467D" w:rsidRDefault="00AC443B">
            <w:pPr>
              <w:widowControl w:val="0"/>
              <w:spacing w:line="240" w:lineRule="auto"/>
              <w:rPr>
                <w:sz w:val="18"/>
                <w:szCs w:val="18"/>
              </w:rPr>
            </w:pPr>
            <w:r>
              <w:rPr>
                <w:sz w:val="18"/>
                <w:szCs w:val="18"/>
              </w:rPr>
              <w:t xml:space="preserve">Poland (PO; </w:t>
            </w:r>
            <w:r>
              <w:rPr>
                <w:i/>
                <w:sz w:val="18"/>
                <w:szCs w:val="18"/>
              </w:rPr>
              <w:t>N</w:t>
            </w:r>
            <w:r>
              <w:rPr>
                <w:sz w:val="18"/>
                <w:szCs w:val="18"/>
              </w:rPr>
              <w:t xml:space="preserve"> = 69)</w:t>
            </w:r>
          </w:p>
        </w:tc>
      </w:tr>
      <w:tr w:rsidR="008D467D" w14:paraId="78F7F61F"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1161128"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69CFC62" w14:textId="77777777" w:rsidR="008D467D" w:rsidRDefault="00AC443B">
            <w:pPr>
              <w:widowControl w:val="0"/>
              <w:spacing w:line="240" w:lineRule="auto"/>
              <w:rPr>
                <w:sz w:val="18"/>
                <w:szCs w:val="18"/>
              </w:rPr>
            </w:pPr>
            <w:r>
              <w:rPr>
                <w:sz w:val="18"/>
                <w:szCs w:val="18"/>
              </w:rPr>
              <w:t>Polish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8AEEB4" w14:textId="77777777" w:rsidR="008D467D" w:rsidRDefault="00AC443B">
            <w:pPr>
              <w:widowControl w:val="0"/>
              <w:spacing w:line="240" w:lineRule="auto"/>
              <w:rPr>
                <w:sz w:val="18"/>
                <w:szCs w:val="18"/>
              </w:rPr>
            </w:pPr>
            <w:r>
              <w:rPr>
                <w:sz w:val="18"/>
                <w:szCs w:val="18"/>
              </w:rPr>
              <w:t>University of Silesia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FF44496" w14:textId="77777777" w:rsidR="008D467D" w:rsidRDefault="00AC443B">
            <w:pPr>
              <w:widowControl w:val="0"/>
              <w:spacing w:line="240" w:lineRule="auto"/>
              <w:jc w:val="right"/>
              <w:rPr>
                <w:sz w:val="18"/>
                <w:szCs w:val="18"/>
              </w:rPr>
            </w:pPr>
            <w:r>
              <w:rPr>
                <w:sz w:val="18"/>
                <w:szCs w:val="18"/>
              </w:rPr>
              <w:t>58</w:t>
            </w:r>
          </w:p>
        </w:tc>
      </w:tr>
      <w:tr w:rsidR="008D467D" w14:paraId="0A1AE5A3"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BA9F5FA"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24E5542" w14:textId="77777777" w:rsidR="008D467D" w:rsidRDefault="00AC443B">
            <w:pPr>
              <w:widowControl w:val="0"/>
              <w:spacing w:line="240" w:lineRule="auto"/>
              <w:rPr>
                <w:sz w:val="18"/>
                <w:szCs w:val="18"/>
              </w:rPr>
            </w:pPr>
            <w:r>
              <w:rPr>
                <w:sz w:val="18"/>
                <w:szCs w:val="18"/>
              </w:rPr>
              <w:t>Polish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2298BDC" w14:textId="77777777" w:rsidR="008D467D" w:rsidRDefault="00AC443B">
            <w:pPr>
              <w:widowControl w:val="0"/>
              <w:spacing w:line="240" w:lineRule="auto"/>
              <w:rPr>
                <w:sz w:val="18"/>
                <w:szCs w:val="18"/>
              </w:rPr>
            </w:pPr>
            <w:r>
              <w:rPr>
                <w:sz w:val="18"/>
                <w:szCs w:val="18"/>
              </w:rPr>
              <w:t>WSB University, Poznan</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E74A50" w14:textId="77777777" w:rsidR="008D467D" w:rsidRDefault="00AC443B">
            <w:pPr>
              <w:widowControl w:val="0"/>
              <w:spacing w:line="240" w:lineRule="auto"/>
              <w:jc w:val="right"/>
              <w:rPr>
                <w:sz w:val="18"/>
                <w:szCs w:val="18"/>
              </w:rPr>
            </w:pPr>
            <w:r>
              <w:rPr>
                <w:sz w:val="18"/>
                <w:szCs w:val="18"/>
              </w:rPr>
              <w:t>11</w:t>
            </w:r>
          </w:p>
        </w:tc>
      </w:tr>
      <w:tr w:rsidR="008D467D" w14:paraId="20E035F9"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44E85A62" w14:textId="77777777" w:rsidR="008D467D" w:rsidRDefault="00AC443B">
            <w:pPr>
              <w:widowControl w:val="0"/>
              <w:spacing w:line="240" w:lineRule="auto"/>
              <w:rPr>
                <w:sz w:val="18"/>
                <w:szCs w:val="18"/>
              </w:rPr>
            </w:pPr>
            <w:r>
              <w:rPr>
                <w:sz w:val="18"/>
                <w:szCs w:val="18"/>
              </w:rPr>
              <w:t xml:space="preserve">Romania (RO; </w:t>
            </w:r>
            <w:r>
              <w:rPr>
                <w:i/>
                <w:sz w:val="18"/>
                <w:szCs w:val="18"/>
              </w:rPr>
              <w:t>N</w:t>
            </w:r>
            <w:r>
              <w:rPr>
                <w:sz w:val="18"/>
                <w:szCs w:val="18"/>
              </w:rPr>
              <w:t xml:space="preserve"> = 317)</w:t>
            </w:r>
          </w:p>
        </w:tc>
      </w:tr>
      <w:tr w:rsidR="008D467D" w14:paraId="6B3EE473"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83592A"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E007394" w14:textId="77777777" w:rsidR="008D467D" w:rsidRDefault="00AC443B">
            <w:pPr>
              <w:widowControl w:val="0"/>
              <w:spacing w:line="240" w:lineRule="auto"/>
              <w:rPr>
                <w:sz w:val="18"/>
                <w:szCs w:val="18"/>
              </w:rPr>
            </w:pPr>
            <w:r>
              <w:rPr>
                <w:sz w:val="18"/>
                <w:szCs w:val="18"/>
              </w:rPr>
              <w:t>Romanian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25ECE02" w14:textId="77777777" w:rsidR="008D467D" w:rsidRDefault="00AC443B">
            <w:pPr>
              <w:widowControl w:val="0"/>
              <w:spacing w:line="240" w:lineRule="auto"/>
              <w:rPr>
                <w:sz w:val="18"/>
                <w:szCs w:val="18"/>
              </w:rPr>
            </w:pPr>
            <w:r>
              <w:rPr>
                <w:sz w:val="18"/>
                <w:szCs w:val="18"/>
              </w:rPr>
              <w:t>Alexandru Ioan Cuza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11E305" w14:textId="77777777" w:rsidR="008D467D" w:rsidRDefault="00AC443B">
            <w:pPr>
              <w:widowControl w:val="0"/>
              <w:spacing w:line="240" w:lineRule="auto"/>
              <w:jc w:val="right"/>
              <w:rPr>
                <w:sz w:val="18"/>
                <w:szCs w:val="18"/>
              </w:rPr>
            </w:pPr>
            <w:r>
              <w:rPr>
                <w:sz w:val="18"/>
                <w:szCs w:val="18"/>
              </w:rPr>
              <w:t>317</w:t>
            </w:r>
          </w:p>
        </w:tc>
      </w:tr>
      <w:tr w:rsidR="008D467D" w14:paraId="2C26B9A6"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66CEF1FF" w14:textId="77777777" w:rsidR="008D467D" w:rsidRDefault="00AC443B">
            <w:pPr>
              <w:widowControl w:val="0"/>
              <w:spacing w:line="240" w:lineRule="auto"/>
              <w:rPr>
                <w:sz w:val="18"/>
                <w:szCs w:val="18"/>
              </w:rPr>
            </w:pPr>
            <w:r>
              <w:rPr>
                <w:sz w:val="18"/>
                <w:szCs w:val="18"/>
              </w:rPr>
              <w:t xml:space="preserve">Saudi Arabia (SA; </w:t>
            </w:r>
            <w:r>
              <w:rPr>
                <w:i/>
                <w:sz w:val="18"/>
                <w:szCs w:val="18"/>
              </w:rPr>
              <w:t>N</w:t>
            </w:r>
            <w:r>
              <w:rPr>
                <w:sz w:val="18"/>
                <w:szCs w:val="18"/>
              </w:rPr>
              <w:t xml:space="preserve"> = 100)</w:t>
            </w:r>
          </w:p>
        </w:tc>
      </w:tr>
      <w:tr w:rsidR="008D467D" w14:paraId="71DF9BC5"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4ACF25D"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9DACA8D" w14:textId="77777777" w:rsidR="008D467D" w:rsidRDefault="00AC443B">
            <w:pPr>
              <w:widowControl w:val="0"/>
              <w:spacing w:line="240" w:lineRule="auto"/>
              <w:rPr>
                <w:sz w:val="18"/>
                <w:szCs w:val="18"/>
              </w:rPr>
            </w:pPr>
            <w:r>
              <w:rPr>
                <w:sz w:val="18"/>
                <w:szCs w:val="18"/>
              </w:rPr>
              <w:t>Arabic</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9996B39" w14:textId="77777777" w:rsidR="008D467D" w:rsidRDefault="00AC443B">
            <w:pPr>
              <w:widowControl w:val="0"/>
              <w:spacing w:line="240" w:lineRule="auto"/>
              <w:rPr>
                <w:sz w:val="18"/>
                <w:szCs w:val="18"/>
              </w:rPr>
            </w:pPr>
            <w:r>
              <w:rPr>
                <w:sz w:val="18"/>
                <w:szCs w:val="18"/>
              </w:rPr>
              <w:t>King Faisal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B3480B" w14:textId="77777777" w:rsidR="008D467D" w:rsidRDefault="00AC443B">
            <w:pPr>
              <w:widowControl w:val="0"/>
              <w:spacing w:line="240" w:lineRule="auto"/>
              <w:jc w:val="right"/>
              <w:rPr>
                <w:sz w:val="18"/>
                <w:szCs w:val="18"/>
              </w:rPr>
            </w:pPr>
            <w:r>
              <w:rPr>
                <w:sz w:val="18"/>
                <w:szCs w:val="18"/>
              </w:rPr>
              <w:t>100</w:t>
            </w:r>
          </w:p>
        </w:tc>
      </w:tr>
      <w:tr w:rsidR="008D467D" w14:paraId="6D1BBA63" w14:textId="77777777">
        <w:trPr>
          <w:trHeight w:val="288"/>
        </w:trPr>
        <w:tc>
          <w:tcPr>
            <w:tcW w:w="199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2A67C33D" w14:textId="77777777" w:rsidR="008D467D" w:rsidRDefault="00AC443B">
            <w:pPr>
              <w:widowControl w:val="0"/>
              <w:spacing w:line="240" w:lineRule="auto"/>
              <w:rPr>
                <w:sz w:val="18"/>
                <w:szCs w:val="18"/>
              </w:rPr>
            </w:pPr>
            <w:r>
              <w:rPr>
                <w:sz w:val="18"/>
                <w:szCs w:val="18"/>
              </w:rPr>
              <w:t xml:space="preserve">Serbia (RS; </w:t>
            </w:r>
            <w:r>
              <w:rPr>
                <w:i/>
                <w:sz w:val="18"/>
                <w:szCs w:val="18"/>
              </w:rPr>
              <w:t>N</w:t>
            </w:r>
            <w:r>
              <w:rPr>
                <w:sz w:val="18"/>
                <w:szCs w:val="18"/>
              </w:rPr>
              <w:t xml:space="preserve"> = 117)</w:t>
            </w:r>
          </w:p>
        </w:tc>
        <w:tc>
          <w:tcPr>
            <w:tcW w:w="171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69B9B993" w14:textId="77777777" w:rsidR="008D467D" w:rsidRDefault="008D467D">
            <w:pPr>
              <w:widowControl w:val="0"/>
              <w:spacing w:line="240" w:lineRule="auto"/>
              <w:rPr>
                <w:sz w:val="18"/>
                <w:szCs w:val="18"/>
              </w:rPr>
            </w:pPr>
          </w:p>
        </w:tc>
        <w:tc>
          <w:tcPr>
            <w:tcW w:w="526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15112202" w14:textId="77777777" w:rsidR="008D467D" w:rsidRDefault="008D467D">
            <w:pPr>
              <w:widowControl w:val="0"/>
              <w:spacing w:line="240" w:lineRule="auto"/>
              <w:rPr>
                <w:sz w:val="18"/>
                <w:szCs w:val="18"/>
              </w:rPr>
            </w:pPr>
          </w:p>
        </w:tc>
        <w:tc>
          <w:tcPr>
            <w:tcW w:w="70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4D5265E4" w14:textId="77777777" w:rsidR="008D467D" w:rsidRDefault="008D467D">
            <w:pPr>
              <w:widowControl w:val="0"/>
              <w:spacing w:line="240" w:lineRule="auto"/>
              <w:rPr>
                <w:sz w:val="18"/>
                <w:szCs w:val="18"/>
              </w:rPr>
            </w:pPr>
          </w:p>
        </w:tc>
      </w:tr>
      <w:tr w:rsidR="008D467D" w14:paraId="731D7F9E"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BCA4AA5"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A9E7E52" w14:textId="77777777" w:rsidR="008D467D" w:rsidRDefault="00AC443B">
            <w:pPr>
              <w:widowControl w:val="0"/>
              <w:spacing w:line="240" w:lineRule="auto"/>
              <w:rPr>
                <w:sz w:val="18"/>
                <w:szCs w:val="18"/>
              </w:rPr>
            </w:pPr>
            <w:r>
              <w:rPr>
                <w:sz w:val="18"/>
                <w:szCs w:val="18"/>
              </w:rPr>
              <w:t>Serbian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D60FC96" w14:textId="77777777" w:rsidR="008D467D" w:rsidRDefault="00AC443B">
            <w:pPr>
              <w:widowControl w:val="0"/>
              <w:spacing w:line="240" w:lineRule="auto"/>
              <w:rPr>
                <w:sz w:val="18"/>
                <w:szCs w:val="18"/>
              </w:rPr>
            </w:pPr>
            <w:r>
              <w:rPr>
                <w:sz w:val="18"/>
                <w:szCs w:val="18"/>
              </w:rPr>
              <w:t>University of Novi Sad</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CC6D670" w14:textId="77777777" w:rsidR="008D467D" w:rsidRDefault="00AC443B">
            <w:pPr>
              <w:widowControl w:val="0"/>
              <w:spacing w:line="240" w:lineRule="auto"/>
              <w:jc w:val="right"/>
              <w:rPr>
                <w:sz w:val="18"/>
                <w:szCs w:val="18"/>
              </w:rPr>
            </w:pPr>
            <w:r>
              <w:rPr>
                <w:sz w:val="18"/>
                <w:szCs w:val="18"/>
              </w:rPr>
              <w:t>117</w:t>
            </w:r>
          </w:p>
        </w:tc>
      </w:tr>
      <w:tr w:rsidR="008D467D" w14:paraId="540D6A4F"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4DB5D732" w14:textId="77777777" w:rsidR="008D467D" w:rsidRDefault="00AC443B">
            <w:pPr>
              <w:widowControl w:val="0"/>
              <w:spacing w:line="240" w:lineRule="auto"/>
              <w:rPr>
                <w:sz w:val="18"/>
                <w:szCs w:val="18"/>
              </w:rPr>
            </w:pPr>
            <w:r>
              <w:rPr>
                <w:sz w:val="18"/>
                <w:szCs w:val="18"/>
              </w:rPr>
              <w:t xml:space="preserve">Slovakia (SL; </w:t>
            </w:r>
            <w:r>
              <w:rPr>
                <w:i/>
                <w:sz w:val="18"/>
                <w:szCs w:val="18"/>
              </w:rPr>
              <w:t>N</w:t>
            </w:r>
            <w:r>
              <w:rPr>
                <w:sz w:val="18"/>
                <w:szCs w:val="18"/>
              </w:rPr>
              <w:t xml:space="preserve"> = 88)</w:t>
            </w:r>
          </w:p>
        </w:tc>
      </w:tr>
      <w:tr w:rsidR="008D467D" w14:paraId="2B9BD7C9"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B44E0A"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229A58" w14:textId="77777777" w:rsidR="008D467D" w:rsidRDefault="00AC443B">
            <w:pPr>
              <w:widowControl w:val="0"/>
              <w:spacing w:line="240" w:lineRule="auto"/>
              <w:rPr>
                <w:sz w:val="18"/>
                <w:szCs w:val="18"/>
              </w:rPr>
            </w:pPr>
            <w:r>
              <w:rPr>
                <w:sz w:val="18"/>
                <w:szCs w:val="18"/>
              </w:rPr>
              <w:t>Slovakian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87EB19" w14:textId="77777777" w:rsidR="008D467D" w:rsidRDefault="00AC443B">
            <w:pPr>
              <w:widowControl w:val="0"/>
              <w:spacing w:line="240" w:lineRule="auto"/>
              <w:rPr>
                <w:sz w:val="18"/>
                <w:szCs w:val="18"/>
              </w:rPr>
            </w:pPr>
            <w:r>
              <w:rPr>
                <w:sz w:val="18"/>
                <w:szCs w:val="18"/>
              </w:rPr>
              <w:t>University of Prešov</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05302B7" w14:textId="77777777" w:rsidR="008D467D" w:rsidRDefault="00AC443B">
            <w:pPr>
              <w:widowControl w:val="0"/>
              <w:spacing w:line="240" w:lineRule="auto"/>
              <w:jc w:val="right"/>
              <w:rPr>
                <w:sz w:val="18"/>
                <w:szCs w:val="18"/>
              </w:rPr>
            </w:pPr>
            <w:r>
              <w:rPr>
                <w:sz w:val="18"/>
                <w:szCs w:val="18"/>
              </w:rPr>
              <w:t>88</w:t>
            </w:r>
          </w:p>
        </w:tc>
      </w:tr>
      <w:tr w:rsidR="008D467D" w14:paraId="0BED9069"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14B2016E" w14:textId="77777777" w:rsidR="008D467D" w:rsidRDefault="00AC443B">
            <w:pPr>
              <w:widowControl w:val="0"/>
              <w:spacing w:line="240" w:lineRule="auto"/>
              <w:rPr>
                <w:sz w:val="18"/>
                <w:szCs w:val="18"/>
              </w:rPr>
            </w:pPr>
            <w:r>
              <w:rPr>
                <w:sz w:val="18"/>
                <w:szCs w:val="18"/>
              </w:rPr>
              <w:t xml:space="preserve">Slovenia (SL; </w:t>
            </w:r>
            <w:r>
              <w:rPr>
                <w:i/>
                <w:sz w:val="18"/>
                <w:szCs w:val="18"/>
              </w:rPr>
              <w:t>N</w:t>
            </w:r>
            <w:r>
              <w:rPr>
                <w:sz w:val="18"/>
                <w:szCs w:val="18"/>
              </w:rPr>
              <w:t xml:space="preserve"> = 94)</w:t>
            </w:r>
          </w:p>
        </w:tc>
      </w:tr>
      <w:tr w:rsidR="008D467D" w14:paraId="3CB512BC"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3C9CF82"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02A6D04" w14:textId="77777777" w:rsidR="008D467D" w:rsidRDefault="00AC443B">
            <w:pPr>
              <w:widowControl w:val="0"/>
              <w:spacing w:line="240" w:lineRule="auto"/>
              <w:rPr>
                <w:sz w:val="18"/>
                <w:szCs w:val="18"/>
              </w:rPr>
            </w:pPr>
            <w:r>
              <w:rPr>
                <w:sz w:val="18"/>
                <w:szCs w:val="18"/>
              </w:rPr>
              <w:t>Slovenian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6A51488" w14:textId="77777777" w:rsidR="008D467D" w:rsidRDefault="00AC443B">
            <w:pPr>
              <w:widowControl w:val="0"/>
              <w:spacing w:line="240" w:lineRule="auto"/>
              <w:rPr>
                <w:sz w:val="18"/>
                <w:szCs w:val="18"/>
              </w:rPr>
            </w:pPr>
            <w:r>
              <w:rPr>
                <w:sz w:val="18"/>
                <w:szCs w:val="18"/>
              </w:rPr>
              <w:t>University of Maribor</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119CB2" w14:textId="77777777" w:rsidR="008D467D" w:rsidRDefault="00AC443B">
            <w:pPr>
              <w:widowControl w:val="0"/>
              <w:spacing w:line="240" w:lineRule="auto"/>
              <w:jc w:val="right"/>
              <w:rPr>
                <w:sz w:val="18"/>
                <w:szCs w:val="18"/>
              </w:rPr>
            </w:pPr>
            <w:r>
              <w:rPr>
                <w:sz w:val="18"/>
                <w:szCs w:val="18"/>
              </w:rPr>
              <w:t>94</w:t>
            </w:r>
          </w:p>
        </w:tc>
      </w:tr>
      <w:tr w:rsidR="008D467D" w14:paraId="55020F84"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099C875F" w14:textId="77777777" w:rsidR="008D467D" w:rsidRDefault="00AC443B">
            <w:pPr>
              <w:widowControl w:val="0"/>
              <w:spacing w:line="240" w:lineRule="auto"/>
              <w:rPr>
                <w:sz w:val="18"/>
                <w:szCs w:val="18"/>
              </w:rPr>
            </w:pPr>
            <w:r>
              <w:rPr>
                <w:sz w:val="18"/>
                <w:szCs w:val="18"/>
              </w:rPr>
              <w:t xml:space="preserve">Spain (ES; </w:t>
            </w:r>
            <w:r>
              <w:rPr>
                <w:i/>
                <w:sz w:val="18"/>
                <w:szCs w:val="18"/>
              </w:rPr>
              <w:t>N</w:t>
            </w:r>
            <w:r>
              <w:rPr>
                <w:sz w:val="18"/>
                <w:szCs w:val="18"/>
              </w:rPr>
              <w:t xml:space="preserve"> = 346)</w:t>
            </w:r>
          </w:p>
        </w:tc>
      </w:tr>
      <w:tr w:rsidR="008D467D" w14:paraId="56ECB997"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1A2A25"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CFBC8F" w14:textId="77777777" w:rsidR="008D467D" w:rsidRDefault="00AC443B">
            <w:pPr>
              <w:widowControl w:val="0"/>
              <w:spacing w:line="240" w:lineRule="auto"/>
              <w:rPr>
                <w:sz w:val="18"/>
                <w:szCs w:val="18"/>
              </w:rPr>
            </w:pPr>
            <w:r>
              <w:rPr>
                <w:sz w:val="18"/>
                <w:szCs w:val="18"/>
              </w:rPr>
              <w:t>Spanish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81A219" w14:textId="77777777" w:rsidR="008D467D" w:rsidRDefault="00AC443B">
            <w:pPr>
              <w:widowControl w:val="0"/>
              <w:spacing w:line="240" w:lineRule="auto"/>
              <w:rPr>
                <w:sz w:val="18"/>
                <w:szCs w:val="18"/>
              </w:rPr>
            </w:pPr>
            <w:r>
              <w:rPr>
                <w:sz w:val="18"/>
                <w:szCs w:val="18"/>
              </w:rPr>
              <w:t>University of La Laguna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34855C" w14:textId="77777777" w:rsidR="008D467D" w:rsidRDefault="00AC443B">
            <w:pPr>
              <w:widowControl w:val="0"/>
              <w:spacing w:line="240" w:lineRule="auto"/>
              <w:jc w:val="right"/>
              <w:rPr>
                <w:sz w:val="18"/>
                <w:szCs w:val="18"/>
              </w:rPr>
            </w:pPr>
            <w:r>
              <w:rPr>
                <w:sz w:val="18"/>
                <w:szCs w:val="18"/>
              </w:rPr>
              <w:t>218</w:t>
            </w:r>
          </w:p>
        </w:tc>
      </w:tr>
      <w:tr w:rsidR="008D467D" w14:paraId="6A7A964F"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298C546"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9D4F78E"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29D65C" w14:textId="77777777" w:rsidR="008D467D" w:rsidRDefault="00AC443B">
            <w:pPr>
              <w:widowControl w:val="0"/>
              <w:spacing w:line="240" w:lineRule="auto"/>
              <w:rPr>
                <w:sz w:val="18"/>
                <w:szCs w:val="18"/>
              </w:rPr>
            </w:pPr>
            <w:r>
              <w:rPr>
                <w:sz w:val="18"/>
                <w:szCs w:val="18"/>
              </w:rPr>
              <w:t>ESADE Business School, Universitat Ramon Llull</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2113DC0" w14:textId="77777777" w:rsidR="008D467D" w:rsidRDefault="00AC443B">
            <w:pPr>
              <w:widowControl w:val="0"/>
              <w:spacing w:line="240" w:lineRule="auto"/>
              <w:jc w:val="right"/>
              <w:rPr>
                <w:sz w:val="18"/>
                <w:szCs w:val="18"/>
              </w:rPr>
            </w:pPr>
            <w:r>
              <w:rPr>
                <w:sz w:val="18"/>
                <w:szCs w:val="18"/>
              </w:rPr>
              <w:t>128</w:t>
            </w:r>
          </w:p>
        </w:tc>
      </w:tr>
      <w:tr w:rsidR="008D467D" w14:paraId="276D10CD"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7BE5514E" w14:textId="77777777" w:rsidR="008D467D" w:rsidRDefault="00AC443B">
            <w:pPr>
              <w:widowControl w:val="0"/>
              <w:spacing w:line="240" w:lineRule="auto"/>
              <w:rPr>
                <w:sz w:val="18"/>
                <w:szCs w:val="18"/>
              </w:rPr>
            </w:pPr>
            <w:r>
              <w:rPr>
                <w:sz w:val="18"/>
                <w:szCs w:val="18"/>
              </w:rPr>
              <w:t xml:space="preserve">Turkey (TR; </w:t>
            </w:r>
            <w:r>
              <w:rPr>
                <w:i/>
                <w:sz w:val="18"/>
                <w:szCs w:val="18"/>
              </w:rPr>
              <w:t>N</w:t>
            </w:r>
            <w:r>
              <w:rPr>
                <w:sz w:val="18"/>
                <w:szCs w:val="18"/>
              </w:rPr>
              <w:t xml:space="preserve"> = 834)</w:t>
            </w:r>
          </w:p>
        </w:tc>
      </w:tr>
      <w:tr w:rsidR="008D467D" w14:paraId="0F960F0A"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2A5EDE"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862EAF" w14:textId="77777777" w:rsidR="008D467D" w:rsidRDefault="00AC443B">
            <w:pPr>
              <w:widowControl w:val="0"/>
              <w:spacing w:line="240" w:lineRule="auto"/>
              <w:rPr>
                <w:sz w:val="18"/>
                <w:szCs w:val="18"/>
              </w:rPr>
            </w:pPr>
            <w:r>
              <w:rPr>
                <w:sz w:val="18"/>
                <w:szCs w:val="18"/>
              </w:rPr>
              <w:t>Turkish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B9C6B7" w14:textId="77777777" w:rsidR="008D467D" w:rsidRDefault="00AC443B">
            <w:pPr>
              <w:widowControl w:val="0"/>
              <w:spacing w:line="240" w:lineRule="auto"/>
              <w:rPr>
                <w:sz w:val="18"/>
                <w:szCs w:val="18"/>
              </w:rPr>
            </w:pPr>
            <w:r>
              <w:rPr>
                <w:sz w:val="18"/>
                <w:szCs w:val="18"/>
              </w:rPr>
              <w:t>Hasan Kalyoncu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093DD6" w14:textId="77777777" w:rsidR="008D467D" w:rsidRDefault="00AC443B">
            <w:pPr>
              <w:widowControl w:val="0"/>
              <w:spacing w:line="240" w:lineRule="auto"/>
              <w:jc w:val="right"/>
              <w:rPr>
                <w:sz w:val="18"/>
                <w:szCs w:val="18"/>
              </w:rPr>
            </w:pPr>
            <w:r>
              <w:rPr>
                <w:sz w:val="18"/>
                <w:szCs w:val="18"/>
              </w:rPr>
              <w:t>339</w:t>
            </w:r>
          </w:p>
        </w:tc>
      </w:tr>
      <w:tr w:rsidR="008D467D" w14:paraId="672117DE"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CBB360"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3AD1AF4" w14:textId="77777777" w:rsidR="008D467D" w:rsidRDefault="00AC443B">
            <w:pPr>
              <w:widowControl w:val="0"/>
              <w:spacing w:line="240" w:lineRule="auto"/>
              <w:rPr>
                <w:sz w:val="18"/>
                <w:szCs w:val="18"/>
              </w:rPr>
            </w:pPr>
            <w:r>
              <w:rPr>
                <w:sz w:val="18"/>
                <w:szCs w:val="18"/>
              </w:rPr>
              <w:t>Turkish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EFDB81" w14:textId="77777777" w:rsidR="008D467D" w:rsidRDefault="00AC443B">
            <w:pPr>
              <w:widowControl w:val="0"/>
              <w:spacing w:line="240" w:lineRule="auto"/>
              <w:rPr>
                <w:sz w:val="18"/>
                <w:szCs w:val="18"/>
              </w:rPr>
            </w:pPr>
            <w:r>
              <w:rPr>
                <w:sz w:val="18"/>
                <w:szCs w:val="18"/>
              </w:rPr>
              <w:t>MEF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6C4CE0A" w14:textId="77777777" w:rsidR="008D467D" w:rsidRDefault="00AC443B">
            <w:pPr>
              <w:widowControl w:val="0"/>
              <w:spacing w:line="240" w:lineRule="auto"/>
              <w:jc w:val="right"/>
              <w:rPr>
                <w:sz w:val="18"/>
                <w:szCs w:val="18"/>
              </w:rPr>
            </w:pPr>
            <w:r>
              <w:rPr>
                <w:sz w:val="18"/>
                <w:szCs w:val="18"/>
              </w:rPr>
              <w:t>160</w:t>
            </w:r>
          </w:p>
        </w:tc>
      </w:tr>
      <w:tr w:rsidR="008D467D" w14:paraId="79E84446"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B9D8F5D"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691DC51" w14:textId="77777777" w:rsidR="008D467D" w:rsidRDefault="00AC443B">
            <w:pPr>
              <w:widowControl w:val="0"/>
              <w:spacing w:line="240" w:lineRule="auto"/>
              <w:rPr>
                <w:sz w:val="18"/>
                <w:szCs w:val="18"/>
              </w:rPr>
            </w:pPr>
            <w:r>
              <w:rPr>
                <w:sz w:val="18"/>
                <w:szCs w:val="18"/>
              </w:rPr>
              <w:t>Turkish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4BE013F" w14:textId="77777777" w:rsidR="008D467D" w:rsidRDefault="00AC443B">
            <w:pPr>
              <w:widowControl w:val="0"/>
              <w:spacing w:line="240" w:lineRule="auto"/>
              <w:rPr>
                <w:sz w:val="18"/>
                <w:szCs w:val="18"/>
              </w:rPr>
            </w:pPr>
            <w:r>
              <w:rPr>
                <w:sz w:val="18"/>
                <w:szCs w:val="18"/>
              </w:rPr>
              <w:t>Baskent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427DFF" w14:textId="77777777" w:rsidR="008D467D" w:rsidRDefault="00AC443B">
            <w:pPr>
              <w:widowControl w:val="0"/>
              <w:spacing w:line="240" w:lineRule="auto"/>
              <w:jc w:val="right"/>
              <w:rPr>
                <w:sz w:val="18"/>
                <w:szCs w:val="18"/>
              </w:rPr>
            </w:pPr>
            <w:r>
              <w:rPr>
                <w:sz w:val="18"/>
                <w:szCs w:val="18"/>
              </w:rPr>
              <w:t>158</w:t>
            </w:r>
          </w:p>
        </w:tc>
      </w:tr>
      <w:tr w:rsidR="008D467D" w14:paraId="3218736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E902AD0"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BC7514A" w14:textId="77777777" w:rsidR="008D467D" w:rsidRDefault="00AC443B">
            <w:pPr>
              <w:widowControl w:val="0"/>
              <w:spacing w:line="240" w:lineRule="auto"/>
              <w:rPr>
                <w:sz w:val="18"/>
                <w:szCs w:val="18"/>
              </w:rPr>
            </w:pPr>
            <w:r>
              <w:rPr>
                <w:sz w:val="18"/>
                <w:szCs w:val="18"/>
              </w:rPr>
              <w:t>Turkish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867B06" w14:textId="77777777" w:rsidR="008D467D" w:rsidRDefault="00AC443B">
            <w:pPr>
              <w:widowControl w:val="0"/>
              <w:spacing w:line="240" w:lineRule="auto"/>
              <w:rPr>
                <w:sz w:val="18"/>
                <w:szCs w:val="18"/>
              </w:rPr>
            </w:pPr>
            <w:r>
              <w:rPr>
                <w:sz w:val="18"/>
                <w:szCs w:val="18"/>
              </w:rPr>
              <w:t>Izmir University of Economics</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A2A4150" w14:textId="77777777" w:rsidR="008D467D" w:rsidRDefault="00AC443B">
            <w:pPr>
              <w:widowControl w:val="0"/>
              <w:spacing w:line="240" w:lineRule="auto"/>
              <w:jc w:val="right"/>
              <w:rPr>
                <w:sz w:val="18"/>
                <w:szCs w:val="18"/>
              </w:rPr>
            </w:pPr>
            <w:r>
              <w:rPr>
                <w:sz w:val="18"/>
                <w:szCs w:val="18"/>
              </w:rPr>
              <w:t>100</w:t>
            </w:r>
          </w:p>
        </w:tc>
      </w:tr>
      <w:tr w:rsidR="008D467D" w14:paraId="02DFE54D"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F0F177E"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1053303" w14:textId="77777777" w:rsidR="008D467D" w:rsidRDefault="00AC443B">
            <w:pPr>
              <w:widowControl w:val="0"/>
              <w:spacing w:line="240" w:lineRule="auto"/>
              <w:rPr>
                <w:sz w:val="18"/>
                <w:szCs w:val="18"/>
              </w:rPr>
            </w:pPr>
            <w:r>
              <w:rPr>
                <w:sz w:val="18"/>
                <w:szCs w:val="18"/>
              </w:rPr>
              <w:t>Turkish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F82C5D8" w14:textId="77777777" w:rsidR="008D467D" w:rsidRDefault="00AC443B">
            <w:pPr>
              <w:widowControl w:val="0"/>
              <w:spacing w:line="240" w:lineRule="auto"/>
              <w:rPr>
                <w:sz w:val="18"/>
                <w:szCs w:val="18"/>
              </w:rPr>
            </w:pPr>
            <w:r>
              <w:rPr>
                <w:sz w:val="18"/>
                <w:szCs w:val="18"/>
              </w:rPr>
              <w:t>Middle East Technical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6ECBB72" w14:textId="77777777" w:rsidR="008D467D" w:rsidRDefault="00AC443B">
            <w:pPr>
              <w:widowControl w:val="0"/>
              <w:spacing w:line="240" w:lineRule="auto"/>
              <w:jc w:val="right"/>
              <w:rPr>
                <w:sz w:val="18"/>
                <w:szCs w:val="18"/>
              </w:rPr>
            </w:pPr>
            <w:r>
              <w:rPr>
                <w:sz w:val="18"/>
                <w:szCs w:val="18"/>
              </w:rPr>
              <w:t>77</w:t>
            </w:r>
          </w:p>
        </w:tc>
      </w:tr>
      <w:tr w:rsidR="008D467D" w14:paraId="7409ECA1"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626C6920" w14:textId="20B7F142" w:rsidR="008D467D" w:rsidRDefault="00AC443B">
            <w:pPr>
              <w:widowControl w:val="0"/>
              <w:spacing w:line="240" w:lineRule="auto"/>
              <w:rPr>
                <w:sz w:val="18"/>
                <w:szCs w:val="18"/>
              </w:rPr>
            </w:pPr>
            <w:r>
              <w:rPr>
                <w:sz w:val="18"/>
                <w:szCs w:val="18"/>
              </w:rPr>
              <w:t xml:space="preserve">UK (GB; </w:t>
            </w:r>
            <w:r>
              <w:rPr>
                <w:i/>
                <w:sz w:val="18"/>
                <w:szCs w:val="18"/>
              </w:rPr>
              <w:t>N</w:t>
            </w:r>
            <w:r>
              <w:rPr>
                <w:sz w:val="18"/>
                <w:szCs w:val="18"/>
              </w:rPr>
              <w:t xml:space="preserve"> = 2</w:t>
            </w:r>
            <w:r w:rsidR="008D2994">
              <w:rPr>
                <w:sz w:val="18"/>
                <w:szCs w:val="18"/>
              </w:rPr>
              <w:t>,</w:t>
            </w:r>
            <w:r>
              <w:rPr>
                <w:sz w:val="18"/>
                <w:szCs w:val="18"/>
              </w:rPr>
              <w:t>962)</w:t>
            </w:r>
          </w:p>
        </w:tc>
      </w:tr>
      <w:tr w:rsidR="008D467D" w14:paraId="3B538CFF"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C7E4EF"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A675D1"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02E0B0" w14:textId="77777777" w:rsidR="008D467D" w:rsidRDefault="00AC443B">
            <w:pPr>
              <w:widowControl w:val="0"/>
              <w:spacing w:line="240" w:lineRule="auto"/>
              <w:rPr>
                <w:sz w:val="18"/>
                <w:szCs w:val="18"/>
              </w:rPr>
            </w:pPr>
            <w:r>
              <w:rPr>
                <w:sz w:val="18"/>
                <w:szCs w:val="18"/>
              </w:rPr>
              <w:t>University of Sussex</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72B341" w14:textId="77777777" w:rsidR="008D467D" w:rsidRDefault="00AC443B">
            <w:pPr>
              <w:widowControl w:val="0"/>
              <w:spacing w:line="240" w:lineRule="auto"/>
              <w:jc w:val="right"/>
              <w:rPr>
                <w:sz w:val="18"/>
                <w:szCs w:val="18"/>
              </w:rPr>
            </w:pPr>
            <w:r>
              <w:rPr>
                <w:sz w:val="18"/>
                <w:szCs w:val="18"/>
              </w:rPr>
              <w:t>413</w:t>
            </w:r>
          </w:p>
        </w:tc>
      </w:tr>
      <w:tr w:rsidR="008D467D" w14:paraId="73E7F131"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F54D7F3"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4ED396D"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BC0F49F" w14:textId="77777777" w:rsidR="008D467D" w:rsidRDefault="00AC443B">
            <w:pPr>
              <w:widowControl w:val="0"/>
              <w:spacing w:line="240" w:lineRule="auto"/>
              <w:rPr>
                <w:sz w:val="18"/>
                <w:szCs w:val="18"/>
              </w:rPr>
            </w:pPr>
            <w:r>
              <w:rPr>
                <w:sz w:val="18"/>
                <w:szCs w:val="18"/>
              </w:rPr>
              <w:t>University of Birmingham</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475526E" w14:textId="77777777" w:rsidR="008D467D" w:rsidRDefault="00AC443B">
            <w:pPr>
              <w:widowControl w:val="0"/>
              <w:spacing w:line="240" w:lineRule="auto"/>
              <w:jc w:val="right"/>
              <w:rPr>
                <w:sz w:val="18"/>
                <w:szCs w:val="18"/>
              </w:rPr>
            </w:pPr>
            <w:r>
              <w:rPr>
                <w:sz w:val="18"/>
                <w:szCs w:val="18"/>
              </w:rPr>
              <w:t>363</w:t>
            </w:r>
          </w:p>
        </w:tc>
      </w:tr>
      <w:tr w:rsidR="008D467D" w14:paraId="647B78FC"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41CDD96"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26D95D8"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11A247C" w14:textId="77777777" w:rsidR="008D467D" w:rsidRDefault="00AC443B">
            <w:pPr>
              <w:widowControl w:val="0"/>
              <w:spacing w:line="240" w:lineRule="auto"/>
              <w:rPr>
                <w:sz w:val="18"/>
                <w:szCs w:val="18"/>
              </w:rPr>
            </w:pPr>
            <w:r>
              <w:rPr>
                <w:sz w:val="18"/>
                <w:szCs w:val="18"/>
              </w:rPr>
              <w:t>Bournemouth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2F6788D" w14:textId="77777777" w:rsidR="008D467D" w:rsidRDefault="00AC443B">
            <w:pPr>
              <w:widowControl w:val="0"/>
              <w:spacing w:line="240" w:lineRule="auto"/>
              <w:jc w:val="right"/>
              <w:rPr>
                <w:sz w:val="18"/>
                <w:szCs w:val="18"/>
              </w:rPr>
            </w:pPr>
            <w:r>
              <w:rPr>
                <w:sz w:val="18"/>
                <w:szCs w:val="18"/>
              </w:rPr>
              <w:t>214</w:t>
            </w:r>
          </w:p>
        </w:tc>
      </w:tr>
      <w:tr w:rsidR="008D467D" w14:paraId="2BE65145"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FDD4B7D"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7A5E27D"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1EE946D" w14:textId="77777777" w:rsidR="008D467D" w:rsidRDefault="00AC443B">
            <w:pPr>
              <w:widowControl w:val="0"/>
              <w:spacing w:line="240" w:lineRule="auto"/>
              <w:rPr>
                <w:sz w:val="18"/>
                <w:szCs w:val="18"/>
              </w:rPr>
            </w:pPr>
            <w:r>
              <w:rPr>
                <w:sz w:val="18"/>
                <w:szCs w:val="18"/>
              </w:rPr>
              <w:t>Nottingham Trent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8C0EA38" w14:textId="77777777" w:rsidR="008D467D" w:rsidRDefault="00AC443B">
            <w:pPr>
              <w:widowControl w:val="0"/>
              <w:spacing w:line="240" w:lineRule="auto"/>
              <w:jc w:val="right"/>
              <w:rPr>
                <w:sz w:val="18"/>
                <w:szCs w:val="18"/>
              </w:rPr>
            </w:pPr>
            <w:r>
              <w:rPr>
                <w:sz w:val="18"/>
                <w:szCs w:val="18"/>
              </w:rPr>
              <w:t>202</w:t>
            </w:r>
          </w:p>
        </w:tc>
      </w:tr>
      <w:tr w:rsidR="008D467D" w14:paraId="22AD7B30"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DC87F43"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C6F3D9"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85A2C0" w14:textId="77777777" w:rsidR="008D467D" w:rsidRDefault="00AC443B">
            <w:pPr>
              <w:widowControl w:val="0"/>
              <w:spacing w:line="240" w:lineRule="auto"/>
              <w:rPr>
                <w:sz w:val="18"/>
                <w:szCs w:val="18"/>
              </w:rPr>
            </w:pPr>
            <w:r>
              <w:rPr>
                <w:sz w:val="18"/>
                <w:szCs w:val="18"/>
              </w:rPr>
              <w:t>University of Southampton</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7C16E34" w14:textId="77777777" w:rsidR="008D467D" w:rsidRDefault="00AC443B">
            <w:pPr>
              <w:widowControl w:val="0"/>
              <w:spacing w:line="240" w:lineRule="auto"/>
              <w:jc w:val="right"/>
              <w:rPr>
                <w:sz w:val="18"/>
                <w:szCs w:val="18"/>
              </w:rPr>
            </w:pPr>
            <w:r>
              <w:rPr>
                <w:sz w:val="18"/>
                <w:szCs w:val="18"/>
              </w:rPr>
              <w:t>163</w:t>
            </w:r>
          </w:p>
        </w:tc>
      </w:tr>
      <w:tr w:rsidR="008D467D" w14:paraId="0BA66063"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45BA00C"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A17F4BA"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41473E4" w14:textId="77777777" w:rsidR="008D467D" w:rsidRDefault="00AC443B">
            <w:pPr>
              <w:widowControl w:val="0"/>
              <w:spacing w:line="240" w:lineRule="auto"/>
              <w:rPr>
                <w:sz w:val="18"/>
                <w:szCs w:val="18"/>
              </w:rPr>
            </w:pPr>
            <w:r>
              <w:rPr>
                <w:sz w:val="18"/>
                <w:szCs w:val="18"/>
              </w:rPr>
              <w:t>Kingston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FAEB019" w14:textId="77777777" w:rsidR="008D467D" w:rsidRDefault="00AC443B">
            <w:pPr>
              <w:widowControl w:val="0"/>
              <w:spacing w:line="240" w:lineRule="auto"/>
              <w:jc w:val="right"/>
              <w:rPr>
                <w:sz w:val="18"/>
                <w:szCs w:val="18"/>
              </w:rPr>
            </w:pPr>
            <w:r>
              <w:rPr>
                <w:sz w:val="18"/>
                <w:szCs w:val="18"/>
              </w:rPr>
              <w:t>157</w:t>
            </w:r>
          </w:p>
        </w:tc>
      </w:tr>
      <w:tr w:rsidR="008D467D" w14:paraId="6F62A31A"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CC7D60"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7F28353"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A4CA84" w14:textId="77777777" w:rsidR="008D467D" w:rsidRDefault="00AC443B">
            <w:pPr>
              <w:widowControl w:val="0"/>
              <w:spacing w:line="240" w:lineRule="auto"/>
              <w:rPr>
                <w:sz w:val="18"/>
                <w:szCs w:val="18"/>
              </w:rPr>
            </w:pPr>
            <w:r>
              <w:rPr>
                <w:sz w:val="18"/>
                <w:szCs w:val="18"/>
              </w:rPr>
              <w:t>Queen's University Belfast</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5F9E8BE" w14:textId="77777777" w:rsidR="008D467D" w:rsidRDefault="00AC443B">
            <w:pPr>
              <w:widowControl w:val="0"/>
              <w:spacing w:line="240" w:lineRule="auto"/>
              <w:jc w:val="right"/>
              <w:rPr>
                <w:sz w:val="18"/>
                <w:szCs w:val="18"/>
              </w:rPr>
            </w:pPr>
            <w:r>
              <w:rPr>
                <w:sz w:val="18"/>
                <w:szCs w:val="18"/>
              </w:rPr>
              <w:t>137</w:t>
            </w:r>
          </w:p>
        </w:tc>
      </w:tr>
      <w:tr w:rsidR="008D467D" w14:paraId="60865F62"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61813BB"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B9CD5E"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7086038" w14:textId="77777777" w:rsidR="008D467D" w:rsidRDefault="00AC443B">
            <w:pPr>
              <w:widowControl w:val="0"/>
              <w:spacing w:line="240" w:lineRule="auto"/>
              <w:rPr>
                <w:sz w:val="18"/>
                <w:szCs w:val="18"/>
              </w:rPr>
            </w:pPr>
            <w:r>
              <w:rPr>
                <w:sz w:val="18"/>
                <w:szCs w:val="18"/>
              </w:rPr>
              <w:t>Loughborough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76032B7" w14:textId="77777777" w:rsidR="008D467D" w:rsidRDefault="00AC443B">
            <w:pPr>
              <w:widowControl w:val="0"/>
              <w:spacing w:line="240" w:lineRule="auto"/>
              <w:jc w:val="right"/>
              <w:rPr>
                <w:sz w:val="18"/>
                <w:szCs w:val="18"/>
              </w:rPr>
            </w:pPr>
            <w:r>
              <w:rPr>
                <w:sz w:val="18"/>
                <w:szCs w:val="18"/>
              </w:rPr>
              <w:t>134</w:t>
            </w:r>
          </w:p>
        </w:tc>
      </w:tr>
      <w:tr w:rsidR="008D467D" w14:paraId="33C8D7CE"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0628B1"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D53CBF7"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C4AF60" w14:textId="77777777" w:rsidR="008D467D" w:rsidRDefault="00AC443B">
            <w:pPr>
              <w:widowControl w:val="0"/>
              <w:spacing w:line="240" w:lineRule="auto"/>
              <w:rPr>
                <w:sz w:val="18"/>
                <w:szCs w:val="18"/>
              </w:rPr>
            </w:pPr>
            <w:r>
              <w:rPr>
                <w:sz w:val="18"/>
                <w:szCs w:val="18"/>
              </w:rPr>
              <w:t>University of Stirling</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E88DE67" w14:textId="77777777" w:rsidR="008D467D" w:rsidRDefault="00AC443B">
            <w:pPr>
              <w:widowControl w:val="0"/>
              <w:spacing w:line="240" w:lineRule="auto"/>
              <w:jc w:val="right"/>
              <w:rPr>
                <w:sz w:val="18"/>
                <w:szCs w:val="18"/>
              </w:rPr>
            </w:pPr>
            <w:r>
              <w:rPr>
                <w:sz w:val="18"/>
                <w:szCs w:val="18"/>
              </w:rPr>
              <w:t>125</w:t>
            </w:r>
          </w:p>
        </w:tc>
      </w:tr>
      <w:tr w:rsidR="008D467D" w14:paraId="39EA1F64"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0BD121"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62A9EA"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71D686D" w14:textId="77777777" w:rsidR="008D467D" w:rsidRDefault="00AC443B">
            <w:pPr>
              <w:widowControl w:val="0"/>
              <w:spacing w:line="240" w:lineRule="auto"/>
              <w:rPr>
                <w:sz w:val="18"/>
                <w:szCs w:val="18"/>
              </w:rPr>
            </w:pPr>
            <w:r>
              <w:rPr>
                <w:sz w:val="18"/>
                <w:szCs w:val="18"/>
              </w:rPr>
              <w:t>University of Lincoln</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E3BDF15" w14:textId="77777777" w:rsidR="008D467D" w:rsidRDefault="00AC443B">
            <w:pPr>
              <w:widowControl w:val="0"/>
              <w:spacing w:line="240" w:lineRule="auto"/>
              <w:jc w:val="right"/>
              <w:rPr>
                <w:sz w:val="18"/>
                <w:szCs w:val="18"/>
              </w:rPr>
            </w:pPr>
            <w:r>
              <w:rPr>
                <w:sz w:val="18"/>
                <w:szCs w:val="18"/>
              </w:rPr>
              <w:t>124</w:t>
            </w:r>
          </w:p>
        </w:tc>
      </w:tr>
      <w:tr w:rsidR="008D467D" w14:paraId="24914010"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5C31558"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16BEE4"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BA5F636" w14:textId="77777777" w:rsidR="008D467D" w:rsidRDefault="00AC443B">
            <w:pPr>
              <w:widowControl w:val="0"/>
              <w:spacing w:line="240" w:lineRule="auto"/>
              <w:rPr>
                <w:sz w:val="18"/>
                <w:szCs w:val="18"/>
              </w:rPr>
            </w:pPr>
            <w:r>
              <w:rPr>
                <w:sz w:val="18"/>
                <w:szCs w:val="18"/>
              </w:rPr>
              <w:t>University of Hull</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8E35719" w14:textId="77777777" w:rsidR="008D467D" w:rsidRDefault="00AC443B">
            <w:pPr>
              <w:widowControl w:val="0"/>
              <w:spacing w:line="240" w:lineRule="auto"/>
              <w:jc w:val="right"/>
              <w:rPr>
                <w:sz w:val="18"/>
                <w:szCs w:val="18"/>
              </w:rPr>
            </w:pPr>
            <w:r>
              <w:rPr>
                <w:sz w:val="18"/>
                <w:szCs w:val="18"/>
              </w:rPr>
              <w:t>123</w:t>
            </w:r>
          </w:p>
        </w:tc>
      </w:tr>
      <w:tr w:rsidR="008D467D" w14:paraId="4F4F175F"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536174"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0CE8F75"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F626021" w14:textId="77777777" w:rsidR="008D467D" w:rsidRDefault="00AC443B">
            <w:pPr>
              <w:widowControl w:val="0"/>
              <w:spacing w:line="240" w:lineRule="auto"/>
              <w:rPr>
                <w:sz w:val="18"/>
                <w:szCs w:val="18"/>
              </w:rPr>
            </w:pPr>
            <w:r>
              <w:rPr>
                <w:sz w:val="18"/>
                <w:szCs w:val="18"/>
              </w:rPr>
              <w:t>University of Portsmouth</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C0ED005" w14:textId="77777777" w:rsidR="008D467D" w:rsidRDefault="00AC443B">
            <w:pPr>
              <w:widowControl w:val="0"/>
              <w:spacing w:line="240" w:lineRule="auto"/>
              <w:jc w:val="right"/>
              <w:rPr>
                <w:sz w:val="18"/>
                <w:szCs w:val="18"/>
              </w:rPr>
            </w:pPr>
            <w:r>
              <w:rPr>
                <w:sz w:val="18"/>
                <w:szCs w:val="18"/>
              </w:rPr>
              <w:t>116</w:t>
            </w:r>
          </w:p>
        </w:tc>
      </w:tr>
      <w:tr w:rsidR="008D467D" w14:paraId="62F5205D"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8408343"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F85C75"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FFDA68" w14:textId="77777777" w:rsidR="008D467D" w:rsidRDefault="00AC443B">
            <w:pPr>
              <w:widowControl w:val="0"/>
              <w:spacing w:line="240" w:lineRule="auto"/>
              <w:rPr>
                <w:sz w:val="18"/>
                <w:szCs w:val="18"/>
              </w:rPr>
            </w:pPr>
            <w:r>
              <w:rPr>
                <w:sz w:val="18"/>
                <w:szCs w:val="18"/>
              </w:rPr>
              <w:t>University of Winchester</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16AA2D2" w14:textId="77777777" w:rsidR="008D467D" w:rsidRDefault="00AC443B">
            <w:pPr>
              <w:widowControl w:val="0"/>
              <w:spacing w:line="240" w:lineRule="auto"/>
              <w:jc w:val="right"/>
              <w:rPr>
                <w:sz w:val="18"/>
                <w:szCs w:val="18"/>
              </w:rPr>
            </w:pPr>
            <w:r>
              <w:rPr>
                <w:sz w:val="18"/>
                <w:szCs w:val="18"/>
              </w:rPr>
              <w:t>107</w:t>
            </w:r>
          </w:p>
        </w:tc>
      </w:tr>
      <w:tr w:rsidR="008D467D" w14:paraId="7F77E31D"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0E773F6"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A589EF2"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D6B069" w14:textId="77777777" w:rsidR="008D467D" w:rsidRDefault="00AC443B">
            <w:pPr>
              <w:widowControl w:val="0"/>
              <w:spacing w:line="240" w:lineRule="auto"/>
              <w:rPr>
                <w:sz w:val="18"/>
                <w:szCs w:val="18"/>
              </w:rPr>
            </w:pPr>
            <w:r>
              <w:rPr>
                <w:sz w:val="18"/>
                <w:szCs w:val="18"/>
              </w:rPr>
              <w:t>University of Brighton</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B3A87C9" w14:textId="77777777" w:rsidR="008D467D" w:rsidRDefault="00AC443B">
            <w:pPr>
              <w:widowControl w:val="0"/>
              <w:spacing w:line="240" w:lineRule="auto"/>
              <w:jc w:val="right"/>
              <w:rPr>
                <w:sz w:val="18"/>
                <w:szCs w:val="18"/>
              </w:rPr>
            </w:pPr>
            <w:r>
              <w:rPr>
                <w:sz w:val="18"/>
                <w:szCs w:val="18"/>
              </w:rPr>
              <w:t>99</w:t>
            </w:r>
          </w:p>
        </w:tc>
      </w:tr>
      <w:tr w:rsidR="008D467D" w14:paraId="6A9131D6"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550B91C"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4DA3E76"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9B2628" w14:textId="77777777" w:rsidR="008D467D" w:rsidRDefault="00AC443B">
            <w:pPr>
              <w:widowControl w:val="0"/>
              <w:spacing w:line="240" w:lineRule="auto"/>
              <w:rPr>
                <w:sz w:val="18"/>
                <w:szCs w:val="18"/>
              </w:rPr>
            </w:pPr>
            <w:r>
              <w:rPr>
                <w:sz w:val="18"/>
                <w:szCs w:val="18"/>
              </w:rPr>
              <w:t>University of Surrey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213BEF3" w14:textId="77777777" w:rsidR="008D467D" w:rsidRDefault="00AC443B">
            <w:pPr>
              <w:widowControl w:val="0"/>
              <w:spacing w:line="240" w:lineRule="auto"/>
              <w:jc w:val="right"/>
              <w:rPr>
                <w:sz w:val="18"/>
                <w:szCs w:val="18"/>
              </w:rPr>
            </w:pPr>
            <w:r>
              <w:rPr>
                <w:sz w:val="18"/>
                <w:szCs w:val="18"/>
              </w:rPr>
              <w:t>99</w:t>
            </w:r>
          </w:p>
        </w:tc>
      </w:tr>
      <w:tr w:rsidR="008D467D" w14:paraId="1542ED18"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F31DC78"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E3DFDB"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F0F9C7D" w14:textId="77777777" w:rsidR="008D467D" w:rsidRDefault="00AC443B">
            <w:pPr>
              <w:widowControl w:val="0"/>
              <w:spacing w:line="240" w:lineRule="auto"/>
              <w:rPr>
                <w:sz w:val="18"/>
                <w:szCs w:val="18"/>
              </w:rPr>
            </w:pPr>
            <w:r>
              <w:rPr>
                <w:sz w:val="18"/>
                <w:szCs w:val="18"/>
              </w:rPr>
              <w:t>Teesside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F34FA2" w14:textId="77777777" w:rsidR="008D467D" w:rsidRDefault="00AC443B">
            <w:pPr>
              <w:widowControl w:val="0"/>
              <w:spacing w:line="240" w:lineRule="auto"/>
              <w:jc w:val="right"/>
              <w:rPr>
                <w:sz w:val="18"/>
                <w:szCs w:val="18"/>
              </w:rPr>
            </w:pPr>
            <w:r>
              <w:rPr>
                <w:sz w:val="18"/>
                <w:szCs w:val="18"/>
              </w:rPr>
              <w:t>90</w:t>
            </w:r>
          </w:p>
        </w:tc>
      </w:tr>
      <w:tr w:rsidR="008D467D" w14:paraId="52688527"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38E7322"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AE3A8C8"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CEDACC" w14:textId="77777777" w:rsidR="008D467D" w:rsidRDefault="00AC443B">
            <w:pPr>
              <w:widowControl w:val="0"/>
              <w:spacing w:line="240" w:lineRule="auto"/>
              <w:rPr>
                <w:sz w:val="18"/>
                <w:szCs w:val="18"/>
              </w:rPr>
            </w:pPr>
            <w:r>
              <w:rPr>
                <w:sz w:val="18"/>
                <w:szCs w:val="18"/>
              </w:rPr>
              <w:t>University of Derby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CAC8B4B" w14:textId="77777777" w:rsidR="008D467D" w:rsidRDefault="00AC443B">
            <w:pPr>
              <w:widowControl w:val="0"/>
              <w:spacing w:line="240" w:lineRule="auto"/>
              <w:jc w:val="right"/>
              <w:rPr>
                <w:sz w:val="18"/>
                <w:szCs w:val="18"/>
              </w:rPr>
            </w:pPr>
            <w:r>
              <w:rPr>
                <w:sz w:val="18"/>
                <w:szCs w:val="18"/>
              </w:rPr>
              <w:t>90</w:t>
            </w:r>
          </w:p>
        </w:tc>
      </w:tr>
      <w:tr w:rsidR="008D467D" w14:paraId="2513FE98"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EC8F8E5"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0126DB"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A3C8C34" w14:textId="77777777" w:rsidR="008D467D" w:rsidRDefault="00AC443B">
            <w:pPr>
              <w:widowControl w:val="0"/>
              <w:spacing w:line="240" w:lineRule="auto"/>
              <w:rPr>
                <w:sz w:val="18"/>
                <w:szCs w:val="18"/>
              </w:rPr>
            </w:pPr>
            <w:r>
              <w:rPr>
                <w:sz w:val="18"/>
                <w:szCs w:val="18"/>
              </w:rPr>
              <w:t>Glasgow Caledonian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DB8F43" w14:textId="77777777" w:rsidR="008D467D" w:rsidRDefault="00AC443B">
            <w:pPr>
              <w:widowControl w:val="0"/>
              <w:spacing w:line="240" w:lineRule="auto"/>
              <w:jc w:val="right"/>
              <w:rPr>
                <w:sz w:val="18"/>
                <w:szCs w:val="18"/>
              </w:rPr>
            </w:pPr>
            <w:r>
              <w:rPr>
                <w:sz w:val="18"/>
                <w:szCs w:val="18"/>
              </w:rPr>
              <w:t>60</w:t>
            </w:r>
          </w:p>
        </w:tc>
      </w:tr>
      <w:tr w:rsidR="008D467D" w14:paraId="7AC242BE"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B1ACD70"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47E85A"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7A9940B" w14:textId="77777777" w:rsidR="008D467D" w:rsidRDefault="00AC443B">
            <w:pPr>
              <w:widowControl w:val="0"/>
              <w:spacing w:line="240" w:lineRule="auto"/>
              <w:rPr>
                <w:sz w:val="18"/>
                <w:szCs w:val="18"/>
              </w:rPr>
            </w:pPr>
            <w:r>
              <w:rPr>
                <w:sz w:val="18"/>
                <w:szCs w:val="18"/>
              </w:rPr>
              <w:t>University of Bradford</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A1518C" w14:textId="77777777" w:rsidR="008D467D" w:rsidRDefault="00AC443B">
            <w:pPr>
              <w:widowControl w:val="0"/>
              <w:spacing w:line="240" w:lineRule="auto"/>
              <w:jc w:val="right"/>
              <w:rPr>
                <w:sz w:val="18"/>
                <w:szCs w:val="18"/>
              </w:rPr>
            </w:pPr>
            <w:r>
              <w:rPr>
                <w:sz w:val="18"/>
                <w:szCs w:val="18"/>
              </w:rPr>
              <w:t>56</w:t>
            </w:r>
          </w:p>
        </w:tc>
      </w:tr>
      <w:tr w:rsidR="008D467D" w14:paraId="3BB3E469"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9877FE4"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E4213E3"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801BEF0" w14:textId="77777777" w:rsidR="008D467D" w:rsidRDefault="00AC443B">
            <w:pPr>
              <w:widowControl w:val="0"/>
              <w:spacing w:line="240" w:lineRule="auto"/>
              <w:rPr>
                <w:sz w:val="18"/>
                <w:szCs w:val="18"/>
              </w:rPr>
            </w:pPr>
            <w:r>
              <w:rPr>
                <w:sz w:val="18"/>
                <w:szCs w:val="18"/>
              </w:rPr>
              <w:t>Anglia Ruskin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606BE00" w14:textId="77777777" w:rsidR="008D467D" w:rsidRDefault="00AC443B">
            <w:pPr>
              <w:widowControl w:val="0"/>
              <w:spacing w:line="240" w:lineRule="auto"/>
              <w:jc w:val="right"/>
              <w:rPr>
                <w:sz w:val="18"/>
                <w:szCs w:val="18"/>
              </w:rPr>
            </w:pPr>
            <w:r>
              <w:rPr>
                <w:sz w:val="18"/>
                <w:szCs w:val="18"/>
              </w:rPr>
              <w:t>36</w:t>
            </w:r>
          </w:p>
        </w:tc>
      </w:tr>
      <w:tr w:rsidR="008D467D" w14:paraId="1353B7FF"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4E64E3"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814302"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F4AF51" w14:textId="77777777" w:rsidR="008D467D" w:rsidRDefault="00AC443B">
            <w:pPr>
              <w:widowControl w:val="0"/>
              <w:spacing w:line="240" w:lineRule="auto"/>
              <w:rPr>
                <w:sz w:val="18"/>
                <w:szCs w:val="18"/>
              </w:rPr>
            </w:pPr>
            <w:r>
              <w:rPr>
                <w:sz w:val="18"/>
                <w:szCs w:val="18"/>
              </w:rPr>
              <w:t>Manchester Metropolitan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FF69F8C" w14:textId="77777777" w:rsidR="008D467D" w:rsidRDefault="00AC443B">
            <w:pPr>
              <w:widowControl w:val="0"/>
              <w:spacing w:line="240" w:lineRule="auto"/>
              <w:jc w:val="right"/>
              <w:rPr>
                <w:sz w:val="18"/>
                <w:szCs w:val="18"/>
              </w:rPr>
            </w:pPr>
            <w:r>
              <w:rPr>
                <w:sz w:val="18"/>
                <w:szCs w:val="18"/>
              </w:rPr>
              <w:t>32</w:t>
            </w:r>
          </w:p>
        </w:tc>
      </w:tr>
      <w:tr w:rsidR="008D467D" w14:paraId="17FB7E8C"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DC667F7"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F8F164C"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57117C" w14:textId="77777777" w:rsidR="008D467D" w:rsidRDefault="00AC443B">
            <w:pPr>
              <w:widowControl w:val="0"/>
              <w:spacing w:line="240" w:lineRule="auto"/>
              <w:rPr>
                <w:sz w:val="18"/>
                <w:szCs w:val="18"/>
              </w:rPr>
            </w:pPr>
            <w:r>
              <w:rPr>
                <w:sz w:val="18"/>
                <w:szCs w:val="18"/>
              </w:rPr>
              <w:t>Leeds Trinity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A46C4DF" w14:textId="77777777" w:rsidR="008D467D" w:rsidRDefault="00AC443B">
            <w:pPr>
              <w:widowControl w:val="0"/>
              <w:spacing w:line="240" w:lineRule="auto"/>
              <w:jc w:val="right"/>
              <w:rPr>
                <w:sz w:val="18"/>
                <w:szCs w:val="18"/>
              </w:rPr>
            </w:pPr>
            <w:r>
              <w:rPr>
                <w:sz w:val="18"/>
                <w:szCs w:val="18"/>
              </w:rPr>
              <w:t>22</w:t>
            </w:r>
          </w:p>
        </w:tc>
      </w:tr>
      <w:tr w:rsidR="008D467D" w14:paraId="7C0CD1BA"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26328B0A" w14:textId="77777777" w:rsidR="008D467D" w:rsidRDefault="00AC443B">
            <w:pPr>
              <w:widowControl w:val="0"/>
              <w:spacing w:line="240" w:lineRule="auto"/>
              <w:rPr>
                <w:sz w:val="18"/>
                <w:szCs w:val="18"/>
              </w:rPr>
            </w:pPr>
            <w:r>
              <w:rPr>
                <w:sz w:val="18"/>
                <w:szCs w:val="18"/>
              </w:rPr>
              <w:t>Ukraine (UA;</w:t>
            </w:r>
            <w:r>
              <w:rPr>
                <w:i/>
                <w:sz w:val="18"/>
                <w:szCs w:val="18"/>
              </w:rPr>
              <w:t xml:space="preserve"> N</w:t>
            </w:r>
            <w:r>
              <w:rPr>
                <w:sz w:val="18"/>
                <w:szCs w:val="18"/>
              </w:rPr>
              <w:t xml:space="preserve"> = 25)</w:t>
            </w:r>
          </w:p>
        </w:tc>
      </w:tr>
      <w:tr w:rsidR="008D467D" w14:paraId="0B83B373"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2D6B745"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2419EB8" w14:textId="77777777" w:rsidR="008D467D" w:rsidRDefault="00AC443B">
            <w:pPr>
              <w:widowControl w:val="0"/>
              <w:spacing w:line="240" w:lineRule="auto"/>
              <w:rPr>
                <w:sz w:val="18"/>
                <w:szCs w:val="18"/>
              </w:rPr>
            </w:pPr>
            <w:r>
              <w:rPr>
                <w:sz w:val="18"/>
                <w:szCs w:val="18"/>
              </w:rPr>
              <w:t>Ukrainian</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72CBB7" w14:textId="77777777" w:rsidR="008D467D" w:rsidRDefault="00AC443B">
            <w:pPr>
              <w:widowControl w:val="0"/>
              <w:spacing w:line="240" w:lineRule="auto"/>
              <w:rPr>
                <w:sz w:val="18"/>
                <w:szCs w:val="18"/>
              </w:rPr>
            </w:pPr>
            <w:r>
              <w:rPr>
                <w:sz w:val="18"/>
                <w:szCs w:val="18"/>
              </w:rPr>
              <w:t>Sumy Makarenko State Pedagogical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0FE0146" w14:textId="77777777" w:rsidR="008D467D" w:rsidRDefault="00AC443B">
            <w:pPr>
              <w:widowControl w:val="0"/>
              <w:spacing w:line="240" w:lineRule="auto"/>
              <w:jc w:val="right"/>
              <w:rPr>
                <w:sz w:val="18"/>
                <w:szCs w:val="18"/>
              </w:rPr>
            </w:pPr>
            <w:r>
              <w:rPr>
                <w:sz w:val="18"/>
                <w:szCs w:val="18"/>
              </w:rPr>
              <w:t>25</w:t>
            </w:r>
          </w:p>
        </w:tc>
      </w:tr>
      <w:tr w:rsidR="008D467D" w14:paraId="37C87B41" w14:textId="77777777">
        <w:trPr>
          <w:trHeight w:val="288"/>
        </w:trPr>
        <w:tc>
          <w:tcPr>
            <w:tcW w:w="9675" w:type="dxa"/>
            <w:gridSpan w:val="4"/>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14:paraId="5687EE29" w14:textId="77777777" w:rsidR="008D467D" w:rsidRDefault="00AC443B">
            <w:pPr>
              <w:widowControl w:val="0"/>
              <w:spacing w:line="240" w:lineRule="auto"/>
              <w:rPr>
                <w:sz w:val="18"/>
                <w:szCs w:val="18"/>
              </w:rPr>
            </w:pPr>
            <w:r>
              <w:rPr>
                <w:sz w:val="18"/>
                <w:szCs w:val="18"/>
              </w:rPr>
              <w:t xml:space="preserve">USA (US; </w:t>
            </w:r>
            <w:r>
              <w:rPr>
                <w:i/>
                <w:sz w:val="18"/>
                <w:szCs w:val="18"/>
              </w:rPr>
              <w:t>N</w:t>
            </w:r>
            <w:r>
              <w:rPr>
                <w:sz w:val="18"/>
                <w:szCs w:val="18"/>
              </w:rPr>
              <w:t xml:space="preserve"> = 87)</w:t>
            </w:r>
          </w:p>
        </w:tc>
      </w:tr>
      <w:tr w:rsidR="008D467D" w14:paraId="6632D3E9"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2D36B8"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E98FCF8"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E2DA4EA" w14:textId="77777777" w:rsidR="008D467D" w:rsidRDefault="00AC443B">
            <w:pPr>
              <w:widowControl w:val="0"/>
              <w:spacing w:line="240" w:lineRule="auto"/>
              <w:rPr>
                <w:sz w:val="18"/>
                <w:szCs w:val="18"/>
              </w:rPr>
            </w:pPr>
            <w:r>
              <w:rPr>
                <w:sz w:val="18"/>
                <w:szCs w:val="18"/>
              </w:rPr>
              <w:t>University of Southern Indiana</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81C7149" w14:textId="77777777" w:rsidR="008D467D" w:rsidRDefault="00AC443B">
            <w:pPr>
              <w:widowControl w:val="0"/>
              <w:spacing w:line="240" w:lineRule="auto"/>
              <w:jc w:val="right"/>
              <w:rPr>
                <w:sz w:val="18"/>
                <w:szCs w:val="18"/>
              </w:rPr>
            </w:pPr>
            <w:r>
              <w:rPr>
                <w:sz w:val="18"/>
                <w:szCs w:val="18"/>
              </w:rPr>
              <w:t>51</w:t>
            </w:r>
          </w:p>
        </w:tc>
      </w:tr>
      <w:tr w:rsidR="008D467D" w14:paraId="0ABCDF7C"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6F87C0B"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BB8923"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688E712" w14:textId="77777777" w:rsidR="008D467D" w:rsidRDefault="00AC443B">
            <w:pPr>
              <w:widowControl w:val="0"/>
              <w:spacing w:line="240" w:lineRule="auto"/>
              <w:rPr>
                <w:sz w:val="18"/>
                <w:szCs w:val="18"/>
              </w:rPr>
            </w:pPr>
            <w:r>
              <w:rPr>
                <w:sz w:val="18"/>
                <w:szCs w:val="18"/>
              </w:rPr>
              <w:t>University of Northern Colorado</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D1571D6" w14:textId="77777777" w:rsidR="008D467D" w:rsidRDefault="00AC443B">
            <w:pPr>
              <w:widowControl w:val="0"/>
              <w:spacing w:line="240" w:lineRule="auto"/>
              <w:jc w:val="right"/>
              <w:rPr>
                <w:sz w:val="18"/>
                <w:szCs w:val="18"/>
              </w:rPr>
            </w:pPr>
            <w:r>
              <w:rPr>
                <w:sz w:val="18"/>
                <w:szCs w:val="18"/>
              </w:rPr>
              <w:t>33</w:t>
            </w:r>
          </w:p>
        </w:tc>
      </w:tr>
      <w:tr w:rsidR="008D467D" w14:paraId="214FF54A" w14:textId="77777777">
        <w:trPr>
          <w:trHeight w:val="288"/>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D64921" w14:textId="77777777" w:rsidR="008D467D" w:rsidRDefault="008D467D">
            <w:pPr>
              <w:widowControl w:val="0"/>
              <w:spacing w:line="240" w:lineRule="auto"/>
              <w:rPr>
                <w:sz w:val="18"/>
                <w:szCs w:val="18"/>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9C0297D" w14:textId="77777777" w:rsidR="008D467D" w:rsidRDefault="00AC443B">
            <w:pPr>
              <w:widowControl w:val="0"/>
              <w:spacing w:line="240" w:lineRule="auto"/>
              <w:rPr>
                <w:sz w:val="18"/>
                <w:szCs w:val="18"/>
              </w:rPr>
            </w:pPr>
            <w:r>
              <w:rPr>
                <w:sz w:val="18"/>
                <w:szCs w:val="18"/>
              </w:rPr>
              <w:t>English</w:t>
            </w:r>
          </w:p>
        </w:tc>
        <w:tc>
          <w:tcPr>
            <w:tcW w:w="52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C048A96" w14:textId="77777777" w:rsidR="008D467D" w:rsidRDefault="00AC443B">
            <w:pPr>
              <w:widowControl w:val="0"/>
              <w:spacing w:line="240" w:lineRule="auto"/>
              <w:rPr>
                <w:sz w:val="18"/>
                <w:szCs w:val="18"/>
              </w:rPr>
            </w:pPr>
            <w:r>
              <w:rPr>
                <w:sz w:val="18"/>
                <w:szCs w:val="18"/>
              </w:rPr>
              <w:t>Avila University</w:t>
            </w:r>
          </w:p>
        </w:tc>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5455EBB" w14:textId="77777777" w:rsidR="008D467D" w:rsidRDefault="00AC443B">
            <w:pPr>
              <w:widowControl w:val="0"/>
              <w:spacing w:line="240" w:lineRule="auto"/>
              <w:jc w:val="right"/>
              <w:rPr>
                <w:sz w:val="18"/>
                <w:szCs w:val="18"/>
              </w:rPr>
            </w:pPr>
            <w:r>
              <w:rPr>
                <w:sz w:val="18"/>
                <w:szCs w:val="18"/>
              </w:rPr>
              <w:t>3</w:t>
            </w:r>
          </w:p>
        </w:tc>
      </w:tr>
      <w:tr w:rsidR="008D467D" w14:paraId="736135E4" w14:textId="77777777">
        <w:trPr>
          <w:trHeight w:val="288"/>
        </w:trPr>
        <w:tc>
          <w:tcPr>
            <w:tcW w:w="1995" w:type="dxa"/>
            <w:tcBorders>
              <w:top w:val="single" w:sz="6" w:space="0" w:color="CCCCCC"/>
              <w:left w:val="single" w:sz="6" w:space="0" w:color="CCCCCC"/>
              <w:bottom w:val="single" w:sz="6" w:space="0" w:color="CCCCCC"/>
              <w:right w:val="single" w:sz="6" w:space="0" w:color="CCCCCC"/>
            </w:tcBorders>
            <w:shd w:val="clear" w:color="auto" w:fill="A6A6A6"/>
            <w:tcMar>
              <w:top w:w="40" w:type="dxa"/>
              <w:left w:w="40" w:type="dxa"/>
              <w:bottom w:w="40" w:type="dxa"/>
              <w:right w:w="40" w:type="dxa"/>
            </w:tcMar>
            <w:vAlign w:val="center"/>
          </w:tcPr>
          <w:p w14:paraId="1381EB0E" w14:textId="77777777" w:rsidR="008D467D" w:rsidRDefault="00AC443B">
            <w:pPr>
              <w:widowControl w:val="0"/>
              <w:spacing w:line="240" w:lineRule="auto"/>
              <w:rPr>
                <w:sz w:val="18"/>
                <w:szCs w:val="18"/>
              </w:rPr>
            </w:pPr>
            <w:r>
              <w:rPr>
                <w:color w:val="FFFFFF"/>
                <w:sz w:val="18"/>
                <w:szCs w:val="18"/>
              </w:rPr>
              <w:t>Total</w:t>
            </w:r>
          </w:p>
        </w:tc>
        <w:tc>
          <w:tcPr>
            <w:tcW w:w="1710" w:type="dxa"/>
            <w:tcBorders>
              <w:top w:val="single" w:sz="6" w:space="0" w:color="CCCCCC"/>
              <w:left w:val="single" w:sz="6" w:space="0" w:color="CCCCCC"/>
              <w:bottom w:val="single" w:sz="6" w:space="0" w:color="CCCCCC"/>
              <w:right w:val="single" w:sz="6" w:space="0" w:color="CCCCCC"/>
            </w:tcBorders>
            <w:shd w:val="clear" w:color="auto" w:fill="A6A6A6"/>
            <w:tcMar>
              <w:top w:w="40" w:type="dxa"/>
              <w:left w:w="40" w:type="dxa"/>
              <w:bottom w:w="40" w:type="dxa"/>
              <w:right w:w="40" w:type="dxa"/>
            </w:tcMar>
            <w:vAlign w:val="center"/>
          </w:tcPr>
          <w:p w14:paraId="7A234363" w14:textId="77777777" w:rsidR="008D467D" w:rsidRDefault="008D467D">
            <w:pPr>
              <w:widowControl w:val="0"/>
              <w:spacing w:line="240" w:lineRule="auto"/>
              <w:rPr>
                <w:sz w:val="18"/>
                <w:szCs w:val="18"/>
              </w:rPr>
            </w:pPr>
          </w:p>
        </w:tc>
        <w:tc>
          <w:tcPr>
            <w:tcW w:w="5265" w:type="dxa"/>
            <w:tcBorders>
              <w:top w:val="single" w:sz="6" w:space="0" w:color="CCCCCC"/>
              <w:left w:val="single" w:sz="6" w:space="0" w:color="CCCCCC"/>
              <w:bottom w:val="single" w:sz="6" w:space="0" w:color="CCCCCC"/>
              <w:right w:val="single" w:sz="6" w:space="0" w:color="CCCCCC"/>
            </w:tcBorders>
            <w:shd w:val="clear" w:color="auto" w:fill="A6A6A6"/>
            <w:tcMar>
              <w:top w:w="40" w:type="dxa"/>
              <w:left w:w="40" w:type="dxa"/>
              <w:bottom w:w="40" w:type="dxa"/>
              <w:right w:w="40" w:type="dxa"/>
            </w:tcMar>
            <w:vAlign w:val="center"/>
          </w:tcPr>
          <w:p w14:paraId="35DD1BDC" w14:textId="77777777" w:rsidR="008D467D" w:rsidRDefault="008D467D">
            <w:pPr>
              <w:widowControl w:val="0"/>
              <w:spacing w:line="240" w:lineRule="auto"/>
              <w:rPr>
                <w:sz w:val="18"/>
                <w:szCs w:val="18"/>
              </w:rPr>
            </w:pPr>
          </w:p>
        </w:tc>
        <w:tc>
          <w:tcPr>
            <w:tcW w:w="705" w:type="dxa"/>
            <w:tcBorders>
              <w:top w:val="single" w:sz="6" w:space="0" w:color="CCCCCC"/>
              <w:left w:val="single" w:sz="6" w:space="0" w:color="CCCCCC"/>
              <w:bottom w:val="single" w:sz="6" w:space="0" w:color="CCCCCC"/>
              <w:right w:val="single" w:sz="6" w:space="0" w:color="CCCCCC"/>
            </w:tcBorders>
            <w:shd w:val="clear" w:color="auto" w:fill="A6A6A6"/>
            <w:tcMar>
              <w:top w:w="40" w:type="dxa"/>
              <w:left w:w="40" w:type="dxa"/>
              <w:bottom w:w="40" w:type="dxa"/>
              <w:right w:w="40" w:type="dxa"/>
            </w:tcMar>
            <w:vAlign w:val="center"/>
          </w:tcPr>
          <w:p w14:paraId="7E829A2A" w14:textId="77777777" w:rsidR="008D467D" w:rsidRDefault="00AC443B">
            <w:pPr>
              <w:widowControl w:val="0"/>
              <w:spacing w:line="240" w:lineRule="auto"/>
              <w:jc w:val="right"/>
              <w:rPr>
                <w:sz w:val="18"/>
                <w:szCs w:val="18"/>
              </w:rPr>
            </w:pPr>
            <w:r>
              <w:rPr>
                <w:color w:val="FFFFFF"/>
                <w:sz w:val="18"/>
                <w:szCs w:val="18"/>
              </w:rPr>
              <w:t>12,570</w:t>
            </w:r>
          </w:p>
        </w:tc>
      </w:tr>
    </w:tbl>
    <w:p w14:paraId="334CE57F" w14:textId="280CF874" w:rsidR="00121E99" w:rsidRDefault="00121E99">
      <w:pPr>
        <w:rPr>
          <w:b/>
        </w:rPr>
      </w:pPr>
    </w:p>
    <w:p w14:paraId="5ED5E561" w14:textId="6BB5AA23" w:rsidR="008D467D" w:rsidRDefault="00AC443B">
      <w:pPr>
        <w:spacing w:before="240" w:after="240" w:line="480" w:lineRule="auto"/>
        <w:rPr>
          <w:b/>
        </w:rPr>
      </w:pPr>
      <w:r>
        <w:rPr>
          <w:b/>
        </w:rPr>
        <w:t>Figure 1.</w:t>
      </w:r>
    </w:p>
    <w:p w14:paraId="4ECDAE27" w14:textId="77777777" w:rsidR="008D467D" w:rsidRDefault="00AC443B">
      <w:pPr>
        <w:spacing w:line="480" w:lineRule="auto"/>
      </w:pPr>
      <w:r>
        <w:t>The top panel is a map showing the countries from which data was collected and their respective sample sizes. The bottom panel is a treemap of sample sizes for each country, organised by continents (see Table 1 for ISO country codes).</w:t>
      </w:r>
      <w:r>
        <w:rPr>
          <w:noProof/>
        </w:rPr>
        <w:drawing>
          <wp:inline distT="114300" distB="114300" distL="114300" distR="114300" wp14:anchorId="02BF7AB1" wp14:editId="06D29AFE">
            <wp:extent cx="5625724" cy="3709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625724" cy="3709988"/>
                    </a:xfrm>
                    <a:prstGeom prst="rect">
                      <a:avLst/>
                    </a:prstGeom>
                    <a:ln/>
                  </pic:spPr>
                </pic:pic>
              </a:graphicData>
            </a:graphic>
          </wp:inline>
        </w:drawing>
      </w:r>
      <w:r>
        <w:rPr>
          <w:noProof/>
        </w:rPr>
        <w:drawing>
          <wp:inline distT="114300" distB="114300" distL="114300" distR="114300" wp14:anchorId="5890A8B6" wp14:editId="40A545EB">
            <wp:extent cx="5698327" cy="375786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698327" cy="3757867"/>
                    </a:xfrm>
                    <a:prstGeom prst="rect">
                      <a:avLst/>
                    </a:prstGeom>
                    <a:ln/>
                  </pic:spPr>
                </pic:pic>
              </a:graphicData>
            </a:graphic>
          </wp:inline>
        </w:drawing>
      </w:r>
    </w:p>
    <w:p w14:paraId="439EE7EF" w14:textId="77777777" w:rsidR="008D467D" w:rsidRDefault="00AC443B">
      <w:pPr>
        <w:pStyle w:val="Heading4"/>
        <w:spacing w:before="240" w:after="240" w:line="480" w:lineRule="auto"/>
      </w:pPr>
      <w:bookmarkStart w:id="8" w:name="_24yut8o5uun2" w:colFirst="0" w:colLast="0"/>
      <w:bookmarkEnd w:id="8"/>
      <w:r>
        <w:t xml:space="preserve">2.4 Sampling, </w:t>
      </w:r>
      <w:proofErr w:type="gramStart"/>
      <w:r>
        <w:t>sample</w:t>
      </w:r>
      <w:proofErr w:type="gramEnd"/>
      <w:r>
        <w:t xml:space="preserve"> and data collection</w:t>
      </w:r>
    </w:p>
    <w:p w14:paraId="42348687" w14:textId="6A9C60B5" w:rsidR="008D467D" w:rsidRDefault="00AC443B">
      <w:pPr>
        <w:spacing w:before="240" w:after="240" w:line="480" w:lineRule="auto"/>
        <w:ind w:firstLine="720"/>
        <w:rPr>
          <w:highlight w:val="white"/>
        </w:rPr>
      </w:pPr>
      <w:r>
        <w:t>Collaborating research teams were recruited via Twitter and word-of-mouth, with efforts made to invite researchers from geographically and culturally diverse countries with varying education systems to produce more generalisable results. In the end, data were collected from 100 universities in 35 countries and in 21 languages.</w:t>
      </w:r>
    </w:p>
    <w:p w14:paraId="7419C68D" w14:textId="77777777" w:rsidR="008D467D" w:rsidRDefault="00AC443B">
      <w:pPr>
        <w:pStyle w:val="Heading5"/>
        <w:spacing w:after="240" w:line="480" w:lineRule="auto"/>
      </w:pPr>
      <w:bookmarkStart w:id="9" w:name="_bq4v2px47oqz" w:colFirst="0" w:colLast="0"/>
      <w:bookmarkEnd w:id="9"/>
      <w:r>
        <w:t>Student Survey</w:t>
      </w:r>
    </w:p>
    <w:p w14:paraId="1BE30370" w14:textId="549D4165" w:rsidR="008D467D" w:rsidRDefault="0040084D">
      <w:pPr>
        <w:spacing w:before="240" w:after="240" w:line="480" w:lineRule="auto"/>
        <w:ind w:firstLine="720"/>
        <w:rPr>
          <w:highlight w:val="white"/>
        </w:rPr>
      </w:pPr>
      <w:r>
        <w:rPr>
          <w:highlight w:val="white"/>
        </w:rPr>
        <w:t xml:space="preserve">Convenience sampling was used to recruit student participants. </w:t>
      </w:r>
      <w:r w:rsidR="001D6CD9">
        <w:rPr>
          <w:highlight w:val="white"/>
        </w:rPr>
        <w:t>Most s</w:t>
      </w:r>
      <w:r w:rsidR="00AC443B">
        <w:rPr>
          <w:highlight w:val="white"/>
        </w:rPr>
        <w:t>tudent</w:t>
      </w:r>
      <w:r>
        <w:rPr>
          <w:highlight w:val="white"/>
        </w:rPr>
        <w:t>s</w:t>
      </w:r>
      <w:r w:rsidR="002A4947">
        <w:rPr>
          <w:highlight w:val="white"/>
        </w:rPr>
        <w:t xml:space="preserve"> </w:t>
      </w:r>
      <w:r w:rsidR="001D6CD9">
        <w:rPr>
          <w:highlight w:val="white"/>
        </w:rPr>
        <w:t>(at least 80.4%)</w:t>
      </w:r>
      <w:r w:rsidR="001D6CD9">
        <w:rPr>
          <w:rStyle w:val="FootnoteReference"/>
          <w:highlight w:val="white"/>
        </w:rPr>
        <w:footnoteReference w:id="5"/>
      </w:r>
      <w:r w:rsidR="001D6CD9">
        <w:rPr>
          <w:highlight w:val="white"/>
        </w:rPr>
        <w:t xml:space="preserve"> </w:t>
      </w:r>
      <w:r w:rsidR="00AC443B">
        <w:rPr>
          <w:highlight w:val="white"/>
        </w:rPr>
        <w:t>were invited to take part by collaborating researchers (or those with access to the sample on researchers’ behalf, such as statistics module instructors) via email, virtual learning environments, university-specific student social media platforms, and university participant pools</w:t>
      </w:r>
      <w:r w:rsidR="004C107B">
        <w:rPr>
          <w:rStyle w:val="FootnoteReference"/>
          <w:highlight w:val="white"/>
        </w:rPr>
        <w:footnoteReference w:id="6"/>
      </w:r>
      <w:r w:rsidR="003320BD">
        <w:rPr>
          <w:highlight w:val="white"/>
        </w:rPr>
        <w:t xml:space="preserve"> and took part </w:t>
      </w:r>
      <w:r w:rsidR="00791709">
        <w:rPr>
          <w:highlight w:val="white"/>
        </w:rPr>
        <w:t>in their own time</w:t>
      </w:r>
      <w:r w:rsidR="00AC443B">
        <w:rPr>
          <w:highlight w:val="white"/>
        </w:rPr>
        <w:t xml:space="preserve">. </w:t>
      </w:r>
      <w:r w:rsidR="00AC443B" w:rsidRPr="006545E7">
        <w:t xml:space="preserve">Some students </w:t>
      </w:r>
      <w:r w:rsidR="001D6CD9" w:rsidRPr="006545E7">
        <w:t xml:space="preserve">(at least 2.9%) </w:t>
      </w:r>
      <w:r w:rsidR="00AC443B" w:rsidRPr="006545E7">
        <w:t xml:space="preserve">were invited to complete the survey as part of an in-class exercise. </w:t>
      </w:r>
      <w:r w:rsidR="00433A2A">
        <w:rPr>
          <w:highlight w:val="white"/>
        </w:rPr>
        <w:t xml:space="preserve">Participation was always </w:t>
      </w:r>
      <w:r w:rsidR="00127EE3">
        <w:rPr>
          <w:highlight w:val="white"/>
        </w:rPr>
        <w:t xml:space="preserve">voluntary, and students were able to withdraw during </w:t>
      </w:r>
      <w:r w:rsidR="00A53C23">
        <w:rPr>
          <w:highlight w:val="white"/>
        </w:rPr>
        <w:t xml:space="preserve">the study </w:t>
      </w:r>
      <w:r w:rsidR="00127EE3">
        <w:rPr>
          <w:highlight w:val="white"/>
        </w:rPr>
        <w:t>and up to four weeks after taking part</w:t>
      </w:r>
      <w:r w:rsidR="00433A2A">
        <w:rPr>
          <w:highlight w:val="white"/>
        </w:rPr>
        <w:t xml:space="preserve">. </w:t>
      </w:r>
      <w:r w:rsidR="00AC443B">
        <w:rPr>
          <w:highlight w:val="white"/>
        </w:rPr>
        <w:t xml:space="preserve">The study was hosted via Qualtrics online survey software </w:t>
      </w:r>
      <w:r w:rsidR="00AC443B">
        <w:t>(Qualtrics, Provo, UT)</w:t>
      </w:r>
      <w:r w:rsidR="00AC443B">
        <w:rPr>
          <w:highlight w:val="white"/>
        </w:rPr>
        <w:t xml:space="preserve"> and students completed it using a suitable electronic device (e.g.,</w:t>
      </w:r>
      <w:r w:rsidR="00AC443B">
        <w:t xml:space="preserve"> </w:t>
      </w:r>
      <w:r w:rsidR="00AC443B">
        <w:rPr>
          <w:highlight w:val="white"/>
        </w:rPr>
        <w:t>laptop, mobile phone, or tablet</w:t>
      </w:r>
      <w:r w:rsidR="003320BD">
        <w:rPr>
          <w:rStyle w:val="FootnoteReference"/>
          <w:highlight w:val="white"/>
        </w:rPr>
        <w:footnoteReference w:id="7"/>
      </w:r>
      <w:r w:rsidR="00AC443B">
        <w:rPr>
          <w:highlight w:val="white"/>
        </w:rPr>
        <w:t>) with internet access.</w:t>
      </w:r>
      <w:r w:rsidR="00433A2A">
        <w:rPr>
          <w:highlight w:val="white"/>
        </w:rPr>
        <w:t xml:space="preserve"> </w:t>
      </w:r>
    </w:p>
    <w:p w14:paraId="6F07AF09" w14:textId="000248B5" w:rsidR="008D467D" w:rsidRDefault="00305780">
      <w:pPr>
        <w:spacing w:before="240" w:after="240" w:line="480" w:lineRule="auto"/>
        <w:ind w:firstLine="720"/>
      </w:pPr>
      <w:r w:rsidRPr="00305780">
        <w:t xml:space="preserve">A total of N = 18,841 student survey responses were recorded. For the present version of the data, we have excluded any cases where the participant did not respond to any items on the measurement scales; </w:t>
      </w:r>
      <w:r w:rsidRPr="00305780">
        <w:rPr>
          <w:i/>
          <w:iCs/>
        </w:rPr>
        <w:t>n</w:t>
      </w:r>
      <w:r w:rsidRPr="00305780">
        <w:t xml:space="preserve"> = 6,199) and any duplicates (</w:t>
      </w:r>
      <w:r w:rsidRPr="00305780">
        <w:rPr>
          <w:i/>
          <w:iCs/>
        </w:rPr>
        <w:t>n</w:t>
      </w:r>
      <w:r w:rsidRPr="00305780">
        <w:t xml:space="preserve"> = 72), which were identified using a combination of participant-generated ID code and demographic responses. In line with our pre-registration (</w:t>
      </w:r>
      <w:hyperlink r:id="rId15" w:history="1">
        <w:r w:rsidR="004D3C70" w:rsidRPr="009C5ECF">
          <w:rPr>
            <w:rStyle w:val="Hyperlink"/>
          </w:rPr>
          <w:t>https://osf.io/xs5wf</w:t>
        </w:r>
      </w:hyperlink>
      <w:r w:rsidRPr="00305780">
        <w:t>), the</w:t>
      </w:r>
      <w:r>
        <w:t xml:space="preserve"> </w:t>
      </w:r>
      <w:r w:rsidRPr="00305780">
        <w:t xml:space="preserve">case with the most complete data was retained, or, if both cases contain the same amount of data, the case with the earliest start date (i.e., the participant's first attempt) was retained. </w:t>
      </w:r>
      <w:r>
        <w:t xml:space="preserve">In </w:t>
      </w:r>
      <w:r w:rsidRPr="00305780">
        <w:t>line with our goal to provide the data is as raw a form as possible</w:t>
      </w:r>
      <w:r>
        <w:t>, we have not excluded any other data.</w:t>
      </w:r>
      <w:r w:rsidRPr="00305780">
        <w:t xml:space="preserve"> </w:t>
      </w:r>
      <w:r>
        <w:t xml:space="preserve">Note </w:t>
      </w:r>
      <w:r w:rsidR="00AC443B">
        <w:t>that for our primary research study, we planned to recruit undergraduate students that had taken or were taking statistics as part of their research methods training on any degree course that is not typically associated with mathematics. For example, we would exclude courses such as physics, engineering, and data science, whilst courses such as social sciences, business, and geography were eligible. Despite this stipulation, some responses were received from postgraduate students (</w:t>
      </w:r>
      <w:r w:rsidR="00AC443B">
        <w:rPr>
          <w:i/>
        </w:rPr>
        <w:t>n</w:t>
      </w:r>
      <w:r w:rsidR="00AC443B">
        <w:t xml:space="preserve"> = 3), and from those on mathematics and statistics degrees (</w:t>
      </w:r>
      <w:r w:rsidR="00AC443B">
        <w:rPr>
          <w:i/>
        </w:rPr>
        <w:t>n</w:t>
      </w:r>
      <w:r w:rsidR="00AC443B">
        <w:t xml:space="preserve"> = 2), mathematics-adjacent degrees (e.g., physics, engineering, computer sciences; </w:t>
      </w:r>
      <w:r w:rsidR="00AC443B">
        <w:rPr>
          <w:i/>
        </w:rPr>
        <w:t>n</w:t>
      </w:r>
      <w:r w:rsidR="00AC443B">
        <w:t xml:space="preserve"> = 151), and degrees that are unlikely to have included a statistics module (e.g., arts &amp; humanities subjects; </w:t>
      </w:r>
      <w:r w:rsidR="00AC443B">
        <w:rPr>
          <w:i/>
        </w:rPr>
        <w:t>n</w:t>
      </w:r>
      <w:r w:rsidR="00AC443B">
        <w:t xml:space="preserve"> = </w:t>
      </w:r>
      <w:r w:rsidR="00AC443B">
        <w:rPr>
          <w:color w:val="3C4043"/>
        </w:rPr>
        <w:t>232</w:t>
      </w:r>
      <w:r w:rsidR="00AC443B">
        <w:t>). We have included these responses in the present dataset to afford other researchers the opportunity to set their own exclusion criteria. Similarly, the pre-registration for the primary empirical study (</w:t>
      </w:r>
      <w:hyperlink r:id="rId16" w:history="1">
        <w:r w:rsidR="004D3C70" w:rsidRPr="009C5ECF">
          <w:rPr>
            <w:rStyle w:val="Hyperlink"/>
          </w:rPr>
          <w:t>https://osf.io/be4yh/</w:t>
        </w:r>
      </w:hyperlink>
      <w:r w:rsidR="003765EE">
        <w:t xml:space="preserve">) </w:t>
      </w:r>
      <w:r w:rsidR="00AC443B">
        <w:t>states that we would only retain responses that passed the attention checks, but we have not removed them in the present data (</w:t>
      </w:r>
      <w:r w:rsidR="00AC443B">
        <w:rPr>
          <w:i/>
        </w:rPr>
        <w:t>n</w:t>
      </w:r>
      <w:r w:rsidR="00AC443B">
        <w:t xml:space="preserve"> = 8,597 passed all seven</w:t>
      </w:r>
      <w:r w:rsidR="008735B9">
        <w:t>; see Quality Control for more details</w:t>
      </w:r>
      <w:r w:rsidR="00AC443B">
        <w:t>).</w:t>
      </w:r>
    </w:p>
    <w:p w14:paraId="14D2D3D3" w14:textId="77777777" w:rsidR="008D467D" w:rsidRDefault="00AC443B">
      <w:pPr>
        <w:spacing w:before="240" w:after="240" w:line="480" w:lineRule="auto"/>
        <w:ind w:firstLine="720"/>
      </w:pPr>
      <w:r>
        <w:t xml:space="preserve">After exclusions, the final sample presented here contains </w:t>
      </w:r>
      <w:r>
        <w:rPr>
          <w:i/>
        </w:rPr>
        <w:t>n</w:t>
      </w:r>
      <w:r>
        <w:t xml:space="preserve"> = 12,570 responses (68.2% of initial responses). Table 1 contains a breakdown of the number of responses from each university.</w:t>
      </w:r>
    </w:p>
    <w:p w14:paraId="7714FA53" w14:textId="7FCDC3BC" w:rsidR="008D467D" w:rsidRDefault="00AC443B">
      <w:pPr>
        <w:spacing w:before="240" w:after="240" w:line="480" w:lineRule="auto"/>
        <w:ind w:firstLine="720"/>
      </w:pPr>
      <w:r>
        <w:t>Participants’ ages ranged from 18 to 67 years (</w:t>
      </w:r>
      <w:r>
        <w:rPr>
          <w:i/>
        </w:rPr>
        <w:t>M</w:t>
      </w:r>
      <w:r>
        <w:t xml:space="preserve"> = 21.01, </w:t>
      </w:r>
      <w:r>
        <w:rPr>
          <w:i/>
        </w:rPr>
        <w:t>SD</w:t>
      </w:r>
      <w:r>
        <w:t xml:space="preserve"> = 4.12); with 3,119 participants choosing not to respond to this question and 14 values (</w:t>
      </w:r>
      <w:r w:rsidR="005D7019">
        <w:t>≥</w:t>
      </w:r>
      <w:r w:rsidR="006545E7">
        <w:t xml:space="preserve"> </w:t>
      </w:r>
      <w:r>
        <w:t xml:space="preserve">99 years) recoded as implausible. </w:t>
      </w:r>
      <w:proofErr w:type="gramStart"/>
      <w:r>
        <w:t>The majority of</w:t>
      </w:r>
      <w:proofErr w:type="gramEnd"/>
      <w:r>
        <w:t xml:space="preserve"> participants identified as</w:t>
      </w:r>
      <w:r>
        <w:rPr>
          <w:vertAlign w:val="superscript"/>
        </w:rPr>
        <w:footnoteReference w:id="8"/>
      </w:r>
      <w:r>
        <w:t xml:space="preserve"> a woman/female (</w:t>
      </w:r>
      <w:r>
        <w:rPr>
          <w:i/>
        </w:rPr>
        <w:t>n</w:t>
      </w:r>
      <w:r>
        <w:t xml:space="preserve"> = 8,298, 66.0%), with a further 2,002 identifying as a man/male (15.9%), 74 as non-binary (0.6%), 13 preferred to describe their gender in another way (0.1%)</w:t>
      </w:r>
      <w:r>
        <w:rPr>
          <w:vertAlign w:val="superscript"/>
        </w:rPr>
        <w:footnoteReference w:id="9"/>
      </w:r>
      <w:r>
        <w:t>, and 2,183 (17.4%) did not respond to this question. Most participants (</w:t>
      </w:r>
      <w:r>
        <w:rPr>
          <w:i/>
        </w:rPr>
        <w:t>n</w:t>
      </w:r>
      <w:r>
        <w:t xml:space="preserve"> = 9,026, 71.8%) reported they did not have a diagnosis of any of the following Specific Learning Differences (SpLDs): ADHD/ADD, Dyslexia, Dyscalculia, Dyspraxia, or Dysgraphia/Dysorthography. However, 738 (5.9%) participants reported having one or more SpLD, whilst a further 111 (0.8%) responded “other” (including self-diagnosis), 3 were unsure (</w:t>
      </w:r>
      <w:r w:rsidR="00EC1627">
        <w:t>&lt;0.</w:t>
      </w:r>
      <w:r w:rsidR="00ED5757">
        <w:t>1</w:t>
      </w:r>
      <w:r>
        <w:t xml:space="preserve">%), and 2,692 (21.4%) did not respond. </w:t>
      </w:r>
    </w:p>
    <w:p w14:paraId="7AD43696" w14:textId="4EBB09B7" w:rsidR="008D467D" w:rsidRDefault="00AC443B">
      <w:pPr>
        <w:spacing w:before="240" w:after="240" w:line="480" w:lineRule="auto"/>
        <w:ind w:firstLine="720"/>
      </w:pPr>
      <w:r>
        <w:t>Most participants indicated they were in the first year of their degree course (</w:t>
      </w:r>
      <w:r>
        <w:rPr>
          <w:i/>
        </w:rPr>
        <w:t>n</w:t>
      </w:r>
      <w:r>
        <w:t xml:space="preserve"> = 4,505, 35.8%), with a further 3,126 in second year (24.9%), 1,859 in third year (14.8%), 689 in fourth year (5.5%), and 40 in fifth year (0.3%). An additional 61 participants (0.5%) indicated their degree year as ‘other’, three participants (0.02%) were postgraduates, and 2,287 (18.2%) did not respond. Psychology was the most common degree major amongst participants (</w:t>
      </w:r>
      <w:r>
        <w:rPr>
          <w:i/>
        </w:rPr>
        <w:t>n</w:t>
      </w:r>
      <w:r>
        <w:t xml:space="preserve"> = 8,759, 69.7%), followed by Business and Finance (</w:t>
      </w:r>
      <w:r>
        <w:rPr>
          <w:i/>
        </w:rPr>
        <w:t>n</w:t>
      </w:r>
      <w:r>
        <w:t xml:space="preserve"> = 768, 6.1%), Education (</w:t>
      </w:r>
      <w:r>
        <w:rPr>
          <w:i/>
        </w:rPr>
        <w:t>n</w:t>
      </w:r>
      <w:r>
        <w:t xml:space="preserve"> = 397, 3.2%), Health and Medical Sciences (</w:t>
      </w:r>
      <w:r>
        <w:rPr>
          <w:i/>
        </w:rPr>
        <w:t>n</w:t>
      </w:r>
      <w:r>
        <w:t xml:space="preserve"> = 273, 2.2%), and Computer Sciences (</w:t>
      </w:r>
      <w:r>
        <w:rPr>
          <w:i/>
        </w:rPr>
        <w:t>n</w:t>
      </w:r>
      <w:r>
        <w:t xml:space="preserve"> = 128, 1.0%)</w:t>
      </w:r>
      <w:r>
        <w:rPr>
          <w:vertAlign w:val="superscript"/>
        </w:rPr>
        <w:footnoteReference w:id="10"/>
      </w:r>
      <w:r>
        <w:t>. A further 1,526 (12.1%) of students did not indicate their degree major.</w:t>
      </w:r>
    </w:p>
    <w:p w14:paraId="3A3F232F" w14:textId="030A59CB" w:rsidR="008D467D" w:rsidRDefault="00AC443B">
      <w:pPr>
        <w:spacing w:before="240" w:after="240" w:line="480" w:lineRule="auto"/>
        <w:ind w:firstLine="720"/>
      </w:pPr>
      <w:r>
        <w:t>Each university provided their own participation incentives based on local norms and availability. Half of participants were offered ungraded course credits (50.0%) and around a third were offered no incentive (33.0%), with the remaining being offered either a prize draw (up to a maximum of £50 or local equivalent per 100 participants; 10.0%); payment (maximum £5 or local equivalent; 3.1%); a choice of a prize draw or course credits (3.3%), or both payment and course credits (0.5%). Incentive information is unavailable for 0.1% of participants.</w:t>
      </w:r>
    </w:p>
    <w:p w14:paraId="2335A44F" w14:textId="77777777" w:rsidR="008D467D" w:rsidRDefault="00AC443B">
      <w:pPr>
        <w:pStyle w:val="Heading5"/>
        <w:spacing w:after="240" w:line="480" w:lineRule="auto"/>
      </w:pPr>
      <w:bookmarkStart w:id="10" w:name="_ndxbcjlonae9" w:colFirst="0" w:colLast="0"/>
      <w:bookmarkEnd w:id="10"/>
      <w:r>
        <w:t>Instructor Survey</w:t>
      </w:r>
    </w:p>
    <w:p w14:paraId="5BED2332" w14:textId="1C85202A" w:rsidR="008D467D" w:rsidRDefault="00AC443B">
      <w:pPr>
        <w:spacing w:before="240" w:after="240" w:line="480" w:lineRule="auto"/>
        <w:ind w:firstLine="720"/>
        <w:rPr>
          <w:highlight w:val="white"/>
        </w:rPr>
      </w:pPr>
      <w:r>
        <w:rPr>
          <w:highlight w:val="white"/>
        </w:rPr>
        <w:t xml:space="preserve">The student participants’ statistics module instructors were invited to take part by email (either by the lead researcher, where the collaborating researchers were also module instructors, or by the collaborating researchers where there were not). In some cases, someone other than the primary instructor completed the survey (e.g., graduate teaching assistants). </w:t>
      </w:r>
      <w:r w:rsidR="00433A2A">
        <w:rPr>
          <w:highlight w:val="white"/>
        </w:rPr>
        <w:t xml:space="preserve">Participation was voluntary and not a condition of </w:t>
      </w:r>
      <w:r w:rsidR="00127EE3">
        <w:rPr>
          <w:highlight w:val="white"/>
        </w:rPr>
        <w:t>involvement with</w:t>
      </w:r>
      <w:r w:rsidR="00433A2A">
        <w:rPr>
          <w:highlight w:val="white"/>
        </w:rPr>
        <w:t xml:space="preserve"> the project. </w:t>
      </w:r>
      <w:r>
        <w:rPr>
          <w:highlight w:val="white"/>
        </w:rPr>
        <w:t xml:space="preserve">The instructor survey was also hosted via Qualtrics online survey software </w:t>
      </w:r>
      <w:r>
        <w:t>(Qualtrics, Provo, UT)</w:t>
      </w:r>
      <w:r>
        <w:rPr>
          <w:highlight w:val="white"/>
        </w:rPr>
        <w:t>.</w:t>
      </w:r>
    </w:p>
    <w:p w14:paraId="336C0D5B" w14:textId="77777777" w:rsidR="008D467D" w:rsidRDefault="00AC443B">
      <w:pPr>
        <w:spacing w:before="240" w:after="240" w:line="480" w:lineRule="auto"/>
        <w:ind w:firstLine="720"/>
      </w:pPr>
      <w:r>
        <w:t xml:space="preserve">A total of </w:t>
      </w:r>
      <w:r>
        <w:rPr>
          <w:i/>
        </w:rPr>
        <w:t>N</w:t>
      </w:r>
      <w:r>
        <w:t xml:space="preserve"> = 176 instructor survey responses were recorded. We have excluded responses given in error (e.g., for a postgraduate course or for more than one module per response; </w:t>
      </w:r>
      <w:r>
        <w:rPr>
          <w:i/>
        </w:rPr>
        <w:t>n</w:t>
      </w:r>
      <w:r>
        <w:t xml:space="preserve"> = 21) and any responses where no data was entered (</w:t>
      </w:r>
      <w:r>
        <w:rPr>
          <w:i/>
        </w:rPr>
        <w:t>n</w:t>
      </w:r>
      <w:r>
        <w:t xml:space="preserve"> = 36).</w:t>
      </w:r>
    </w:p>
    <w:p w14:paraId="53492DE1" w14:textId="77777777" w:rsidR="008D467D" w:rsidRDefault="00AC443B">
      <w:pPr>
        <w:spacing w:before="240" w:after="240" w:line="480" w:lineRule="auto"/>
        <w:ind w:firstLine="720"/>
      </w:pPr>
      <w:r>
        <w:t xml:space="preserve">After exclusions, the final sample contained </w:t>
      </w:r>
      <w:r>
        <w:rPr>
          <w:i/>
        </w:rPr>
        <w:t>n</w:t>
      </w:r>
      <w:r>
        <w:t xml:space="preserve"> = 119 responses (67.6% of initial responses), representing </w:t>
      </w:r>
      <w:r>
        <w:rPr>
          <w:i/>
        </w:rPr>
        <w:t xml:space="preserve">n </w:t>
      </w:r>
      <w:r>
        <w:t xml:space="preserve">= 96 modules in </w:t>
      </w:r>
      <w:r>
        <w:rPr>
          <w:i/>
        </w:rPr>
        <w:t>n</w:t>
      </w:r>
      <w:r>
        <w:t xml:space="preserve"> = 57 universities in </w:t>
      </w:r>
      <w:r>
        <w:rPr>
          <w:i/>
        </w:rPr>
        <w:t>n</w:t>
      </w:r>
      <w:r>
        <w:t xml:space="preserve"> = 27 countries, corresponding to </w:t>
      </w:r>
      <w:r>
        <w:rPr>
          <w:i/>
        </w:rPr>
        <w:t>n</w:t>
      </w:r>
      <w:r>
        <w:t xml:space="preserve"> = 4,867 student survey responses.</w:t>
      </w:r>
    </w:p>
    <w:p w14:paraId="3971F811" w14:textId="77777777" w:rsidR="008D467D" w:rsidRDefault="00AC443B">
      <w:pPr>
        <w:pStyle w:val="Heading5"/>
        <w:spacing w:after="240" w:line="480" w:lineRule="auto"/>
      </w:pPr>
      <w:bookmarkStart w:id="11" w:name="_b2300lovtn4w" w:colFirst="0" w:colLast="0"/>
      <w:bookmarkEnd w:id="11"/>
      <w:r>
        <w:t>Grade Data</w:t>
      </w:r>
    </w:p>
    <w:p w14:paraId="1DCB8873" w14:textId="77777777" w:rsidR="000F7763" w:rsidRDefault="00AC443B" w:rsidP="000F7763">
      <w:pPr>
        <w:spacing w:before="240" w:after="240" w:line="480" w:lineRule="auto"/>
        <w:ind w:firstLine="720"/>
      </w:pPr>
      <w:r>
        <w:rPr>
          <w:highlight w:val="white"/>
        </w:rPr>
        <w:t>Where permitted by the student participants and by their universities, we also collected grades (and grading scales) for the statistics module students were taking at the time of completing the survey from university records</w:t>
      </w:r>
      <w:r>
        <w:rPr>
          <w:highlight w:val="white"/>
          <w:vertAlign w:val="superscript"/>
        </w:rPr>
        <w:footnoteReference w:id="11"/>
      </w:r>
      <w:r>
        <w:rPr>
          <w:highlight w:val="white"/>
        </w:rPr>
        <w:t xml:space="preserve">. </w:t>
      </w:r>
      <w:bookmarkStart w:id="12" w:name="_xhx0xrhu3lwz" w:colFirst="0" w:colLast="0"/>
      <w:bookmarkEnd w:id="12"/>
      <w:r w:rsidR="000F7763" w:rsidRPr="000F7763">
        <w:t>A total of N = 20 universities provided this data, corresponding to n = 1,804 student participants in n = 41 modules in n = 9 countries.</w:t>
      </w:r>
    </w:p>
    <w:p w14:paraId="7C637365" w14:textId="6B971347" w:rsidR="008D467D" w:rsidRDefault="00AC443B" w:rsidP="000F7763">
      <w:pPr>
        <w:spacing w:before="240" w:after="240" w:line="480" w:lineRule="auto"/>
        <w:rPr>
          <w:b/>
        </w:rPr>
      </w:pPr>
      <w:r>
        <w:rPr>
          <w:b/>
        </w:rPr>
        <w:t>2.5 Materials/</w:t>
      </w:r>
      <w:r>
        <w:t xml:space="preserve"> </w:t>
      </w:r>
      <w:r>
        <w:rPr>
          <w:b/>
        </w:rPr>
        <w:t>Survey instruments</w:t>
      </w:r>
    </w:p>
    <w:p w14:paraId="0E4ED4FE" w14:textId="6802268E" w:rsidR="008D467D" w:rsidRDefault="00AC443B">
      <w:pPr>
        <w:pStyle w:val="Heading5"/>
        <w:spacing w:after="240" w:line="480" w:lineRule="auto"/>
      </w:pPr>
      <w:bookmarkStart w:id="13" w:name="_wgqeo8ta27cg" w:colFirst="0" w:colLast="0"/>
      <w:bookmarkEnd w:id="13"/>
      <w:r>
        <w:t>Survey Adaptations</w:t>
      </w:r>
    </w:p>
    <w:p w14:paraId="014DCBF3" w14:textId="6D5BE247" w:rsidR="008D467D" w:rsidRDefault="00AC443B">
      <w:pPr>
        <w:spacing w:before="240" w:after="240" w:line="480" w:lineRule="auto"/>
        <w:ind w:firstLine="720"/>
        <w:rPr>
          <w:highlight w:val="white"/>
        </w:rPr>
      </w:pPr>
      <w:r>
        <w:rPr>
          <w:highlight w:val="white"/>
        </w:rPr>
        <w:t>The student survey was prepared in stages. First, a generic master version of the survey was created in English by the lead researcher (available here</w:t>
      </w:r>
      <w:r w:rsidR="00E51146">
        <w:t xml:space="preserve">: </w:t>
      </w:r>
      <w:hyperlink r:id="rId17" w:history="1">
        <w:r w:rsidR="00231656" w:rsidRPr="009C5ECF">
          <w:rPr>
            <w:rStyle w:val="Hyperlink"/>
          </w:rPr>
          <w:t>https://osf.io/enc29</w:t>
        </w:r>
      </w:hyperlink>
      <w:r>
        <w:rPr>
          <w:highlight w:val="white"/>
        </w:rPr>
        <w:t xml:space="preserve">). This version was then adapted from English into the local language by collaborating research teams as required, resulting in a generic master version for each language. A translation guide was provided (available here: </w:t>
      </w:r>
      <w:hyperlink r:id="rId18" w:history="1">
        <w:r w:rsidR="004D3C70" w:rsidRPr="009C5ECF">
          <w:rPr>
            <w:rStyle w:val="Hyperlink"/>
          </w:rPr>
          <w:t>https://osf.io/v3qxf</w:t>
        </w:r>
      </w:hyperlink>
      <w:r>
        <w:rPr>
          <w:highlight w:val="white"/>
        </w:rPr>
        <w:t xml:space="preserve">), which advised translators to adopt a team-based approach </w:t>
      </w:r>
      <w:r w:rsidR="00553EAC">
        <w:rPr>
          <w:highlight w:val="white"/>
        </w:rPr>
        <w:fldChar w:fldCharType="begin"/>
      </w:r>
      <w:r w:rsidR="00553EAC">
        <w:rPr>
          <w:highlight w:val="white"/>
        </w:rPr>
        <w:instrText xml:space="preserve"> ADDIN ZOTERO_ITEM CSL_CITATION {"citationID":"4EokxFnB","properties":{"formattedCitation":"(Behr &amp; Shishido, 2016)","plainCitation":"(Behr &amp; Shishido, 2016)","noteIndex":0},"citationItems":[{"id":2072,"uris":["http://zotero.org/users/5602720/items/FZGID4UH"],"itemData":{"id":2072,"type":"chapter","container-title":"The SAGE Handbook of Survey Methodology","event-place":"1 Oliver's Yard, 55 City Road London EC1Y 1SP","ISBN":"978-1-4462-8266-3","language":"en","note":"DOI: 10.4135/9781473957893.n19","page":"269-287","publisher":"SAGE Publications Ltd","publisher-place":"1 Oliver's Yard, 55 City Road London EC1Y 1SP","source":"DOI.org (Crossref)","title":"The Translation of Measurement Instruments for Cross-Cultural Surveys","URL":"http://sk.sagepub.com/reference/the-sage-handbook-of-survey-methodology/i2038.xml","container-author":[{"family":"Wolf","given":"Christof"},{"family":"Joye","given":"Dominique"},{"family":"Smith","given":"Tom"},{"family":"Fu","given":"Yang-chih"}],"author":[{"family":"Behr","given":"Dorothe"},{"family":"Shishido","given":"Kuniaki"}],"accessed":{"date-parts":[["2020",12,17]]},"issued":{"date-parts":[["2016"]]},"citation-key":"behrTranslationMeasurementInstruments2016"}}],"schema":"https://github.com/citation-style-language/schema/raw/master/csl-citation.json"} </w:instrText>
      </w:r>
      <w:r w:rsidR="00553EAC">
        <w:rPr>
          <w:highlight w:val="white"/>
        </w:rPr>
        <w:fldChar w:fldCharType="separate"/>
      </w:r>
      <w:r w:rsidR="00553EAC" w:rsidRPr="00553EAC">
        <w:rPr>
          <w:highlight w:val="white"/>
        </w:rPr>
        <w:t>(Behr &amp; Shishido, 2016)</w:t>
      </w:r>
      <w:r w:rsidR="00553EAC">
        <w:rPr>
          <w:highlight w:val="white"/>
        </w:rPr>
        <w:fldChar w:fldCharType="end"/>
      </w:r>
      <w:r w:rsidR="00553EAC">
        <w:t>.</w:t>
      </w:r>
      <w:r>
        <w:t xml:space="preserve"> This approach </w:t>
      </w:r>
      <w:r>
        <w:rPr>
          <w:highlight w:val="white"/>
        </w:rPr>
        <w:t xml:space="preserve">involved a minimum of two people translating the scales individually and resolving any differences as a team. </w:t>
      </w:r>
      <w:r>
        <w:t xml:space="preserve">It </w:t>
      </w:r>
      <w:r>
        <w:rPr>
          <w:highlight w:val="white"/>
        </w:rPr>
        <w:t xml:space="preserve">was chosen over the more ubiquitous back-translation technique, because it is more effective in producing equivalent scales across languages </w:t>
      </w:r>
      <w:r w:rsidR="00B638A3">
        <w:rPr>
          <w:highlight w:val="white"/>
        </w:rPr>
        <w:fldChar w:fldCharType="begin"/>
      </w:r>
      <w:r w:rsidR="00B638A3">
        <w:rPr>
          <w:highlight w:val="white"/>
        </w:rPr>
        <w:instrText xml:space="preserve"> ADDIN ZOTERO_ITEM CSL_CITATION {"citationID":"8XnCp2C5","properties":{"formattedCitation":"(Behr, 2017)","plainCitation":"(Behr, 2017)","noteIndex":0},"citationItems":[{"id":3690,"uris":["http://zotero.org/users/5602720/items/MSQ8WITE"],"itemData":{"id":3690,"type":"article-journal","abstract":"Back translation – the ‘re-translation’ of a translated questionnaire back into the original language and the subsequent comparison of the original version and the back translation – is a controversial assessment method for questionnaire translations. Recently, cross-cultural survey methodologists have followed the call for more empirical research on this method. This article adds to the small body of research by drawing on the back translation documentation from the 2012 European Quality of Life Survey (EQLS). First, results from the official EQLS back translation step are contrasted with results when additional persons perform the same comparison step between back translation and original. We note inconsistency in the detection of presumed flaws. Second, the back translation outcome is contrasted with additional native speaker checks of the actual translation. While back translation can uncover problems, it causes quite a number of false alarms, and even more importantly, many problems remain hidden.","container-title":"International Journal of Social Research Methodology","DOI":"10.1080/13645579.2016.1252188","ISSN":"1364-5579, 1464-5300","issue":"6","journalAbbreviation":"International Journal of Social Research Methodology","language":"en","page":"573-584","source":"DOI.org (Crossref)","title":"Assessing the use of back translation: the shortcomings of back translation as a quality testing method","title-short":"Assessing the use of back translation","volume":"20","author":[{"family":"Behr","given":"Dorothée"}],"issued":{"date-parts":[["2017",11,2]]},"citation-key":"behrAssessingUseBack2017"}}],"schema":"https://github.com/citation-style-language/schema/raw/master/csl-citation.json"} </w:instrText>
      </w:r>
      <w:r w:rsidR="00B638A3">
        <w:rPr>
          <w:highlight w:val="white"/>
        </w:rPr>
        <w:fldChar w:fldCharType="separate"/>
      </w:r>
      <w:r w:rsidR="00B638A3" w:rsidRPr="00B638A3">
        <w:rPr>
          <w:highlight w:val="white"/>
        </w:rPr>
        <w:t>(Behr, 2017)</w:t>
      </w:r>
      <w:r w:rsidR="00B638A3">
        <w:rPr>
          <w:highlight w:val="white"/>
        </w:rPr>
        <w:fldChar w:fldCharType="end"/>
      </w:r>
      <w:r>
        <w:rPr>
          <w:highlight w:val="white"/>
        </w:rPr>
        <w:t xml:space="preserve">. </w:t>
      </w:r>
    </w:p>
    <w:p w14:paraId="2095DB2F" w14:textId="4C135FB6" w:rsidR="008D467D" w:rsidRDefault="00AC443B">
      <w:pPr>
        <w:spacing w:before="240" w:after="240" w:line="480" w:lineRule="auto"/>
        <w:ind w:firstLine="720"/>
        <w:rPr>
          <w:highlight w:val="white"/>
        </w:rPr>
      </w:pPr>
      <w:r>
        <w:rPr>
          <w:highlight w:val="white"/>
        </w:rPr>
        <w:t>The generic master version for each language was then copied for each research team for modification to the local context, following guidelines provided to encourage consistency (available here:</w:t>
      </w:r>
      <w:r w:rsidR="00434BC9">
        <w:rPr>
          <w:highlight w:val="white"/>
        </w:rPr>
        <w:t xml:space="preserve"> </w:t>
      </w:r>
      <w:hyperlink r:id="rId19" w:history="1">
        <w:r w:rsidR="00434BC9" w:rsidRPr="009C5ECF">
          <w:rPr>
            <w:rStyle w:val="Hyperlink"/>
          </w:rPr>
          <w:t>https://osf.io/t2pc5</w:t>
        </w:r>
      </w:hyperlink>
      <w:r>
        <w:rPr>
          <w:highlight w:val="white"/>
        </w:rPr>
        <w:t>). Modifications were kept minimal and primarily pertained to course/module details (e.g., the names of the statistics modules), the math</w:t>
      </w:r>
      <w:r>
        <w:t>ematic</w:t>
      </w:r>
      <w:r>
        <w:rPr>
          <w:highlight w:val="white"/>
        </w:rPr>
        <w:t>s education</w:t>
      </w:r>
      <w:r>
        <w:t xml:space="preserve"> </w:t>
      </w:r>
      <w:r>
        <w:rPr>
          <w:highlight w:val="white"/>
        </w:rPr>
        <w:t>questions (e.g., to reflect the structure of pre-university education locally), and the demographic</w:t>
      </w:r>
      <w:r>
        <w:t xml:space="preserve"> </w:t>
      </w:r>
      <w:r>
        <w:rPr>
          <w:highlight w:val="white"/>
        </w:rPr>
        <w:t>questions (e.g., adapting the ethnicity options to reflect local populations). Researchers could also adapt it to award participant incentives (e.g., linking to local course credit systems). The measurement scales were not altered, with minor exceptions (detailed in the Measures section below). Very rarely, and where it did not impact on our core research aims, questions were removed altogether to meet the requirements of the local ethics boards and/or to be appropriate in the local context</w:t>
      </w:r>
      <w:r>
        <w:t xml:space="preserve"> </w:t>
      </w:r>
      <w:r>
        <w:rPr>
          <w:highlight w:val="white"/>
        </w:rPr>
        <w:t>(e.g., some ethics boards requested we did not ask about ethnicity).</w:t>
      </w:r>
      <w:r w:rsidR="00B41C4B">
        <w:rPr>
          <w:highlight w:val="white"/>
        </w:rPr>
        <w:t xml:space="preserve"> Data that is missing </w:t>
      </w:r>
      <w:r w:rsidR="001A30DD">
        <w:rPr>
          <w:highlight w:val="white"/>
        </w:rPr>
        <w:t xml:space="preserve">from the student survey </w:t>
      </w:r>
      <w:r w:rsidR="00B41C4B">
        <w:rPr>
          <w:highlight w:val="white"/>
        </w:rPr>
        <w:t xml:space="preserve">because a question was omitted is recorded </w:t>
      </w:r>
      <w:r w:rsidR="00E44A4B">
        <w:rPr>
          <w:highlight w:val="white"/>
        </w:rPr>
        <w:t xml:space="preserve">in the data </w:t>
      </w:r>
      <w:r w:rsidR="00B41C4B">
        <w:rPr>
          <w:highlight w:val="white"/>
        </w:rPr>
        <w:t>as `Not Administered`.</w:t>
      </w:r>
    </w:p>
    <w:p w14:paraId="65789205" w14:textId="6EC7716B" w:rsidR="00F03C30" w:rsidRDefault="00F03C30">
      <w:pPr>
        <w:spacing w:before="240" w:after="240" w:line="480" w:lineRule="auto"/>
        <w:ind w:firstLine="720"/>
        <w:rPr>
          <w:highlight w:val="white"/>
        </w:rPr>
      </w:pPr>
      <w:r>
        <w:rPr>
          <w:highlight w:val="white"/>
        </w:rPr>
        <w:t xml:space="preserve">The instructor survey was not </w:t>
      </w:r>
      <w:r w:rsidR="003328F6">
        <w:rPr>
          <w:highlight w:val="white"/>
        </w:rPr>
        <w:t>adapted,</w:t>
      </w:r>
      <w:r>
        <w:rPr>
          <w:highlight w:val="white"/>
        </w:rPr>
        <w:t xml:space="preserve"> </w:t>
      </w:r>
      <w:r w:rsidR="001A30DD">
        <w:rPr>
          <w:highlight w:val="white"/>
        </w:rPr>
        <w:t>and all respondents</w:t>
      </w:r>
      <w:r>
        <w:rPr>
          <w:highlight w:val="white"/>
        </w:rPr>
        <w:t xml:space="preserve"> took the same English</w:t>
      </w:r>
      <w:r w:rsidR="001A30DD">
        <w:rPr>
          <w:highlight w:val="white"/>
        </w:rPr>
        <w:t>-language</w:t>
      </w:r>
      <w:r>
        <w:rPr>
          <w:highlight w:val="white"/>
        </w:rPr>
        <w:t xml:space="preserve"> version of the survey.</w:t>
      </w:r>
    </w:p>
    <w:p w14:paraId="30064C81" w14:textId="58353840" w:rsidR="008D467D" w:rsidRDefault="00AC443B">
      <w:pPr>
        <w:spacing w:before="240" w:after="240" w:line="480" w:lineRule="auto"/>
        <w:ind w:firstLine="720"/>
      </w:pPr>
      <w:r>
        <w:rPr>
          <w:highlight w:val="white"/>
        </w:rPr>
        <w:t>All materials, including copies of all adapted/modified surveys are available on the project’s OSF page</w:t>
      </w:r>
      <w:r>
        <w:t xml:space="preserve"> </w:t>
      </w:r>
      <w:r>
        <w:rPr>
          <w:highlight w:val="white"/>
        </w:rPr>
        <w:t>(</w:t>
      </w:r>
      <w:hyperlink r:id="rId20" w:history="1">
        <w:r w:rsidR="00165A23" w:rsidRPr="009C5ECF">
          <w:rPr>
            <w:rStyle w:val="Hyperlink"/>
          </w:rPr>
          <w:t>https://osf.io/3bmqz/</w:t>
        </w:r>
      </w:hyperlink>
      <w:r>
        <w:t>).</w:t>
      </w:r>
    </w:p>
    <w:p w14:paraId="7CB1B934" w14:textId="77777777" w:rsidR="008D467D" w:rsidRDefault="00AC443B">
      <w:pPr>
        <w:pStyle w:val="Heading5"/>
        <w:spacing w:after="240" w:line="480" w:lineRule="auto"/>
      </w:pPr>
      <w:bookmarkStart w:id="14" w:name="_z8bozc79qs5j" w:colFirst="0" w:colLast="0"/>
      <w:bookmarkEnd w:id="14"/>
      <w:r>
        <w:t>Measures</w:t>
      </w:r>
      <w:r>
        <w:rPr>
          <w:vertAlign w:val="superscript"/>
        </w:rPr>
        <w:footnoteReference w:id="12"/>
      </w:r>
    </w:p>
    <w:p w14:paraId="491AFB43" w14:textId="77777777" w:rsidR="008D467D" w:rsidRDefault="00AC443B">
      <w:pPr>
        <w:pStyle w:val="Heading6"/>
        <w:spacing w:line="480" w:lineRule="auto"/>
      </w:pPr>
      <w:bookmarkStart w:id="15" w:name="_xk7nd45q4kxz" w:colFirst="0" w:colLast="0"/>
      <w:bookmarkEnd w:id="15"/>
      <w:r>
        <w:t>Student Survey</w:t>
      </w:r>
    </w:p>
    <w:p w14:paraId="2B2602D9" w14:textId="01EE046C" w:rsidR="008D467D" w:rsidRDefault="00AC443B">
      <w:pPr>
        <w:spacing w:before="440" w:line="480" w:lineRule="auto"/>
        <w:ind w:left="20" w:firstLine="720"/>
      </w:pPr>
      <w:r>
        <w:rPr>
          <w:b/>
          <w:i/>
        </w:rPr>
        <w:t xml:space="preserve">Statistics Anxiety. </w:t>
      </w:r>
      <w:r>
        <w:t>Statistics anxiety was measured by the Statistics Anxiety Rating Scale (STARS</w:t>
      </w:r>
      <w:r w:rsidRPr="004A5E03">
        <w:t xml:space="preserve">; Cruise et al., 1985). </w:t>
      </w:r>
      <w:r>
        <w:t xml:space="preserve">The three anxiety subscales </w:t>
      </w:r>
      <w:r w:rsidR="004A5E03">
        <w:fldChar w:fldCharType="begin"/>
      </w:r>
      <w:r w:rsidR="004A5E03">
        <w:instrText xml:space="preserve"> ADDIN ZOTERO_ITEM CSL_CITATION {"citationID":"t02UGJhx","properties":{"formattedCitation":"(Hanna et al., 2008; Papousek et al., 2012)","plainCitation":"(Hanna et al., 2008; Papousek et al., 2012)","noteIndex":0},"citationItems":[{"id":895,"uris":["http://zotero.org/users/5602720/items/G5NC8AGH"],"itemData":{"id":895,"type":"article-journal","abstract":"This study aimed to examine the structure of the statistics anxiety rating scale. Responses from 650 undergraduate psychology students throughout the UK were collected through an on-line study. Based on previous research three diﬀerent models were speciﬁed and estimated using conﬁrmatory factor analysis. Fit indices were used to determine if the model ﬁtted the data and a likelihood ratio difference test was used to determine the best ﬁtting model. The original six factor model was the best explanation of the data. All six subscales were intercorrelated and internally consistent. It was concluded that the statistics anxiety rating scale was found to measure the six subscales it was designed to assess in a UK population.","container-title":"Personality and Individual Differences","DOI":"10.1016/j.paid.2008.02.021","ISSN":"01918869","issue":"1","journalAbbreviation":"Personality and Individual Differences","language":"en","page":"68-74","source":"DOI.org (Crossref)","title":"The structure of the statistics anxiety rating scale: A confirmatory factor analysis using UK psychology students","title-short":"The structure of the statistics anxiety rating scale","volume":"45","author":[{"family":"Hanna","given":"Donncha"},{"family":"Shevlin","given":"Mark"},{"family":"Dempster","given":"Martin"}],"issued":{"date-parts":[["2008",7]]},"citation-key":"hannaStructureStatisticsAnxiety2008"}},{"id":119,"uris":["http://zotero.org/users/5602720/items/6NXDH4MA"],"itemData":{"id":119,"type":"article-journal","abstract":"The Statistics Anxiety Rating Scale (STARS) was adapted into German to examine its psychometric properties (n = 400). Two validation studies (n = 66, n = 96) were conducted to examine its criterion-related validity. The psychometric properties of the questionnaire were very similar to those previously reported for the original English version in various countries and other language versions. Confirmatory factor analysis indicated 2 second-order factors: One was more closely related to anxiety and the other was more closely related to negative attitudes toward statistics. Predictive validity of the STARS was shown both in an experimental exam-like situation in the laboratory and during a real examination situation. Taken together, the findings indicate that statistics anxiety as assessed by the STARS is a useful construct that is more than just an expression of a more general disposition to anxiety.","container-title":"Journal of Personality Assessment","DOI":"10.1080/00223891.2011.627959","ISSN":"00223891","issue":"1","journalAbbreviation":"Journal of Personality Assessment","page":"82-91","source":"EBSCOhost","title":"Psychometric Evaluation and Experimental Validation of the Statistics Anxiety Rating Scale","volume":"94","author":[{"family":"Papousek","given":"Ilona"},{"family":"Ruggeri","given":"Kai"},{"family":"Macher","given":"Daniel"},{"family":"Paechter","given":"Manuela"},{"family":"Heene","given":"Moritz"},{"family":"Weiss","given":"ElisabethM."},{"family":"Schulter","given":"Günter"},{"family":"Freudenthaler","given":"H.Harald"}],"issued":{"date-parts":[["2012",2,1]]},"citation-key":"papousekPsychometricEvaluationExperimental2012"}}],"schema":"https://github.com/citation-style-language/schema/raw/master/csl-citation.json"} </w:instrText>
      </w:r>
      <w:r w:rsidR="004A5E03">
        <w:fldChar w:fldCharType="separate"/>
      </w:r>
      <w:r w:rsidR="004A5E03" w:rsidRPr="004A5E03">
        <w:t>(Hanna et al., 2008; Papousek et al., 2012)</w:t>
      </w:r>
      <w:r w:rsidR="004A5E03">
        <w:fldChar w:fldCharType="end"/>
      </w:r>
      <w:r>
        <w:t xml:space="preserve"> of the STARS were used (23 items in total); test and class anxiety (8 items), interpretation anxiety (11 items), and fear of asking for help (4 items). Each item describes a situation involving statistics such as “Doing an examination in a statistics course” (test and class anxiety), “Interpreting the meaning of a table in a journal article” (interpretation anxiety), or “Going to ask my statistics teacher for individual help with material I am having difficulty understanding” (fear of asking for help). Participants were asked to indicate how much anxiety they feel in those situations on a Likert scale ranging from 1 = “no anxiety” to 5 = “a great deal of anxiety”. </w:t>
      </w:r>
    </w:p>
    <w:p w14:paraId="6C47F993" w14:textId="7026D2E2" w:rsidR="008D467D" w:rsidRDefault="00AC443B">
      <w:pPr>
        <w:spacing w:before="440" w:line="480" w:lineRule="auto"/>
        <w:ind w:left="20" w:firstLine="720"/>
      </w:pPr>
      <w:r>
        <w:t xml:space="preserve">Several items use outdated language and were modified to reflect modern equivalents (e.g., “Asking one of my teachers for help in understanding a printout” was changed to “Asking one of my </w:t>
      </w:r>
      <w:r w:rsidRPr="00012A96">
        <w:t>teachers for help in understanding statistical output”). These modifications are the same as those made in Terry et al. (2022).</w:t>
      </w:r>
    </w:p>
    <w:p w14:paraId="203E65D4" w14:textId="77777777" w:rsidR="008D467D" w:rsidRDefault="00AC443B">
      <w:pPr>
        <w:spacing w:before="240" w:after="240" w:line="480" w:lineRule="auto"/>
        <w:ind w:firstLine="720"/>
      </w:pPr>
      <w:r>
        <w:t>An attention check was also included in this scale, which asked participants to “Please select '1 - no anxiety' for this question”.</w:t>
      </w:r>
    </w:p>
    <w:p w14:paraId="14D53F60" w14:textId="19AA3686" w:rsidR="008D467D" w:rsidRDefault="00AC443B">
      <w:pPr>
        <w:spacing w:before="180" w:line="480" w:lineRule="auto"/>
        <w:ind w:firstLine="720"/>
      </w:pPr>
      <w:r>
        <w:rPr>
          <w:b/>
          <w:i/>
        </w:rPr>
        <w:t xml:space="preserve">Mathematics Anxiety. </w:t>
      </w:r>
      <w:r>
        <w:t>Mathematics anxiety was measured with the Revised Mathematics Anxiety Rating Scale (R-</w:t>
      </w:r>
      <w:r w:rsidRPr="00012A96">
        <w:t xml:space="preserve">MARS; Baloğlu &amp; Zelhart, 2007). There are three subscales in the R-MARS which measure mathematics test anxiety (15 items), numerical task anxiety (5 </w:t>
      </w:r>
      <w:r w:rsidR="00217939">
        <w:t xml:space="preserve">original </w:t>
      </w:r>
      <w:r w:rsidRPr="00012A96">
        <w:t>items</w:t>
      </w:r>
      <w:r w:rsidR="00587520">
        <w:t xml:space="preserve"> plus </w:t>
      </w:r>
      <w:r w:rsidR="00B01397">
        <w:t xml:space="preserve">4 modified items – see the Modified STARS and R-MARS section below for </w:t>
      </w:r>
      <w:r w:rsidR="003E20E7">
        <w:t>modification</w:t>
      </w:r>
      <w:r w:rsidR="00B01397">
        <w:t xml:space="preserve"> details</w:t>
      </w:r>
      <w:r w:rsidRPr="00012A96">
        <w:t xml:space="preserve">), and mathematics course anxiety </w:t>
      </w:r>
      <w:r>
        <w:t>(5 items). Each item describes a situation involving mathematics such as “Taking an exam in a math course” (mathematics test anxiety), “Being given a set of division problems to solve” (numerical task anxiety), or “Listening to another student explain a math formula” (mathematics course anxiety). Participants are asked to indicate how much anxiety they feel in those situations on a Likert-type scale ranging from 1 = “no anxiety” to 5 = “a great deal of anxiety”.</w:t>
      </w:r>
    </w:p>
    <w:p w14:paraId="19059A79" w14:textId="77777777" w:rsidR="00B77DF9" w:rsidRDefault="00AC443B">
      <w:pPr>
        <w:spacing w:before="180" w:line="480" w:lineRule="auto"/>
        <w:ind w:left="20" w:firstLine="720"/>
      </w:pPr>
      <w:r>
        <w:t xml:space="preserve">Where the local context required it, items were modified to reflect local equivalents of US terms (e.g., in the UK, “Taking the </w:t>
      </w:r>
      <w:r>
        <w:rPr>
          <w:i/>
        </w:rPr>
        <w:t>math</w:t>
      </w:r>
      <w:r>
        <w:t xml:space="preserve"> section of a college entrance exam” was changed to “Taking the </w:t>
      </w:r>
      <w:r>
        <w:rPr>
          <w:i/>
        </w:rPr>
        <w:t>maths</w:t>
      </w:r>
      <w:r>
        <w:t xml:space="preserve"> section of a university entrance exam”).</w:t>
      </w:r>
    </w:p>
    <w:p w14:paraId="4426EEE1" w14:textId="088608A0" w:rsidR="008D467D" w:rsidRDefault="00AC443B">
      <w:pPr>
        <w:spacing w:before="180" w:line="480" w:lineRule="auto"/>
        <w:ind w:left="20" w:firstLine="720"/>
      </w:pPr>
      <w:r>
        <w:rPr>
          <w:b/>
          <w:i/>
        </w:rPr>
        <w:t>Modified STARS and R-MARS</w:t>
      </w:r>
      <w:r>
        <w:rPr>
          <w:i/>
        </w:rPr>
        <w:t xml:space="preserve">. </w:t>
      </w:r>
      <w:r>
        <w:t xml:space="preserve">The modified versions of the STARS </w:t>
      </w:r>
      <w:r w:rsidR="00F701D4">
        <w:t xml:space="preserve">(STARS-M) </w:t>
      </w:r>
      <w:r>
        <w:t>and R-MARS</w:t>
      </w:r>
      <w:r w:rsidR="00F701D4">
        <w:t xml:space="preserve"> (R-MARS-S)</w:t>
      </w:r>
      <w:r>
        <w:t xml:space="preserve"> used </w:t>
      </w:r>
      <w:r w:rsidRPr="00012A96">
        <w:t xml:space="preserve">in Terry et al. (2022) were also </w:t>
      </w:r>
      <w:r>
        <w:t xml:space="preserve">included. In these versions, the </w:t>
      </w:r>
      <w:r w:rsidR="001A3189">
        <w:t xml:space="preserve">original </w:t>
      </w:r>
      <w:r>
        <w:t xml:space="preserve">STARS items were revised to reflect mathematics-related situations (e.g., “Doing the coursework for a statistics course” was changed to “Doing the coursework for a mathematics course”) and the </w:t>
      </w:r>
      <w:r w:rsidR="001A3189">
        <w:t xml:space="preserve">original </w:t>
      </w:r>
      <w:r>
        <w:t>R-MARS statements were revised to reflect statistics-related situations (e.g., “Walking into a mathematics class” was changed to “Walking into a statistics class”). The response scales were kept the same as the originals.</w:t>
      </w:r>
    </w:p>
    <w:p w14:paraId="24A6F645" w14:textId="7049E690" w:rsidR="008D467D" w:rsidRDefault="00AC443B" w:rsidP="00D3281D">
      <w:pPr>
        <w:spacing w:line="480" w:lineRule="auto"/>
        <w:ind w:firstLine="720"/>
      </w:pPr>
      <w:r>
        <w:t xml:space="preserve">Three items in the </w:t>
      </w:r>
      <w:r w:rsidR="001A3189">
        <w:t xml:space="preserve">original </w:t>
      </w:r>
      <w:r>
        <w:t>STARS were not easily distinguishable as being about either mathematics or statistics so equivalent items were not created (“Arranging to have a body of data put into the computer”, “Reading an advertisement for a car which includes figures on miles per gallon, depreciation, etc.”, and “Trying to understand the odds in a lottery”). Additionally, one item on the</w:t>
      </w:r>
      <w:r w:rsidR="001A3189">
        <w:t xml:space="preserve"> original</w:t>
      </w:r>
      <w:r>
        <w:t xml:space="preserve"> R-MARS was deemed untranslatable to a statistics context so, again, an equivalent was not created (“Reading a cash register receipt after your purchase</w:t>
      </w:r>
      <w:r w:rsidR="0066561F">
        <w:t xml:space="preserve">”). </w:t>
      </w:r>
      <w:r w:rsidR="007D40A4">
        <w:t xml:space="preserve">These items are, therefore, identical to the original scales. </w:t>
      </w:r>
      <w:r w:rsidR="0066561F">
        <w:t xml:space="preserve">When creating </w:t>
      </w:r>
      <w:r w:rsidR="00D3281D">
        <w:t xml:space="preserve">composites of the STARS-M and the R-MARS-S, </w:t>
      </w:r>
      <w:r w:rsidR="008D021A">
        <w:t xml:space="preserve">the original items should be </w:t>
      </w:r>
      <w:r w:rsidR="008925B8">
        <w:t>included instead</w:t>
      </w:r>
      <w:r w:rsidR="004B4549">
        <w:t xml:space="preserve"> so that both</w:t>
      </w:r>
      <w:r w:rsidR="00E20B53">
        <w:t xml:space="preserve"> modified</w:t>
      </w:r>
      <w:r w:rsidR="004B4549">
        <w:t xml:space="preserve"> scales </w:t>
      </w:r>
      <w:r w:rsidR="00E20B53">
        <w:t>have the same number of items as their originals</w:t>
      </w:r>
      <w:r w:rsidR="000C1A9F">
        <w:t xml:space="preserve"> (23 for the STARS-M</w:t>
      </w:r>
      <w:r w:rsidR="008925B8">
        <w:t xml:space="preserve"> and 20 for the R-MARS-S)</w:t>
      </w:r>
      <w:r w:rsidR="00E20B53">
        <w:t>.</w:t>
      </w:r>
    </w:p>
    <w:p w14:paraId="34428850" w14:textId="153FA69B" w:rsidR="008D467D" w:rsidRDefault="00AC443B">
      <w:pPr>
        <w:spacing w:line="480" w:lineRule="auto"/>
        <w:ind w:firstLine="720"/>
      </w:pPr>
      <w:r>
        <w:t xml:space="preserve">The exploratory factor </w:t>
      </w:r>
      <w:r w:rsidRPr="00012A96">
        <w:t xml:space="preserve">analysis in Terry et al. (2022) indicated </w:t>
      </w:r>
      <w:r>
        <w:t xml:space="preserve">that the R-MARS numerical task anxiety subscale was the only subscale where the revised items did not load onto the same factor as the corresponding original items. We believe the inconsistency in factor loadings in the original study could be because the modifications were not equivalent. For example, "Being given a set of numerical problems involving addition to solve on paper" was modified for the statistical context to "Calculating the sum of squared deviances by adding the squared deviances together” and, although the two both involved addition, the latter would be less familiar to participants and thus could be perceived as more a complex mathematical task. To rule out the possibility that the original and modified items loaded onto separate factors due to differences in perceived complexity, we re-modified the numerical task anxiety items and added these to the present version (as well as the original modifications, for comparison). Four items </w:t>
      </w:r>
      <w:r w:rsidR="007C5EF9">
        <w:t>(R</w:t>
      </w:r>
      <w:r w:rsidR="00192BE3">
        <w:t>-</w:t>
      </w:r>
      <w:r w:rsidR="007C5EF9">
        <w:t xml:space="preserve">MARS-S-NUM) </w:t>
      </w:r>
      <w:r>
        <w:t xml:space="preserve">were modified from mathematics items to statistics items whilst keeping the language more consistent (e.g., “Being given a set of numerical problems involving addition to solve on paper” was modified to “Being given a set of statistical problems involving addition to solve on paper”) and four items </w:t>
      </w:r>
      <w:r w:rsidR="007C5EF9">
        <w:t>(R</w:t>
      </w:r>
      <w:r w:rsidR="00192BE3">
        <w:t>-</w:t>
      </w:r>
      <w:r w:rsidR="007C5EF9">
        <w:t>MARS</w:t>
      </w:r>
      <w:r w:rsidR="008C0213">
        <w:t xml:space="preserve">-NUM) </w:t>
      </w:r>
      <w:r>
        <w:t>were changed from our original modifications back to mathematics but matching the more complex language used (e.g., “Calculating the sum of squared deviances by adding the squared deviances together” has been modified to “Finding the codomain of the function h(x, y) = x + y when x = {3,4,5,6} and y = {5,7,9,13}”).</w:t>
      </w:r>
    </w:p>
    <w:p w14:paraId="77743755" w14:textId="36EA4129" w:rsidR="008D467D" w:rsidRDefault="00AC443B">
      <w:pPr>
        <w:spacing w:line="480" w:lineRule="auto"/>
        <w:ind w:firstLine="720"/>
      </w:pPr>
      <w:r>
        <w:t xml:space="preserve">An attention check was also included in </w:t>
      </w:r>
      <w:r w:rsidR="004424BF">
        <w:t>the STARS-M</w:t>
      </w:r>
      <w:r>
        <w:t>, which asked participants to “Please select '5 - a great deal of anxiety' for this question”.</w:t>
      </w:r>
    </w:p>
    <w:p w14:paraId="407BA2A7" w14:textId="1AD7AC92" w:rsidR="008D467D" w:rsidRDefault="00AC443B">
      <w:pPr>
        <w:spacing w:before="180" w:line="480" w:lineRule="auto"/>
        <w:ind w:firstLine="720"/>
      </w:pPr>
      <w:r>
        <w:rPr>
          <w:b/>
          <w:i/>
        </w:rPr>
        <w:t xml:space="preserve">Trait Anxiety. </w:t>
      </w:r>
      <w:r>
        <w:t>Trait anxiety was measured using the trait subscale of the State Trait Inventory for Cognitive and Somatic Anxiety (STICSA</w:t>
      </w:r>
      <w:r w:rsidRPr="00012A96">
        <w:t xml:space="preserve">; Ree et al., 2008). </w:t>
      </w:r>
      <w:r>
        <w:t>The STICSA has been developed and evidenced to differentiate anxiety from depression more effectively than other popular anxiety measures (e.g., the State-Trait Anxiety Inventory (STAI)</w:t>
      </w:r>
      <w:r w:rsidR="00300090">
        <w:t>;</w:t>
      </w:r>
      <w:r>
        <w:t xml:space="preserve"> </w:t>
      </w:r>
      <w:r w:rsidR="00012A96">
        <w:fldChar w:fldCharType="begin"/>
      </w:r>
      <w:r w:rsidR="008D604A">
        <w:instrText xml:space="preserve"> ADDIN ZOTERO_ITEM CSL_CITATION {"citationID":"Ako183jv","properties":{"formattedCitation":"(Spielberger, 1983; Tindall et al., 2021)","plainCitation":"(Spielberger, 1983; Tindall et al., 2021)","noteIndex":0},"citationItems":[{"id":1296,"uris":["http://zotero.org/users/5602720/items/GNHGD63J"],"itemData":{"id":1296,"type":"article-journal","container-title":"APA PsycTests.","DOI":"https://psycnet.apa.org/doi/10.1037/t06496-000","title":"State-Trait Anxiety Inventory for Adults (STAI-AD) [Database record]","author":[{"family":"Spielberger","given":"C. D."}],"issued":{"date-parts":[["1983"]]},"citation-key":"spielbergerStateTraitAnxietyInventory1983"}},{"id":3648,"uris":["http://zotero.org/users/5602720/items/Y6BRAW23"],"itemData":{"id":3648,"type":"article-journal","abstract":"This study explored the factor structure of the State-Trait Inventory for Cognitive and Somatic Anxiety (STICSA) and measurement invariance between genders. We also measured concurrent and divergent validity of the STICSA as compared to the State-Trait Anxiety Inventory (STAI). A sample of 1064 (N Females = 855) participants completed questionnaires, including measures of anxiety, depression, stress, positive and negative affect. Confirmatory factor analyses supported the original factor structure of the STICSA, which was invariant between genders. Overall, the STICSA had superior concurrent and divergent validity as compared to the STAI. The somatic subscales were also significantly less correlated with depression, and positive and negative affect. Further, the somatic, as compared to cognitive anxiety STICSA subscales were less correlated with depression. This suggests that the STICSA, especially the somatic anxiety subscales, might hold the key to distinguishing between different types of anxiety, as well as between anxiety and depression.","container-title":"Frontiers in Psychology","ISSN":"1664-1078","source":"Frontiers","title":"Dimensionality and Measurement Invariance of the State-Trait Inventory for Cognitive and Somatic Anxiety (STICSA) and Validity Comparison With Measures of Negative Emotionality","URL":"https://www.frontiersin.org/articles/10.3389/fpsyg.2021.644889","volume":"12","author":[{"family":"Tindall","given":"Isabeau K."},{"family":"Curtis","given":"Guy J."},{"family":"Locke","given":"Vance"}],"accessed":{"date-parts":[["2022",8,31]]},"issued":{"date-parts":[["2021"]]},"citation-key":"tindallDimensionalityMeasurementInvariance2021"}}],"schema":"https://github.com/citation-style-language/schema/raw/master/csl-citation.json"} </w:instrText>
      </w:r>
      <w:r w:rsidR="00012A96">
        <w:fldChar w:fldCharType="separate"/>
      </w:r>
      <w:r w:rsidR="008D604A" w:rsidRPr="008D604A">
        <w:t>Spielberger, 1983; Tindall et al., 2021)</w:t>
      </w:r>
      <w:r w:rsidR="00012A96">
        <w:fldChar w:fldCharType="end"/>
      </w:r>
      <w:r>
        <w:t>. The trait subscale is further broken down into cognitive (10 items) and somatic symptoms (11 items). Cognitive symptoms are measured with statements such as “I cannot concentrate without irrelevant thoughts intruding” and somatic symptoms are measured with statements such as “My heart beats fast”. Participants are asked to indicate the extent to which each item is true of them on a Likert scale ranging from 1 = “not at all” to 4 = “very much so”.</w:t>
      </w:r>
    </w:p>
    <w:p w14:paraId="621BB45C" w14:textId="77777777" w:rsidR="008D467D" w:rsidRDefault="00AC443B">
      <w:pPr>
        <w:spacing w:line="480" w:lineRule="auto"/>
        <w:ind w:firstLine="720"/>
      </w:pPr>
      <w:r>
        <w:t>An attention check was also included in this scale, which asked participants to “Please select '1 - not at all' for this question”.</w:t>
      </w:r>
    </w:p>
    <w:p w14:paraId="5BE32980" w14:textId="31EB4712" w:rsidR="008D467D" w:rsidRDefault="00AC443B">
      <w:pPr>
        <w:spacing w:before="180" w:line="480" w:lineRule="auto"/>
        <w:ind w:firstLine="720"/>
      </w:pPr>
      <w:r>
        <w:rPr>
          <w:b/>
          <w:i/>
        </w:rPr>
        <w:t xml:space="preserve">Test Anxiety. </w:t>
      </w:r>
      <w:r>
        <w:t>Test anxiety was measured with the Revised Test Anxiety Scale (R TAS;</w:t>
      </w:r>
      <w:r w:rsidR="00DD5D1E">
        <w:t xml:space="preserve"> </w:t>
      </w:r>
      <w:r w:rsidR="00DD5D1E">
        <w:fldChar w:fldCharType="begin"/>
      </w:r>
      <w:r w:rsidR="00DD5D1E">
        <w:instrText xml:space="preserve"> ADDIN ZOTERO_ITEM CSL_CITATION {"citationID":"2y36H2k5","properties":{"formattedCitation":"(Benson &amp; El\\uc0\\u8208{}Zahhar, 1994)","plainCitation":"(Benson &amp; El</w:instrText>
      </w:r>
      <w:r w:rsidR="00DD5D1E">
        <w:rPr>
          <w:rFonts w:ascii="Cambria Math" w:hAnsi="Cambria Math" w:cs="Cambria Math"/>
        </w:rPr>
        <w:instrText>‐</w:instrText>
      </w:r>
      <w:r w:rsidR="00DD5D1E">
        <w:instrText>Zahhar, 1994)","noteIndex":0},"citationItems":[{"id":2053,"uris":["http://zotero.org/users/5602720/items/3MGIJ8CH"],"itemData":{"id":2053,"type":"article-journal","container-title":"Structural Equation Modeling: A Multidisciplinary Journal","DOI":"10.1080/10705519409539975","ISSN":"1070-5511, 1532-8007","issue":"3","journalAbbreviation":"Structural Equation Modeling: A Multidisciplinary Journal","language":"en","page":"203-221","source":"DOI.org (Crossref)","title":"Further refinement and validation of the revised test anxiety scale","volume":"1","author":[{"family":"Benson","given":"Jeri"},{"family":"El</w:instrText>
      </w:r>
      <w:r w:rsidR="00DD5D1E">
        <w:rPr>
          <w:rFonts w:ascii="Cambria Math" w:hAnsi="Cambria Math" w:cs="Cambria Math"/>
        </w:rPr>
        <w:instrText>‐</w:instrText>
      </w:r>
      <w:r w:rsidR="00DD5D1E">
        <w:instrText xml:space="preserve">Zahhar","given":"Nabil"}],"issued":{"date-parts":[["1994",1]]},"citation-key":"bensonFurtherRefinementValidation1994"}}],"schema":"https://github.com/citation-style-language/schema/raw/master/csl-citation.json"} </w:instrText>
      </w:r>
      <w:r w:rsidR="00DD5D1E">
        <w:fldChar w:fldCharType="separate"/>
      </w:r>
      <w:r w:rsidR="0002184F">
        <w:rPr>
          <w:szCs w:val="24"/>
        </w:rPr>
        <w:t>(</w:t>
      </w:r>
      <w:r w:rsidR="00DD5D1E" w:rsidRPr="00DD5D1E">
        <w:rPr>
          <w:szCs w:val="24"/>
        </w:rPr>
        <w:t>Benson &amp; El‐Zahhar, 1994)</w:t>
      </w:r>
      <w:r w:rsidR="00DD5D1E">
        <w:fldChar w:fldCharType="end"/>
      </w:r>
      <w:r w:rsidR="0002184F">
        <w:t xml:space="preserve">. </w:t>
      </w:r>
      <w:r>
        <w:t xml:space="preserve">The scale contains four subscales: </w:t>
      </w:r>
      <w:r w:rsidR="00CF4A21">
        <w:t>7</w:t>
      </w:r>
      <w:r>
        <w:t xml:space="preserve"> worry items (e.g., “During tests I find myself thinking about the consequences of failing”), </w:t>
      </w:r>
      <w:r w:rsidR="00041401">
        <w:t xml:space="preserve">6 </w:t>
      </w:r>
      <w:r>
        <w:t xml:space="preserve">tension items (e.g., “During tests I feel very tense”), </w:t>
      </w:r>
      <w:r w:rsidR="00041401">
        <w:t xml:space="preserve">5 </w:t>
      </w:r>
      <w:r>
        <w:t xml:space="preserve">test-irrelevant thinking items (e.g., “During tests I find I am distracted by thoughts of upcoming events”), and </w:t>
      </w:r>
      <w:r w:rsidR="00041401">
        <w:t xml:space="preserve">7 </w:t>
      </w:r>
      <w:r>
        <w:t xml:space="preserve">bodily symptoms items (e.g., “I get a headache during an important test”). </w:t>
      </w:r>
      <w:r w:rsidR="00D03C6C">
        <w:t>We</w:t>
      </w:r>
      <w:r w:rsidR="00110975">
        <w:t xml:space="preserve"> include</w:t>
      </w:r>
      <w:r w:rsidR="00D03C6C">
        <w:t>d</w:t>
      </w:r>
      <w:r w:rsidR="00110975">
        <w:t xml:space="preserve"> 5 items later removed by Benson </w:t>
      </w:r>
      <w:r w:rsidR="007C72FB">
        <w:t>and</w:t>
      </w:r>
      <w:r w:rsidR="00110975">
        <w:t xml:space="preserve"> El-Zahhar (1994)</w:t>
      </w:r>
      <w:r w:rsidR="00D03C6C">
        <w:t xml:space="preserve"> </w:t>
      </w:r>
      <w:r w:rsidR="00437055">
        <w:t xml:space="preserve">to form a </w:t>
      </w:r>
      <w:r w:rsidR="005D255C">
        <w:t>20-item</w:t>
      </w:r>
      <w:r w:rsidR="00437055">
        <w:t xml:space="preserve"> scale, wh</w:t>
      </w:r>
      <w:r w:rsidR="007C72FB">
        <w:t xml:space="preserve">ich </w:t>
      </w:r>
      <w:r w:rsidR="00437055">
        <w:t xml:space="preserve">secondary </w:t>
      </w:r>
      <w:r w:rsidR="007C72FB">
        <w:t>researchers may also</w:t>
      </w:r>
      <w:r w:rsidR="00437055">
        <w:t xml:space="preserve"> wish </w:t>
      </w:r>
      <w:r w:rsidR="007C72FB">
        <w:t xml:space="preserve">to remove (see Benson </w:t>
      </w:r>
      <w:r w:rsidR="00437055">
        <w:t xml:space="preserve">and </w:t>
      </w:r>
      <w:r w:rsidR="007C72FB">
        <w:t>El-Zahhar</w:t>
      </w:r>
      <w:r w:rsidR="001D4AA2">
        <w:t xml:space="preserve">, </w:t>
      </w:r>
      <w:r w:rsidR="00CF1045">
        <w:t>1994 for details)</w:t>
      </w:r>
      <w:r w:rsidR="00D03C6C">
        <w:t xml:space="preserve">. </w:t>
      </w:r>
      <w:r>
        <w:t>Participants were asked to respond to each item in terms of how they feel when taking tests in general on a scale of 1 = “almost never” to 4 = “almost always”.</w:t>
      </w:r>
    </w:p>
    <w:p w14:paraId="34BC0BE9" w14:textId="43A731A8" w:rsidR="008D467D" w:rsidRDefault="00AC443B">
      <w:pPr>
        <w:spacing w:before="240" w:after="240" w:line="480" w:lineRule="auto"/>
        <w:ind w:firstLine="720"/>
      </w:pPr>
      <w:r>
        <w:rPr>
          <w:b/>
          <w:i/>
        </w:rPr>
        <w:t xml:space="preserve">Fear of Negative Evaluation. </w:t>
      </w:r>
      <w:r>
        <w:t>Following recommendations by</w:t>
      </w:r>
      <w:r w:rsidR="0002184F">
        <w:t xml:space="preserve"> </w:t>
      </w:r>
      <w:r w:rsidR="0002184F">
        <w:fldChar w:fldCharType="begin"/>
      </w:r>
      <w:r w:rsidR="0002184F">
        <w:instrText xml:space="preserve"> ADDIN ZOTERO_ITEM CSL_CITATION {"citationID":"yRpFkbof","properties":{"formattedCitation":"(Carleton et al., 2011)","plainCitation":"(Carleton et al., 2011)","noteIndex":0},"citationItems":[{"id":2104,"uris":["http://zotero.org/users/5602720/items/SAS8Y7W4"],"itemData":{"id":2104,"type":"article-journal","abstract":"The fear of negative evaluation (FNE) represents a fundamental component of social anxiety and social anxiety disorder (SAD) within modern cognitive-behavioral models (Clark and Wells, 1995, Rapee and Heimberg, 1997). As such, access to comprehensive psychometrics for measures of FNE is an important component of thorough clinical and research efforts. Among the most popular measures of FNE have been variations of the 12-item Brief Fear of Negative Evaluation (BFNE) scale (Leary, 1983). There are currently three versions of the BFNE based on two psychometric studies (i.e., two 8-item variants and a 12-item variant). There is still substantial debate regarding which of the three alternatives should be used by researchers and clinicians. Normative data for each of the three alternatives are not available across samples of individuals with diagnosed anxiety and mood disorders; moreover, there has been no comparative assessment of responses for such samples. The present investigation was to provide more definitive recommendations about the three alternatives, to provide normative clinical data, and to explore differences in FNE endorsement across anxiety and mood disorders. Clinical participants included 381 individuals (60% women; age M=35.61, SD=12.49) from an established anxiety treatment and research center. Diagnoses included those with a principal diagnosis of SAD (32%), those with a diagnosis of SAD as an additional disorder (24%), those without a diagnosis of SAD (41%), and those with features of SAD (3%). Results of descriptive analyses, factor analyses, analysis of variance, and receiver operating curves demonstrated that the 12-item variant of the BFNE was inferior or comparable to the two 8-item variants. FNE scores were consistently higher among all participants with a diagnosis of SAD (either principal or additional) relative to all other diagnostic groups (p&lt;.05). Accordingly, the current evidence, as well as parsimony and previous research, supports the utility of the 8-item variant that includes only the original straightforwardly worded items from the BFNE. Comprehensive findings, implications, and future research directions are discussed.","container-title":"Journal of Anxiety Disorders","DOI":"10.1016/j.janxdis.2011.04.002","ISSN":"0887-6185","issue":"6","journalAbbreviation":"Journal of Anxiety Disorders","language":"en","page":"822-828","source":"ScienceDirect","title":"Addressing revisions to the Brief Fear of Negative Evaluation scale: Measuring fear of negative evaluation across anxiety and mood disorders","title-short":"Addressing revisions to the Brief Fear of Negative Evaluation scale","volume":"25","author":[{"family":"Carleton","given":"R. Nicholas"},{"family":"Collimore","given":"Kelsey C."},{"family":"McCabe","given":"Randi E."},{"family":"Antony","given":"Martin M."}],"issued":{"date-parts":[["2011",8,1]]},"citation-key":"carletonAddressingRevisionsBrief2011"}}],"schema":"https://github.com/citation-style-language/schema/raw/master/csl-citation.json"} </w:instrText>
      </w:r>
      <w:r w:rsidR="0002184F">
        <w:fldChar w:fldCharType="separate"/>
      </w:r>
      <w:r w:rsidR="0002184F" w:rsidRPr="0002184F">
        <w:t xml:space="preserve">Carleton et al. </w:t>
      </w:r>
      <w:r w:rsidR="00D408D9">
        <w:t>(</w:t>
      </w:r>
      <w:r w:rsidR="0002184F" w:rsidRPr="0002184F">
        <w:t>2011)</w:t>
      </w:r>
      <w:r w:rsidR="0002184F">
        <w:fldChar w:fldCharType="end"/>
      </w:r>
      <w:hyperlink r:id="rId21"/>
      <w:r>
        <w:t xml:space="preserve">, fear of negative evaluation was measured using the Brief Fear of Negative Evaluation Scale – Straightforward (BNFE-S; </w:t>
      </w:r>
      <w:r w:rsidR="00D408D9">
        <w:fldChar w:fldCharType="begin"/>
      </w:r>
      <w:r w:rsidR="00D408D9">
        <w:instrText xml:space="preserve"> ADDIN ZOTERO_ITEM CSL_CITATION {"citationID":"DTlfOEaQ","properties":{"formattedCitation":"(Leary, 1983; Rodebaugh et al., 2004)","plainCitation":"(Leary, 1983; Rodebaugh et al., 2004)","noteIndex":0},"citationItems":[{"id":2019,"uris":["http://zotero.org/users/5602720/items/MJMHTLLR"],"itemData":{"id":2019,"type":"report","language":"en","note":"type: dataset\nDOI: 10.1037/t00048-000","publisher":"American Psychological Association","source":"DOI.org (Crossref)","title":"Brief Fear of Negative Evaluation Scale","URL":"http://doi.apa.org/getdoi.cfm?doi=10.1037/t00048-000","author":[{"family":"Leary","given":"Mark R."}],"accessed":{"date-parts":[["2020",11,25]]},"issued":{"date-parts":[["1983"]]},"citation-key":"learyBriefFearNegative1983"}},{"id":2114,"uris":["http://zotero.org/users/5602720/items/M8FQPXKW"],"itemData":{"id":2114,"type":"article-journal","abstract":"Statistical methods designed for categorical data were used to perform confirmatory factor analyses and item response theory (IRT) analyses of the Fear of Negative Evaluation scale (FNE; D. Watson &amp; R. Friend, 1969) and the Brief FNE (BFNE; M. R. Leary, 1983). Results suggested that a 2-factor model fit the data better for both the FNE and the BFNE, although the evidence was less strong for the FNE. The IRT analyses indicated that although both measures had items with good discrimination, the FNE items discriminated only at lower levels of the underlying construct, whereas the BFNE items discriminated across a wider range. Convergent validity analyses indicated that the straightforwardly-worded items on each scale had significantly stronger relationships with theoretically related measures than did the reverse-worded items. On the basis of all analyses, usage of the straightforwardly-worded BFNE factor is recommended for the assessment of fear of negative evaluation. (PsycINFO Database Record (c) 2019 APA, all rights reserved) (Source: journal abstract)","container-title":"Psychological Assessment","DOI":"http://dx.doi.org/10.1037/1040-3590.16.2.169","ISSN":"1040-3590","issue":"2","language":"English","license":"© 2004, American Psychological Association","note":"number-of-pages: 169-181\npublisher-place: Washington, US\npublisher: American Psychological Association\n(US)","page":"169-181","source":"ProQuest","title":"More Information From Fewer Questions: The Factor Structure and Item Properties of the Original and Brief Fear of Negative Evaluation Scale","title-short":"More Information From Fewer Questions","volume":"16","author":[{"family":"Rodebaugh","given":"Thomas L."},{"family":"Woods","given":"Carol M."},{"family":"Thissen","given":"David M."},{"family":"Heimberg","given":"Richard G."},{"family":"Chambless","given":"Dianne L."},{"family":"Rapee","given":"Ronald M."},{"family":"Link to external site","given":"this","dropping-particle":"link will open in a new window"}],"issued":{"date-parts":[["2004",6]]},"citation-key":"rodebaughMoreInformationFewer2004"}}],"schema":"https://github.com/citation-style-language/schema/raw/master/csl-citation.json"} </w:instrText>
      </w:r>
      <w:r w:rsidR="00D408D9">
        <w:fldChar w:fldCharType="separate"/>
      </w:r>
      <w:r w:rsidR="00D408D9" w:rsidRPr="00D408D9">
        <w:t>Leary, 1983; Rodebaugh et al., 2004)</w:t>
      </w:r>
      <w:r w:rsidR="00D408D9">
        <w:fldChar w:fldCharType="end"/>
      </w:r>
      <w:r>
        <w:t>. The scale contains 8 items, including statements such as, “I am afraid that people will find fault with me” and “I often worry that I will say or do the wrong things”. The BNFE-S omits the reverse-scored items in the original BNFE scale (items 2, 4, 7, and 10) which were found to be measuring a different construct (</w:t>
      </w:r>
      <w:r w:rsidRPr="00D112CF">
        <w:t xml:space="preserve">Carleton et al., 2011). </w:t>
      </w:r>
      <w:r>
        <w:t xml:space="preserve">Participants were asked to indicate how characteristic each item is of them on a Likert scale ranging from 1 = “not at all </w:t>
      </w:r>
      <w:proofErr w:type="gramStart"/>
      <w:r>
        <w:t>characteristic</w:t>
      </w:r>
      <w:proofErr w:type="gramEnd"/>
      <w:r>
        <w:t xml:space="preserve"> of me” to 5 = “extremely characteristic of me”. </w:t>
      </w:r>
    </w:p>
    <w:p w14:paraId="2D21BF84" w14:textId="77777777" w:rsidR="008D467D" w:rsidRDefault="00AC443B">
      <w:pPr>
        <w:spacing w:before="240" w:after="240" w:line="480" w:lineRule="auto"/>
        <w:ind w:firstLine="720"/>
      </w:pPr>
      <w:r>
        <w:t>An attention check was also included in this scale, which asked participants to “Please select '3 - moderately characteristic of me' for this question”.</w:t>
      </w:r>
    </w:p>
    <w:p w14:paraId="02BCE494" w14:textId="7B4E7086" w:rsidR="008D467D" w:rsidRDefault="00AC443B">
      <w:pPr>
        <w:spacing w:before="180" w:line="480" w:lineRule="auto"/>
        <w:ind w:firstLine="720"/>
      </w:pPr>
      <w:r>
        <w:rPr>
          <w:b/>
          <w:i/>
        </w:rPr>
        <w:t xml:space="preserve">Social Interaction Anxiety and Performance Anxiety. </w:t>
      </w:r>
      <w:r>
        <w:t xml:space="preserve">Social interaction anxiety and performance anxiety were measured using the experienced fear/anxiety dimension of the Liebowitz Social Anxiety Scale - Self Report (LSAS-SR; </w:t>
      </w:r>
      <w:r w:rsidR="00D112CF">
        <w:fldChar w:fldCharType="begin"/>
      </w:r>
      <w:r w:rsidR="0032254D">
        <w:instrText xml:space="preserve"> ADDIN ZOTERO_ITEM CSL_CITATION {"citationID":"yVFOEX9M","properties":{"formattedCitation":"(Baker et al., 2002; Liebowitz, 1987)","plainCitation":"(Baker et al., 2002; Liebowitz, 1987)","dontUpdate":true,"noteIndex":0},"citationItems":[{"id":2070,"uris":["http://zotero.org/users/5602720/items/MIDSS6E4"],"itemData":{"id":2070,"type":"article-journal","abstract":"The Liebowitz social anxiety scale (LSAS) is a commonly used clinician-administered instrument. The present study reports on the properties of a self-report version of the LSAS (LSAS-SR). About 175 participants diagnosed with social phobia participated in the study. The LSAS-SR showed overall good psychometric properties as indicated by the results of test–retest reliability, internal consistency, and convergent and discriminant validity. Furthermore, the scale was sensitive to treatment change. The construct validity of the LSAS-SR, however, remains to be further explored. These ﬁndings support the utility of the LSASSR, which has the advantage of saving valuable clinician time compared to the clinician-administered version.  2002 Elsevier Science Ltd. All rights reserved.","container-title":"Behaviour Research and Therapy","DOI":"10.1016/S0005-7967(01)00060-2","ISSN":"00057967","issue":"6","journalAbbreviation":"Behaviour Research and Therapy","language":"en","page":"701-715","source":"DOI.org (Crossref)","title":"The Liebowitz social anxiety scale as a self-report instrument: a preliminary psychometric analysis","title-short":"The Liebowitz social anxiety scale as a self-report instrument","volume":"40","author":[{"family":"Baker","given":"Sandra L"},{"family":"Heinrichs","given":"Nina"},{"family":"Kim","given":"Hyo-Jin"},{"family":"Hofmann","given":"Stefan G"}],"issued":{"date-parts":[["2002",6]]},"citation-key":"bakerLiebowitzSocialAnxiety2002"}},{"id":2128,"uris":["http://zotero.org/users/5602720/items/LFBMWI3V"],"itemData":{"id":2128,"type":"article-journal","container-title":"Modern Problems in Pharmacopsychiatry","page":"141-173","title":"Social Phobia","volume":"22","author":[{"family":"Liebowitz","given":"M. R."}],"issued":{"date-parts":[["1987"]]},"citation-key":"liebowitzSocialPhobia1987"}}],"schema":"https://github.com/citation-style-language/schema/raw/master/csl-citation.json"} </w:instrText>
      </w:r>
      <w:r w:rsidR="00D112CF">
        <w:fldChar w:fldCharType="separate"/>
      </w:r>
      <w:r w:rsidR="00D112CF" w:rsidRPr="00D112CF">
        <w:t>Baker et al., 2002; Liebowitz, 1987)</w:t>
      </w:r>
      <w:r w:rsidR="00D112CF">
        <w:fldChar w:fldCharType="end"/>
      </w:r>
      <w:r>
        <w:t>. The scale is broken down into social interaction anxiety (12 items, e.g., “Talking with people you don’t know very well”) and performance anxiety (12 items, e.g., “Participating in small groups”). Participants were asked to indicate how anxious they would feel in each situation on a Likert scale ranging from 0 = “not at all” to 3 = “very much so”.</w:t>
      </w:r>
    </w:p>
    <w:p w14:paraId="2399A908" w14:textId="77777777" w:rsidR="008D467D" w:rsidRDefault="00AC443B">
      <w:pPr>
        <w:spacing w:before="180" w:line="480" w:lineRule="auto"/>
        <w:ind w:firstLine="720"/>
        <w:rPr>
          <w:highlight w:val="white"/>
        </w:rPr>
      </w:pPr>
      <w:r>
        <w:rPr>
          <w:highlight w:val="white"/>
        </w:rPr>
        <w:t>Some LSAS-SR items were adapted to respect local laws/norms in Saudi Arabia. Specifically, “Drinking with others” was reworded to “Drinking coffee with others”, “Urinating in a public bathroom” was changed to “Using a public bathroom”, and “Trying to make someone's acquaintance for the purpose of a romantic/sexual relationship” was changed to “Making someone's acquaintance for the purpose of making a marriage proposal”.</w:t>
      </w:r>
    </w:p>
    <w:p w14:paraId="58F65247" w14:textId="69507791" w:rsidR="008D467D" w:rsidRDefault="00AC443B">
      <w:pPr>
        <w:spacing w:before="180" w:line="480" w:lineRule="auto"/>
        <w:ind w:firstLine="720"/>
      </w:pPr>
      <w:r>
        <w:rPr>
          <w:b/>
          <w:i/>
        </w:rPr>
        <w:t xml:space="preserve">Intolerance of Uncertainty. </w:t>
      </w:r>
      <w:r>
        <w:t xml:space="preserve">Intolerance of uncertainty was measured using the Intolerance of Uncertainty Scale - Short Form (IUS-SF; </w:t>
      </w:r>
      <w:r w:rsidR="00924A0A">
        <w:fldChar w:fldCharType="begin"/>
      </w:r>
      <w:r w:rsidR="00924A0A">
        <w:instrText xml:space="preserve"> ADDIN ZOTERO_ITEM CSL_CITATION {"citationID":"MtvnK11k","properties":{"formattedCitation":"(Carleton et al., 2007)","plainCitation":"(Carleton et al., 2007)","noteIndex":0},"citationItems":[{"id":1946,"uris":["http://zotero.org/users/5602720/items/SEBCY6MQ"],"itemData":{"id":1946,"type":"article-journal","abstract":"Intolerance of uncertainty is the tendency of an individual to consider the possibility of a negative event occurring unacceptable, irrespective of the probability of occurrence. It is a key component of worry, state anxiety, and related anxiety pathologies. The 27-item Intolerance of Uncertainty Scale (IUS) was developed to measure intolerance of uncertainty. Previous psychometric analyses of the IUS have suggested both four- and five-factor models. High inter-item correlations, factor instability, and previous theoretical research support the development of a reduced measure. The present study used two undergraduate samples and evaluated a psychometrically stable 12-item two-factor version of the IUS. The reduced measure (IUS-12) retained exemplary internal consistency, while correlating extremely well with the original IUS and related measures of anxiety and worry. The IUS-12 also demonstrated a stable two-factor structure, representing both anxious and avoidance components of intolerance of uncertainty. Directions for future research and potential applications for assessment are discussed.","container-title":"Journal of anxiety disorders","DOI":"10.1016/j.janxdis.2006.03.014","journalAbbreviation":"Journal of anxiety disorders","page":"105-17","source":"ResearchGate","title":"Fearing the unknown: A short version of the Intolerance of Uncertainty Scale","title-short":"Fearing the unknown","volume":"21","author":[{"family":"Carleton","given":"R. Nicholas"},{"family":"Norton","given":"Peter"},{"family":"Asmundson","given":"Gordon"}],"issued":{"date-parts":[["2007",2,1]]},"citation-key":"carletonFearingUnknownShort2007"}}],"schema":"https://github.com/citation-style-language/schema/raw/master/csl-citation.json"} </w:instrText>
      </w:r>
      <w:r w:rsidR="00924A0A">
        <w:fldChar w:fldCharType="separate"/>
      </w:r>
      <w:r w:rsidR="00924A0A" w:rsidRPr="00924A0A">
        <w:t>Carleton et al., 2007)</w:t>
      </w:r>
      <w:r w:rsidR="00924A0A">
        <w:fldChar w:fldCharType="end"/>
      </w:r>
      <w:r>
        <w:t xml:space="preserve">. The scale contains </w:t>
      </w:r>
      <w:r w:rsidR="00B77A5D">
        <w:t xml:space="preserve">2 subscales, </w:t>
      </w:r>
      <w:r w:rsidR="00722EC5">
        <w:t xml:space="preserve">Prospective </w:t>
      </w:r>
      <w:proofErr w:type="gramStart"/>
      <w:r w:rsidR="00722EC5">
        <w:t>Anxiety</w:t>
      </w:r>
      <w:proofErr w:type="gramEnd"/>
      <w:r w:rsidR="00722EC5">
        <w:t xml:space="preserve"> and Inhibitory Anxiety, </w:t>
      </w:r>
      <w:r w:rsidR="00B77A5D">
        <w:t>each with 6 items.</w:t>
      </w:r>
      <w:r w:rsidR="00722EC5">
        <w:t xml:space="preserve"> The Prospective Anxiety subscale includes</w:t>
      </w:r>
      <w:r>
        <w:t xml:space="preserve"> statements such as, </w:t>
      </w:r>
      <w:r w:rsidR="000B4410">
        <w:t>“The smallest doubt can stop me from acting”</w:t>
      </w:r>
      <w:r w:rsidR="00A1203F">
        <w:t xml:space="preserve">. The Inhibitory Anxiety subscale </w:t>
      </w:r>
      <w:r w:rsidR="00491FFD">
        <w:t>includes statements such as,</w:t>
      </w:r>
      <w:r w:rsidR="00A1203F">
        <w:t xml:space="preserve"> </w:t>
      </w:r>
      <w:r>
        <w:t>“It frustrates me not having all the information I need”</w:t>
      </w:r>
      <w:r w:rsidR="00491FFD">
        <w:t>.</w:t>
      </w:r>
      <w:r>
        <w:t xml:space="preserve"> Participants were asked to indicate how characteristic each item is of them on a Likert scale ranging from 1 = “not at all </w:t>
      </w:r>
      <w:proofErr w:type="gramStart"/>
      <w:r>
        <w:t>characteristic</w:t>
      </w:r>
      <w:proofErr w:type="gramEnd"/>
      <w:r>
        <w:t xml:space="preserve"> of me” to 5 = “entirely characteristic of me”.</w:t>
      </w:r>
    </w:p>
    <w:p w14:paraId="7CBF4B60" w14:textId="55481650" w:rsidR="008D467D" w:rsidRDefault="00AC443B">
      <w:pPr>
        <w:spacing w:line="480" w:lineRule="auto"/>
        <w:ind w:left="20" w:firstLine="720"/>
      </w:pPr>
      <w:r>
        <w:rPr>
          <w:b/>
          <w:i/>
        </w:rPr>
        <w:t xml:space="preserve">Creativity/Non-Creativity Anxiety. </w:t>
      </w:r>
      <w:r>
        <w:t>Creativity/Non-Creativity Anxiety was measured using the Creativity Anxiety Scale</w:t>
      </w:r>
      <w:r w:rsidR="00924A0A">
        <w:t xml:space="preserve"> </w:t>
      </w:r>
      <w:r w:rsidR="00924A0A">
        <w:fldChar w:fldCharType="begin"/>
      </w:r>
      <w:r w:rsidR="00924A0A">
        <w:instrText xml:space="preserve"> ADDIN ZOTERO_ITEM CSL_CITATION {"citationID":"AvPSrKwJ","properties":{"formattedCitation":"(Daker et al., 2020)","plainCitation":"(Daker et al., 2020)","noteIndex":0},"citationItems":[{"id":2048,"uris":["http://zotero.org/users/5602720/items/TAJEVJHD"],"itemData":{"id":2048,"type":"article-journal","abstract":"Creative thinking drives progress not only in the arts but also, and perhaps especially, in the fields of science, technology, engineering, and mathematics, and it is expected to become even more valuable than technical skill as artificial intelligence outpaces human cognition. Fostering creative thinkers has become a primary focus of educators. Educationally relevant anxieties, like math anxiety, have been shown to substantially impact specific forms of achievement and engagement, both in school and in career pursuits. Identifying these anxieties has led to promising interventions to enable affected individuals to reach their potential. Somewhat surprisingly, however, the possibility of anxiety specific to creative thinking is, to our knowledge, unexplored. In this article, across multiple samples, we tested the viability of creativity anxiety as a construct. We first created a new measure, the Creativity Anxiety Scale (CAS), demonstrating validity, internal reliability, and specificity. Applying the CAS revealed that creativity-specific anxiety predicted individual differences in creative achievement and attitudes toward creativity over and above effects of general anxiety. Moreover, across diverse content domains, from science to arts, anxiety was greater for situations that required creativity than similar situations that did not. Notably, this effect was especially pronounced in women. These findings suggest that creativity anxiety may have widereaching impacts and distinguish creativity anxiety from anxiety about noncreative aspects of performance. Establishing creativity anxiety as a novel construct, and the CAS as a valid measurement instrument, opens a new avenue of research that promises to deepen basic understanding of creative cognition and inform development of interventions to enable greater achievement of creative potential.","container-title":"Journal of Experimental Psychology: General","DOI":"10.1037/xge0000630","ISSN":"1939-2222, 0096-3445","issue":"1","journalAbbreviation":"Journal of Experimental Psychology: General","language":"en","page":"42-57","source":"DOI.org (Crossref)","title":"Creativity anxiety: Evidence for anxiety that is specific to creative thinking, from STEM to the arts.","title-short":"Creativity anxiety","volume":"149","author":[{"family":"Daker","given":"Richard J."},{"family":"Cortes","given":"Robert A."},{"family":"Lyons","given":"Ian M."},{"family":"Green","given":"Adam E."}],"issued":{"date-parts":[["2020",1]]},"citation-key":"dakerCreativityAnxietyEvidence2020"}}],"schema":"https://github.com/citation-style-language/schema/raw/master/csl-citation.json"} </w:instrText>
      </w:r>
      <w:r w:rsidR="00924A0A">
        <w:fldChar w:fldCharType="separate"/>
      </w:r>
      <w:r w:rsidR="00924A0A" w:rsidRPr="00924A0A">
        <w:t>(Daker et al., 2020)</w:t>
      </w:r>
      <w:r w:rsidR="00924A0A">
        <w:fldChar w:fldCharType="end"/>
      </w:r>
      <w:r w:rsidR="00924A0A">
        <w:t xml:space="preserve">. </w:t>
      </w:r>
      <w:r>
        <w:t xml:space="preserve">The scale contains 16 items: 8 creativity anxiety items (e.g., “Having to solve a problem for which the solution is open-ended”) paired with 8 non-creativity items (e.g., “Working in a situation where there is an established correct and incorrect way of doing things”). Participants were asked to indicate how much each situation would make them feel anxious on a Likert scale ranging from 0 = “not at all” to 4 = “very much”. </w:t>
      </w:r>
    </w:p>
    <w:p w14:paraId="51BB9D0E" w14:textId="77777777" w:rsidR="008D467D" w:rsidRDefault="00AC443B">
      <w:pPr>
        <w:spacing w:line="480" w:lineRule="auto"/>
        <w:ind w:left="20" w:firstLine="720"/>
      </w:pPr>
      <w:r>
        <w:t>An attention check was also included in this scale, which asked participants to “Please select '2 - a little' for this question”.</w:t>
      </w:r>
    </w:p>
    <w:p w14:paraId="2585139B" w14:textId="5E30BD3A" w:rsidR="008D467D" w:rsidRDefault="00AC443B">
      <w:pPr>
        <w:spacing w:before="180" w:line="480" w:lineRule="auto"/>
        <w:ind w:firstLine="720"/>
      </w:pPr>
      <w:r>
        <w:rPr>
          <w:b/>
          <w:i/>
        </w:rPr>
        <w:t xml:space="preserve">Analytic Thinking. </w:t>
      </w:r>
      <w:r>
        <w:t xml:space="preserve">Analytic thinking was measured using a revised version of the Cognitive Reflection Test (CRT; </w:t>
      </w:r>
      <w:r w:rsidR="003E5654">
        <w:fldChar w:fldCharType="begin"/>
      </w:r>
      <w:r w:rsidR="00C90B1E">
        <w:instrText xml:space="preserve"> ADDIN ZOTERO_ITEM CSL_CITATION {"citationID":"p87rZz1K","properties":{"formattedCitation":"(Frederick, 2005)","plainCitation":"(Frederick, 2005)","noteIndex":0},"citationItems":[{"id":2066,"uris":["http://zotero.org/users/5602720/items/VBCY2NE7"],"itemData":{"id":2066,"type":"article-journal","container-title":"Journal of Economic Perspectives","DOI":"10.1257/089533005775196732","issue":"4","page":"25-42","title":"Cognitive Reﬂection and Decision Making","volume":"19","author":[{"family":"Frederick","given":"Shane"}],"issued":{"date-parts":[["2005"]]},"citation-key":"frederickCognitiveReflectionDecision2005"}}],"schema":"https://github.com/citation-style-language/schema/raw/master/csl-citation.json"} </w:instrText>
      </w:r>
      <w:r w:rsidR="003E5654">
        <w:fldChar w:fldCharType="separate"/>
      </w:r>
      <w:r w:rsidR="00C90B1E" w:rsidRPr="00C90B1E">
        <w:t>Frederick, 2005)</w:t>
      </w:r>
      <w:r w:rsidR="003E5654">
        <w:fldChar w:fldCharType="end"/>
      </w:r>
      <w:r>
        <w:t xml:space="preserve">, developed by </w:t>
      </w:r>
      <w:r w:rsidR="003E5654">
        <w:fldChar w:fldCharType="begin"/>
      </w:r>
      <w:r w:rsidR="003E5654">
        <w:instrText xml:space="preserve"> ADDIN ZOTERO_ITEM CSL_CITATION {"citationID":"bwWcTVOt","properties":{"formattedCitation":"(Shenhav et al., 2012)","plainCitation":"(Shenhav et al., 2012)","noteIndex":0},"citationItems":[{"id":2130,"uris":["http://zotero.org/users/5602720/items/DZ5JPEVX"],"itemData":{"id":2130,"type":"article-journal","abstract":"Some have argued that belief in God is intuitive, a natural (by-)product of the human mind given its cognitive structure and social context. If this is true, the extent to which one believes in God may be influenced by one’s more general tendency to rely on intuition versus reflection. Three studies support this hypothesis, linking intuitive cognitive style to belief in God. Study 1 showed that individual differences in cognitive style predict belief in God. Participants completed the Cognitive Reflection Test (CRT; Frederick, 2005), which employs math problems that, although easily solvable, have intuitively compelling incorrect answers. Participants who gave more intuitive answers on the CRT reported stronger belief in God. This effect was not mediated by education level, income, political orientation, or other demographic variables. Study 2 showed that the correlation between CRT scores and belief in God also holds when cognitive ability (IQ) and aspects of personality were controlled. Moreover, both studies demonstrated that intuitive CRT responses predicted the degree to which individuals reported having strengthened their belief in God since childhood, but not their familial religiosity during childhood, suggesting a causal relationship between cognitive style and change in belief over time. Study 3 revealed such a causal relationship over the short term: Experimentally inducing a mindset that favors intuition over reflection increases self-reported belief in God.","container-title":"Journal of Experimental Psychology: General","DOI":"10.1037/a0025391","ISSN":"1939-2222, 0096-3445","issue":"3","journalAbbreviation":"Journal of Experimental Psychology: General","language":"en","page":"423-428","source":"DOI.org (Crossref)","title":"Divine intuition: Cognitive style influences belief in God.","title-short":"Divine intuition","volume":"141","author":[{"family":"Shenhav","given":"Amitai"},{"family":"Rand","given":"David G."},{"family":"Greene","given":"Joshua D."}],"issued":{"date-parts":[["2012",8]]},"citation-key":"shenhavDivineIntuitionCognitive2012"}}],"schema":"https://github.com/citation-style-language/schema/raw/master/csl-citation.json"} </w:instrText>
      </w:r>
      <w:r w:rsidR="003E5654">
        <w:fldChar w:fldCharType="separate"/>
      </w:r>
      <w:r w:rsidR="003E5654" w:rsidRPr="003E5654">
        <w:t>Shenhav et al.</w:t>
      </w:r>
      <w:r w:rsidR="003E5654">
        <w:t xml:space="preserve"> (</w:t>
      </w:r>
      <w:r w:rsidR="003E5654" w:rsidRPr="003E5654">
        <w:t>2012)</w:t>
      </w:r>
      <w:r w:rsidR="003E5654">
        <w:fldChar w:fldCharType="end"/>
      </w:r>
      <w:r>
        <w:t>. We selected a revised version because participants were less likely to be familiar with it than the original. Like the original, the revised CRT contains three word</w:t>
      </w:r>
      <w:r w:rsidR="00242ED4">
        <w:t>-</w:t>
      </w:r>
      <w:r>
        <w:t>problems, each of which requires a numerical response. Questions are open-ended, but respondents typically give either the correct response (indicating greatest analytic thinking), a</w:t>
      </w:r>
      <w:r w:rsidR="000713C9">
        <w:t xml:space="preserve"> single </w:t>
      </w:r>
      <w:r>
        <w:t xml:space="preserve">incorrect and intuitively compelling response, or varying incorrect and </w:t>
      </w:r>
      <w:r w:rsidR="000713C9">
        <w:t>unintuitive</w:t>
      </w:r>
      <w:r>
        <w:t xml:space="preserve"> responses. The data set contains the raw numerical responses given by participants so that researchers can code them according to their chosen criteria. </w:t>
      </w:r>
    </w:p>
    <w:p w14:paraId="7D4DDBE6" w14:textId="77777777" w:rsidR="008D467D" w:rsidRDefault="00AC443B">
      <w:pPr>
        <w:spacing w:before="180" w:line="480" w:lineRule="auto"/>
        <w:ind w:firstLine="720"/>
      </w:pPr>
      <w:r>
        <w:t xml:space="preserve">Participants were also asked, “You have just answered three reasoning problems. How many of them do you think you answered correctly?” and - to help ensure the integrity of the revised CRT - “You have just answered three reasoning problems. Did you look any of the answers up online?”, to which they could respond “Yes” or “No”. </w:t>
      </w:r>
    </w:p>
    <w:p w14:paraId="2EFA0868" w14:textId="77777777" w:rsidR="008D467D" w:rsidRDefault="00AC443B">
      <w:pPr>
        <w:spacing w:before="180" w:line="480" w:lineRule="auto"/>
        <w:ind w:firstLine="720"/>
      </w:pPr>
      <w:r>
        <w:rPr>
          <w:b/>
          <w:i/>
        </w:rPr>
        <w:t>Belief in God.</w:t>
      </w:r>
      <w:r>
        <w:t xml:space="preserve"> Participants’ belief in God(s) was recorded using a single item. Participants were asked, “How strongly do you believe in God (or gods) from 0-100? If you are certain that God (or gods) does not exist, then enter “0” and if you are certain that God (or gods) does exist then enter “100”.” Possible responses ranged between 0 and 100.</w:t>
      </w:r>
    </w:p>
    <w:p w14:paraId="49214F61" w14:textId="59A5F9C3" w:rsidR="008D467D" w:rsidRDefault="00AC443B">
      <w:pPr>
        <w:spacing w:before="180" w:line="480" w:lineRule="auto"/>
        <w:ind w:firstLine="720"/>
      </w:pPr>
      <w:r>
        <w:rPr>
          <w:b/>
          <w:i/>
        </w:rPr>
        <w:t xml:space="preserve">Self-Efficacy. </w:t>
      </w:r>
      <w:r>
        <w:t xml:space="preserve">Self-efficacy was measured with the 8-item New General Self Efficacy Scale (NGSE; </w:t>
      </w:r>
      <w:r w:rsidR="000713C9">
        <w:fldChar w:fldCharType="begin"/>
      </w:r>
      <w:r w:rsidR="000713C9">
        <w:instrText xml:space="preserve"> ADDIN ZOTERO_ITEM CSL_CITATION {"citationID":"FILFmQst","properties":{"formattedCitation":"(Chen et al., 2001)","plainCitation":"(Chen et al., 2001)","noteIndex":0},"citationItems":[{"id":2057,"uris":["http://zotero.org/users/5602720/items/L2BM5G4X"],"itemData":{"id":2057,"type":"article-journal","container-title":"Organizational Research Methods","DOI":"10.1177/109442810141004","ISSN":"1094-4281, 1552-7425","issue":"1","journalAbbreviation":"Organizational Research Methods","language":"en","page":"62-83","source":"DOI.org (Crossref)","title":"Validation of a New General Self-Efficacy Scale","volume":"4","author":[{"family":"Chen","given":"Gilad"},{"family":"Gully","given":"Stanley M."},{"family":"Eden","given":"Dov"}],"issued":{"date-parts":[["2001",1]]},"citation-key":"chenValidationNewGeneral2001"}}],"schema":"https://github.com/citation-style-language/schema/raw/master/csl-citation.json"} </w:instrText>
      </w:r>
      <w:r w:rsidR="000713C9">
        <w:fldChar w:fldCharType="separate"/>
      </w:r>
      <w:r w:rsidR="000713C9" w:rsidRPr="000713C9">
        <w:t>Chen et al., 2001)</w:t>
      </w:r>
      <w:r w:rsidR="000713C9">
        <w:fldChar w:fldCharType="end"/>
      </w:r>
      <w:hyperlink r:id="rId22"/>
      <w:r w:rsidR="00591A72">
        <w:t xml:space="preserve"> </w:t>
      </w:r>
      <w:r>
        <w:t xml:space="preserve"> which contains items such as “When facing difficult tasks, I am certain that I will accomplish them”. Participants were asked to indicate the extent to which they agree with each statement on a Likert scale of 1 = “strongly disagree” to 5 = “strongly agree”. An attention check was also included in this scale which asked participants to “Please select '4 - agree' for this question”.</w:t>
      </w:r>
    </w:p>
    <w:p w14:paraId="1DEF0EA9" w14:textId="5C97B569" w:rsidR="008D467D" w:rsidRDefault="00AC443B">
      <w:pPr>
        <w:spacing w:before="180" w:line="480" w:lineRule="auto"/>
        <w:ind w:firstLine="720"/>
      </w:pPr>
      <w:r>
        <w:rPr>
          <w:b/>
          <w:i/>
        </w:rPr>
        <w:t xml:space="preserve">Persistence. </w:t>
      </w:r>
      <w:r>
        <w:t xml:space="preserve">Persistence was measured with the persistence subscale of the Attitude Towards Mathematics Survey (ATMS; </w:t>
      </w:r>
      <w:r w:rsidR="00591A72">
        <w:fldChar w:fldCharType="begin"/>
      </w:r>
      <w:r w:rsidR="00591A72">
        <w:instrText xml:space="preserve"> ADDIN ZOTERO_ITEM CSL_CITATION {"citationID":"nOjAtHPQ","properties":{"formattedCitation":"(Miller et al., 1996)","plainCitation":"(Miller et al., 1996)","noteIndex":0},"citationItems":[{"id":2059,"uris":["http://zotero.org/users/5602720/items/Q4REFYQ7"],"itemData":{"id":2059,"type":"article-journal","container-title":"Contemporary Educational Psychology","DOI":"10.1006/ceps.1996.0028","ISSN":"0361476X","issue":"4","journalAbbreviation":"Contemporary Educational Psychology","language":"en","page":"388-422","source":"DOI.org (Crossref)","title":"Engagement in Academic Work: The Role of Learning Goals, Future Consequences, Pleasing Others, and Perceived Ability","title-short":"Engagement in Academic Work","volume":"21","author":[{"family":"Miller","given":"Raymond B."},{"family":"Greene","given":"Barbara A."},{"family":"Montalvo","given":"Gregory P."},{"family":"Ravindran","given":"Bhuvaneswari"},{"family":"Nichols","given":"Joe D."}],"issued":{"date-parts":[["1996",10]]},"citation-key":"millerEngagementAcademicWork1996"}}],"schema":"https://github.com/citation-style-language/schema/raw/master/csl-citation.json"} </w:instrText>
      </w:r>
      <w:r w:rsidR="00591A72">
        <w:fldChar w:fldCharType="separate"/>
      </w:r>
      <w:r w:rsidR="00591A72" w:rsidRPr="00591A72">
        <w:t>Miller et al., 1996)</w:t>
      </w:r>
      <w:r w:rsidR="00591A72">
        <w:fldChar w:fldCharType="end"/>
      </w:r>
      <w:r>
        <w:t xml:space="preserve">, which contains 8 items such as “If I have trouble understanding a problem, I go over it again until I understand it”. Although the ATMS </w:t>
      </w:r>
      <w:proofErr w:type="gramStart"/>
      <w:r>
        <w:t>as a whole focusses</w:t>
      </w:r>
      <w:proofErr w:type="gramEnd"/>
      <w:r>
        <w:t xml:space="preserve"> on mathematics, the persistence subscale items refer to academic persistence more generally. Some items were modified to make them more appropriate for the higher education context. Specifically, in item 3 the words “in the book” were removed, in item 6 the words “hope that the teacher explains it” were changed to “hope that it is explained”, and the word “homework” was removed from items 2, 7, and 8. Item 4, “If I have trouble solving a homework problem in the book, I copy down the answer in the back of the book if it is available”, was removed because the required modifications would have changed the meaning too far from the original. All items except 1 and 7 are reverse scored. Participants were asked to indicate the extent to which they agree with each statement on a Likert scale of 1 = “strongly disagree” to 5 = “strongly agree”.</w:t>
      </w:r>
    </w:p>
    <w:p w14:paraId="77123BBD" w14:textId="77777777" w:rsidR="008D467D" w:rsidRDefault="00AC443B">
      <w:pPr>
        <w:spacing w:line="480" w:lineRule="auto"/>
        <w:ind w:left="20" w:firstLine="720"/>
      </w:pPr>
      <w:r>
        <w:t>An attention check was also included in this scale, which asked participants to “Please select '4 - agree' for this question”.</w:t>
      </w:r>
    </w:p>
    <w:p w14:paraId="118AB368" w14:textId="77777777" w:rsidR="008D467D" w:rsidRDefault="00AC443B">
      <w:pPr>
        <w:spacing w:before="180" w:line="480" w:lineRule="auto"/>
        <w:ind w:firstLine="720"/>
      </w:pPr>
      <w:r>
        <w:rPr>
          <w:b/>
          <w:i/>
        </w:rPr>
        <w:t xml:space="preserve">Mathematics Education. </w:t>
      </w:r>
      <w:r>
        <w:t>Participants were asked for their highest level of pre-university mathematics education (GCSE or A Level or international equivalents), the grade they received at each level, and how long ago (in months) they took each qualification. These questions were modified for the local context of each partner university and, consequently, some include additional questions (see codebook for full details). Note that grades are in their raw form and will need to be standardised before they can be compared.</w:t>
      </w:r>
    </w:p>
    <w:p w14:paraId="0BCCE6A4" w14:textId="7B43BC90" w:rsidR="008B1FFF" w:rsidRDefault="00AC443B" w:rsidP="008B1FFF">
      <w:pPr>
        <w:spacing w:before="180" w:line="480" w:lineRule="auto"/>
        <w:ind w:firstLine="720"/>
      </w:pPr>
      <w:r>
        <w:rPr>
          <w:b/>
          <w:i/>
        </w:rPr>
        <w:t xml:space="preserve">Statistics Grades (Self-Reported). </w:t>
      </w:r>
      <w:r>
        <w:t xml:space="preserve">We asked participants whether they had previously taken any university-level statistics modules and, for those that had, to self-report their grades for these modules. </w:t>
      </w:r>
      <w:r w:rsidR="00A13F86">
        <w:t>G</w:t>
      </w:r>
      <w:r>
        <w:t>rades are in their raw form</w:t>
      </w:r>
      <w:r w:rsidR="00242ED4">
        <w:t>,</w:t>
      </w:r>
      <w:r>
        <w:t xml:space="preserve"> </w:t>
      </w:r>
      <w:r w:rsidR="00607D81">
        <w:t>but we also provide grading scale/system information</w:t>
      </w:r>
      <w:r w:rsidR="00284F14">
        <w:t xml:space="preserve"> for each university</w:t>
      </w:r>
      <w:r w:rsidR="00607D81">
        <w:t xml:space="preserve"> to enable standardisation (see Grade Data, below)</w:t>
      </w:r>
      <w:r>
        <w:t>.</w:t>
      </w:r>
    </w:p>
    <w:p w14:paraId="5EB9D73C" w14:textId="77777777" w:rsidR="008D467D" w:rsidRDefault="00AC443B">
      <w:pPr>
        <w:spacing w:before="180" w:line="480" w:lineRule="auto"/>
        <w:ind w:firstLine="720"/>
      </w:pPr>
      <w:r>
        <w:rPr>
          <w:b/>
          <w:i/>
        </w:rPr>
        <w:t xml:space="preserve">Degree Course Details. </w:t>
      </w:r>
      <w:r>
        <w:t>Participants were asked to indicate their (intended) major subject of study (i.e., the subject of the degree that they are pursuing), their current year of study, and whether they were studying any other (i.e., non-statistics) mathematics-based modules on their degree. Where the local researchers already know these details (e.g., they were only sharing the survey with their own students) these questions were omitted to reduce the length of the survey and the information was instead added into the data during data processing.</w:t>
      </w:r>
    </w:p>
    <w:p w14:paraId="1A830991" w14:textId="77777777" w:rsidR="008D467D" w:rsidRDefault="00AC443B">
      <w:pPr>
        <w:spacing w:line="480" w:lineRule="auto"/>
        <w:ind w:left="20" w:firstLine="720"/>
      </w:pPr>
      <w:r>
        <w:rPr>
          <w:b/>
          <w:i/>
        </w:rPr>
        <w:t xml:space="preserve">Demographics. </w:t>
      </w:r>
      <w:r>
        <w:t>Participants were also invited to provide their age (in years), gender identity, ethnicity, and whether they have been diagnosed with a specific learning difference (SpLD), such as dyslexia or dyscalculia.</w:t>
      </w:r>
    </w:p>
    <w:p w14:paraId="3012C150" w14:textId="77777777" w:rsidR="008D467D" w:rsidRDefault="00AC443B">
      <w:pPr>
        <w:spacing w:line="480" w:lineRule="auto"/>
        <w:ind w:left="20" w:firstLine="720"/>
      </w:pPr>
      <w:r>
        <w:rPr>
          <w:b/>
          <w:i/>
        </w:rPr>
        <w:t xml:space="preserve">Attention Check. </w:t>
      </w:r>
      <w:r>
        <w:t>In addition to the attention checks embedded within the measurement scales, participants were presented with the following at the end of the survey: “Please indicate whether you feel you have answered the previous questions carefully and truthfully. Answering 'yes' will ensure that your data is included in our analyses. Answering 'no' will mean that your data is excluded from our analyses but will have no impact upon you (i.e., you will still earn your incentive for taking part)”. Participants could respond “Yes, I have answered all questions carefully and truthfully” or “No, I have not answered the questions carefully and truthfully”.</w:t>
      </w:r>
    </w:p>
    <w:p w14:paraId="5A8EF865" w14:textId="77777777" w:rsidR="008D467D" w:rsidRDefault="00AC443B">
      <w:pPr>
        <w:spacing w:line="480" w:lineRule="auto"/>
        <w:ind w:left="20" w:firstLine="720"/>
      </w:pPr>
      <w:r>
        <w:rPr>
          <w:b/>
          <w:i/>
        </w:rPr>
        <w:t>Survey Metadata</w:t>
      </w:r>
      <w:r>
        <w:rPr>
          <w:b/>
        </w:rPr>
        <w:t>.</w:t>
      </w:r>
      <w:r>
        <w:t xml:space="preserve"> The dataset also contains selected metadata that was automatically collected by Qualtrics (Qualtrics, Provo, UT), which researchers may find useful. Specifically, we include the percentage of the survey completed, the time it took to complete the survey, and the date participants began and finished the survey.</w:t>
      </w:r>
    </w:p>
    <w:p w14:paraId="39DC2ED5" w14:textId="77777777" w:rsidR="008D467D" w:rsidRDefault="00AC443B">
      <w:pPr>
        <w:spacing w:before="240" w:after="240" w:line="480" w:lineRule="auto"/>
        <w:ind w:firstLine="720"/>
      </w:pPr>
      <w:r>
        <w:rPr>
          <w:b/>
          <w:i/>
        </w:rPr>
        <w:t>Identifiers.</w:t>
      </w:r>
      <w:r>
        <w:t xml:space="preserve"> We have also added relevant identifiers. Specifically, the country in which the survey was taken, the language in which the survey was taken, the survey ID (because some surveys were made available to students in more than one university), and a randomly generated participant ID, which replaced the participant-generated ID code for anonymisation purposes. The type of incentive offered to students has also been recorded.</w:t>
      </w:r>
    </w:p>
    <w:p w14:paraId="4EFD69AF" w14:textId="77777777" w:rsidR="008D467D" w:rsidRDefault="00AC443B">
      <w:pPr>
        <w:pStyle w:val="Heading6"/>
        <w:spacing w:line="480" w:lineRule="auto"/>
        <w:ind w:left="20"/>
      </w:pPr>
      <w:bookmarkStart w:id="16" w:name="_eh0ga2jp9ebu" w:colFirst="0" w:colLast="0"/>
      <w:bookmarkEnd w:id="16"/>
      <w:r>
        <w:t>Instructor Survey</w:t>
      </w:r>
    </w:p>
    <w:p w14:paraId="6ACC4347" w14:textId="77777777" w:rsidR="008D467D" w:rsidRDefault="00AC443B">
      <w:pPr>
        <w:spacing w:line="480" w:lineRule="auto"/>
        <w:ind w:left="20" w:firstLine="720"/>
      </w:pPr>
      <w:r>
        <w:rPr>
          <w:b/>
          <w:i/>
        </w:rPr>
        <w:t xml:space="preserve">Statistics Module Details. </w:t>
      </w:r>
      <w:r>
        <w:t>The instructor survey asked for the following information about each module: Name and/or code, start and end dates, the statistical software taught, the approximate content of the modules (via a checklist of different statistics topics), the primary academic discipline of the instructors, the mode(s) of teaching and number of hours per format (e.g., 1-hour online lecture, 2-hour in-person workshop), the types, format, and date of assessments, how assessments were graded, opportunities for formative feedback, average grade from previous cohorts, and any other information that would be useful to contextualise the assessment information.</w:t>
      </w:r>
    </w:p>
    <w:p w14:paraId="393DD96E" w14:textId="77777777" w:rsidR="008D467D" w:rsidRDefault="00AC443B">
      <w:pPr>
        <w:pStyle w:val="Heading6"/>
        <w:spacing w:line="480" w:lineRule="auto"/>
        <w:ind w:left="20"/>
      </w:pPr>
      <w:bookmarkStart w:id="17" w:name="_reqdadn7bp4w" w:colFirst="0" w:colLast="0"/>
      <w:bookmarkEnd w:id="17"/>
      <w:r>
        <w:t>Grade Data</w:t>
      </w:r>
    </w:p>
    <w:p w14:paraId="14CB1453" w14:textId="77777777" w:rsidR="008D467D" w:rsidRDefault="00AC443B">
      <w:pPr>
        <w:spacing w:before="180" w:line="480" w:lineRule="auto"/>
        <w:ind w:firstLine="720"/>
      </w:pPr>
      <w:r>
        <w:rPr>
          <w:b/>
          <w:i/>
        </w:rPr>
        <w:t>Statistics Grades (Official).</w:t>
      </w:r>
      <w:r>
        <w:t xml:space="preserve"> At universities where it was approved by the local ethics committees, we asked student participants to provide their names and/or student ID codes, so that the grades for the statistics modules they were taking at the time they completed the survey could be obtained from their university records. Note that grades are in their raw form, </w:t>
      </w:r>
      <w:bookmarkStart w:id="18" w:name="_Hlk127184083"/>
      <w:r>
        <w:t>but we also provide grading scale/system information to enable standardisation.</w:t>
      </w:r>
      <w:bookmarkEnd w:id="18"/>
    </w:p>
    <w:p w14:paraId="4DD772F1" w14:textId="77777777" w:rsidR="008D467D" w:rsidRDefault="00AC443B">
      <w:pPr>
        <w:pStyle w:val="Heading5"/>
        <w:spacing w:before="180" w:line="480" w:lineRule="auto"/>
      </w:pPr>
      <w:bookmarkStart w:id="19" w:name="_emrif8n22nez" w:colFirst="0" w:colLast="0"/>
      <w:bookmarkEnd w:id="19"/>
      <w:r>
        <w:t>Procedure</w:t>
      </w:r>
    </w:p>
    <w:p w14:paraId="5D6169A1" w14:textId="77777777" w:rsidR="008D467D" w:rsidRDefault="00AC443B">
      <w:pPr>
        <w:pStyle w:val="Heading6"/>
        <w:spacing w:line="480" w:lineRule="auto"/>
      </w:pPr>
      <w:bookmarkStart w:id="20" w:name="_bc0bzrai6pnd" w:colFirst="0" w:colLast="0"/>
      <w:bookmarkEnd w:id="20"/>
      <w:r>
        <w:t>Student Survey</w:t>
      </w:r>
    </w:p>
    <w:p w14:paraId="7D1E3CC5" w14:textId="176973C7" w:rsidR="008D467D" w:rsidRDefault="00AC443B">
      <w:pPr>
        <w:spacing w:before="180" w:line="480" w:lineRule="auto"/>
        <w:ind w:firstLine="720"/>
      </w:pPr>
      <w:r>
        <w:t>Upon receiving the invitation to take part, students were directed to the online survey where they read the information sheet and provided consent before continuing. Participants were then asked to complete an eligibility check (if they had not been pre-screened), and to provide their name and/or student ID code (to obtain grade data from student records, where relevant), a unique participant ID code (to withdraw their data, if desired), and their primary degree subject and statistics module names (if researchers were unsure of these details in advance). All participants then completed the first block of measurement scales containing all four measures of statistics anxiety and mathematics anxiety, randomised at the measure and item level. This block was presented first because it contained the measures most critical to the study and if participants did not proceed to the next block, their data would still be useful. The second block of measurement scales - also randomised at the question and item level - contained measures of trait anxiety, test anxiety, fear of negative evaluation, social interaction/performance anxiety, creativity anxiety, intolerance of uncertainty, self-efficacy, persistence, and the revised cognitive reflection test (CRT). The question asking about participants’ belief in God (or gods) was randomly presented before or after the revised CRT. The two follow-up questions about the revised CRT were then asked. Participants were next asked about their pre-university mathematics education, their statistics grades from previous modules at university (if applicable), the year of their degree course, and demographics. Finally, participants answered an attention check question, were debriefed, and if required, redirected to collect their survey incentives. The median completion time for the survey was 30 minutes.</w:t>
      </w:r>
    </w:p>
    <w:p w14:paraId="0C0E585E" w14:textId="77777777" w:rsidR="008D467D" w:rsidRDefault="00AC443B">
      <w:pPr>
        <w:pStyle w:val="Heading6"/>
        <w:spacing w:before="180" w:line="480" w:lineRule="auto"/>
      </w:pPr>
      <w:bookmarkStart w:id="21" w:name="_c053zs50s905" w:colFirst="0" w:colLast="0"/>
      <w:bookmarkEnd w:id="21"/>
      <w:r>
        <w:t>Instructor Survey</w:t>
      </w:r>
    </w:p>
    <w:p w14:paraId="1D60B8EF" w14:textId="77777777" w:rsidR="008D467D" w:rsidRDefault="00AC443B">
      <w:pPr>
        <w:spacing w:before="180" w:line="480" w:lineRule="auto"/>
        <w:ind w:firstLine="720"/>
      </w:pPr>
      <w:r>
        <w:t>Upon receiving the invitation to take part, statistics module instructors were directed to the online survey where they read the information sheet and provided consent before continuing. Participants were first reminded that they should complete the instructor survey once for every statistics module that the student participants were taking at the time of completing the student survey and provided with a unique code they could use if they later wished to remove their data. The survey then requested (in order) the university name, the statistics module name and code, and the start and end dates of the module. Participants could then select the software(s) taught on the module, whether the module was frequentist, Bayesian, both, or other, and select the topics taught from a checklist (e.g., ANOVA, Bayes factors, Data visualisation). We then asked whether the module was taught by the mathematics/statistics department or from the students’ main discipline (e.g., psychology Lecturers that teach statistics). The survey then requested the percentage of in-person teaching and whether there was less than usual due to COVID-19. We then asked for details about the mode of teaching (e.g., lectures, practicals), including how many hours per week were spent on each, whether they were online or in-person, and synchronous or asynchronous. The next section was about module assessments. We asked for the type of assessment (e.g., exams, coursework), the percentage of the final grade each type contributed to, the length of any timed assessments, whether assessments were online/in-person (where appropriate), the date of exams/deadline for coursework, and the scale used for grading (e.g., numeric continuous, letter grades). Where respondents reported using regular testing, we also asked for the frequency and format (e.g., quizzes, tasks) of testing, whether they were timed, and whether all grades counted towards the final, overall grade. Next, instructors could indicate the types of any formative assessment (e.g., verbal /written, peer/instructor), what the average final overall grade for the module usually, and, finally, instructors were invited to record any additional information about their assessments that could be useful for contextualising their data.</w:t>
      </w:r>
    </w:p>
    <w:p w14:paraId="22A377CD" w14:textId="77777777" w:rsidR="008D467D" w:rsidRDefault="00AC443B">
      <w:pPr>
        <w:pStyle w:val="Heading6"/>
        <w:spacing w:line="480" w:lineRule="auto"/>
      </w:pPr>
      <w:bookmarkStart w:id="22" w:name="_33rges8227w5" w:colFirst="0" w:colLast="0"/>
      <w:bookmarkEnd w:id="22"/>
      <w:r>
        <w:t>Grade Data</w:t>
      </w:r>
    </w:p>
    <w:p w14:paraId="7437B82E" w14:textId="77777777" w:rsidR="008D467D" w:rsidRDefault="00AC443B">
      <w:pPr>
        <w:spacing w:before="180" w:line="480" w:lineRule="auto"/>
        <w:ind w:firstLine="720"/>
      </w:pPr>
      <w:r>
        <w:t>Where permitted by collaborating universities’ ethics committees and legal teams, grade data was obtained by the collaborating researchers and shared with the lead researcher using password-protected files.</w:t>
      </w:r>
    </w:p>
    <w:p w14:paraId="18A1AC35" w14:textId="77777777" w:rsidR="008D467D" w:rsidRDefault="00AC443B">
      <w:pPr>
        <w:pStyle w:val="Heading4"/>
        <w:spacing w:before="240" w:after="240" w:line="480" w:lineRule="auto"/>
      </w:pPr>
      <w:bookmarkStart w:id="23" w:name="_kumcyxw3zg3e" w:colFirst="0" w:colLast="0"/>
      <w:bookmarkEnd w:id="23"/>
      <w:r>
        <w:t>2.6 Quality Control</w:t>
      </w:r>
    </w:p>
    <w:p w14:paraId="0D582B86" w14:textId="77777777" w:rsidR="008D467D" w:rsidRDefault="00AC443B">
      <w:pPr>
        <w:pStyle w:val="Heading5"/>
        <w:spacing w:after="240" w:line="480" w:lineRule="auto"/>
      </w:pPr>
      <w:bookmarkStart w:id="24" w:name="_7fsm9ormmpol" w:colFirst="0" w:colLast="0"/>
      <w:bookmarkEnd w:id="24"/>
      <w:r>
        <w:t xml:space="preserve">Attention Checks </w:t>
      </w:r>
    </w:p>
    <w:p w14:paraId="0A8A64FC" w14:textId="1E1EF15F" w:rsidR="008D467D" w:rsidRDefault="00AC443B">
      <w:pPr>
        <w:spacing w:before="60" w:line="480" w:lineRule="auto"/>
        <w:ind w:firstLine="720"/>
      </w:pPr>
      <w:r>
        <w:t>At the end of the student survey, participants were asked whether they had answered all questions truthfully and carefully, to which 10,281 (81.8%) responded “yes”, 172 (1.4%) responded “no”, and 2</w:t>
      </w:r>
      <w:r w:rsidR="00005337">
        <w:t>,</w:t>
      </w:r>
      <w:r>
        <w:t>117 (16.8%) responses are missing (where participants did not reach that stage of the survey).</w:t>
      </w:r>
    </w:p>
    <w:p w14:paraId="7A50DEF3" w14:textId="77777777" w:rsidR="008D467D" w:rsidRDefault="00AC443B">
      <w:pPr>
        <w:spacing w:before="60" w:line="480" w:lineRule="auto"/>
        <w:ind w:firstLine="720"/>
      </w:pPr>
      <w:r>
        <w:t>Additionally, six attention checks were embedded within the measurement scales which asked participants to select a specific response (e.g., “please select ‘1 – strongly disagree’”). There were two in the first block which contained the statistics and mathematics anxiety measures and four in the second block which contained all other scales. In the first block, 2,052 (16.3%) of participants responded incorrectly to the first check and 2,194 (17.5 %) responded incorrectly to the second. In the second block, the number of students responding incorrectly to each check were 2,779 (22.1%) to the third, 2,812 (22.4%) to the fourth, 2,872 (22.9%) to the fifth, and 2,752 (21.9%) to the sixth.</w:t>
      </w:r>
    </w:p>
    <w:p w14:paraId="0B861474" w14:textId="77777777" w:rsidR="008D467D" w:rsidRDefault="00AC443B">
      <w:pPr>
        <w:pStyle w:val="Heading5"/>
        <w:spacing w:after="240" w:line="480" w:lineRule="auto"/>
      </w:pPr>
      <w:bookmarkStart w:id="25" w:name="_gv51rlufzcw2" w:colFirst="0" w:colLast="0"/>
      <w:bookmarkEnd w:id="25"/>
      <w:r>
        <w:t xml:space="preserve">CRT Check </w:t>
      </w:r>
    </w:p>
    <w:p w14:paraId="31CB6981" w14:textId="77777777" w:rsidR="008D467D" w:rsidRDefault="00AC443B">
      <w:pPr>
        <w:spacing w:before="240" w:after="240" w:line="480" w:lineRule="auto"/>
        <w:ind w:firstLine="720"/>
      </w:pPr>
      <w:r>
        <w:t>To help ensure the integrity of the revised CRT, participants were asked “You have just answered three reasoning problems. Did you look any of the answers up online?”, to which they could respond “Yes” or “No”. There were 382 (3.0%) participants that answered “Yes’ to this question.</w:t>
      </w:r>
    </w:p>
    <w:p w14:paraId="639B38A7" w14:textId="77777777" w:rsidR="008D467D" w:rsidRDefault="00AC443B">
      <w:pPr>
        <w:pStyle w:val="Heading4"/>
        <w:spacing w:before="240" w:after="240" w:line="480" w:lineRule="auto"/>
      </w:pPr>
      <w:bookmarkStart w:id="26" w:name="_g02fyxxh0k18" w:colFirst="0" w:colLast="0"/>
      <w:bookmarkEnd w:id="26"/>
      <w:r>
        <w:t xml:space="preserve"> 2.7 Data anonymisation and ethical issues</w:t>
      </w:r>
    </w:p>
    <w:p w14:paraId="54D940C0" w14:textId="77777777" w:rsidR="008D467D" w:rsidRDefault="00AC443B">
      <w:pPr>
        <w:pStyle w:val="Heading5"/>
        <w:spacing w:before="340" w:after="240" w:line="480" w:lineRule="auto"/>
      </w:pPr>
      <w:bookmarkStart w:id="27" w:name="_4pq1et5o6cn9" w:colFirst="0" w:colLast="0"/>
      <w:bookmarkEnd w:id="27"/>
      <w:r>
        <w:t>Ethics</w:t>
      </w:r>
    </w:p>
    <w:p w14:paraId="2D95D6AD" w14:textId="02DCCB45" w:rsidR="008D467D" w:rsidRDefault="00AC443B">
      <w:pPr>
        <w:spacing w:before="240" w:after="240" w:line="480" w:lineRule="auto"/>
        <w:ind w:firstLine="720"/>
        <w:rPr>
          <w:highlight w:val="white"/>
        </w:rPr>
      </w:pPr>
      <w:r>
        <w:rPr>
          <w:highlight w:val="white"/>
        </w:rPr>
        <w:t>This study was approved (ER/JLT26/7) by the Sciences &amp; Technology Cross-Schools Research Ethics Committee (C-REC) at the University of Sussex in adherence to the British Psychological Society’s Code of Human Research Ethics (2018).</w:t>
      </w:r>
      <w:r>
        <w:t xml:space="preserve"> </w:t>
      </w:r>
      <w:r>
        <w:rPr>
          <w:highlight w:val="white"/>
        </w:rPr>
        <w:t xml:space="preserve">Partner universities were covered by the overarching University of Sussex ethics </w:t>
      </w:r>
      <w:proofErr w:type="gramStart"/>
      <w:r>
        <w:rPr>
          <w:highlight w:val="white"/>
        </w:rPr>
        <w:t>approval,</w:t>
      </w:r>
      <w:r w:rsidR="00EC70E1">
        <w:rPr>
          <w:highlight w:val="white"/>
        </w:rPr>
        <w:t xml:space="preserve"> </w:t>
      </w:r>
      <w:r>
        <w:rPr>
          <w:highlight w:val="white"/>
        </w:rPr>
        <w:t>but</w:t>
      </w:r>
      <w:proofErr w:type="gramEnd"/>
      <w:r>
        <w:rPr>
          <w:highlight w:val="white"/>
        </w:rPr>
        <w:t xml:space="preserve"> were asked to check with their own ethics boards whether further approval was required at the local level and, if necessary, to obtain it before beginning data collection. Ethics approval documentation is available here</w:t>
      </w:r>
      <w:r w:rsidR="00EC70E1">
        <w:t xml:space="preserve">: </w:t>
      </w:r>
      <w:hyperlink r:id="rId23" w:history="1">
        <w:r w:rsidR="00860852" w:rsidRPr="009C5ECF">
          <w:rPr>
            <w:rStyle w:val="Hyperlink"/>
          </w:rPr>
          <w:t>https://osf.io/2aumd/</w:t>
        </w:r>
      </w:hyperlink>
      <w:r>
        <w:rPr>
          <w:highlight w:val="white"/>
        </w:rPr>
        <w:t>.</w:t>
      </w:r>
    </w:p>
    <w:p w14:paraId="685964EA" w14:textId="77777777" w:rsidR="008D467D" w:rsidRDefault="00AC443B">
      <w:pPr>
        <w:spacing w:before="240" w:after="240" w:line="480" w:lineRule="auto"/>
        <w:ind w:firstLine="720"/>
      </w:pPr>
      <w:r>
        <w:t>For those universities that shared students’ grade data with us, a data protection agreement was in place to allow the legal transfer of the non-anonymised data (i.e., student names and/or ID codes) required to obtain, share, and link grades to participants’ survey data.</w:t>
      </w:r>
    </w:p>
    <w:p w14:paraId="48815C71" w14:textId="77777777" w:rsidR="008D467D" w:rsidRDefault="00AC443B">
      <w:pPr>
        <w:pStyle w:val="Heading5"/>
        <w:spacing w:before="180" w:after="240" w:line="480" w:lineRule="auto"/>
      </w:pPr>
      <w:bookmarkStart w:id="28" w:name="_ynwibw9mnch2" w:colFirst="0" w:colLast="0"/>
      <w:bookmarkEnd w:id="28"/>
      <w:r>
        <w:t>Anonymisation</w:t>
      </w:r>
    </w:p>
    <w:p w14:paraId="25C4496C" w14:textId="78568A03" w:rsidR="008D467D" w:rsidRDefault="00AC443B">
      <w:pPr>
        <w:spacing w:before="240" w:after="240" w:line="480" w:lineRule="auto"/>
        <w:ind w:firstLine="720"/>
      </w:pPr>
      <w:r>
        <w:t xml:space="preserve">Raw data has and will only ever be available to the research leads at the University of Sussex. To anonymise the data for sharing, the student names and ID codes have been replaced with a randomly generated unique ID code, and the demographic variables and some course/module details from the student surveys have been edited as required to ensure that participants are not identifiable via a combination of these data. Specifically, students’ age, degree major, and any specified non-statistics mathematics modules have been categorised, gender identities and SpLDs have been partially re-categorised, and ethnicity data have been removed completely. Full details on how the data has been processed for anonymisation is available in the codebook </w:t>
      </w:r>
      <w:r w:rsidR="00CB7FE8">
        <w:t>and data processing notes (available here:</w:t>
      </w:r>
      <w:r w:rsidR="00627E2D" w:rsidRPr="00627E2D">
        <w:t xml:space="preserve"> </w:t>
      </w:r>
      <w:hyperlink r:id="rId24" w:history="1">
        <w:r w:rsidR="00627E2D" w:rsidRPr="009C5ECF">
          <w:rPr>
            <w:rStyle w:val="Hyperlink"/>
          </w:rPr>
          <w:t>https://osf.io/374vn/</w:t>
        </w:r>
      </w:hyperlink>
      <w:hyperlink r:id="rId25" w:history="1"/>
      <w:r w:rsidR="00CB7FE8">
        <w:t>)</w:t>
      </w:r>
      <w:r>
        <w:t xml:space="preserve">. </w:t>
      </w:r>
    </w:p>
    <w:p w14:paraId="76417D10" w14:textId="77777777" w:rsidR="008D467D" w:rsidRDefault="00AC443B">
      <w:pPr>
        <w:pStyle w:val="Heading4"/>
        <w:spacing w:before="240" w:after="240" w:line="480" w:lineRule="auto"/>
      </w:pPr>
      <w:bookmarkStart w:id="29" w:name="_8c8edqanz3iw" w:colFirst="0" w:colLast="0"/>
      <w:bookmarkEnd w:id="29"/>
      <w:r>
        <w:t>2.8 Existing use of data</w:t>
      </w:r>
    </w:p>
    <w:p w14:paraId="4967BDEE" w14:textId="3F95EF4D" w:rsidR="008D467D" w:rsidRDefault="00AC443B">
      <w:pPr>
        <w:spacing w:before="240" w:after="240" w:line="480" w:lineRule="auto"/>
        <w:ind w:firstLine="720"/>
        <w:rPr>
          <w:b/>
        </w:rPr>
      </w:pPr>
      <w:r>
        <w:t>There are presently no published articles or other outputs originating from this data. However,</w:t>
      </w:r>
      <w:r w:rsidR="001571D3">
        <w:t xml:space="preserve"> following the embargo period,</w:t>
      </w:r>
      <w:r>
        <w:t xml:space="preserve"> </w:t>
      </w:r>
      <w:r w:rsidR="002911EB">
        <w:t>researchers will be able to</w:t>
      </w:r>
      <w:r>
        <w:t xml:space="preserve"> register their planned secondary analyses on </w:t>
      </w:r>
      <w:r w:rsidR="002911EB">
        <w:t xml:space="preserve">an open document, which we </w:t>
      </w:r>
      <w:r w:rsidR="001571D3">
        <w:t>encourage use of to prevent duplication of efforts</w:t>
      </w:r>
      <w:r>
        <w:t>.</w:t>
      </w:r>
    </w:p>
    <w:p w14:paraId="2BEE3BB0" w14:textId="77777777" w:rsidR="008D467D" w:rsidRDefault="00AC443B">
      <w:pPr>
        <w:pStyle w:val="Heading3"/>
        <w:spacing w:before="240" w:after="240" w:line="480" w:lineRule="auto"/>
        <w:rPr>
          <w:sz w:val="24"/>
          <w:szCs w:val="24"/>
        </w:rPr>
      </w:pPr>
      <w:bookmarkStart w:id="30" w:name="_6fbghpl5n9yt" w:colFirst="0" w:colLast="0"/>
      <w:bookmarkEnd w:id="30"/>
      <w:r>
        <w:t>(3) Dataset description and access</w:t>
      </w:r>
      <w:r>
        <w:rPr>
          <w:sz w:val="24"/>
          <w:szCs w:val="24"/>
        </w:rPr>
        <w:t xml:space="preserve"> </w:t>
      </w:r>
    </w:p>
    <w:p w14:paraId="6D749BD0" w14:textId="77777777" w:rsidR="008D467D" w:rsidRDefault="00AC443B">
      <w:pPr>
        <w:pStyle w:val="Heading4"/>
        <w:spacing w:before="240" w:after="240" w:line="480" w:lineRule="auto"/>
      </w:pPr>
      <w:bookmarkStart w:id="31" w:name="_sbkgf27av4us" w:colFirst="0" w:colLast="0"/>
      <w:bookmarkEnd w:id="31"/>
      <w:r>
        <w:t>3.1 Repository location</w:t>
      </w:r>
    </w:p>
    <w:p w14:paraId="2D8A6257" w14:textId="0ED3C997" w:rsidR="008D467D" w:rsidRPr="00AC443B" w:rsidRDefault="00000000" w:rsidP="00542AF1">
      <w:pPr>
        <w:spacing w:before="240" w:after="240" w:line="480" w:lineRule="auto"/>
      </w:pPr>
      <w:hyperlink r:id="rId26" w:history="1">
        <w:r w:rsidR="00542AF1" w:rsidRPr="00542AF1">
          <w:rPr>
            <w:rStyle w:val="Hyperlink"/>
          </w:rPr>
          <w:t>DOI 10.17605/OSF.IO/MHG94</w:t>
        </w:r>
      </w:hyperlink>
    </w:p>
    <w:p w14:paraId="30EB6D1D" w14:textId="77777777" w:rsidR="008D467D" w:rsidRDefault="00AC443B">
      <w:pPr>
        <w:pStyle w:val="Heading4"/>
        <w:spacing w:before="240" w:after="240" w:line="480" w:lineRule="auto"/>
      </w:pPr>
      <w:r>
        <w:t>3.2 Object/file name</w:t>
      </w:r>
    </w:p>
    <w:p w14:paraId="52C5AC47" w14:textId="32EF35E1" w:rsidR="008D467D" w:rsidRDefault="00AC443B">
      <w:pPr>
        <w:spacing w:before="240" w:after="240" w:line="480" w:lineRule="auto"/>
        <w:ind w:firstLine="720"/>
      </w:pPr>
      <w:bookmarkStart w:id="32" w:name="_Hlk124243458"/>
      <w:r>
        <w:t>The dataset is available in its complete form</w:t>
      </w:r>
      <w:r w:rsidR="008D2994">
        <w:t xml:space="preserve"> (i.e., the combined and matched student survey, instructor survey, and grades)</w:t>
      </w:r>
      <w:r>
        <w:t xml:space="preserve"> and </w:t>
      </w:r>
      <w:r w:rsidR="00B54AB2">
        <w:t xml:space="preserve">– due to its size - </w:t>
      </w:r>
      <w:r>
        <w:t>also in its component parts</w:t>
      </w:r>
      <w:r w:rsidR="00B54AB2">
        <w:t>, which can be rematched using the `unique_id` variable</w:t>
      </w:r>
      <w:r w:rsidR="008D2994">
        <w:t>.</w:t>
      </w:r>
      <w:r w:rsidR="00A403DC">
        <w:t xml:space="preserve"> </w:t>
      </w:r>
      <w:r w:rsidR="00B45420">
        <w:t xml:space="preserve">Accompanying the data is a </w:t>
      </w:r>
      <w:r w:rsidR="00B54AB2">
        <w:t xml:space="preserve">detailed </w:t>
      </w:r>
      <w:r w:rsidR="00B45420">
        <w:t>codeboo</w:t>
      </w:r>
      <w:r w:rsidR="00B54AB2">
        <w:t xml:space="preserve">k. </w:t>
      </w:r>
      <w:r w:rsidR="00A403DC">
        <w:t>The files are named as follows:</w:t>
      </w:r>
    </w:p>
    <w:p w14:paraId="046F0939" w14:textId="7B75FBFD" w:rsidR="008D467D" w:rsidRDefault="00AC443B">
      <w:pPr>
        <w:numPr>
          <w:ilvl w:val="0"/>
          <w:numId w:val="1"/>
        </w:numPr>
        <w:spacing w:before="240" w:line="480" w:lineRule="auto"/>
      </w:pPr>
      <w:r>
        <w:t>SMARVUS_</w:t>
      </w:r>
      <w:r w:rsidR="00CF4722">
        <w:t>complete</w:t>
      </w:r>
      <w:r>
        <w:t>.csv</w:t>
      </w:r>
      <w:r w:rsidR="00CF4722">
        <w:t xml:space="preserve"> – all data</w:t>
      </w:r>
    </w:p>
    <w:bookmarkEnd w:id="32"/>
    <w:p w14:paraId="32C172A0" w14:textId="52BFF722" w:rsidR="008D467D" w:rsidRDefault="00AC443B">
      <w:pPr>
        <w:numPr>
          <w:ilvl w:val="0"/>
          <w:numId w:val="1"/>
        </w:numPr>
        <w:spacing w:line="480" w:lineRule="auto"/>
      </w:pPr>
      <w:r>
        <w:t>SMARVUS_demo_</w:t>
      </w:r>
      <w:r w:rsidR="00CB7952">
        <w:t>meta</w:t>
      </w:r>
      <w:r>
        <w:t xml:space="preserve">.csv </w:t>
      </w:r>
      <w:r w:rsidR="00CF4722">
        <w:t xml:space="preserve">– </w:t>
      </w:r>
      <w:r w:rsidR="00B54AB2">
        <w:t>id,</w:t>
      </w:r>
      <w:r w:rsidR="008D2994">
        <w:t xml:space="preserve"> </w:t>
      </w:r>
      <w:r w:rsidR="00CF4722">
        <w:t>demographics</w:t>
      </w:r>
      <w:r w:rsidR="00CB7952">
        <w:t>, Qualtrics meta-data, and</w:t>
      </w:r>
      <w:r w:rsidR="00CF4722">
        <w:t xml:space="preserve"> key identifiers</w:t>
      </w:r>
    </w:p>
    <w:p w14:paraId="42573054" w14:textId="4C4FBB95" w:rsidR="008D467D" w:rsidRDefault="00AC443B">
      <w:pPr>
        <w:numPr>
          <w:ilvl w:val="0"/>
          <w:numId w:val="1"/>
        </w:numPr>
        <w:spacing w:line="480" w:lineRule="auto"/>
      </w:pPr>
      <w:r>
        <w:t>SMARVUS_measures.csv</w:t>
      </w:r>
      <w:r w:rsidR="00CF4722">
        <w:t xml:space="preserve"> – </w:t>
      </w:r>
      <w:r w:rsidR="008D2994">
        <w:t xml:space="preserve">id, </w:t>
      </w:r>
      <w:r w:rsidR="00CF4722">
        <w:t>measurement scales</w:t>
      </w:r>
    </w:p>
    <w:p w14:paraId="25E5D5F1" w14:textId="6FB6F1B2" w:rsidR="008D467D" w:rsidRDefault="00AC443B">
      <w:pPr>
        <w:numPr>
          <w:ilvl w:val="0"/>
          <w:numId w:val="1"/>
        </w:numPr>
        <w:spacing w:line="480" w:lineRule="auto"/>
      </w:pPr>
      <w:r>
        <w:t>SMARVUS_maths_edu.csv</w:t>
      </w:r>
      <w:r w:rsidR="00CF4722">
        <w:t xml:space="preserve"> – </w:t>
      </w:r>
      <w:r w:rsidR="008D2994">
        <w:t xml:space="preserve">id, </w:t>
      </w:r>
      <w:r w:rsidR="00CF4722">
        <w:t>prior mathematics education data</w:t>
      </w:r>
    </w:p>
    <w:p w14:paraId="7DC0E717" w14:textId="20274EB3" w:rsidR="008D2994" w:rsidRDefault="00AC443B" w:rsidP="008D2994">
      <w:pPr>
        <w:numPr>
          <w:ilvl w:val="0"/>
          <w:numId w:val="1"/>
        </w:numPr>
        <w:spacing w:line="480" w:lineRule="auto"/>
      </w:pPr>
      <w:r>
        <w:t>SMARVUS_stats_edu.csv</w:t>
      </w:r>
      <w:r w:rsidR="00CF4722">
        <w:t xml:space="preserve"> – </w:t>
      </w:r>
      <w:r w:rsidR="008D2994">
        <w:t xml:space="preserve">id, </w:t>
      </w:r>
      <w:r w:rsidR="00CF4722">
        <w:t>statistics education data (from official records and self-reported)</w:t>
      </w:r>
    </w:p>
    <w:p w14:paraId="1F02F814" w14:textId="5FD666B8" w:rsidR="00A403DC" w:rsidRDefault="00A403DC" w:rsidP="008D2994">
      <w:pPr>
        <w:numPr>
          <w:ilvl w:val="0"/>
          <w:numId w:val="1"/>
        </w:numPr>
        <w:spacing w:line="480" w:lineRule="auto"/>
      </w:pPr>
      <w:r w:rsidRPr="00A403DC">
        <w:t>SMARVUS_codebook.</w:t>
      </w:r>
      <w:r>
        <w:t>csv – the codebook</w:t>
      </w:r>
    </w:p>
    <w:p w14:paraId="35D5E571" w14:textId="5ADF3C4C" w:rsidR="008D467D" w:rsidRDefault="00AC443B">
      <w:pPr>
        <w:pStyle w:val="Heading4"/>
        <w:spacing w:before="240" w:after="240" w:line="480" w:lineRule="auto"/>
      </w:pPr>
      <w:bookmarkStart w:id="33" w:name="_czpx42wgzjzb" w:colFirst="0" w:colLast="0"/>
      <w:bookmarkEnd w:id="33"/>
      <w:r>
        <w:t>3.3 Data type</w:t>
      </w:r>
    </w:p>
    <w:p w14:paraId="69CFFD09" w14:textId="77777777" w:rsidR="008D467D" w:rsidRDefault="00AC443B">
      <w:pPr>
        <w:spacing w:before="240" w:after="240" w:line="480" w:lineRule="auto"/>
        <w:ind w:firstLine="720"/>
      </w:pPr>
      <w:r>
        <w:t>Partially processed primary data.</w:t>
      </w:r>
      <w:r>
        <w:rPr>
          <w:vertAlign w:val="superscript"/>
        </w:rPr>
        <w:footnoteReference w:id="13"/>
      </w:r>
      <w:r>
        <w:rPr>
          <w:b/>
        </w:rPr>
        <w:t xml:space="preserve"> </w:t>
      </w:r>
    </w:p>
    <w:p w14:paraId="6B2B2C11" w14:textId="77777777" w:rsidR="008D467D" w:rsidRDefault="00AC443B">
      <w:pPr>
        <w:pStyle w:val="Heading4"/>
        <w:spacing w:before="240" w:after="240" w:line="480" w:lineRule="auto"/>
      </w:pPr>
      <w:bookmarkStart w:id="34" w:name="_i9pxpfb5sjmd" w:colFirst="0" w:colLast="0"/>
      <w:bookmarkEnd w:id="34"/>
      <w:r>
        <w:t>3.4 Format names and versions</w:t>
      </w:r>
    </w:p>
    <w:p w14:paraId="7246744B" w14:textId="26FAA45D" w:rsidR="008D467D" w:rsidRDefault="00AC443B">
      <w:pPr>
        <w:spacing w:before="240" w:after="240" w:line="480" w:lineRule="auto"/>
        <w:ind w:firstLine="720"/>
      </w:pPr>
      <w:r>
        <w:t xml:space="preserve">All versions of the dataset are available as .csv files, which can be opened using </w:t>
      </w:r>
      <w:r w:rsidR="00793603">
        <w:t>most</w:t>
      </w:r>
      <w:r>
        <w:t xml:space="preserve"> spreadsheet and statistics software.</w:t>
      </w:r>
    </w:p>
    <w:p w14:paraId="13E865A6" w14:textId="77777777" w:rsidR="008D467D" w:rsidRDefault="00AC443B">
      <w:pPr>
        <w:pStyle w:val="Heading4"/>
        <w:spacing w:before="240" w:after="240" w:line="480" w:lineRule="auto"/>
      </w:pPr>
      <w:bookmarkStart w:id="35" w:name="_dmczed39xh7o" w:colFirst="0" w:colLast="0"/>
      <w:bookmarkEnd w:id="35"/>
      <w:r>
        <w:t>3.5 Language</w:t>
      </w:r>
    </w:p>
    <w:p w14:paraId="55904348" w14:textId="77777777" w:rsidR="008D467D" w:rsidRDefault="00AC443B">
      <w:pPr>
        <w:spacing w:before="240" w:after="240" w:line="480" w:lineRule="auto"/>
        <w:ind w:firstLine="720"/>
      </w:pPr>
      <w:r>
        <w:t>All data are stored in English (UK), except proper nouns (e.g., names of pre-university mathematics qualifications). Free</w:t>
      </w:r>
      <w:r>
        <w:rPr>
          <w:highlight w:val="white"/>
        </w:rPr>
        <w:t>-text responses were mostly short and straightforward to translate (e.g., degree major or gender identity) so were translated back into English by the lead author using Google Translate. Where a translation was ambiguous, it was clarified with native speakers.</w:t>
      </w:r>
    </w:p>
    <w:p w14:paraId="1A7200EB" w14:textId="77777777" w:rsidR="008D467D" w:rsidRDefault="00AC443B">
      <w:pPr>
        <w:pStyle w:val="Heading4"/>
        <w:spacing w:before="240" w:after="240" w:line="480" w:lineRule="auto"/>
      </w:pPr>
      <w:bookmarkStart w:id="36" w:name="_gq3detwrabm4" w:colFirst="0" w:colLast="0"/>
      <w:bookmarkEnd w:id="36"/>
      <w:r>
        <w:t>3.6 License</w:t>
      </w:r>
    </w:p>
    <w:p w14:paraId="2299F018" w14:textId="59C1CFBB" w:rsidR="008D467D" w:rsidRPr="00B54AB2" w:rsidRDefault="008043C3">
      <w:pPr>
        <w:spacing w:before="240" w:after="240" w:line="480" w:lineRule="auto"/>
      </w:pPr>
      <w:r w:rsidRPr="005677BA">
        <w:t>The data</w:t>
      </w:r>
      <w:r w:rsidR="00B41C4B" w:rsidRPr="005677BA">
        <w:t xml:space="preserve"> and supplementary materials are</w:t>
      </w:r>
      <w:r w:rsidRPr="005677BA">
        <w:t xml:space="preserve"> licenced under a </w:t>
      </w:r>
      <w:r w:rsidR="00AC443B" w:rsidRPr="005677BA">
        <w:t>CC BY</w:t>
      </w:r>
      <w:r w:rsidR="00B41C4B" w:rsidRPr="005677BA">
        <w:t xml:space="preserve"> 4.0</w:t>
      </w:r>
      <w:r w:rsidRPr="005677BA">
        <w:t xml:space="preserve"> licence.</w:t>
      </w:r>
    </w:p>
    <w:p w14:paraId="069C8F74" w14:textId="77777777" w:rsidR="008D467D" w:rsidRDefault="00AC443B">
      <w:pPr>
        <w:pStyle w:val="Heading4"/>
        <w:spacing w:before="240" w:after="240" w:line="480" w:lineRule="auto"/>
      </w:pPr>
      <w:bookmarkStart w:id="37" w:name="_len7y2rlzyce" w:colFirst="0" w:colLast="0"/>
      <w:bookmarkEnd w:id="37"/>
      <w:r>
        <w:t>3.7 Limits to sharing</w:t>
      </w:r>
    </w:p>
    <w:p w14:paraId="3F381A99" w14:textId="5A249AA0" w:rsidR="008D467D" w:rsidRDefault="00AC443B">
      <w:pPr>
        <w:spacing w:before="240" w:after="240" w:line="480" w:lineRule="auto"/>
        <w:ind w:firstLine="720"/>
        <w:rPr>
          <w:i/>
        </w:rPr>
      </w:pPr>
      <w:r>
        <w:t xml:space="preserve">Data will be under embargo until 1st </w:t>
      </w:r>
      <w:proofErr w:type="gramStart"/>
      <w:r>
        <w:t>October,</w:t>
      </w:r>
      <w:proofErr w:type="gramEnd"/>
      <w:r>
        <w:t xml:space="preserve"> 2024 to allow the authors sufficient time to publish from it first. During this time, data will be made available upon request, provided the intended research does not overlap with projects being undertaken by the present authors.</w:t>
      </w:r>
    </w:p>
    <w:p w14:paraId="66614808" w14:textId="77777777" w:rsidR="008D467D" w:rsidRDefault="00AC443B">
      <w:pPr>
        <w:pStyle w:val="Heading4"/>
        <w:spacing w:before="240" w:after="240" w:line="480" w:lineRule="auto"/>
      </w:pPr>
      <w:bookmarkStart w:id="38" w:name="_wuzxz2l9rcx4" w:colFirst="0" w:colLast="0"/>
      <w:bookmarkEnd w:id="38"/>
      <w:r>
        <w:t>3.8 Publication date</w:t>
      </w:r>
    </w:p>
    <w:p w14:paraId="3D153CB0" w14:textId="77777777" w:rsidR="008D467D" w:rsidRDefault="00AC443B">
      <w:pPr>
        <w:spacing w:before="240" w:after="240" w:line="480" w:lineRule="auto"/>
        <w:ind w:firstLine="720"/>
      </w:pPr>
      <w:r>
        <w:t>N/A</w:t>
      </w:r>
    </w:p>
    <w:p w14:paraId="72C60759" w14:textId="77777777" w:rsidR="008D467D" w:rsidRDefault="00AC443B">
      <w:pPr>
        <w:pStyle w:val="Heading4"/>
        <w:spacing w:before="240" w:after="240" w:line="480" w:lineRule="auto"/>
      </w:pPr>
      <w:bookmarkStart w:id="39" w:name="_yifxmkr8ltjz" w:colFirst="0" w:colLast="0"/>
      <w:bookmarkEnd w:id="39"/>
      <w:r>
        <w:t>3.9 FAIR data/Codebook</w:t>
      </w:r>
    </w:p>
    <w:p w14:paraId="3214D240" w14:textId="3B9DCE4A" w:rsidR="008D467D" w:rsidRDefault="00AC443B">
      <w:pPr>
        <w:spacing w:before="240" w:after="240" w:line="480" w:lineRule="auto"/>
        <w:ind w:firstLine="720"/>
        <w:rPr>
          <w:b/>
        </w:rPr>
      </w:pPr>
      <w:r>
        <w:t xml:space="preserve">Data are stored in .csv format on the OSF, along with a detailed codebook and all materials, using a </w:t>
      </w:r>
      <w:r w:rsidRPr="00B41C4B">
        <w:t>CC BY</w:t>
      </w:r>
      <w:r w:rsidR="005677BA">
        <w:t xml:space="preserve"> </w:t>
      </w:r>
      <w:r w:rsidR="00B41C4B" w:rsidRPr="00B41C4B">
        <w:t>4.0</w:t>
      </w:r>
      <w:r>
        <w:t xml:space="preserve"> licence.</w:t>
      </w:r>
      <w:r>
        <w:rPr>
          <w:b/>
        </w:rPr>
        <w:t xml:space="preserve"> </w:t>
      </w:r>
    </w:p>
    <w:p w14:paraId="63D2B0E6" w14:textId="77777777" w:rsidR="008D467D" w:rsidRDefault="00AC443B">
      <w:pPr>
        <w:pStyle w:val="Heading3"/>
        <w:spacing w:before="240" w:after="240" w:line="480" w:lineRule="auto"/>
      </w:pPr>
      <w:bookmarkStart w:id="40" w:name="_tsj6g9fmgs0" w:colFirst="0" w:colLast="0"/>
      <w:bookmarkEnd w:id="40"/>
      <w:r>
        <w:t>(4) Reuse potential</w:t>
      </w:r>
    </w:p>
    <w:p w14:paraId="24D9449E" w14:textId="77777777" w:rsidR="008D467D" w:rsidRDefault="00AC443B">
      <w:pPr>
        <w:spacing w:before="240" w:after="240" w:line="480" w:lineRule="auto"/>
        <w:ind w:firstLine="720"/>
      </w:pPr>
      <w:r>
        <w:t xml:space="preserve">The SMARVUS dataset has the potential to address many important questions, particularly regarding statistics and mathematics education, anxiety, psychometrics, and survey methodology. It uniquely facilitates cross-lingual and cross-cultural </w:t>
      </w:r>
      <w:proofErr w:type="gramStart"/>
      <w:r>
        <w:t>comparisons</w:t>
      </w:r>
      <w:proofErr w:type="gramEnd"/>
      <w:r>
        <w:t xml:space="preserve"> and the larger-than-usual sample size is more likely to produce reliable and robust estimates. Below, we highlight just some of the ways this could benefit specific fields.</w:t>
      </w:r>
    </w:p>
    <w:p w14:paraId="3E2A2BCD" w14:textId="77777777" w:rsidR="008D467D" w:rsidRDefault="00AC443B">
      <w:pPr>
        <w:pStyle w:val="Heading5"/>
        <w:spacing w:after="240" w:line="480" w:lineRule="auto"/>
      </w:pPr>
      <w:bookmarkStart w:id="41" w:name="_l2kwunzekme6" w:colFirst="0" w:colLast="0"/>
      <w:bookmarkEnd w:id="41"/>
      <w:r>
        <w:t>Statistics Education</w:t>
      </w:r>
    </w:p>
    <w:p w14:paraId="72DF3F78" w14:textId="52B87BE5" w:rsidR="008D467D" w:rsidRDefault="00AC443B">
      <w:pPr>
        <w:spacing w:before="240" w:after="240" w:line="480" w:lineRule="auto"/>
        <w:ind w:firstLine="720"/>
      </w:pPr>
      <w:r>
        <w:t xml:space="preserve">These data enable the exploration of relationships between many constructs. For example, a much-debated question is whether statistics anxiety effects achievement (e.g., statistics module grades). A recent meta-analysis of this relationship produced a non-significant effect size of just </w:t>
      </w:r>
      <w:r>
        <w:rPr>
          <w:i/>
        </w:rPr>
        <w:t>Z</w:t>
      </w:r>
      <w:r>
        <w:t xml:space="preserve"> = |0.07| (Trassi et al., 2022). However, the authors noted considerable variability in their systematic review, explaining it may be attributed to moderators, such as pre-university mathematics grades and self-efficacy. Another review identified mode of assessment as a </w:t>
      </w:r>
      <w:r w:rsidRPr="00473A5C">
        <w:t xml:space="preserve">potential moderator (Terry &amp; Field, 2022). These </w:t>
      </w:r>
      <w:r>
        <w:t>moderators could be tested with the SMARVUS data.</w:t>
      </w:r>
    </w:p>
    <w:p w14:paraId="7992E34A" w14:textId="662057BD" w:rsidR="008D467D" w:rsidRDefault="00AC443B">
      <w:pPr>
        <w:spacing w:before="240" w:after="240" w:line="480" w:lineRule="auto"/>
        <w:ind w:firstLine="720"/>
      </w:pPr>
      <w:r w:rsidRPr="00473A5C">
        <w:t xml:space="preserve">Variability could also be due to the multi-dimensionality of the STARS (Cruise et al., 1985). There are three subscales which measure statistics attitudes, not statistics anxiety (Hanna et al., 2008; Papousek et al., 2012), thus should not be conflated. The data required for Trassi et al. (2022) to separate </w:t>
      </w:r>
      <w:r>
        <w:t xml:space="preserve">these subscales was unavailable, forcing them to use composite scores. A large-scale analysis of the relationship between statistics anxiety and achievement using the anxiety subscales alone is possible with the SMARVUS data. </w:t>
      </w:r>
    </w:p>
    <w:p w14:paraId="1326821A" w14:textId="7E09E41F" w:rsidR="008D467D" w:rsidRDefault="00AC443B">
      <w:pPr>
        <w:spacing w:before="240" w:after="240" w:line="480" w:lineRule="auto"/>
        <w:ind w:firstLine="720"/>
      </w:pPr>
      <w:r w:rsidRPr="00473A5C">
        <w:t xml:space="preserve">Trassi et al. (2022) further </w:t>
      </w:r>
      <w:r>
        <w:t xml:space="preserve">note that studies in their meta-analysis mainly tested psychology students within Europe and North America and many had low sample sizes, which the SMARVUS data addresses. Such limitations are pervasive in psychology </w:t>
      </w:r>
      <w:r w:rsidR="00473A5C">
        <w:fldChar w:fldCharType="begin"/>
      </w:r>
      <w:r w:rsidR="00473A5C">
        <w:instrText xml:space="preserve"> ADDIN ZOTERO_ITEM CSL_CITATION {"citationID":"Fwx2AOwd","properties":{"formattedCitation":"(Ioannidis, 2005; Rad et al., 2018)","plainCitation":"(Ioannidis, 2005; Rad et al., 2018)","noteIndex":0},"citationItems":[{"id":3720,"uris":["http://zotero.org/users/5602720/items/5TPP4VNB"],"itemData":{"id":3720,"type":"article-journal","abstract":"Summary There is increasing concern that most current published research findings are false. The probability that a research claim is true may depend on study power and bias, the number of other studies on the same question, and, importantly, the ratio of true to no relationships among the relationships probed in each scientific field. In this framework, a research finding is less likely to be true when the studies conducted in a field are smaller; when effect sizes are smaller; when there is a greater number and lesser preselection of tested relationships; where there is greater flexibility in designs, definitions, outcomes, and analytical modes; when there is greater financial and other interest and prejudice; and when more teams are involved in a scientific field in chase of statistical significance. Simulations show that for most study designs and settings, it is more likely for a research claim to be false than true. Moreover, for many current scientific fields, claimed research findings may often be simply accurate measures of the prevailing bias. In this essay, I discuss the implications of these problems for the conduct and interpretation of research.","container-title":"PLOS Medicine","DOI":"10.1371/journal.pmed.0020124","ISSN":"1549-1676","issue":"8","journalAbbreviation":"PLOS Medicine","language":"en","note":"publisher: Public Library of Science","page":"e124","source":"PLoS Journals","title":"Why Most Published Research Findings Are False","volume":"2","author":[{"family":"Ioannidis","given":"John P. A."}],"issued":{"date-parts":[["2005",8,30]]},"citation-key":"ioannidisWhyMostPublished2005"}},{"id":3717,"uris":["http://zotero.org/users/5602720/items/PMY5WN9R"],"itemData":{"id":3717,"type":"article-journal","abstract":"Two primary goals of psychological science should be to understand what aspects of human psychology are universal and the way that context and culture produce variability. This requires that we take into account the importance of culture and context in the way that we write our papers and in the types of populations that we sample. However, most research published in our leading journals has relied on sampling WEIRD (Western, educated, industrialized, rich, and democratic) populations. One might expect that our scholarly work and editorial choices would by now reflect the knowledge that Western populations may not be representative of humans generally with respect to any given psychological phenomenon. However, as we show here, almost all research published by one of our leading journals, Psychological Science, relies on Western samples and uses these data in an unreflective way to make inferences about humans in general. To take us forward, we offer a set of concrete proposals for authors, journal editors, and reviewers that may lead to a psychological science that is more representative of the human condition.","container-title":"Proceedings of the National Academy of Sciences of the United States of America","DOI":"10.1073/pnas.1721165115","ISSN":"0027-8424","issue":"45","journalAbbreviation":"Proc Natl Acad Sci U S A","note":"PMID: 30397114\nPMCID: PMC6233089","page":"11401-11405","source":"PubMed Central","title":"Toward a psychology of Homo sapiens: Making psychological science more representative of the human population","title-short":"Toward a psychology of Homo sapiens","volume":"115","author":[{"family":"Rad","given":"Mostafa Salari"},{"family":"Martingano","given":"Alison Jane"},{"family":"Ginges","given":"Jeremy"}],"issued":{"date-parts":[["2018",11,6]]},"citation-key":"radPsychologyHomoSapiens2018"}}],"schema":"https://github.com/citation-style-language/schema/raw/master/csl-citation.json"} </w:instrText>
      </w:r>
      <w:r w:rsidR="00473A5C">
        <w:fldChar w:fldCharType="separate"/>
      </w:r>
      <w:r w:rsidR="00473A5C" w:rsidRPr="00473A5C">
        <w:t>(Ioannidis, 2005; Rad et al., 2018)</w:t>
      </w:r>
      <w:r w:rsidR="00473A5C">
        <w:fldChar w:fldCharType="end"/>
      </w:r>
      <w:r w:rsidR="00885385">
        <w:t>,</w:t>
      </w:r>
      <w:r>
        <w:t xml:space="preserve"> so these data could benefit many other research questions in the same ways. Furthermore, the sample is sufficiently large to enable multi-level modelling to estimate variation across different languages, geographic regions, or educational systems. </w:t>
      </w:r>
    </w:p>
    <w:p w14:paraId="4759C86E" w14:textId="77777777" w:rsidR="008D467D" w:rsidRDefault="00AC443B">
      <w:pPr>
        <w:pStyle w:val="Heading5"/>
        <w:spacing w:after="240" w:line="480" w:lineRule="auto"/>
      </w:pPr>
      <w:bookmarkStart w:id="42" w:name="_j1ikv4hpkc1b" w:colFirst="0" w:colLast="0"/>
      <w:bookmarkEnd w:id="42"/>
      <w:r>
        <w:t>Construct Validity</w:t>
      </w:r>
    </w:p>
    <w:p w14:paraId="5A6B0B83" w14:textId="6CAACCBC" w:rsidR="008D467D" w:rsidRDefault="00AC443B">
      <w:pPr>
        <w:spacing w:line="480" w:lineRule="auto"/>
        <w:ind w:firstLine="720"/>
        <w:rPr>
          <w:i/>
        </w:rPr>
      </w:pPr>
      <w:r>
        <w:t>To understand how generalisable research is, the scales we use to measure constructs must be validated in different</w:t>
      </w:r>
      <w:r w:rsidRPr="00885385">
        <w:t xml:space="preserve"> populations (Flake, 2021). This includes </w:t>
      </w:r>
      <w:r>
        <w:t xml:space="preserve">ensuring adaptations (e.g., translations) are valid and reliable, and that different groups respond to measures in the same ways, such that the factor structure, loadings, and item intercepts are equivalent (i.e., are </w:t>
      </w:r>
      <w:r>
        <w:rPr>
          <w:i/>
        </w:rPr>
        <w:t>measurement invariant).</w:t>
      </w:r>
    </w:p>
    <w:p w14:paraId="57A57B7A" w14:textId="77777777" w:rsidR="008D467D" w:rsidRDefault="00AC443B">
      <w:pPr>
        <w:spacing w:line="480" w:lineRule="auto"/>
        <w:ind w:firstLine="720"/>
      </w:pPr>
      <w:r>
        <w:t xml:space="preserve">Our student survey included eight scales adapted to 21 languages. We also modified some scales to be appropriate for the local context. In most cases, this was minimal (e.g., changing “college” to “university”). However, we made more substantial modifications to our measure of social interaction and performance anxiety - the LSAS-SR (Baker et al., 2002) - for use in Saudi Arabia (e.g., modifying inappropriate references to alcohol and dating). Validating adapted scales would ensure these versions are appropriate for use in different countries and cultural contexts, </w:t>
      </w:r>
      <w:proofErr w:type="gramStart"/>
      <w:r>
        <w:t>opening up</w:t>
      </w:r>
      <w:proofErr w:type="gramEnd"/>
      <w:r>
        <w:t xml:space="preserve"> fresh opportunities for cross-cultural research.</w:t>
      </w:r>
    </w:p>
    <w:p w14:paraId="027EDDD4" w14:textId="511FBA2C" w:rsidR="008D467D" w:rsidRDefault="00AC443B">
      <w:pPr>
        <w:spacing w:line="480" w:lineRule="auto"/>
        <w:ind w:firstLine="720"/>
      </w:pPr>
      <w:r>
        <w:t xml:space="preserve">Our data could also be used for measurement invariance testing. There is a dearth of invariance testing for most psychological scales </w:t>
      </w:r>
      <w:r w:rsidR="00885385">
        <w:fldChar w:fldCharType="begin"/>
      </w:r>
      <w:r w:rsidR="00885385">
        <w:instrText xml:space="preserve"> ADDIN ZOTERO_ITEM CSL_CITATION {"citationID":"byRVt0gT","properties":{"formattedCitation":"(D\\uc0\\u8217{}Urso et al., 2022)","plainCitation":"(D’Urso et al., 2022)","noteIndex":0},"citationItems":[{"id":3671,"uris":["http://zotero.org/users/5602720/items/9IT94KHD"],"itemData":{"id":3671,"type":"report","abstract":"In psychological science, self-report scales are widely used to compare means in targeted latent constructs across time points, groups, or experimental conditions. For these scale mean comparisons (SMC) to be meaningful and unbiased, the scales should be measurement invariant across the compared time points or (experimental) groups. Measurement invariance (MI) testing checks whether the latent constructs are measured equivalently across groups or time points.","genre":"preprint","language":"en","note":"DOI: 10.31234/osf.io/n3f5u","publisher":"PsyArXiv","source":"DOI.org (Crossref)","title":"The Dire Disregard of Measurement Invariance Testing in Psychological Science","URL":"https://osf.io/n3f5u","author":[{"family":"D'Urso","given":"E. Damiano"},{"family":"Maassen","given":"Esther"},{"family":"Assen","given":"Marcel A. L. M.","non-dropping-particle":"van"},{"family":"Nuijten","given":"Michele B."},{"family":"De Roover","given":"Kim"},{"family":"Wicherts","given":"Jelte M."}],"accessed":{"date-parts":[["2022",9,4]]},"issued":{"date-parts":[["2022",7,26]]},"citation-key":"dursoDireDisregardMeasurement2022"}}],"schema":"https://github.com/citation-style-language/schema/raw/master/csl-citation.json"} </w:instrText>
      </w:r>
      <w:r w:rsidR="00885385">
        <w:fldChar w:fldCharType="separate"/>
      </w:r>
      <w:r w:rsidR="00885385" w:rsidRPr="00885385">
        <w:rPr>
          <w:szCs w:val="24"/>
        </w:rPr>
        <w:t>(D’Urso et al., 2022)</w:t>
      </w:r>
      <w:r w:rsidR="00885385">
        <w:fldChar w:fldCharType="end"/>
      </w:r>
      <w:r>
        <w:t>, so many gaps to be filled. For example, we know that mathematics anxiety scores vary between cultures</w:t>
      </w:r>
      <w:r w:rsidR="00501E1F">
        <w:t xml:space="preserve"> </w:t>
      </w:r>
      <w:r w:rsidR="00501E1F">
        <w:fldChar w:fldCharType="begin"/>
      </w:r>
      <w:r w:rsidR="00501E1F">
        <w:instrText xml:space="preserve"> ADDIN ZOTERO_ITEM CSL_CITATION {"citationID":"tBkQ7gXp","properties":{"formattedCitation":"(Hunt et al., 2021)","plainCitation":"(Hunt et al., 2021)","noteIndex":0},"citationItems":[{"id":3708,"uris":["http://zotero.org/users/5602720/items/U2AME9Z4"],"itemData":{"id":3708,"type":"chapter","container-title":"Quality Education","event-place":"Cham","ISBN":"978-3-319-69902-8","language":"en","note":"collection-title: Encyclopedia of the UN Sustainable Development Goals\nDOI: 10.1007/978-3-319-69902-8_128-1","page":"1-11","publisher":"Springer International Publishing","publisher-place":"Cham","source":"DOI.org (Crossref)","title":"Socio-Cognitive-Affective Barriers to Mathematics Education in Developing Nations","URL":"http://link.springer.com/10.1007/978-3-319-69902-8_128-1","editor":[{"family":"Leal Filho","given":"Walter"},{"family":"Azul","given":"Anabela Marisa"},{"family":"Brandli","given":"Luciana"},{"family":"Özuyar","given":"Pinar Gökcin"},{"family":"Wall","given":"Tony"}],"author":[{"family":"Hunt","given":"Thomas E."},{"family":"Simms","given":"Victoria"},{"family":"Cahoon","given":"Abbie"},{"family":"Muwonge","given":"Charles M."}],"accessed":{"date-parts":[["2022",9,5]]},"issued":{"date-parts":[["2021"]]},"citation-key":"huntSocioCognitiveAffectiveBarriersMathematics2021"}}],"schema":"https://github.com/citation-style-language/schema/raw/master/csl-citation.json"} </w:instrText>
      </w:r>
      <w:r w:rsidR="00501E1F">
        <w:fldChar w:fldCharType="separate"/>
      </w:r>
      <w:r w:rsidR="00501E1F" w:rsidRPr="00501E1F">
        <w:t>(Hunt et al., 2021)</w:t>
      </w:r>
      <w:r w:rsidR="00501E1F">
        <w:fldChar w:fldCharType="end"/>
      </w:r>
      <w:r>
        <w:t>, which could be indicative of cultural non-invariance. If that is the case, the generalisability of predominantly Western research findings should not be assumed. Such findings might be misleading for other cultures, with consequences for education. This dataset could address this problem via the cross-cultural investigation of mathematics anxiety scale properties.</w:t>
      </w:r>
    </w:p>
    <w:p w14:paraId="5810ADB6" w14:textId="77777777" w:rsidR="008D467D" w:rsidRDefault="00AC443B">
      <w:pPr>
        <w:pStyle w:val="Heading5"/>
        <w:spacing w:after="240" w:line="480" w:lineRule="auto"/>
      </w:pPr>
      <w:bookmarkStart w:id="43" w:name="_3viqck3stbix" w:colFirst="0" w:colLast="0"/>
      <w:bookmarkEnd w:id="43"/>
      <w:r>
        <w:t>Cognitive Reflection Test (CRT)</w:t>
      </w:r>
    </w:p>
    <w:p w14:paraId="12E4F298" w14:textId="0D71BFD0" w:rsidR="008D467D" w:rsidRDefault="00AC443B">
      <w:pPr>
        <w:spacing w:before="240" w:after="240" w:line="480" w:lineRule="auto"/>
        <w:ind w:firstLine="720"/>
      </w:pPr>
      <w:r>
        <w:t xml:space="preserve">The data includes responses to a revised version of the Cognitive Reflection Test </w:t>
      </w:r>
      <w:r w:rsidRPr="00501E1F">
        <w:t>(CRT; Shenhav et al.</w:t>
      </w:r>
      <w:hyperlink r:id="rId27">
        <w:r w:rsidRPr="00501E1F">
          <w:t xml:space="preserve">, </w:t>
        </w:r>
      </w:hyperlink>
      <w:hyperlink r:id="rId28">
        <w:r w:rsidRPr="00501E1F">
          <w:t>2012)</w:t>
        </w:r>
      </w:hyperlink>
      <w:r w:rsidRPr="00501E1F">
        <w:t>, a hugely popular measure of reflective thinking tendencies (cited over 5000 times, according to Google Scholar). Projects are underway to test the psychometric properties of Shenhav et al.’s (2012) version and</w:t>
      </w:r>
      <w:r>
        <w:t xml:space="preserve">, assuming the scale shares key properties of the original (e.g., excellent validity, reasonable reliability, and incorrect responses converging on the same typical response), the SMARVUS </w:t>
      </w:r>
      <w:proofErr w:type="gramStart"/>
      <w:r>
        <w:t>opens up</w:t>
      </w:r>
      <w:proofErr w:type="gramEnd"/>
      <w:r>
        <w:t xml:space="preserve"> opportunities for research into cross-cultural and gender comparisons of cognitive reflection and its relationship to various types of anxiety.</w:t>
      </w:r>
    </w:p>
    <w:p w14:paraId="743B62AB" w14:textId="77777777" w:rsidR="008D467D" w:rsidRDefault="00AC443B">
      <w:pPr>
        <w:pStyle w:val="Heading5"/>
        <w:spacing w:after="240" w:line="480" w:lineRule="auto"/>
      </w:pPr>
      <w:bookmarkStart w:id="44" w:name="_rwo9tvvzlz2d" w:colFirst="0" w:colLast="0"/>
      <w:bookmarkEnd w:id="44"/>
      <w:r>
        <w:t>Survey Methodology</w:t>
      </w:r>
    </w:p>
    <w:p w14:paraId="254535D4" w14:textId="207B3497" w:rsidR="008D467D" w:rsidRDefault="00AC443B">
      <w:pPr>
        <w:spacing w:line="480" w:lineRule="auto"/>
        <w:ind w:firstLine="720"/>
      </w:pPr>
      <w:r>
        <w:t>For survey-based research to be robust, it is essential that care and attention is employed by respondents. One study found 10-12% of responses to long surveys by undergraduates completing it for course credit are given without such care</w:t>
      </w:r>
      <w:r w:rsidR="00501E1F">
        <w:t xml:space="preserve"> </w:t>
      </w:r>
      <w:r w:rsidR="00501E1F">
        <w:fldChar w:fldCharType="begin"/>
      </w:r>
      <w:r w:rsidR="00501E1F">
        <w:instrText xml:space="preserve"> ADDIN ZOTERO_ITEM CSL_CITATION {"citationID":"0w6y2x9S","properties":{"formattedCitation":"(Meade &amp; Craig, 2012)","plainCitation":"(Meade &amp; Craig, 2012)","noteIndex":0},"citationItems":[{"id":1520,"uris":["http://zotero.org/users/5602720/items/W66Z7VIX"],"itemData":{"id":1520,"type":"article-journal","abstract":"When data are collected via anonymous Internet surveys, particularly under conditions of obligatory participation (such as with student samples), data quality can be a concern. However, little guidance exists in the published literature regarding techniques for detecting careless responses. Previously several potential approaches have been suggested for identifying careless respondents via indices computed from the data, yet almost no prior work has examined the relationships among these indicators or the types of data patterns identified by each. In 2 studies, we examined several methods for identifying careless responses, including (a) special items designed to detect careless response, (b) response consistency indices formed from responses to typical survey items, (c) multivariate outlier analysis, (d) response time, and (e) self-reported diligence. Results indicated that there are two distinct patterns of careless response (random and nonrandom) and that different indices are needed to identify these different response patterns. We also found that approximately 10%–12% of undergraduates completing a lengthy survey for course credit were identified as careless responders. In Study 2, we simulated data with known random response patterns to determine the efficacy of several indicators of careless response. We found that the nature of the data strongly influenced the efficacy of the indices to identify careless responses. Recommendations include using identified rather than anonymous responses, incorporating instructed response items before data collection, as well as computing consistency indices and multivariate outlier analysis to ensure high-quality data. (PsycInfo Database Record (c) 2020 APA, all rights reserved) (Source: journal abstract)","container-title":"Psychological Methods","DOI":"http://dx.doi.org/10.1037/a0028085","ISSN":"1082-989X","issue":"3","language":"English","license":"© 2012, American Psychological Association","note":"number-of-pages: 437-455\npublisher-place: Washington, US\npublisher: American Psychological Association\n(US)","page":"437-455","source":"ProQuest","title":"Identifying careless responses in survey data","volume":"17","author":[{"family":"Meade","given":"Adam W."},{"family":"Craig","given":"S. Bartholomew"}],"issued":{"date-parts":[["2012",9]]},"citation-key":"meadeIdentifyingCarelessResponses2012"}}],"schema":"https://github.com/citation-style-language/schema/raw/master/csl-citation.json"} </w:instrText>
      </w:r>
      <w:r w:rsidR="00501E1F">
        <w:fldChar w:fldCharType="separate"/>
      </w:r>
      <w:r w:rsidR="00501E1F" w:rsidRPr="00501E1F">
        <w:t>(Meade &amp; Craig, 2012)</w:t>
      </w:r>
      <w:r w:rsidR="00501E1F">
        <w:fldChar w:fldCharType="end"/>
      </w:r>
      <w:r>
        <w:t>. Some researchers have proposed using attention checks to help identify and eliminate such responses</w:t>
      </w:r>
      <w:r w:rsidR="00E64FB4">
        <w:t xml:space="preserve"> </w:t>
      </w:r>
      <w:r w:rsidR="00E64FB4">
        <w:fldChar w:fldCharType="begin"/>
      </w:r>
      <w:r w:rsidR="00E64FB4">
        <w:instrText xml:space="preserve"> ADDIN ZOTERO_ITEM CSL_CITATION {"citationID":"eLWR1gR7","properties":{"formattedCitation":"(Huang et al., 2012)","plainCitation":"(Huang et al., 2012)","noteIndex":0},"citationItems":[{"id":1569,"uris":["http://zotero.org/users/5602720/items/QMGQHIQD"],"itemData":{"id":1569,"type":"article-journal","abstract":"Purpose Responses provided by unmotivated survey participants in a careless, haphazard, or random fashion can threaten the quality of data in psychological and organizational research. The purpose of this study was to summarize existing approaches to detect insufﬁcient effort responding (IER) to low-stakes surveys and to comprehensively evaluate these approaches.","container-title":"Journal of Business and Psychology","DOI":"10.1007/s10869-011-9231-8","ISSN":"0889-3268, 1573-353X","issue":"1","journalAbbreviation":"J Bus Psychol","language":"en","page":"99-114","source":"DOI.org (Crossref)","title":"Detecting and Deterring Insufficient Effort Responding to Surveys","volume":"27","author":[{"family":"Huang","given":"Jason L."},{"family":"Curran","given":"Paul G."},{"family":"Keeney","given":"Jessica"},{"family":"Poposki","given":"Elizabeth M."},{"family":"DeShon","given":"Richard P."}],"issued":{"date-parts":[["2012",3]]},"citation-key":"huangDetectingDeterringInsufficient2012"}}],"schema":"https://github.com/citation-style-language/schema/raw/master/csl-citation.json"} </w:instrText>
      </w:r>
      <w:r w:rsidR="00E64FB4">
        <w:fldChar w:fldCharType="separate"/>
      </w:r>
      <w:r w:rsidR="00E64FB4" w:rsidRPr="00E64FB4">
        <w:t>(Huang et al., 2012)</w:t>
      </w:r>
      <w:r w:rsidR="00E64FB4">
        <w:fldChar w:fldCharType="end"/>
      </w:r>
      <w:r>
        <w:t xml:space="preserve">. The present study included attention checks within the survey measures, asking participants to choose a particular response option, and an ‘amnesty’ at the end, asking if they had answered carefully and truthfully throughout. SMARVUS data could be used to compare the effectiveness of these checks as well as other measures of careless responding, such as response time and ‘long-string analysis’ (providing the same response to all items on a scale; </w:t>
      </w:r>
      <w:r w:rsidR="00E64FB4">
        <w:fldChar w:fldCharType="begin"/>
      </w:r>
      <w:r w:rsidR="00E64FB4">
        <w:instrText xml:space="preserve"> ADDIN ZOTERO_ITEM CSL_CITATION {"citationID":"PUCgKoO0","properties":{"formattedCitation":"(Curran, 2016)","plainCitation":"(Curran, 2016)","noteIndex":0},"citationItems":[{"id":1536,"uris":["http://zotero.org/users/5602720/items/C9UINTXM"],"itemData":{"id":1536,"type":"article-journal","container-title":"Journal of Experimental Social Psychology","DOI":"10.1016/j.jesp.2015.07.006","ISSN":"00221031","journalAbbreviation":"Journal of Experimental Social Psychology","language":"en","page":"4-19","source":"DOI.org (Crossref)","title":"Methods for the detection of carelessly invalid responses in survey data","volume":"66","author":[{"family":"Curran","given":"Paul G."}],"issued":{"date-parts":[["2016",9]]},"citation-key":"curranMethodsDetectionCarelessly2016"}}],"schema":"https://github.com/citation-style-language/schema/raw/master/csl-citation.json"} </w:instrText>
      </w:r>
      <w:r w:rsidR="00E64FB4">
        <w:fldChar w:fldCharType="separate"/>
      </w:r>
      <w:r w:rsidR="00E64FB4" w:rsidRPr="00E64FB4">
        <w:t>Curran, 2016)</w:t>
      </w:r>
      <w:r w:rsidR="00E64FB4">
        <w:fldChar w:fldCharType="end"/>
      </w:r>
      <w:r>
        <w:t>.</w:t>
      </w:r>
    </w:p>
    <w:p w14:paraId="6B2EDBA8" w14:textId="77777777" w:rsidR="008D467D" w:rsidRDefault="00AC443B">
      <w:pPr>
        <w:pStyle w:val="Heading5"/>
        <w:spacing w:after="240" w:line="480" w:lineRule="auto"/>
      </w:pPr>
      <w:bookmarkStart w:id="45" w:name="_mvy9069d3zje" w:colFirst="0" w:colLast="0"/>
      <w:bookmarkEnd w:id="45"/>
      <w:r>
        <w:t>Pedagogy</w:t>
      </w:r>
    </w:p>
    <w:p w14:paraId="7FADAD78" w14:textId="50609269" w:rsidR="002D6C34" w:rsidRDefault="00AC443B">
      <w:pPr>
        <w:spacing w:line="480" w:lineRule="auto"/>
        <w:ind w:firstLine="720"/>
      </w:pPr>
      <w:r>
        <w:t xml:space="preserve">Finally, we suggest the SMARVUS dataset has unique pedagogical reuse potential. First, students might find a dataset related to mathematics and statistics anxieties to be relatable, something qualitative evidence suggests can aid learning (e.g., </w:t>
      </w:r>
      <w:r w:rsidR="007F1C0E">
        <w:fldChar w:fldCharType="begin"/>
      </w:r>
      <w:r w:rsidR="007F1C0E">
        <w:instrText xml:space="preserve"> ADDIN ZOTERO_ITEM CSL_CITATION {"citationID":"d9RCtXDr","properties":{"formattedCitation":"(Blackburn, 2015)","plainCitation":"(Blackburn, 2015)","noteIndex":0},"citationItems":[{"id":675,"uris":["http://zotero.org/users/5602720/items/82QVDKRR"],"itemData":{"id":675,"type":"article-journal","abstract":"The study investigates (1) the effectiveness of using eLearning-embedded stories and pictures in order to improve learning outcomes for students and (2) how universities can adopt innovative approaches to the creation of Problem-Based Learning (PBL) resources and embed them in educational technology for teaching domain-specific content, such as statistical literacy – a widely documented difficult subject for students to master. Current didactic approaches for statistics commonly do not arouse student attentiveness and enthusiasm. New educational theories related to contextualism and learning through student-relevant experiences and technologies establish encouraging options to improve educational relevance. The author suggests that contextualizing theories embedded in eLearning systems can eliminate barriers for learning and can serve as a valuable technique that encourages students to learn using scenarios that are more relevant to them. The authors examine empirical data on students’ learning and interpretation of the topic studied. The data are instrumental in determining the broader context of learning, including affective dimensions and student interpretations. Based on the proposed approach, a trans-disciplinary application is possible.","container-title":"E-Learning and Digital Media","DOI":"10.1177/2042753016653704","ISSN":"2042-7530, 2042-7530","issue":"5-6","journalAbbreviation":"E-Learning and Digital Media","language":"en","page":"459-480","source":"DOI.org (Crossref)","title":"Effectiveness of eLearning in statistics: Pictures and stories","title-short":"Effectiveness of eLearning in statistics","volume":"12","author":[{"family":"Blackburn","given":"Greg"}],"issued":{"date-parts":[["2015",9]]},"citation-key":"blackburnEffectivenessELearningStatistics2015"}}],"schema":"https://github.com/citation-style-language/schema/raw/master/csl-citation.json"} </w:instrText>
      </w:r>
      <w:r w:rsidR="007F1C0E">
        <w:fldChar w:fldCharType="separate"/>
      </w:r>
      <w:r w:rsidR="007F1C0E" w:rsidRPr="007F1C0E">
        <w:t>Blackburn, 2015)</w:t>
      </w:r>
      <w:r w:rsidR="007F1C0E">
        <w:fldChar w:fldCharType="end"/>
      </w:r>
      <w:hyperlink r:id="rId29"/>
      <w:r>
        <w:t xml:space="preserve"> and reduce anxiety (e.g.,</w:t>
      </w:r>
      <w:r w:rsidR="00061F43">
        <w:t xml:space="preserve"> </w:t>
      </w:r>
      <w:r w:rsidR="00061F43">
        <w:fldChar w:fldCharType="begin"/>
      </w:r>
      <w:r w:rsidR="00061F43">
        <w:instrText xml:space="preserve"> ADDIN ZOTERO_ITEM CSL_CITATION {"citationID":"jt2ZVwXW","properties":{"formattedCitation":"(Trakulphadetkrai, 2017)","plainCitation":"(Trakulphadetkrai, 2017)","noteIndex":0},"citationItems":[{"id":3728,"uris":["http://zotero.org/users/5602720/items/7VF4BC6M"],"itemData":{"id":3728,"type":"paper-conference","abstract":"This qualitative exploratory study examined non-statistics specialist students' perceived benefits and limitations of learning statistical concepts through creative story writing. Stories can be a powerful tool as it provides an opportunity for statistics learners to refine their statistical understanding in different contexts-ones that are relevant to their personal experience and interest. The added benefit of learning through creating stories is how it can shift the focus from dealing with numerical data and formulae exclusively to the meaningful application of statistical concepts. Interview and observation data involving seven social sciences undergraduate students at an English university revealed a range of perceived cognitive and affective benefits as well as some limitations of this innovative statistics learning approach.","container-title":"CERME 10","event-place":"Dublin, Ireland","publisher-place":"Dublin, Ireland","source":"HAL Archives Ouvertes","title":"Undergraduate students' perceptions of learning introductory statistics through producing a statistical picture book","URL":"https://hal.archives-ouvertes.fr/hal-01927710","author":[{"family":"Trakulphadetkrai","given":"Natthapoj Vincent"}],"accessed":{"date-parts":[["2022",9,10]]},"issued":{"date-parts":[["2017",2]]},"citation-key":"trakulphadetkraiUndergraduateStudentsPerceptions2017"}}],"schema":"https://github.com/citation-style-language/schema/raw/master/csl-citation.json"} </w:instrText>
      </w:r>
      <w:r w:rsidR="00061F43">
        <w:fldChar w:fldCharType="separate"/>
      </w:r>
      <w:r w:rsidR="00061F43" w:rsidRPr="00061F43">
        <w:t>Trakulphadetkrai, 2017)</w:t>
      </w:r>
      <w:r w:rsidR="00061F43">
        <w:fldChar w:fldCharType="end"/>
      </w:r>
      <w:r>
        <w:t xml:space="preserve"> in statistics education. Second, using these data in a statistics class would give instructors an opportunity to make students conscious of any anxieties, show them they are far from alone, and encourage students to notice and, subsequently, challenge the influence anxiety may be having on their attitudes and behaviours regarding learning statistics. Third, there are general benefits of using authentic, secondary data in statistics education that could further enhance the specific benefits. For example, students can learn data processing strategies that are usually unavailable with pre-prepared datasets – such as dealing with missing data – alongside statistical procedures and tests. Additionally, students who use this data for research projects (e.g., undergraduate dissertations) could do so without the worry of ethics approval or recruiting a large enough sample, and could present their work at conferences and in publications, as previously done by</w:t>
      </w:r>
      <w:r w:rsidR="008905F2">
        <w:t xml:space="preserve"> </w:t>
      </w:r>
      <w:r w:rsidR="008905F2">
        <w:fldChar w:fldCharType="begin"/>
      </w:r>
      <w:r w:rsidR="008905F2">
        <w:instrText xml:space="preserve"> ADDIN ZOTERO_ITEM CSL_CITATION {"citationID":"7g4bmud2","properties":{"formattedCitation":"(Long &amp; Chalk, 2020)","plainCitation":"(Long &amp; Chalk, 2020)","noteIndex":0},"citationItems":[{"id":3685,"uris":["http://zotero.org/users/5602720/items/N4JNSZGX"],"itemData":{"id":3685,"type":"article-journal","abstract":"Open Data and Open Materials badges earned for transparent research practices. Data may be accessed from the Journal of Open Psychology Data at https://doi.org/10.5334/jopd.38. Materials are available at https://osf.io/te54b/.","container-title":"Psi Chi Journal of Psychological Research","DOI":"10.24839/2325-7342.JN25.1.22","ISSN":"23257342","issue":"1","journalAbbreviation":"PsiChiJournal","language":"en","page":"22-29","source":"DOI.org (Crossref)","title":"Belonging and Marital Perception Variances in Emerging Adults With Differing Disability Identities","volume":"25","author":[{"family":"Long","given":"Owen"},{"family":"Chalk","given":"Holly M."}],"issued":{"date-parts":[["2020"]]},"citation-key":"longBelongingMaritalPerception2020"}}],"schema":"https://github.com/citation-style-language/schema/raw/master/csl-citation.json"} </w:instrText>
      </w:r>
      <w:r w:rsidR="008905F2">
        <w:fldChar w:fldCharType="separate"/>
      </w:r>
      <w:r w:rsidR="008905F2" w:rsidRPr="008905F2">
        <w:t>Long &amp; Chalk</w:t>
      </w:r>
      <w:r w:rsidR="00E71C91">
        <w:t xml:space="preserve"> (</w:t>
      </w:r>
      <w:r w:rsidR="008905F2" w:rsidRPr="008905F2">
        <w:t>2020)</w:t>
      </w:r>
      <w:r w:rsidR="008905F2">
        <w:fldChar w:fldCharType="end"/>
      </w:r>
      <w:r>
        <w:t xml:space="preserve"> with </w:t>
      </w:r>
      <w:r w:rsidR="00E71C91">
        <w:fldChar w:fldCharType="begin"/>
      </w:r>
      <w:r w:rsidR="00E71C91">
        <w:instrText xml:space="preserve"> ADDIN ZOTERO_ITEM CSL_CITATION {"citationID":"wTtwhzxK","properties":{"formattedCitation":"(Grahe et al., 2018)","plainCitation":"(Grahe et al., 2018)","noteIndex":0},"citationItems":[{"id":3686,"uris":["http://zotero.org/users/5602720/items/ZD2WEG68"],"itemData":{"id":3686,"type":"article-journal","abstract":"Collaborators from 32 academic institutions primarily in the United States collected data from emerging adults (Nraw = 4220, Nprocessed = 3134). Participants completed self-report measures assessing markers of adulthood, IDEA inventory of dimensions of emerging adulthood, subjective well-being, mindfulness, belonging, self-efficacy, disability identity, somatic health, perceived stress, perceived social support, social media use, political affiliation, beliefs about the American dream, interpersonal transgressions, narcissism, interpersonal exploitativeness, beliefs about marriage, and demographics. The data are available at (https://osf.io/qtqpb/) with details about the study and contributors at our main EAMMi2 page (https://osf.io/te54b/). These data may be used to examine new research questions, provide authentic research experiences for students, and provide demonstrations for research and statistics courses.","archive_location":"undergraduates invited their peers via social media to complete an online survey.","container-title":"Journal of Open Psychology Data","DOI":"10.5334/jopd.38","ISSN":"2050-9863","issue":"1","language":"eng","license":"Authors who publish with this journal agree to the following terms:    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  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  Authors are permitted and encouraged to post their work online (e.g., in institutional repositories or on their website) prior to and during the submission process, as it can lead to productive exchanges, as well as earlier and greater citation of published work (See  The Effect of Open Access ).  All third-party images reproduced on this journal are shared under Educational Fair Use. For more information on  Educational Fair Use , please see  this useful checklist prepared by Columbia University Libraries .   All copyright  of third-party content posted here for research purposes belongs to its original owners.  Unless otherwise stated all references to characters and comic art presented on this journal are ©, ® or ™ of their respective owners. No challenge to any owner’s rights is intended or should be inferred.","note":"number: 1\npublisher: Ubiquity Press","page":"4","source":"openpsychologydata.metajnl.com","title":"Emerging Adulthood Measured at Multiple Institutions 2: The Data","title-short":"Emerging Adulthood Measured at Multiple Institutions 2","volume":"6","author":[{"family":"Grahe","given":"Jon E."},{"family":"Chalk","given":"Holly M."},{"family":"Alvarez","given":"Leslie D. Cramblet"},{"family":"Faas","given":"Caitlin S."},{"family":"Hermann","given":"Anthony D."},{"family":"McFall","given":"Joseph P."}],"issued":{"date-parts":[["2018",9,17]]},"citation-key":"graheEmergingAdulthoodMeasured2018"}}],"schema":"https://github.com/citation-style-language/schema/raw/master/csl-citation.json"} </w:instrText>
      </w:r>
      <w:r w:rsidR="00E71C91">
        <w:fldChar w:fldCharType="separate"/>
      </w:r>
      <w:r w:rsidR="00E71C91" w:rsidRPr="00E71C91">
        <w:t>Grahe et al.</w:t>
      </w:r>
      <w:r w:rsidR="00E71C91">
        <w:t>'s (</w:t>
      </w:r>
      <w:r w:rsidR="00E71C91" w:rsidRPr="00E71C91">
        <w:t>2018)</w:t>
      </w:r>
      <w:r w:rsidR="00E71C91">
        <w:fldChar w:fldCharType="end"/>
      </w:r>
      <w:r w:rsidR="00E71C91">
        <w:rPr>
          <w:i/>
        </w:rPr>
        <w:t xml:space="preserve"> </w:t>
      </w:r>
      <w:r>
        <w:rPr>
          <w:i/>
        </w:rPr>
        <w:t>Emerging Adulthood Measured at Multiple Institutions 2</w:t>
      </w:r>
      <w:r>
        <w:t xml:space="preserve"> (EAMMi2) data.</w:t>
      </w:r>
    </w:p>
    <w:p w14:paraId="23DDA229" w14:textId="77777777" w:rsidR="002D6C34" w:rsidRDefault="002D6C34">
      <w:r>
        <w:br w:type="page"/>
      </w:r>
    </w:p>
    <w:p w14:paraId="2A7E399C" w14:textId="77777777" w:rsidR="002D6C34" w:rsidRDefault="002D6C34" w:rsidP="002D6C34">
      <w:pPr>
        <w:pStyle w:val="Heading3"/>
      </w:pPr>
      <w:r>
        <w:t>Contribution Statement</w:t>
      </w:r>
    </w:p>
    <w:p w14:paraId="4774CF97" w14:textId="77777777" w:rsidR="002D6C34" w:rsidRPr="000E4054" w:rsidRDefault="002D6C34" w:rsidP="002D6C34"/>
    <w:p w14:paraId="674CBD5A" w14:textId="77777777" w:rsidR="002D6C34" w:rsidRPr="00E56F1F" w:rsidRDefault="002D6C34" w:rsidP="002D6C34">
      <w:pPr>
        <w:spacing w:before="240" w:after="240" w:line="480" w:lineRule="auto"/>
      </w:pPr>
      <w:r w:rsidRPr="00E56F1F">
        <w:rPr>
          <w:b/>
          <w:bCs/>
        </w:rPr>
        <w:t>Conceptualization:</w:t>
      </w:r>
      <w:r w:rsidRPr="00E56F1F">
        <w:t xml:space="preserve"> </w:t>
      </w:r>
      <w:bookmarkStart w:id="46" w:name="_Hlk113687237"/>
      <w:r w:rsidRPr="00E56F1F">
        <w:t xml:space="preserve">Jenny Terry and Andy P. Field conceptualised the overall project, and Robert M. Ross conceptualised the inclusion of the Cognitive Reflection Test (CRT). </w:t>
      </w:r>
      <w:bookmarkEnd w:id="46"/>
    </w:p>
    <w:p w14:paraId="06091C50" w14:textId="77777777" w:rsidR="002D6C34" w:rsidRPr="00E56F1F" w:rsidRDefault="002D6C34" w:rsidP="002D6C34">
      <w:pPr>
        <w:spacing w:before="240" w:after="240" w:line="480" w:lineRule="auto"/>
      </w:pPr>
      <w:r w:rsidRPr="00E56F1F">
        <w:rPr>
          <w:b/>
          <w:bCs/>
        </w:rPr>
        <w:t>Data curation:</w:t>
      </w:r>
      <w:r w:rsidRPr="00E56F1F">
        <w:t xml:space="preserve"> Jenny Terry managed and processed the data with coding support from Tamas Nagy. </w:t>
      </w:r>
    </w:p>
    <w:p w14:paraId="268FCAC8" w14:textId="77777777" w:rsidR="002D6C34" w:rsidRPr="00E56F1F" w:rsidRDefault="002D6C34" w:rsidP="002D6C34">
      <w:pPr>
        <w:spacing w:before="240" w:after="240" w:line="480" w:lineRule="auto"/>
      </w:pPr>
      <w:r w:rsidRPr="00E56F1F">
        <w:rPr>
          <w:b/>
          <w:bCs/>
        </w:rPr>
        <w:t>Funding acquisition:</w:t>
      </w:r>
      <w:r w:rsidRPr="00E56F1F">
        <w:t xml:space="preserve"> Patricia Garrido-Vásquez and Mauricio Salgado sourced funding for incentive payments at their institutions.</w:t>
      </w:r>
    </w:p>
    <w:p w14:paraId="75632A74" w14:textId="77777777" w:rsidR="002D6C34" w:rsidRDefault="002D6C34" w:rsidP="002D6C34">
      <w:pPr>
        <w:spacing w:line="480" w:lineRule="auto"/>
      </w:pPr>
      <w:r w:rsidRPr="00E56F1F">
        <w:rPr>
          <w:b/>
          <w:bCs/>
        </w:rPr>
        <w:t>Investigation:</w:t>
      </w:r>
      <w:r w:rsidRPr="00E56F1F">
        <w:t xml:space="preserve"> The following researchers contributed to data collection: </w:t>
      </w:r>
      <w:r w:rsidRPr="000E4054">
        <w:t xml:space="preserve">Jenny Terry, Robert M. Ross, Tamas Nagy, Mauricio Salgado, Patricia Garrido-Vásquez, Jacob O. Sarfo, Susan Cooper, Anke C. Buttner, Tiago J. S. Lima, İbrahim Öztürk, Nazlı Akay, Flavia H. Santos, Christina Artemenko, Lee T. Copping, Mahmoud M. Elsherif, Ilija Milovanović, Robert A. Cribbie, Marina G. Drushlyak, Katherine Swainston, Yiyun Shou, Juan David Leongómez, Nicola Palena, Fitri A. Abidin, Maria F. Reyes-Rodríguez, Yunfeng He, Juneman Abraham, Argiro Vatakis, Kristin Jankowsky, Stephanie N. L. Schmidt, Elise Grimm, Desirée González, Philipp Schmid, Roberto A. Ferreira, Rozgonjuk Dmitri, Neslihan Özhan, Patrick A. O'Connor, Andras N. Zsido, Gregor Stiglic, Darren Rhodes, Cristina Rodríguez, Ivan Ropovik, Violeta Enea, Ratri Nurwanti, Alejandro J. Estudillo, Nataly Beribisky, Karel K. Himawan, Linda M. Geven, Anne H. van Hoogmoed, Amélie Bret, Jodie E. Chapman, Udi Alter, Tessa R. Flack, Donncha Hanna, Mojtaba Soltanlou, Gabriel Banik, Matúš Adamkovič, Sanne H. G. van der Ven, Jochen A. Mosbacher, Hilal H. Şen, Joel R. Anderson, Michael Batashvili, Kristel de Groot, Matthew O. Parker, Mai Helmy, Mariia M. Ostroha, Katie A. Gilligan-Lee, Felix O. Egara, Martin J. Barwood, Karuna Thomas, Grace McMahon, Siobhán M. Griffin, Hans-Christoph Nuerk, Alyssa Counsell, Oliver Lindemann, Dirk Van Rooy, Theresa E. Wege, Joanna E. Lewis, Balazs Aczel, Conal Monaghan, Ali H. Al-Hoorie, Julia F. Huber, Saadet Yapan, Mauricio E. Garrido Vásquez, Antonino Callea, Tolga Ergiyen, James M. Clay, Gaetan Mertens, Feyza Topçu, Merve G. Tutlu, Täht Karin, Mikkor Kristel, Letizia Caso, Alexander Karner, Maxine M. C. Storm, Gabriella Daroczy, Rizqy A. Zein, Andrea Greco, Erin M. Buchanan, Katharina Schmid, Thomas E. Hunt, Jonas De keersmaecker, Peter E. Branney, Jordan Randell, Oliver J. Clark, Crystal N. Steltenpohl, Bhasker Malu, Burcu Tekeş, TamilSelvan Ramis, Stefan Agrigoroaei, Nicholas A. Badcock, Kareena McAloney-Kocaman, Olena V. Semenikhina, Erich W. Graf, Charlie Lea, Fergus M. Guppy, Amy C. Warhurst, Shane Lindsay, Ahmed Al Khateeb, Frank Scharnowski, Leontien de Kwaadsteniet, Kathryn B. Francis, Mariah Lecompte, Lisa A. D. Webster, Kinga Morsanyi, Suzanna E. Forwood, Elizabeth R. Walters, Linda K. Tip, Jordan R. Wagge, Ho Yan Lai, Deborah S. Crossland, Kohinoor M. Darda, Zoe M. Flack, Zoe Leviston, Matthew Brolly, Samuel P. Hills, Elizabeth Collins, Andrew J. Roberts, Wing-Yee Cheung, Sophie Leonard, Bruno Verschuere, Samantha K. Stanley, Iro Xenidou-Dervou, Omid Ghasemi, Timothy Liew, Daniel Ansari, Johnrev Guilaran, Samuel G. Penny, Julia Bahnmueller, and Christopher J. Hand. </w:t>
      </w:r>
    </w:p>
    <w:p w14:paraId="78608F23" w14:textId="77777777" w:rsidR="002D6C34" w:rsidRDefault="002D6C34" w:rsidP="002D6C34">
      <w:pPr>
        <w:spacing w:line="480" w:lineRule="auto"/>
      </w:pPr>
    </w:p>
    <w:p w14:paraId="2B601A3E" w14:textId="77777777" w:rsidR="002D6C34" w:rsidRDefault="002D6C34" w:rsidP="002D6C34">
      <w:pPr>
        <w:spacing w:line="480" w:lineRule="auto"/>
      </w:pPr>
      <w:r w:rsidRPr="001C09CA">
        <w:rPr>
          <w:b/>
          <w:bCs/>
        </w:rPr>
        <w:t>Methodology:</w:t>
      </w:r>
      <w:r w:rsidRPr="000E4054">
        <w:t xml:space="preserve"> Jenny Terry, Robert M. Ross, and Andy P. Field. </w:t>
      </w:r>
    </w:p>
    <w:p w14:paraId="20DB7EFD" w14:textId="77777777" w:rsidR="002D6C34" w:rsidRDefault="002D6C34" w:rsidP="002D6C34">
      <w:pPr>
        <w:spacing w:line="480" w:lineRule="auto"/>
      </w:pPr>
    </w:p>
    <w:p w14:paraId="1FA367CF" w14:textId="77777777" w:rsidR="002D6C34" w:rsidRDefault="002D6C34" w:rsidP="002D6C34">
      <w:pPr>
        <w:spacing w:line="480" w:lineRule="auto"/>
      </w:pPr>
      <w:r w:rsidRPr="001C09CA">
        <w:rPr>
          <w:b/>
          <w:bCs/>
        </w:rPr>
        <w:t>Project administration:</w:t>
      </w:r>
      <w:r w:rsidRPr="000E4054">
        <w:t xml:space="preserve"> Jenny Terry, Robert M. Ross, Tamas Nagy, Mauricio Salgado, Patricia Garrido-Vásquez, Jacob O. Sarfo, Susan Cooper, Anke C. Buttner, Tiago J. S. Lima, İbrahim Öztürk, Nazlı Akay, Flavia H. Santos, Christina Artemenko, Lee T. Copping, Mahmoud M. Elsherif, Ilija Milovanović, Robert A. Cribbie, Marina G. Drushlyak, Katherine Swainston, Yiyun Shou, Juan David Leongómez, Nicola Palena, Fitri A. Abidin, Maria F. Reyes-Rodríguez, Yunfeng He, Juneman Abraham, Argiro Vatakis, Kristin Jankowsky, Stephanie N. L. Schmidt, Elise Grimm, Desirée González, Philipp Schmid, Roberto A. Ferreira, Rozgonjuk Dmitri, Neslihan Özhan, Patrick A. O'Connor, Andras N. Zsido, Gregor Stiglic, Darren Rhodes, Cristina Rodríguez, Ivan Ropovik, Violeta Enea, Ratri Nurwanti, Alejandro J. Estudillo, Nataly Beribisky, Karel K. Himawan, Linda M. Geven, Anne H. van Hoogmoed, Amélie Bret, Jodie E. Chapman, Udi Alter, Tessa R. Flack, Donncha Hanna, Mojtaba Soltanlou, Gabriel Banik, Matúš Adamkovič, Sanne H. G. van der Ven, Jochen A. Mosbacher, Hilal H. Şen, Joel R. Anderson, Michael Batashvili, Kristel de Groot, Katie A. Gilligan-Lee, Felix O. Egara, Martin J. Barwood, Karuna Thomas, Grace McMahon, Siobhán M. Griffin, Hans-Christoph Nuerk, Alyssa Counsell, Oliver Lindemann, Dirk Van Rooy, Theresa E. Wege, Joanna E. Lewis, Thomas E. Hunt, Peter E. Branney, TamilSelvan Ramis, Nicholas A. Badcock, Kareena McAloney-Kocaman, Olena V. Semenikhina, Frank Scharnowski, Mariah Lecompte, Kinga Morsanyi, Suzanna E. Forwood, Ho Yan Lai, Deborah S. Crossland, Zoe M. Flack, Samuel P. Hills, Timothy Liew, Daniel Ansari, and Julia Bahnmueller. </w:t>
      </w:r>
    </w:p>
    <w:p w14:paraId="5AD23701" w14:textId="77777777" w:rsidR="002D6C34" w:rsidRDefault="002D6C34" w:rsidP="002D6C34">
      <w:pPr>
        <w:spacing w:line="480" w:lineRule="auto"/>
      </w:pPr>
    </w:p>
    <w:p w14:paraId="4D951427" w14:textId="77777777" w:rsidR="002D6C34" w:rsidRDefault="002D6C34" w:rsidP="002D6C34">
      <w:pPr>
        <w:spacing w:line="480" w:lineRule="auto"/>
      </w:pPr>
      <w:r w:rsidRPr="001B2B0C">
        <w:rPr>
          <w:b/>
          <w:bCs/>
        </w:rPr>
        <w:t>Resources:</w:t>
      </w:r>
      <w:r w:rsidRPr="000E4054">
        <w:t xml:space="preserve"> Jenny Terry, Robert M. Ross, Tamas Nagy, Mauricio Salgado, Patricia Garrido-Vásquez, Jacob O. Sarfo, Susan Cooper, Anke C. Buttner, Tiago J. S. Lima, İbrahim Öztürk, Nazlı Akay, Flavia H. Santos, Christina Artemenko, Lee T. Copping, Mahmoud M. Elsherif, Ilija Milovanović, Robert A. Cribbie, Marina G. Drushlyak, Katherine Swainston, Yiyun Shou, Juan David Leongómez, Nicola Palena, Fitri A. Abidin, Maria F. Reyes-Rodríguez, Yunfeng He, Juneman Abraham, Argiro Vatakis, Kristin Jankowsky, Stephanie N. L. Schmidt, Elise Grimm, Desirée González, Philipp Schmid, Roberto A. Ferreira, Rozgonjuk Dmitri, Neslihan Özhan, Patrick A. O'Connor, Andras N. Zsido, Gregor Stiglic, Darren Rhodes, Cristina Rodríguez, Ivan Ropovik, Violeta Enea, Ratri Nurwanti, Alejandro J. Estudillo, Nataly Beribisky, Karel K. Himawan, Linda M. Geven, Anne H. van Hoogmoed, Amélie Bret, Jodie E. Chapman, Udi Alter, Tessa R. Flack, Donncha Hanna, Mojtaba Soltanlou, Gabriel Banik, Matúš Adamkovič, Sanne H. G. van der Ven, Jochen A. Mosbacher, Hilal H. Şen, Joel R. Anderson, Michael Batashvili, Kristel de Groot, Matthew O. Parker, Mai Helmy, Mariia M. Ostroha, Balazs Aczel, Conal Monaghan, Ali H. Al-Hoorie, Julia F. Huber, Saadet Yapan, Mauricio E. Garrido Vásquez, Antonino Callea, Tolga Ergiyen, James M. Clay, Gaetan Mertens, Feyza Topçu, Merve G. Tutlu, Täht Karin, Mikkor Kristel, Letizia Caso, Alexander Karner, Maxine M. C. Storm, Gabriella Daroczy, Rizqy A. Zein, Andrea Greco, Unita W. Rahajeng, Dar Peterburg, and Zsofia K. Takacs. </w:t>
      </w:r>
    </w:p>
    <w:p w14:paraId="6B33007F" w14:textId="77777777" w:rsidR="002D6C34" w:rsidRDefault="002D6C34" w:rsidP="002D6C34">
      <w:pPr>
        <w:spacing w:line="480" w:lineRule="auto"/>
      </w:pPr>
      <w:r w:rsidRPr="001B2B0C">
        <w:rPr>
          <w:b/>
          <w:bCs/>
        </w:rPr>
        <w:t>Supervision:</w:t>
      </w:r>
      <w:r w:rsidRPr="000E4054">
        <w:t xml:space="preserve"> Jenny Terry, Robert M. Ross, Tamas Nagy, Mauricio Salgado, Patricia Garrido-Vásquez, Jacob O. Sarfo, Susan Cooper, Anke C. Buttner, Tiago J. S. Lima, İbrahim Öztürk, Nazlı Akay, Flavia H. Santos, Christina Artemenko, Lee T. Copping, Mahmoud M. Elsherif, Ilija Milovanović, Robert A. Cribbie, Marina G. Drushlyak, Katherine Swainston, Yiyun Shou, Juan David Leongómez, Nicola Palena, Fitri A. Abidin, Maria F. Reyes-Rodríguez, Yunfeng He, Juneman Abraham, Argiro Vatakis, Matthew O. Parker, Mai Helmy, Mariia M. Ostroha, Katie A. Gilligan-Lee, Felix O. Egara, Martin J. Barwood, Karuna Thomas, Grace McMahon, Siobhán M. Griffin, Hans-Christoph Nuerk, Alyssa Counsell, Oliver Lindemann, Dirk Van Rooy, Theresa E. Wege, Joanna E. Lewis, Stefan Agrigoroaei, Erich W. Graf, Lisa A. D. Webster, and Andy P. Field. </w:t>
      </w:r>
    </w:p>
    <w:p w14:paraId="1EA6EA4C" w14:textId="77777777" w:rsidR="002D6C34" w:rsidRDefault="002D6C34" w:rsidP="002D6C34">
      <w:pPr>
        <w:spacing w:line="480" w:lineRule="auto"/>
        <w:rPr>
          <w:b/>
          <w:bCs/>
        </w:rPr>
      </w:pPr>
    </w:p>
    <w:p w14:paraId="0477174A" w14:textId="77777777" w:rsidR="002D6C34" w:rsidRDefault="002D6C34" w:rsidP="002D6C34">
      <w:pPr>
        <w:spacing w:line="480" w:lineRule="auto"/>
      </w:pPr>
      <w:r w:rsidRPr="00576707">
        <w:rPr>
          <w:b/>
          <w:bCs/>
        </w:rPr>
        <w:t>Visualization:</w:t>
      </w:r>
      <w:r w:rsidRPr="000E4054">
        <w:t xml:space="preserve"> Jenny Terry, Tamas Nagy, Erin M. Buchanan, and Andy P. Field. </w:t>
      </w:r>
    </w:p>
    <w:p w14:paraId="67C535C4" w14:textId="77777777" w:rsidR="002D6C34" w:rsidRDefault="002D6C34" w:rsidP="002D6C34">
      <w:pPr>
        <w:spacing w:line="480" w:lineRule="auto"/>
        <w:rPr>
          <w:b/>
          <w:bCs/>
        </w:rPr>
      </w:pPr>
    </w:p>
    <w:p w14:paraId="13AC8FC6" w14:textId="77777777" w:rsidR="002D6C34" w:rsidRDefault="002D6C34" w:rsidP="002D6C34">
      <w:pPr>
        <w:spacing w:line="480" w:lineRule="auto"/>
      </w:pPr>
      <w:r w:rsidRPr="00576707">
        <w:rPr>
          <w:b/>
          <w:bCs/>
        </w:rPr>
        <w:t>Writing - original draft:</w:t>
      </w:r>
      <w:r w:rsidRPr="000E4054">
        <w:t xml:space="preserve"> Jenny Terry. </w:t>
      </w:r>
    </w:p>
    <w:p w14:paraId="5E146429" w14:textId="77777777" w:rsidR="002D6C34" w:rsidRDefault="002D6C34" w:rsidP="002D6C34">
      <w:pPr>
        <w:spacing w:line="480" w:lineRule="auto"/>
        <w:rPr>
          <w:b/>
          <w:bCs/>
        </w:rPr>
      </w:pPr>
    </w:p>
    <w:p w14:paraId="4F5372CD" w14:textId="77777777" w:rsidR="002D6C34" w:rsidRDefault="002D6C34" w:rsidP="002D6C34">
      <w:pPr>
        <w:spacing w:line="480" w:lineRule="auto"/>
      </w:pPr>
      <w:r w:rsidRPr="00576707">
        <w:rPr>
          <w:b/>
          <w:bCs/>
        </w:rPr>
        <w:t>Writing - review &amp; editing:</w:t>
      </w:r>
      <w:r w:rsidRPr="000E4054">
        <w:t xml:space="preserve"> Jenny Terry, Robert M. Ross, Tamas Nagy, Mauricio Salgado, Patricia Garrido-Vásquez, Jacob O. Sarfo, Susan Cooper, Anke C. Buttner, Tiago J. S. Lima, İbrahim Öztürk, Nazlı Akay, Flavia H. Santos, Christina Artemenko, Lee T. Copping, Mahmoud M. Elsherif, Ilija Milovanović, Robert A. Cribbie, Marina G. Drushlyak, Katherine Swainston, Yiyun Shou, Juan David Leongómez, Nicola Palena, Fitri A. Abidin, Maria F. Reyes-Rodríguez, Yunfeng He, Juneman Abraham, Argiro Vatakis, Kristin Jankowsky, Stephanie N. L. Schmidt, Elise Grimm, Desirée González, Philipp Schmid, Roberto A. Ferreira, Rozgonjuk Dmitri, Neslihan Özhan, Patrick A. O'Connor, Andras N. Zsido, Gregor Stiglic, Darren Rhodes, Cristina Rodríguez, Ivan Ropovik, Violeta Enea, Ratri Nurwanti, Alejandro J. Estudillo, Nataly Beribisky, Karel K. Himawan, Linda M. Geven, Anne H. van Hoogmoed, Amélie Bret, Jodie E. Chapman, Udi Alter, Tessa R. Flack, Donncha Hanna, Mojtaba Soltanlou, Gabriel Banik, Matúš Adamkovič, Sanne H. G. van der Ven, Jochen A. Mosbacher, Hilal H. Şen, Joel R. Anderson, Michael Batashvili, Kristel de Groot, Matthew O. Parker, Mai Helmy, Mariia M. Ostroha, Katie A. Gilligan-Lee, Felix O. Egara, Martin J. Barwood, Karuna Thomas, Grace McMahon, Siobhán M. Griffin, Hans-Christoph Nuerk, Alyssa Counsell, Oliver Lindemann, Dirk Van Rooy, Theresa E. Wege, Joanna E. Lewis, Balazs Aczel, Conal Monaghan, Ali H. Al-Hoorie, Julia F. Huber, Saadet Yapan, Mauricio E. Garrido Vásquez, Antonino Callea, Tolga Ergiyen, James M. Clay, Gaetan Mertens, Feyza Topçu, Merve G. Tutlu, Täht Karin, Mikkor Kristel, Letizia Caso, Alexander Karner, Maxine M. C. Storm, Gabriella Daroczy, Rizqy A. Zein, Andrea Greco, Erin M. Buchanan, Katharina Schmid, Thomas E. Hunt, Jonas De keersmaecker, Peter E. Branney, Jordan Randell, Oliver J. Clark, Crystal N. Steltenpohl, Bhasker Malu, Burcu Tekeş, TamilSelvan Ramis, Stefan Agrigoroaei, Nicholas A. Badcock, Kareena McAloney-Kocaman, Olena V. Semenikhina, Erich W. Graf, Charlie Lea, Fergus M. Guppy, Amy C. Warhurst, Shane Lindsay, Ahmed Al Khateeb, Frank Scharnowski, Leontien de Kwaadsteniet, Kathryn B. Francis, Mariah Lecompte, Lisa A. D. Webster, Kinga Morsanyi, Suzanna E. Forwood, Elizabeth R. Walters, Linda K. Tip, Jordan R. Wagge, Ho Yan Lai, Deborah S. Crossland, Kohinoor M. Darda, Zoe M. Flack, Zoe Leviston, Matthew Brolly, Samuel P. Hills, Elizabeth Collins, Andrew J. Roberts, Wing-Yee Cheung, Sophie Leonard, Bruno Verschuere, Samantha K. Stanley, Iro Xenidou-Dervou, Omid Ghasemi, Timothy Liew, Daniel Ansari, Johnrev Guilaran, Samuel G. Penny, Julia Bahnmueller, Christopher J. Hand, Unita W. Rahajeng, Dar Peterburg, Zsofia K. Takacs, Michael J. Platow, and Andy P. Field.</w:t>
      </w:r>
    </w:p>
    <w:p w14:paraId="4F68109E" w14:textId="77777777" w:rsidR="002D6C34" w:rsidRPr="00E56F1F" w:rsidRDefault="002D6C34" w:rsidP="002D6C34">
      <w:pPr>
        <w:pStyle w:val="Heading3"/>
      </w:pPr>
      <w:r w:rsidRPr="00E56F1F">
        <w:t>Acknowledgements</w:t>
      </w:r>
    </w:p>
    <w:p w14:paraId="665257AF" w14:textId="77777777" w:rsidR="002D6C34" w:rsidRPr="00E56F1F" w:rsidRDefault="002D6C34" w:rsidP="002D6C34">
      <w:pPr>
        <w:spacing w:before="240" w:after="240" w:line="480" w:lineRule="auto"/>
        <w:ind w:firstLine="720"/>
        <w:rPr>
          <w:color w:val="A6A6A6"/>
          <w:sz w:val="24"/>
          <w:szCs w:val="24"/>
        </w:rPr>
      </w:pPr>
      <w:r w:rsidRPr="00E56F1F">
        <w:t>The authors would like to thank everyone that contributed to administration and data collection for this project, including: Alissa Beath (Macquarie University); Andrés Castellanos-Chacón (Universidad El Bosque); Dr. Christiany Suwartono (Universitas Katolik Indonesia Atma Jaya); Edoardus Gilang Wardana, Muhammad Raihan, and Isyraq Qurratul'Aini (Brawijaya University); Martina Daiser, Alexander Soell, and Tang Kuan (University of Tübingen); Megan Davies (University of Surrey); Roberto Capelli, Lucrezia Cavagnis, Jacopo Stringo, and Mariantonella Todaro (University of Bergamo); Bethany Lewington, Robert Spell, and Iga Ewa Zlotucha (University of Sussex). We also thank Peter Lugtig (Utrect University) for his advice on translation.</w:t>
      </w:r>
      <w:r w:rsidRPr="00E56F1F">
        <w:rPr>
          <w:color w:val="A6A6A6"/>
          <w:sz w:val="24"/>
          <w:szCs w:val="24"/>
        </w:rPr>
        <w:t xml:space="preserve"> </w:t>
      </w:r>
    </w:p>
    <w:p w14:paraId="7FFAD00D" w14:textId="77777777" w:rsidR="002D6C34" w:rsidRPr="00E56F1F" w:rsidRDefault="002D6C34" w:rsidP="002D6C34">
      <w:pPr>
        <w:pStyle w:val="Heading3"/>
      </w:pPr>
      <w:bookmarkStart w:id="47" w:name="_6yj70pktxty4" w:colFirst="0" w:colLast="0"/>
      <w:bookmarkEnd w:id="47"/>
      <w:r w:rsidRPr="00E56F1F">
        <w:t>Conflict of Interest</w:t>
      </w:r>
    </w:p>
    <w:p w14:paraId="540C901D" w14:textId="77777777" w:rsidR="002D6C34" w:rsidRPr="00E56F1F" w:rsidRDefault="002D6C34" w:rsidP="002D6C34">
      <w:pPr>
        <w:spacing w:before="240" w:after="240" w:line="480" w:lineRule="auto"/>
        <w:ind w:firstLine="720"/>
      </w:pPr>
      <w:bookmarkStart w:id="48" w:name="_Hlk113688200"/>
      <w:r w:rsidRPr="00E56F1F">
        <w:t>The authors declare no conflict of interest associated with the publication of this manuscript.</w:t>
      </w:r>
    </w:p>
    <w:bookmarkEnd w:id="48"/>
    <w:p w14:paraId="01017916" w14:textId="77777777" w:rsidR="002D6C34" w:rsidRPr="00E56F1F" w:rsidRDefault="002D6C34" w:rsidP="002D6C34">
      <w:pPr>
        <w:pStyle w:val="Heading3"/>
      </w:pPr>
      <w:r w:rsidRPr="00E56F1F">
        <w:t xml:space="preserve">Funding </w:t>
      </w:r>
      <w:r>
        <w:t>S</w:t>
      </w:r>
      <w:r w:rsidRPr="00E56F1F">
        <w:t>tatement</w:t>
      </w:r>
    </w:p>
    <w:p w14:paraId="308EFE96" w14:textId="77777777" w:rsidR="002D6C34" w:rsidRPr="00E56F1F" w:rsidRDefault="002D6C34" w:rsidP="002D6C34">
      <w:pPr>
        <w:spacing w:line="480" w:lineRule="auto"/>
        <w:ind w:firstLine="720"/>
      </w:pPr>
      <w:bookmarkStart w:id="49" w:name="_lckwx8lb0okp" w:colFirst="0" w:colLast="0"/>
      <w:bookmarkEnd w:id="49"/>
      <w:r w:rsidRPr="00E56F1F">
        <w:t>Kristel de Groot was supported by Dutch Research Council (NWO); James M. Clay was supported by ESRC (ES/P000673/1); Elizabeth Collins was supported by ESRC; Philipp Schmid was supported by European Commission Horizon 2020 Grant (964728 JITSUVAX); Robert M. Ross was supported by Macquarie University Research Fellowship; Andras N. Zsido was supported by New National Excellence Program of the Ministry for Innovation and Technology from the source of the National Research, Development and Innovation Fund (OTKA PD-137588; ÚNKP-21-4); Jenny Terry was supported by School of Psychology PhD Studentship, University of Sussex; Gabriel Banik was supported by Slovak Research and Development Agency (APVV-17-0418); Matúš Adamkovič was supported by Slovak Research and Development Agency (APVV-20-0319); Ivan Ropovik was supported by Systemic Risk Institute (PRIMUS/20/HUM/009; LX22NPO5101); Mahmoud M. Elsherif was supported by The Baily Thomas Charitable Fund; Mauricio Salgado was supported by The National Agency for Research and Development (ANID), Ministry of Science, Technology, Knowledge and Innovation, through the Centre for Research in Inclusive Education (PIA-ANID CIE160009; 2017); Sophie Leonard was supported by University College Dublin, Ad Astra Scholarship; Flavia H. Santos was supported by University College Dublin, Ad Astra Start Up Scholarship.</w:t>
      </w:r>
    </w:p>
    <w:p w14:paraId="52638E8D" w14:textId="77777777" w:rsidR="008D467D" w:rsidRDefault="008D467D">
      <w:pPr>
        <w:spacing w:line="480" w:lineRule="auto"/>
        <w:ind w:firstLine="720"/>
      </w:pPr>
    </w:p>
    <w:p w14:paraId="6C1A2CC0" w14:textId="5402FB0E" w:rsidR="00DD7971" w:rsidRPr="00DD7971" w:rsidRDefault="00AC443B" w:rsidP="006F782D">
      <w:pPr>
        <w:pStyle w:val="Heading3"/>
        <w:spacing w:before="240" w:after="240" w:line="480" w:lineRule="auto"/>
      </w:pPr>
      <w:bookmarkStart w:id="50" w:name="_a69phrj6i8ak" w:colFirst="0" w:colLast="0"/>
      <w:bookmarkEnd w:id="50"/>
      <w:r>
        <w:br w:type="page"/>
      </w:r>
    </w:p>
    <w:p w14:paraId="62827B40" w14:textId="66E2B4FF" w:rsidR="00DD7971" w:rsidRDefault="00DD7971">
      <w:pPr>
        <w:rPr>
          <w:color w:val="434343"/>
          <w:sz w:val="28"/>
          <w:szCs w:val="28"/>
        </w:rPr>
      </w:pPr>
    </w:p>
    <w:p w14:paraId="1AF4AAEB" w14:textId="52BAC773" w:rsidR="008D467D" w:rsidRDefault="00AC443B">
      <w:pPr>
        <w:pStyle w:val="Heading3"/>
        <w:spacing w:before="240" w:after="240" w:line="480" w:lineRule="auto"/>
      </w:pPr>
      <w:r>
        <w:t>References</w:t>
      </w:r>
    </w:p>
    <w:p w14:paraId="4F52495D" w14:textId="77777777" w:rsidR="0005202C" w:rsidRPr="0005202C" w:rsidRDefault="0005202C" w:rsidP="0005202C">
      <w:pPr>
        <w:pStyle w:val="Bibliography"/>
      </w:pPr>
      <w:r>
        <w:rPr>
          <w:highlight w:val="yellow"/>
        </w:rPr>
        <w:fldChar w:fldCharType="begin"/>
      </w:r>
      <w:r>
        <w:rPr>
          <w:highlight w:val="yellow"/>
        </w:rPr>
        <w:instrText xml:space="preserve"> ADDIN ZOTERO_BIBL {"uncited":[],"omitted":[],"custom":[]} CSL_BIBLIOGRAPHY </w:instrText>
      </w:r>
      <w:r>
        <w:rPr>
          <w:highlight w:val="yellow"/>
        </w:rPr>
        <w:fldChar w:fldCharType="separate"/>
      </w:r>
      <w:r w:rsidRPr="0005202C">
        <w:t xml:space="preserve">Baker, S. L., Heinrichs, N., Kim, H.-J., &amp; Hofmann, S. G. (2002). The Liebowitz social anxiety scale as a self-report instrument: A preliminary psychometric analysis. </w:t>
      </w:r>
      <w:r w:rsidRPr="0005202C">
        <w:rPr>
          <w:i/>
          <w:iCs/>
        </w:rPr>
        <w:t>Behaviour Research and Therapy</w:t>
      </w:r>
      <w:r w:rsidRPr="0005202C">
        <w:t xml:space="preserve">, </w:t>
      </w:r>
      <w:r w:rsidRPr="0005202C">
        <w:rPr>
          <w:i/>
          <w:iCs/>
        </w:rPr>
        <w:t>40</w:t>
      </w:r>
      <w:r w:rsidRPr="0005202C">
        <w:t>(6), 701–715. https://doi.org/10.1016/S0005-7967(01)00060-2</w:t>
      </w:r>
    </w:p>
    <w:p w14:paraId="22D564E1" w14:textId="77777777" w:rsidR="0005202C" w:rsidRPr="0005202C" w:rsidRDefault="0005202C" w:rsidP="0005202C">
      <w:pPr>
        <w:pStyle w:val="Bibliography"/>
      </w:pPr>
      <w:r w:rsidRPr="0005202C">
        <w:t xml:space="preserve">Baloğlu, M. (2002). Psychometric Properties of the Statistics Anxiety Rating Scale. </w:t>
      </w:r>
      <w:r w:rsidRPr="0005202C">
        <w:rPr>
          <w:i/>
          <w:iCs/>
        </w:rPr>
        <w:t>Psychological Reports</w:t>
      </w:r>
      <w:r w:rsidRPr="0005202C">
        <w:t xml:space="preserve">, </w:t>
      </w:r>
      <w:r w:rsidRPr="0005202C">
        <w:rPr>
          <w:i/>
          <w:iCs/>
        </w:rPr>
        <w:t>90</w:t>
      </w:r>
      <w:r w:rsidRPr="0005202C">
        <w:t>(1), 315–325. https://doi.org/10.2466/pr0.2002.90.1.315</w:t>
      </w:r>
    </w:p>
    <w:p w14:paraId="6F8BDB62" w14:textId="77777777" w:rsidR="0005202C" w:rsidRPr="0005202C" w:rsidRDefault="0005202C" w:rsidP="0005202C">
      <w:pPr>
        <w:pStyle w:val="Bibliography"/>
      </w:pPr>
      <w:r w:rsidRPr="0005202C">
        <w:t xml:space="preserve">Baloğlu, M., &amp; Zelhart, P. F. (2007). Psychometric Properties of the Revised Mathematics Anxiety Rating Scale. </w:t>
      </w:r>
      <w:r w:rsidRPr="0005202C">
        <w:rPr>
          <w:i/>
          <w:iCs/>
        </w:rPr>
        <w:t>The Psychological Record</w:t>
      </w:r>
      <w:r w:rsidRPr="0005202C">
        <w:t xml:space="preserve">, </w:t>
      </w:r>
      <w:r w:rsidRPr="0005202C">
        <w:rPr>
          <w:i/>
          <w:iCs/>
        </w:rPr>
        <w:t>57</w:t>
      </w:r>
      <w:r w:rsidRPr="0005202C">
        <w:t>(4), 593–611. https://doi.org/10.1007/BF03395597</w:t>
      </w:r>
    </w:p>
    <w:p w14:paraId="636C4206" w14:textId="77777777" w:rsidR="0005202C" w:rsidRPr="0005202C" w:rsidRDefault="0005202C" w:rsidP="0005202C">
      <w:pPr>
        <w:pStyle w:val="Bibliography"/>
      </w:pPr>
      <w:r w:rsidRPr="0005202C">
        <w:t xml:space="preserve">Behr, D. (2017). Assessing the use of back translation: The shortcomings of back translation as a quality testing method. </w:t>
      </w:r>
      <w:r w:rsidRPr="0005202C">
        <w:rPr>
          <w:i/>
          <w:iCs/>
        </w:rPr>
        <w:t>International Journal of Social Research Methodology</w:t>
      </w:r>
      <w:r w:rsidRPr="0005202C">
        <w:t xml:space="preserve">, </w:t>
      </w:r>
      <w:r w:rsidRPr="0005202C">
        <w:rPr>
          <w:i/>
          <w:iCs/>
        </w:rPr>
        <w:t>20</w:t>
      </w:r>
      <w:r w:rsidRPr="0005202C">
        <w:t>(6), 573–584. https://doi.org/10.1080/13645579.2016.1252188</w:t>
      </w:r>
    </w:p>
    <w:p w14:paraId="4B2DD119" w14:textId="77777777" w:rsidR="0005202C" w:rsidRPr="0005202C" w:rsidRDefault="0005202C" w:rsidP="0005202C">
      <w:pPr>
        <w:pStyle w:val="Bibliography"/>
      </w:pPr>
      <w:r w:rsidRPr="0005202C">
        <w:t xml:space="preserve">Behr, D., &amp; Shishido, K. (2016). The Translation of Measurement Instruments for Cross-Cultural Surveys. In C. Wolf, D. Joye, T. Smith, &amp; Y. Fu, </w:t>
      </w:r>
      <w:r w:rsidRPr="0005202C">
        <w:rPr>
          <w:i/>
          <w:iCs/>
        </w:rPr>
        <w:t>The SAGE Handbook of Survey Methodology</w:t>
      </w:r>
      <w:r w:rsidRPr="0005202C">
        <w:t xml:space="preserve"> (pp. 269–287). SAGE Publications Ltd. https://doi.org/10.4135/9781473957893.n19</w:t>
      </w:r>
    </w:p>
    <w:p w14:paraId="37BB7BA8" w14:textId="77777777" w:rsidR="0005202C" w:rsidRPr="0005202C" w:rsidRDefault="0005202C" w:rsidP="0005202C">
      <w:pPr>
        <w:pStyle w:val="Bibliography"/>
      </w:pPr>
      <w:r w:rsidRPr="0005202C">
        <w:t xml:space="preserve">Benson, J., &amp; El‐Zahhar, N. (1994). Further refinement and validation of the revised test anxiety scale. </w:t>
      </w:r>
      <w:r w:rsidRPr="0005202C">
        <w:rPr>
          <w:i/>
          <w:iCs/>
        </w:rPr>
        <w:t>Structural Equation Modeling: A Multidisciplinary Journal</w:t>
      </w:r>
      <w:r w:rsidRPr="0005202C">
        <w:t xml:space="preserve">, </w:t>
      </w:r>
      <w:r w:rsidRPr="0005202C">
        <w:rPr>
          <w:i/>
          <w:iCs/>
        </w:rPr>
        <w:t>1</w:t>
      </w:r>
      <w:r w:rsidRPr="0005202C">
        <w:t>(3), 203–221. https://doi.org/10.1080/10705519409539975</w:t>
      </w:r>
    </w:p>
    <w:p w14:paraId="2E83B220" w14:textId="77777777" w:rsidR="0005202C" w:rsidRPr="0005202C" w:rsidRDefault="0005202C" w:rsidP="0005202C">
      <w:pPr>
        <w:pStyle w:val="Bibliography"/>
      </w:pPr>
      <w:r w:rsidRPr="0005202C">
        <w:t xml:space="preserve">Beurze, S. M., Donders, A. R. T., Zielhuis, G. A., de Vegt, F., &amp; Verbeek, A. L. M. (2013). Statistics Anxiety: A Barrier for Education in Research Methodology for Medical Students? </w:t>
      </w:r>
      <w:r w:rsidRPr="0005202C">
        <w:rPr>
          <w:i/>
          <w:iCs/>
        </w:rPr>
        <w:t>Medical Science Educator</w:t>
      </w:r>
      <w:r w:rsidRPr="0005202C">
        <w:t xml:space="preserve">, </w:t>
      </w:r>
      <w:r w:rsidRPr="0005202C">
        <w:rPr>
          <w:i/>
          <w:iCs/>
        </w:rPr>
        <w:t>23</w:t>
      </w:r>
      <w:r w:rsidRPr="0005202C">
        <w:t>(3), 377–384. https://doi.org/10.1007/BF03341649</w:t>
      </w:r>
    </w:p>
    <w:p w14:paraId="0D554427" w14:textId="77777777" w:rsidR="0005202C" w:rsidRPr="0005202C" w:rsidRDefault="0005202C" w:rsidP="0005202C">
      <w:pPr>
        <w:pStyle w:val="Bibliography"/>
      </w:pPr>
      <w:r w:rsidRPr="0005202C">
        <w:t xml:space="preserve">Birenbaum, M., &amp; Eylath, S. (1994). Who is afraid of statistics? Correlates of statistics anxiety among students of educational sciences. </w:t>
      </w:r>
      <w:r w:rsidRPr="0005202C">
        <w:rPr>
          <w:i/>
          <w:iCs/>
        </w:rPr>
        <w:t>Educational Research</w:t>
      </w:r>
      <w:r w:rsidRPr="0005202C">
        <w:t xml:space="preserve">, </w:t>
      </w:r>
      <w:r w:rsidRPr="0005202C">
        <w:rPr>
          <w:i/>
          <w:iCs/>
        </w:rPr>
        <w:t>36</w:t>
      </w:r>
      <w:r w:rsidRPr="0005202C">
        <w:t>(1), 93–98. https://doi.org/10.1080/0013188940360110</w:t>
      </w:r>
    </w:p>
    <w:p w14:paraId="1B244D6F" w14:textId="77777777" w:rsidR="0005202C" w:rsidRPr="0005202C" w:rsidRDefault="0005202C" w:rsidP="0005202C">
      <w:pPr>
        <w:pStyle w:val="Bibliography"/>
      </w:pPr>
      <w:r w:rsidRPr="0005202C">
        <w:t xml:space="preserve">Blackburn, G. (2015). Effectiveness of eLearning in statistics: Pictures and stories. </w:t>
      </w:r>
      <w:r w:rsidRPr="0005202C">
        <w:rPr>
          <w:i/>
          <w:iCs/>
        </w:rPr>
        <w:t>E-Learning and Digital Media</w:t>
      </w:r>
      <w:r w:rsidRPr="0005202C">
        <w:t xml:space="preserve">, </w:t>
      </w:r>
      <w:r w:rsidRPr="0005202C">
        <w:rPr>
          <w:i/>
          <w:iCs/>
        </w:rPr>
        <w:t>12</w:t>
      </w:r>
      <w:r w:rsidRPr="0005202C">
        <w:t>(5–6), 459–480. https://doi.org/10.1177/2042753016653704</w:t>
      </w:r>
    </w:p>
    <w:p w14:paraId="5ABB56D1" w14:textId="77777777" w:rsidR="0005202C" w:rsidRPr="0005202C" w:rsidRDefault="0005202C" w:rsidP="0005202C">
      <w:pPr>
        <w:pStyle w:val="Bibliography"/>
      </w:pPr>
      <w:r w:rsidRPr="0005202C">
        <w:t xml:space="preserve">Block, J. (1995). A contrarian view of the five-factor approach to personality description. </w:t>
      </w:r>
      <w:r w:rsidRPr="0005202C">
        <w:rPr>
          <w:i/>
          <w:iCs/>
        </w:rPr>
        <w:t>Psychological Bulletin</w:t>
      </w:r>
      <w:r w:rsidRPr="0005202C">
        <w:t xml:space="preserve">, </w:t>
      </w:r>
      <w:r w:rsidRPr="0005202C">
        <w:rPr>
          <w:i/>
          <w:iCs/>
        </w:rPr>
        <w:t>117</w:t>
      </w:r>
      <w:r w:rsidRPr="0005202C">
        <w:t>(2), 187–215. http://dx.doi.org/10.1037/0033-2909.117.2.187</w:t>
      </w:r>
    </w:p>
    <w:p w14:paraId="5FFE724E" w14:textId="77777777" w:rsidR="0005202C" w:rsidRPr="0005202C" w:rsidRDefault="0005202C" w:rsidP="0005202C">
      <w:pPr>
        <w:pStyle w:val="Bibliography"/>
      </w:pPr>
      <w:r w:rsidRPr="0005202C">
        <w:t xml:space="preserve">Campbell, D. T., &amp; Fiske, D. W. (1959). Convergent and discriminant validation by the multitrait-multimethod matrix. </w:t>
      </w:r>
      <w:r w:rsidRPr="0005202C">
        <w:rPr>
          <w:i/>
          <w:iCs/>
        </w:rPr>
        <w:t>Psychological Bulletin</w:t>
      </w:r>
      <w:r w:rsidRPr="0005202C">
        <w:t xml:space="preserve">, </w:t>
      </w:r>
      <w:r w:rsidRPr="0005202C">
        <w:rPr>
          <w:i/>
          <w:iCs/>
        </w:rPr>
        <w:t>56</w:t>
      </w:r>
      <w:r w:rsidRPr="0005202C">
        <w:t>(2), 81–105. https://psycnet.apa.org/doi/10.1037/h0046016</w:t>
      </w:r>
    </w:p>
    <w:p w14:paraId="3F740722" w14:textId="77777777" w:rsidR="0005202C" w:rsidRPr="0005202C" w:rsidRDefault="0005202C" w:rsidP="0005202C">
      <w:pPr>
        <w:pStyle w:val="Bibliography"/>
      </w:pPr>
      <w:r w:rsidRPr="0005202C">
        <w:t xml:space="preserve">Carleton, R. N., Collimore, K. C., McCabe, R. E., &amp; Antony, M. M. (2011). Addressing revisions to the Brief Fear of Negative Evaluation scale: Measuring fear of negative evaluation across anxiety and mood disorders. </w:t>
      </w:r>
      <w:r w:rsidRPr="0005202C">
        <w:rPr>
          <w:i/>
          <w:iCs/>
        </w:rPr>
        <w:t>Journal of Anxiety Disorders</w:t>
      </w:r>
      <w:r w:rsidRPr="0005202C">
        <w:t xml:space="preserve">, </w:t>
      </w:r>
      <w:r w:rsidRPr="0005202C">
        <w:rPr>
          <w:i/>
          <w:iCs/>
        </w:rPr>
        <w:t>25</w:t>
      </w:r>
      <w:r w:rsidRPr="0005202C">
        <w:t>(6), 822–828. https://doi.org/10.1016/j.janxdis.2011.04.002</w:t>
      </w:r>
    </w:p>
    <w:p w14:paraId="6142734C" w14:textId="77777777" w:rsidR="0005202C" w:rsidRPr="0005202C" w:rsidRDefault="0005202C" w:rsidP="0005202C">
      <w:pPr>
        <w:pStyle w:val="Bibliography"/>
      </w:pPr>
      <w:r w:rsidRPr="0005202C">
        <w:t xml:space="preserve">Carleton, R. N., Norton, P., &amp; Asmundson, G. (2007). Fearing the unknown: A short version of the Intolerance of Uncertainty Scale. </w:t>
      </w:r>
      <w:r w:rsidRPr="0005202C">
        <w:rPr>
          <w:i/>
          <w:iCs/>
        </w:rPr>
        <w:t>Journal of Anxiety Disorders</w:t>
      </w:r>
      <w:r w:rsidRPr="0005202C">
        <w:t xml:space="preserve">, </w:t>
      </w:r>
      <w:r w:rsidRPr="0005202C">
        <w:rPr>
          <w:i/>
          <w:iCs/>
        </w:rPr>
        <w:t>21</w:t>
      </w:r>
      <w:r w:rsidRPr="0005202C">
        <w:t>, 105–117. https://doi.org/10.1016/j.janxdis.2006.03.014</w:t>
      </w:r>
    </w:p>
    <w:p w14:paraId="4D4E238B" w14:textId="77777777" w:rsidR="0005202C" w:rsidRPr="0005202C" w:rsidRDefault="0005202C" w:rsidP="0005202C">
      <w:pPr>
        <w:pStyle w:val="Bibliography"/>
      </w:pPr>
      <w:r w:rsidRPr="0005202C">
        <w:t xml:space="preserve">Chen, G., Gully, S. M., &amp; Eden, D. (2001). Validation of a New General Self-Efficacy Scale. </w:t>
      </w:r>
      <w:r w:rsidRPr="0005202C">
        <w:rPr>
          <w:i/>
          <w:iCs/>
        </w:rPr>
        <w:t>Organizational Research Methods</w:t>
      </w:r>
      <w:r w:rsidRPr="0005202C">
        <w:t xml:space="preserve">, </w:t>
      </w:r>
      <w:r w:rsidRPr="0005202C">
        <w:rPr>
          <w:i/>
          <w:iCs/>
        </w:rPr>
        <w:t>4</w:t>
      </w:r>
      <w:r w:rsidRPr="0005202C">
        <w:t>(1), 62–83. https://doi.org/10.1177/109442810141004</w:t>
      </w:r>
    </w:p>
    <w:p w14:paraId="49B66BC7" w14:textId="77777777" w:rsidR="0005202C" w:rsidRPr="0005202C" w:rsidRDefault="0005202C" w:rsidP="0005202C">
      <w:pPr>
        <w:pStyle w:val="Bibliography"/>
      </w:pPr>
      <w:r w:rsidRPr="0005202C">
        <w:t xml:space="preserve">Chew, P. K. H., &amp; Dillon, D. B. (2014). Statistics Anxiety Update: Refining the Construct and Recommendations for a New Research Agenda. </w:t>
      </w:r>
      <w:r w:rsidRPr="0005202C">
        <w:rPr>
          <w:i/>
          <w:iCs/>
        </w:rPr>
        <w:t>Perspectives on Psychological Science</w:t>
      </w:r>
      <w:r w:rsidRPr="0005202C">
        <w:t xml:space="preserve">, </w:t>
      </w:r>
      <w:r w:rsidRPr="0005202C">
        <w:rPr>
          <w:i/>
          <w:iCs/>
        </w:rPr>
        <w:t>9</w:t>
      </w:r>
      <w:r w:rsidRPr="0005202C">
        <w:t>(2), 196–208. https://doi.org/10.1177/1745691613518077</w:t>
      </w:r>
    </w:p>
    <w:p w14:paraId="76519ACA" w14:textId="77777777" w:rsidR="0005202C" w:rsidRPr="0005202C" w:rsidRDefault="0005202C" w:rsidP="0005202C">
      <w:pPr>
        <w:pStyle w:val="Bibliography"/>
      </w:pPr>
      <w:r w:rsidRPr="0005202C">
        <w:t xml:space="preserve">Cruise, R., J., Cash, R. W., &amp; Bolton, D., L. (1985). Development and Validation of an Instrument to Measure Statistical Anxiety. </w:t>
      </w:r>
      <w:r w:rsidRPr="0005202C">
        <w:rPr>
          <w:i/>
          <w:iCs/>
        </w:rPr>
        <w:t>American Statistical Association Proceedings of the Section on Statistical Education</w:t>
      </w:r>
      <w:r w:rsidRPr="0005202C">
        <w:t xml:space="preserve">, </w:t>
      </w:r>
      <w:r w:rsidRPr="0005202C">
        <w:rPr>
          <w:i/>
          <w:iCs/>
        </w:rPr>
        <w:t>4</w:t>
      </w:r>
      <w:r w:rsidRPr="0005202C">
        <w:t>, 92–97.</w:t>
      </w:r>
    </w:p>
    <w:p w14:paraId="33AC2DFF" w14:textId="77777777" w:rsidR="0005202C" w:rsidRPr="0005202C" w:rsidRDefault="0005202C" w:rsidP="0005202C">
      <w:pPr>
        <w:pStyle w:val="Bibliography"/>
      </w:pPr>
      <w:r w:rsidRPr="0005202C">
        <w:t xml:space="preserve">Curran, P. G. (2016). Methods for the detection of carelessly invalid responses in survey data. </w:t>
      </w:r>
      <w:r w:rsidRPr="0005202C">
        <w:rPr>
          <w:i/>
          <w:iCs/>
        </w:rPr>
        <w:t>Journal of Experimental Social Psychology</w:t>
      </w:r>
      <w:r w:rsidRPr="0005202C">
        <w:t xml:space="preserve">, </w:t>
      </w:r>
      <w:r w:rsidRPr="0005202C">
        <w:rPr>
          <w:i/>
          <w:iCs/>
        </w:rPr>
        <w:t>66</w:t>
      </w:r>
      <w:r w:rsidRPr="0005202C">
        <w:t>, 4–19. https://doi.org/10.1016/j.jesp.2015.07.006</w:t>
      </w:r>
    </w:p>
    <w:p w14:paraId="6F6D57CA" w14:textId="77777777" w:rsidR="0005202C" w:rsidRPr="0005202C" w:rsidRDefault="0005202C" w:rsidP="0005202C">
      <w:pPr>
        <w:pStyle w:val="Bibliography"/>
      </w:pPr>
      <w:r w:rsidRPr="0005202C">
        <w:t xml:space="preserve">Daker, R. J., Cortes, R. A., Lyons, I. M., &amp; Green, A. E. (2020). Creativity anxiety: Evidence for anxiety that is specific to creative thinking, from STEM to the arts. </w:t>
      </w:r>
      <w:r w:rsidRPr="0005202C">
        <w:rPr>
          <w:i/>
          <w:iCs/>
        </w:rPr>
        <w:t>Journal of Experimental Psychology: General</w:t>
      </w:r>
      <w:r w:rsidRPr="0005202C">
        <w:t xml:space="preserve">, </w:t>
      </w:r>
      <w:r w:rsidRPr="0005202C">
        <w:rPr>
          <w:i/>
          <w:iCs/>
        </w:rPr>
        <w:t>149</w:t>
      </w:r>
      <w:r w:rsidRPr="0005202C">
        <w:t>(1), 42–57. https://doi.org/10.1037/xge0000630</w:t>
      </w:r>
    </w:p>
    <w:p w14:paraId="50CDDD83" w14:textId="77777777" w:rsidR="0005202C" w:rsidRPr="0005202C" w:rsidRDefault="0005202C" w:rsidP="0005202C">
      <w:pPr>
        <w:pStyle w:val="Bibliography"/>
      </w:pPr>
      <w:r w:rsidRPr="0005202C">
        <w:t xml:space="preserve">D’Urso, E. D., Maassen, E., van Assen, M. A. L. M., Nuijten, M. B., De Roover, K., &amp; Wicherts, J. M. (2022). </w:t>
      </w:r>
      <w:r w:rsidRPr="0005202C">
        <w:rPr>
          <w:i/>
          <w:iCs/>
        </w:rPr>
        <w:t>The Dire Disregard of Measurement Invariance Testing in Psychological Science</w:t>
      </w:r>
      <w:r w:rsidRPr="0005202C">
        <w:t xml:space="preserve"> [Preprint]. PsyArXiv. https://doi.org/10.31234/osf.io/n3f5u</w:t>
      </w:r>
    </w:p>
    <w:p w14:paraId="04B7D19F" w14:textId="77777777" w:rsidR="0005202C" w:rsidRPr="0005202C" w:rsidRDefault="0005202C" w:rsidP="0005202C">
      <w:pPr>
        <w:pStyle w:val="Bibliography"/>
      </w:pPr>
      <w:r w:rsidRPr="0005202C">
        <w:t xml:space="preserve">Field, A. P. (2014). </w:t>
      </w:r>
      <w:r w:rsidRPr="0005202C">
        <w:rPr>
          <w:i/>
          <w:iCs/>
        </w:rPr>
        <w:t>Skills in Mathematics and Statistics in Psychology and Tackling Transition</w:t>
      </w:r>
      <w:r w:rsidRPr="0005202C">
        <w:t xml:space="preserve"> (Higher Education Academy STEM Series).</w:t>
      </w:r>
    </w:p>
    <w:p w14:paraId="1AF16AE0" w14:textId="77777777" w:rsidR="0005202C" w:rsidRPr="0005202C" w:rsidRDefault="0005202C" w:rsidP="0005202C">
      <w:pPr>
        <w:pStyle w:val="Bibliography"/>
      </w:pPr>
      <w:r w:rsidRPr="0005202C">
        <w:t xml:space="preserve">Flake, J. K. (2021). </w:t>
      </w:r>
      <w:r w:rsidRPr="0005202C">
        <w:rPr>
          <w:i/>
          <w:iCs/>
        </w:rPr>
        <w:t>Strengthening the foundation of educational psychology by integrating construct validation into open science reform</w:t>
      </w:r>
      <w:r w:rsidRPr="0005202C">
        <w:t>. PsyArXiv. https://doi.org/10.31234/osf.io/vqjb8</w:t>
      </w:r>
    </w:p>
    <w:p w14:paraId="3A9DCA00" w14:textId="77777777" w:rsidR="0005202C" w:rsidRPr="0005202C" w:rsidRDefault="0005202C" w:rsidP="0005202C">
      <w:pPr>
        <w:pStyle w:val="Bibliography"/>
      </w:pPr>
      <w:r w:rsidRPr="0005202C">
        <w:t xml:space="preserve">Frederick, S. (2005). Cognitive Reﬂection and Decision Making. </w:t>
      </w:r>
      <w:r w:rsidRPr="0005202C">
        <w:rPr>
          <w:i/>
          <w:iCs/>
        </w:rPr>
        <w:t>Journal of Economic Perspectives</w:t>
      </w:r>
      <w:r w:rsidRPr="0005202C">
        <w:t xml:space="preserve">, </w:t>
      </w:r>
      <w:r w:rsidRPr="0005202C">
        <w:rPr>
          <w:i/>
          <w:iCs/>
        </w:rPr>
        <w:t>19</w:t>
      </w:r>
      <w:r w:rsidRPr="0005202C">
        <w:t>(4), 25–42. https://doi.org/10.1257/089533005775196732</w:t>
      </w:r>
    </w:p>
    <w:p w14:paraId="525B256F" w14:textId="77777777" w:rsidR="0005202C" w:rsidRPr="0005202C" w:rsidRDefault="0005202C" w:rsidP="0005202C">
      <w:pPr>
        <w:pStyle w:val="Bibliography"/>
      </w:pPr>
      <w:r w:rsidRPr="0005202C">
        <w:t xml:space="preserve">González, A., Rodríguez, Y., Faílde, J. M., &amp; Carrera, M. V. (2016). Anxiety in the statistics class: Structural relations with self-concept, intrinsic value, and engagement in two samples of undergraduates. </w:t>
      </w:r>
      <w:r w:rsidRPr="0005202C">
        <w:rPr>
          <w:i/>
          <w:iCs/>
        </w:rPr>
        <w:t>Learning and Individual Differences</w:t>
      </w:r>
      <w:r w:rsidRPr="0005202C">
        <w:t xml:space="preserve">, </w:t>
      </w:r>
      <w:r w:rsidRPr="0005202C">
        <w:rPr>
          <w:i/>
          <w:iCs/>
        </w:rPr>
        <w:t>45</w:t>
      </w:r>
      <w:r w:rsidRPr="0005202C">
        <w:t>, 214–221. https://doi.org/10.1016/j.lindif.2015.12.019</w:t>
      </w:r>
    </w:p>
    <w:p w14:paraId="0DB7FF73" w14:textId="77777777" w:rsidR="0005202C" w:rsidRPr="0005202C" w:rsidRDefault="0005202C" w:rsidP="0005202C">
      <w:pPr>
        <w:pStyle w:val="Bibliography"/>
      </w:pPr>
      <w:r w:rsidRPr="0005202C">
        <w:t xml:space="preserve">Gonzalez, O., MacKinnon, D. P., &amp; Muniz, F. B. (2020). Extrinsic Convergent Validity Evidence to Prevent Jingle and Jangle Fallacies. </w:t>
      </w:r>
      <w:r w:rsidRPr="0005202C">
        <w:rPr>
          <w:i/>
          <w:iCs/>
        </w:rPr>
        <w:t>Multivariate Behavioral Research</w:t>
      </w:r>
      <w:r w:rsidRPr="0005202C">
        <w:t xml:space="preserve">, </w:t>
      </w:r>
      <w:r w:rsidRPr="0005202C">
        <w:rPr>
          <w:i/>
          <w:iCs/>
        </w:rPr>
        <w:t>0</w:t>
      </w:r>
      <w:r w:rsidRPr="0005202C">
        <w:t>(0), 1–17. https://doi.org/10.1080/00273171.2019.1707061</w:t>
      </w:r>
    </w:p>
    <w:p w14:paraId="66CF965F" w14:textId="77777777" w:rsidR="0005202C" w:rsidRPr="0005202C" w:rsidRDefault="0005202C" w:rsidP="0005202C">
      <w:pPr>
        <w:pStyle w:val="Bibliography"/>
      </w:pPr>
      <w:r w:rsidRPr="0005202C">
        <w:t xml:space="preserve">Grahe, J. E., Chalk, H. M., Alvarez, L. D. C., Faas, C. S., Hermann, A. D., &amp; McFall, J. P. (2018). Emerging Adulthood Measured at Multiple Institutions 2: The Data. </w:t>
      </w:r>
      <w:r w:rsidRPr="0005202C">
        <w:rPr>
          <w:i/>
          <w:iCs/>
        </w:rPr>
        <w:t>Journal of Open Psychology Data</w:t>
      </w:r>
      <w:r w:rsidRPr="0005202C">
        <w:t xml:space="preserve">, </w:t>
      </w:r>
      <w:r w:rsidRPr="0005202C">
        <w:rPr>
          <w:i/>
          <w:iCs/>
        </w:rPr>
        <w:t>6</w:t>
      </w:r>
      <w:r w:rsidRPr="0005202C">
        <w:t>(1), 4. https://doi.org/10.5334/jopd.38</w:t>
      </w:r>
    </w:p>
    <w:p w14:paraId="44C8B22C" w14:textId="77777777" w:rsidR="0005202C" w:rsidRPr="0005202C" w:rsidRDefault="0005202C" w:rsidP="0005202C">
      <w:pPr>
        <w:pStyle w:val="Bibliography"/>
      </w:pPr>
      <w:r w:rsidRPr="0005202C">
        <w:t xml:space="preserve">Hanna, D., Shevlin, M., &amp; Dempster, M. (2008). The structure of the statistics anxiety rating scale: A confirmatory factor analysis using UK psychology students. </w:t>
      </w:r>
      <w:r w:rsidRPr="0005202C">
        <w:rPr>
          <w:i/>
          <w:iCs/>
        </w:rPr>
        <w:t>Personality and Individual Differences</w:t>
      </w:r>
      <w:r w:rsidRPr="0005202C">
        <w:t xml:space="preserve">, </w:t>
      </w:r>
      <w:r w:rsidRPr="0005202C">
        <w:rPr>
          <w:i/>
          <w:iCs/>
        </w:rPr>
        <w:t>45</w:t>
      </w:r>
      <w:r w:rsidRPr="0005202C">
        <w:t>(1), 68–74. https://doi.org/10.1016/j.paid.2008.02.021</w:t>
      </w:r>
    </w:p>
    <w:p w14:paraId="62681EE5" w14:textId="77777777" w:rsidR="0005202C" w:rsidRPr="0005202C" w:rsidRDefault="0005202C" w:rsidP="0005202C">
      <w:pPr>
        <w:pStyle w:val="Bibliography"/>
      </w:pPr>
      <w:r w:rsidRPr="0005202C">
        <w:t xml:space="preserve">Huang, J. L., Curran, P. G., Keeney, J., Poposki, E. M., &amp; DeShon, R. P. (2012). Detecting and Deterring Insufficient Effort Responding to Surveys. </w:t>
      </w:r>
      <w:r w:rsidRPr="0005202C">
        <w:rPr>
          <w:i/>
          <w:iCs/>
        </w:rPr>
        <w:t>Journal of Business and Psychology</w:t>
      </w:r>
      <w:r w:rsidRPr="0005202C">
        <w:t xml:space="preserve">, </w:t>
      </w:r>
      <w:r w:rsidRPr="0005202C">
        <w:rPr>
          <w:i/>
          <w:iCs/>
        </w:rPr>
        <w:t>27</w:t>
      </w:r>
      <w:r w:rsidRPr="0005202C">
        <w:t>(1), 99–114. https://doi.org/10.1007/s10869-011-9231-8</w:t>
      </w:r>
    </w:p>
    <w:p w14:paraId="4F761A05" w14:textId="77777777" w:rsidR="0005202C" w:rsidRPr="0005202C" w:rsidRDefault="0005202C" w:rsidP="0005202C">
      <w:pPr>
        <w:pStyle w:val="Bibliography"/>
      </w:pPr>
      <w:r w:rsidRPr="0005202C">
        <w:t xml:space="preserve">Hunt, T. E., Simms, V., Cahoon, A., &amp; Muwonge, C. M. (2021). Socio-Cognitive-Affective Barriers to Mathematics Education in Developing Nations. In W. Leal Filho, A. M. Azul, L. Brandli, P. G. Özuyar, &amp; T. Wall (Eds.), </w:t>
      </w:r>
      <w:r w:rsidRPr="0005202C">
        <w:rPr>
          <w:i/>
          <w:iCs/>
        </w:rPr>
        <w:t>Quality Education</w:t>
      </w:r>
      <w:r w:rsidRPr="0005202C">
        <w:t xml:space="preserve"> (pp. 1–11). Springer International Publishing. https://doi.org/10.1007/978-3-319-69902-8_128-1</w:t>
      </w:r>
    </w:p>
    <w:p w14:paraId="00D12210" w14:textId="77777777" w:rsidR="0005202C" w:rsidRPr="0005202C" w:rsidRDefault="0005202C" w:rsidP="0005202C">
      <w:pPr>
        <w:pStyle w:val="Bibliography"/>
      </w:pPr>
      <w:r w:rsidRPr="0005202C">
        <w:t xml:space="preserve">Ioannidis, J. P. A. (2005). Why Most Published Research Findings Are False. </w:t>
      </w:r>
      <w:r w:rsidRPr="0005202C">
        <w:rPr>
          <w:i/>
          <w:iCs/>
        </w:rPr>
        <w:t>PLOS Medicine</w:t>
      </w:r>
      <w:r w:rsidRPr="0005202C">
        <w:t xml:space="preserve">, </w:t>
      </w:r>
      <w:r w:rsidRPr="0005202C">
        <w:rPr>
          <w:i/>
          <w:iCs/>
        </w:rPr>
        <w:t>2</w:t>
      </w:r>
      <w:r w:rsidRPr="0005202C">
        <w:t>(8), e124. https://doi.org/10.1371/journal.pmed.0020124</w:t>
      </w:r>
    </w:p>
    <w:p w14:paraId="72147708" w14:textId="06E08948" w:rsidR="0005202C" w:rsidRPr="0005202C" w:rsidRDefault="0005202C" w:rsidP="0005202C">
      <w:pPr>
        <w:pStyle w:val="Bibliography"/>
      </w:pPr>
      <w:r w:rsidRPr="0005202C">
        <w:t xml:space="preserve">Kelley, T. L. (1927). </w:t>
      </w:r>
      <w:r w:rsidRPr="0005202C">
        <w:rPr>
          <w:i/>
          <w:iCs/>
        </w:rPr>
        <w:t>Interpretation of educational measurements</w:t>
      </w:r>
      <w:r w:rsidRPr="0005202C">
        <w:t xml:space="preserve">. </w:t>
      </w:r>
      <w:r w:rsidR="00FE10CF">
        <w:t xml:space="preserve">New York, NY: </w:t>
      </w:r>
      <w:r w:rsidRPr="0005202C">
        <w:t>World Book.</w:t>
      </w:r>
    </w:p>
    <w:p w14:paraId="16276918" w14:textId="77777777" w:rsidR="0005202C" w:rsidRPr="0005202C" w:rsidRDefault="0005202C" w:rsidP="0005202C">
      <w:pPr>
        <w:pStyle w:val="Bibliography"/>
      </w:pPr>
      <w:r w:rsidRPr="0005202C">
        <w:t xml:space="preserve">Lawson, K. M., &amp; Robins, R. W. (2021). Sibling Constructs: What Are They, Why Do They Matter, and How Should You Handle Them? </w:t>
      </w:r>
      <w:r w:rsidRPr="0005202C">
        <w:rPr>
          <w:i/>
          <w:iCs/>
        </w:rPr>
        <w:t>Personality and Social Psychology Review</w:t>
      </w:r>
      <w:r w:rsidRPr="0005202C">
        <w:t xml:space="preserve">, </w:t>
      </w:r>
      <w:r w:rsidRPr="0005202C">
        <w:rPr>
          <w:i/>
          <w:iCs/>
        </w:rPr>
        <w:t>25</w:t>
      </w:r>
      <w:r w:rsidRPr="0005202C">
        <w:t>(4), 344–366. https://doi.org/10.1177/10888683211047101</w:t>
      </w:r>
    </w:p>
    <w:p w14:paraId="00F76E0D" w14:textId="77777777" w:rsidR="0005202C" w:rsidRPr="0005202C" w:rsidRDefault="0005202C" w:rsidP="0005202C">
      <w:pPr>
        <w:pStyle w:val="Bibliography"/>
      </w:pPr>
      <w:r w:rsidRPr="0005202C">
        <w:t xml:space="preserve">Leary, M. R. (1983). </w:t>
      </w:r>
      <w:r w:rsidRPr="0005202C">
        <w:rPr>
          <w:i/>
          <w:iCs/>
        </w:rPr>
        <w:t>Brief Fear of Negative Evaluation Scale</w:t>
      </w:r>
      <w:r w:rsidRPr="0005202C">
        <w:t xml:space="preserve"> [Data set]. American Psychological Association. https://doi.org/10.1037/t00048-000</w:t>
      </w:r>
    </w:p>
    <w:p w14:paraId="2F45A245" w14:textId="77777777" w:rsidR="0005202C" w:rsidRPr="0005202C" w:rsidRDefault="0005202C" w:rsidP="0005202C">
      <w:pPr>
        <w:pStyle w:val="Bibliography"/>
      </w:pPr>
      <w:r w:rsidRPr="0005202C">
        <w:t xml:space="preserve">Liebowitz, M. R. (1987). Social Phobia. </w:t>
      </w:r>
      <w:r w:rsidRPr="0005202C">
        <w:rPr>
          <w:i/>
          <w:iCs/>
        </w:rPr>
        <w:t>Modern Problems in Pharmacopsychiatry</w:t>
      </w:r>
      <w:r w:rsidRPr="0005202C">
        <w:t xml:space="preserve">, </w:t>
      </w:r>
      <w:r w:rsidRPr="0005202C">
        <w:rPr>
          <w:i/>
          <w:iCs/>
        </w:rPr>
        <w:t>22</w:t>
      </w:r>
      <w:r w:rsidRPr="0005202C">
        <w:t>, 141–173.</w:t>
      </w:r>
    </w:p>
    <w:p w14:paraId="1D6EF7BA" w14:textId="77777777" w:rsidR="0005202C" w:rsidRPr="0005202C" w:rsidRDefault="0005202C" w:rsidP="0005202C">
      <w:pPr>
        <w:pStyle w:val="Bibliography"/>
      </w:pPr>
      <w:r w:rsidRPr="0005202C">
        <w:t xml:space="preserve">Long, O., &amp; Chalk, H. M. (2020). Belonging and Marital Perception Variances in Emerging Adults With Differing Disability Identities. </w:t>
      </w:r>
      <w:r w:rsidRPr="0005202C">
        <w:rPr>
          <w:i/>
          <w:iCs/>
        </w:rPr>
        <w:t>Psi Chi Journal of Psychological Research</w:t>
      </w:r>
      <w:r w:rsidRPr="0005202C">
        <w:t xml:space="preserve">, </w:t>
      </w:r>
      <w:r w:rsidRPr="0005202C">
        <w:rPr>
          <w:i/>
          <w:iCs/>
        </w:rPr>
        <w:t>25</w:t>
      </w:r>
      <w:r w:rsidRPr="0005202C">
        <w:t>(1), 22–29. https://doi.org/10.24839/2325-7342.JN25.1.22</w:t>
      </w:r>
    </w:p>
    <w:p w14:paraId="45226490" w14:textId="77777777" w:rsidR="0005202C" w:rsidRPr="0005202C" w:rsidRDefault="0005202C" w:rsidP="0005202C">
      <w:pPr>
        <w:pStyle w:val="Bibliography"/>
      </w:pPr>
      <w:r w:rsidRPr="0005202C">
        <w:t xml:space="preserve">Meade, A. W., &amp; Craig, S. B. (2012). Identifying careless responses in survey data. </w:t>
      </w:r>
      <w:r w:rsidRPr="0005202C">
        <w:rPr>
          <w:i/>
          <w:iCs/>
        </w:rPr>
        <w:t>Psychological Methods</w:t>
      </w:r>
      <w:r w:rsidRPr="0005202C">
        <w:t xml:space="preserve">, </w:t>
      </w:r>
      <w:r w:rsidRPr="0005202C">
        <w:rPr>
          <w:i/>
          <w:iCs/>
        </w:rPr>
        <w:t>17</w:t>
      </w:r>
      <w:r w:rsidRPr="0005202C">
        <w:t>(3), 437–455. http://dx.doi.org/10.1037/a0028085</w:t>
      </w:r>
    </w:p>
    <w:p w14:paraId="5378BD2B" w14:textId="77777777" w:rsidR="0005202C" w:rsidRPr="0005202C" w:rsidRDefault="0005202C" w:rsidP="0005202C">
      <w:pPr>
        <w:pStyle w:val="Bibliography"/>
      </w:pPr>
      <w:r w:rsidRPr="0005202C">
        <w:t xml:space="preserve">Miller, R. B., Greene, B. A., Montalvo, G. P., Ravindran, B., &amp; Nichols, J. D. (1996). Engagement in Academic Work: The Role of Learning Goals, Future Consequences, Pleasing Others, and Perceived Ability. </w:t>
      </w:r>
      <w:r w:rsidRPr="0005202C">
        <w:rPr>
          <w:i/>
          <w:iCs/>
        </w:rPr>
        <w:t>Contemporary Educational Psychology</w:t>
      </w:r>
      <w:r w:rsidRPr="0005202C">
        <w:t xml:space="preserve">, </w:t>
      </w:r>
      <w:r w:rsidRPr="0005202C">
        <w:rPr>
          <w:i/>
          <w:iCs/>
        </w:rPr>
        <w:t>21</w:t>
      </w:r>
      <w:r w:rsidRPr="0005202C">
        <w:t>(4), 388–422. https://doi.org/10.1006/ceps.1996.0028</w:t>
      </w:r>
    </w:p>
    <w:p w14:paraId="59FDFC7A" w14:textId="77777777" w:rsidR="0005202C" w:rsidRPr="0005202C" w:rsidRDefault="0005202C" w:rsidP="0005202C">
      <w:pPr>
        <w:pStyle w:val="Bibliography"/>
      </w:pPr>
      <w:r w:rsidRPr="0005202C">
        <w:t xml:space="preserve">Paechter, M., Macher, D., Martskvishvili, K., Wimmer, S., &amp; Papousek, I. (2017). Mathematics Anxiety and Statistics Anxiety. Shared but Also Unshared Components and Antagonistic Contributions to Performance in Statistics. </w:t>
      </w:r>
      <w:r w:rsidRPr="0005202C">
        <w:rPr>
          <w:i/>
          <w:iCs/>
        </w:rPr>
        <w:t>Frontiers in Psychology</w:t>
      </w:r>
      <w:r w:rsidRPr="0005202C">
        <w:t xml:space="preserve">, </w:t>
      </w:r>
      <w:r w:rsidRPr="0005202C">
        <w:rPr>
          <w:i/>
          <w:iCs/>
        </w:rPr>
        <w:t>8</w:t>
      </w:r>
      <w:r w:rsidRPr="0005202C">
        <w:t>. https://doi.org/10.3389/fpsyg.2017.01196</w:t>
      </w:r>
    </w:p>
    <w:p w14:paraId="7FCBB6B3" w14:textId="77777777" w:rsidR="0005202C" w:rsidRPr="0005202C" w:rsidRDefault="0005202C" w:rsidP="0005202C">
      <w:pPr>
        <w:pStyle w:val="Bibliography"/>
      </w:pPr>
      <w:r w:rsidRPr="0005202C">
        <w:t xml:space="preserve">Papousek, I., Ruggeri, K., Macher, D., Paechter, M., Heene, M., Weiss, ElisabethM., Schulter, G., &amp; Freudenthaler, H. H. (2012). Psychometric Evaluation and Experimental Validation of the Statistics Anxiety Rating Scale. </w:t>
      </w:r>
      <w:r w:rsidRPr="0005202C">
        <w:rPr>
          <w:i/>
          <w:iCs/>
        </w:rPr>
        <w:t>Journal of Personality Assessment</w:t>
      </w:r>
      <w:r w:rsidRPr="0005202C">
        <w:t xml:space="preserve">, </w:t>
      </w:r>
      <w:r w:rsidRPr="0005202C">
        <w:rPr>
          <w:i/>
          <w:iCs/>
        </w:rPr>
        <w:t>94</w:t>
      </w:r>
      <w:r w:rsidRPr="0005202C">
        <w:t>(1), 82–91. https://doi.org/10.1080/00223891.2011.627959</w:t>
      </w:r>
    </w:p>
    <w:p w14:paraId="452CDDD3" w14:textId="77777777" w:rsidR="0005202C" w:rsidRPr="0005202C" w:rsidRDefault="0005202C" w:rsidP="0005202C">
      <w:pPr>
        <w:pStyle w:val="Bibliography"/>
      </w:pPr>
      <w:r w:rsidRPr="0005202C">
        <w:t xml:space="preserve">Rad, M. S., Martingano, A. J., &amp; Ginges, J. (2018). Toward a psychology of Homo sapiens: Making psychological science more representative of the human population. </w:t>
      </w:r>
      <w:r w:rsidRPr="0005202C">
        <w:rPr>
          <w:i/>
          <w:iCs/>
        </w:rPr>
        <w:t>Proceedings of the National Academy of Sciences of the United States of America</w:t>
      </w:r>
      <w:r w:rsidRPr="0005202C">
        <w:t xml:space="preserve">, </w:t>
      </w:r>
      <w:r w:rsidRPr="0005202C">
        <w:rPr>
          <w:i/>
          <w:iCs/>
        </w:rPr>
        <w:t>115</w:t>
      </w:r>
      <w:r w:rsidRPr="0005202C">
        <w:t>(45), 11401–11405. https://doi.org/10.1073/pnas.1721165115</w:t>
      </w:r>
    </w:p>
    <w:p w14:paraId="6546B799" w14:textId="77777777" w:rsidR="0005202C" w:rsidRPr="0005202C" w:rsidRDefault="0005202C" w:rsidP="0005202C">
      <w:pPr>
        <w:pStyle w:val="Bibliography"/>
      </w:pPr>
      <w:r w:rsidRPr="0005202C">
        <w:t xml:space="preserve">Ree, M. J., French, D., MacLeod, C., &amp; Locke, V. (2008). Distinguishing Cognitive and Somatic Dimensions of State and Trait Anxiety: Development and Validation of the State-Trait Inventory for Cognitive and Somatic Anxiety (STICSA). </w:t>
      </w:r>
      <w:r w:rsidRPr="0005202C">
        <w:rPr>
          <w:i/>
          <w:iCs/>
        </w:rPr>
        <w:t>Behavioural and Cognitive Psychotherapy</w:t>
      </w:r>
      <w:r w:rsidRPr="0005202C">
        <w:t xml:space="preserve">, </w:t>
      </w:r>
      <w:r w:rsidRPr="0005202C">
        <w:rPr>
          <w:i/>
          <w:iCs/>
        </w:rPr>
        <w:t>36</w:t>
      </w:r>
      <w:r w:rsidRPr="0005202C">
        <w:t>(03). https://doi.org/10.1017/S1352465808004232</w:t>
      </w:r>
    </w:p>
    <w:p w14:paraId="64FE6184" w14:textId="77777777" w:rsidR="0005202C" w:rsidRPr="0005202C" w:rsidRDefault="0005202C" w:rsidP="0005202C">
      <w:pPr>
        <w:pStyle w:val="Bibliography"/>
      </w:pPr>
      <w:r w:rsidRPr="0005202C">
        <w:t xml:space="preserve">Richardson, F. C., &amp; Suinn, R. M. (1972). The Mathematics Anxiety Rating Scale: Psychometric data. </w:t>
      </w:r>
      <w:r w:rsidRPr="0005202C">
        <w:rPr>
          <w:i/>
          <w:iCs/>
        </w:rPr>
        <w:t>Journal of Counseling Psychology</w:t>
      </w:r>
      <w:r w:rsidRPr="0005202C">
        <w:t xml:space="preserve">, </w:t>
      </w:r>
      <w:r w:rsidRPr="0005202C">
        <w:rPr>
          <w:i/>
          <w:iCs/>
        </w:rPr>
        <w:t>19</w:t>
      </w:r>
      <w:r w:rsidRPr="0005202C">
        <w:t>(6), 551–554. http://dx.doi.org/10.1037/h0033456</w:t>
      </w:r>
    </w:p>
    <w:p w14:paraId="0DEFE53D" w14:textId="77777777" w:rsidR="0005202C" w:rsidRPr="0005202C" w:rsidRDefault="0005202C" w:rsidP="0005202C">
      <w:pPr>
        <w:pStyle w:val="Bibliography"/>
      </w:pPr>
      <w:r w:rsidRPr="0005202C">
        <w:t xml:space="preserve">Rodebaugh, T. L., Woods, C. M., Thissen, D. M., Heimberg, R. G., Chambless, D. L., Rapee, R. M., &amp; Link to external site,  this link will open in a new window. (2004). More Information From Fewer Questions: The Factor Structure and Item Properties of the Original and Brief Fear of Negative Evaluation Scale. </w:t>
      </w:r>
      <w:r w:rsidRPr="0005202C">
        <w:rPr>
          <w:i/>
          <w:iCs/>
        </w:rPr>
        <w:t>Psychological Assessment</w:t>
      </w:r>
      <w:r w:rsidRPr="0005202C">
        <w:t xml:space="preserve">, </w:t>
      </w:r>
      <w:r w:rsidRPr="0005202C">
        <w:rPr>
          <w:i/>
          <w:iCs/>
        </w:rPr>
        <w:t>16</w:t>
      </w:r>
      <w:r w:rsidRPr="0005202C">
        <w:t>(2), 169–181. http://dx.doi.org/10.1037/1040-3590.16.2.169</w:t>
      </w:r>
    </w:p>
    <w:p w14:paraId="473A184C" w14:textId="77777777" w:rsidR="0005202C" w:rsidRPr="0005202C" w:rsidRDefault="0005202C" w:rsidP="0005202C">
      <w:pPr>
        <w:pStyle w:val="Bibliography"/>
      </w:pPr>
      <w:r w:rsidRPr="0005202C">
        <w:t xml:space="preserve">Schwab-McCoy, A. (2019). The State of Statistics Education Research in Client Disciplines: Themes and Trends Across the University. </w:t>
      </w:r>
      <w:r w:rsidRPr="0005202C">
        <w:rPr>
          <w:i/>
          <w:iCs/>
        </w:rPr>
        <w:t>Journal of Statistics Education</w:t>
      </w:r>
      <w:r w:rsidRPr="0005202C">
        <w:t xml:space="preserve">, </w:t>
      </w:r>
      <w:r w:rsidRPr="0005202C">
        <w:rPr>
          <w:i/>
          <w:iCs/>
        </w:rPr>
        <w:t>27</w:t>
      </w:r>
      <w:r w:rsidRPr="0005202C">
        <w:t>(3), 253–264. https://doi.org/10.1080/10691898.2019.1687369</w:t>
      </w:r>
    </w:p>
    <w:p w14:paraId="1AC2EBDC" w14:textId="77777777" w:rsidR="0005202C" w:rsidRPr="0005202C" w:rsidRDefault="0005202C" w:rsidP="0005202C">
      <w:pPr>
        <w:pStyle w:val="Bibliography"/>
      </w:pPr>
      <w:r w:rsidRPr="0005202C">
        <w:t xml:space="preserve">Shenhav, A., Rand, D. G., &amp; Greene, J. D. (2012). Divine intuition: Cognitive style influences belief in God. </w:t>
      </w:r>
      <w:r w:rsidRPr="0005202C">
        <w:rPr>
          <w:i/>
          <w:iCs/>
        </w:rPr>
        <w:t>Journal of Experimental Psychology: General</w:t>
      </w:r>
      <w:r w:rsidRPr="0005202C">
        <w:t xml:space="preserve">, </w:t>
      </w:r>
      <w:r w:rsidRPr="0005202C">
        <w:rPr>
          <w:i/>
          <w:iCs/>
        </w:rPr>
        <w:t>141</w:t>
      </w:r>
      <w:r w:rsidRPr="0005202C">
        <w:t>(3), 423–428. https://doi.org/10.1037/a0025391</w:t>
      </w:r>
    </w:p>
    <w:p w14:paraId="42DF1F01" w14:textId="77777777" w:rsidR="0005202C" w:rsidRPr="0005202C" w:rsidRDefault="0005202C" w:rsidP="0005202C">
      <w:pPr>
        <w:pStyle w:val="Bibliography"/>
      </w:pPr>
      <w:r w:rsidRPr="0005202C">
        <w:t xml:space="preserve">Spielberger, C. D. (1983). State-Trait Anxiety Inventory for Adults (STAI-AD) [Database record]. </w:t>
      </w:r>
      <w:r w:rsidRPr="0005202C">
        <w:rPr>
          <w:i/>
          <w:iCs/>
        </w:rPr>
        <w:t>APA PsycTests.</w:t>
      </w:r>
      <w:r w:rsidRPr="0005202C">
        <w:t xml:space="preserve"> https://psycnet.apa.org/doi/10.1037/t06496-000</w:t>
      </w:r>
    </w:p>
    <w:p w14:paraId="04B5392A" w14:textId="77777777" w:rsidR="0005202C" w:rsidRPr="006D3E9E" w:rsidRDefault="0005202C" w:rsidP="0005202C">
      <w:pPr>
        <w:pStyle w:val="Bibliography"/>
      </w:pPr>
      <w:r w:rsidRPr="0005202C">
        <w:t xml:space="preserve">Terry, J., &amp; Field, A. P. (2022). </w:t>
      </w:r>
      <w:r w:rsidRPr="006D3E9E">
        <w:rPr>
          <w:i/>
          <w:iCs/>
        </w:rPr>
        <w:t xml:space="preserve">A review of the theoretical explanations of the relationship between statistics anxiety and statistics course outcomes. </w:t>
      </w:r>
      <w:r w:rsidRPr="006D3E9E">
        <w:t>Manuscript in Preparation.</w:t>
      </w:r>
    </w:p>
    <w:p w14:paraId="375EC4E5" w14:textId="77777777" w:rsidR="0005202C" w:rsidRPr="006D3E9E" w:rsidRDefault="0005202C" w:rsidP="0005202C">
      <w:pPr>
        <w:pStyle w:val="Bibliography"/>
      </w:pPr>
      <w:r w:rsidRPr="0005202C">
        <w:t xml:space="preserve">Terry, J., Lea, C., &amp; Field, A. P. (2022). </w:t>
      </w:r>
      <w:r w:rsidRPr="006D3E9E">
        <w:rPr>
          <w:i/>
          <w:iCs/>
        </w:rPr>
        <w:t>Statistics Anxiety and Maths Anxiety: Evidence of another Jangle Fallacy.</w:t>
      </w:r>
      <w:r w:rsidRPr="0005202C">
        <w:t xml:space="preserve"> </w:t>
      </w:r>
      <w:r w:rsidRPr="006D3E9E">
        <w:t>Manuscript in Preparation.</w:t>
      </w:r>
    </w:p>
    <w:p w14:paraId="49B4475A" w14:textId="77777777" w:rsidR="0005202C" w:rsidRPr="0005202C" w:rsidRDefault="0005202C" w:rsidP="0005202C">
      <w:pPr>
        <w:pStyle w:val="Bibliography"/>
      </w:pPr>
      <w:r w:rsidRPr="0005202C">
        <w:t xml:space="preserve">Tindall, I. K., Curtis, G. J., &amp; Locke, V. (2021). Dimensionality and Measurement Invariance of the State-Trait Inventory for Cognitive and Somatic Anxiety (STICSA) and Validity Comparison With Measures of Negative Emotionality. </w:t>
      </w:r>
      <w:r w:rsidRPr="0005202C">
        <w:rPr>
          <w:i/>
          <w:iCs/>
        </w:rPr>
        <w:t>Frontiers in Psychology</w:t>
      </w:r>
      <w:r w:rsidRPr="0005202C">
        <w:t xml:space="preserve">, </w:t>
      </w:r>
      <w:r w:rsidRPr="0005202C">
        <w:rPr>
          <w:i/>
          <w:iCs/>
        </w:rPr>
        <w:t>12</w:t>
      </w:r>
      <w:r w:rsidRPr="0005202C">
        <w:t>. https://www.frontiersin.org/articles/10.3389/fpsyg.2021.644889</w:t>
      </w:r>
    </w:p>
    <w:p w14:paraId="24223072" w14:textId="77777777" w:rsidR="0005202C" w:rsidRPr="0005202C" w:rsidRDefault="0005202C" w:rsidP="0005202C">
      <w:pPr>
        <w:pStyle w:val="Bibliography"/>
      </w:pPr>
      <w:r w:rsidRPr="0005202C">
        <w:t xml:space="preserve">Trakulphadetkrai, N. V. (2017, February). Undergraduate students’ perceptions of learning introductory statistics through producing a statistical picture book. </w:t>
      </w:r>
      <w:r w:rsidRPr="0005202C">
        <w:rPr>
          <w:i/>
          <w:iCs/>
        </w:rPr>
        <w:t>CERME 10</w:t>
      </w:r>
      <w:r w:rsidRPr="0005202C">
        <w:t>. https://hal.archives-ouvertes.fr/hal-01927710</w:t>
      </w:r>
    </w:p>
    <w:p w14:paraId="4EA95CB4" w14:textId="77777777" w:rsidR="0005202C" w:rsidRPr="0005202C" w:rsidRDefault="0005202C" w:rsidP="0005202C">
      <w:pPr>
        <w:pStyle w:val="Bibliography"/>
      </w:pPr>
      <w:r w:rsidRPr="0005202C">
        <w:t xml:space="preserve">Trassi, A. P., Leonard, S. J., Rodrigues, L. D., Rodas, J. A., &amp; Santos, F. H. (2022). Mediating factors of statistics anxiety in university students: A systematic review and meta-analysis. </w:t>
      </w:r>
      <w:r w:rsidRPr="0005202C">
        <w:rPr>
          <w:i/>
          <w:iCs/>
        </w:rPr>
        <w:t>Annals of the New York Academy of Sciences</w:t>
      </w:r>
      <w:r w:rsidRPr="0005202C">
        <w:t xml:space="preserve">, </w:t>
      </w:r>
      <w:r w:rsidRPr="0005202C">
        <w:rPr>
          <w:i/>
          <w:iCs/>
        </w:rPr>
        <w:t>1512</w:t>
      </w:r>
      <w:r w:rsidRPr="0005202C">
        <w:t>(1), 76–97. https://doi.org/10.1111/nyas.14746</w:t>
      </w:r>
    </w:p>
    <w:p w14:paraId="525656AE" w14:textId="77777777" w:rsidR="0005202C" w:rsidRPr="0005202C" w:rsidRDefault="0005202C" w:rsidP="0005202C">
      <w:pPr>
        <w:pStyle w:val="Bibliography"/>
      </w:pPr>
      <w:r w:rsidRPr="0005202C">
        <w:t xml:space="preserve">Zeidner, M. (1991). Statistics and Mathematics Anxiety in Social Science Students: Some Interesting Parallels. </w:t>
      </w:r>
      <w:r w:rsidRPr="0005202C">
        <w:rPr>
          <w:i/>
          <w:iCs/>
        </w:rPr>
        <w:t>British Journal of Educational Psychology</w:t>
      </w:r>
      <w:r w:rsidRPr="0005202C">
        <w:t xml:space="preserve">, </w:t>
      </w:r>
      <w:r w:rsidRPr="0005202C">
        <w:rPr>
          <w:i/>
          <w:iCs/>
        </w:rPr>
        <w:t>61</w:t>
      </w:r>
      <w:r w:rsidRPr="0005202C">
        <w:t>(3), 319–328. https://doi.org/10.1111/j.2044-8279.1991.tb00989.x</w:t>
      </w:r>
    </w:p>
    <w:p w14:paraId="07A5E7EF" w14:textId="59ACB214" w:rsidR="008D467D" w:rsidRDefault="0005202C" w:rsidP="00187F4F">
      <w:pPr>
        <w:spacing w:before="240" w:after="240" w:line="480" w:lineRule="auto"/>
      </w:pPr>
      <w:r>
        <w:rPr>
          <w:highlight w:val="yellow"/>
        </w:rPr>
        <w:fldChar w:fldCharType="end"/>
      </w:r>
      <w:r w:rsidR="00AC443B">
        <w:t xml:space="preserve"> </w:t>
      </w:r>
    </w:p>
    <w:sectPr w:rsidR="008D467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793D" w14:textId="77777777" w:rsidR="004548B8" w:rsidRDefault="004548B8">
      <w:pPr>
        <w:spacing w:line="240" w:lineRule="auto"/>
      </w:pPr>
      <w:r>
        <w:separator/>
      </w:r>
    </w:p>
  </w:endnote>
  <w:endnote w:type="continuationSeparator" w:id="0">
    <w:p w14:paraId="5B42E3D9" w14:textId="77777777" w:rsidR="004548B8" w:rsidRDefault="00454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0C49" w14:textId="77777777" w:rsidR="004548B8" w:rsidRDefault="004548B8">
      <w:pPr>
        <w:spacing w:line="240" w:lineRule="auto"/>
      </w:pPr>
      <w:r>
        <w:separator/>
      </w:r>
    </w:p>
  </w:footnote>
  <w:footnote w:type="continuationSeparator" w:id="0">
    <w:p w14:paraId="095F11E8" w14:textId="77777777" w:rsidR="004548B8" w:rsidRDefault="004548B8">
      <w:pPr>
        <w:spacing w:line="240" w:lineRule="auto"/>
      </w:pPr>
      <w:r>
        <w:continuationSeparator/>
      </w:r>
    </w:p>
  </w:footnote>
  <w:footnote w:id="1">
    <w:p w14:paraId="2CB046FF" w14:textId="77777777" w:rsidR="008D467D" w:rsidRDefault="00AC443B">
      <w:pPr>
        <w:spacing w:line="240" w:lineRule="auto"/>
        <w:rPr>
          <w:sz w:val="20"/>
          <w:szCs w:val="20"/>
        </w:rPr>
      </w:pPr>
      <w:r>
        <w:rPr>
          <w:vertAlign w:val="superscript"/>
        </w:rPr>
        <w:footnoteRef/>
      </w:r>
      <w:r>
        <w:rPr>
          <w:sz w:val="20"/>
          <w:szCs w:val="20"/>
        </w:rPr>
        <w:t xml:space="preserve"> We use the term ‘module’ to describe the smaller units that make up a degree course (often lasting one semester) to distinguish them from full degree programmes, which we refer to as ‘courses’.</w:t>
      </w:r>
    </w:p>
  </w:footnote>
  <w:footnote w:id="2">
    <w:p w14:paraId="01A05E69" w14:textId="77777777" w:rsidR="008D467D" w:rsidRDefault="00AC443B">
      <w:pPr>
        <w:spacing w:line="240" w:lineRule="auto"/>
        <w:rPr>
          <w:sz w:val="20"/>
          <w:szCs w:val="20"/>
        </w:rPr>
      </w:pPr>
      <w:r>
        <w:rPr>
          <w:vertAlign w:val="superscript"/>
        </w:rPr>
        <w:footnoteRef/>
      </w:r>
      <w:r>
        <w:rPr>
          <w:sz w:val="20"/>
          <w:szCs w:val="20"/>
        </w:rPr>
        <w:t xml:space="preserve"> We also added a single item measure of participants’ belief in God(s) to test a CRT-related research question, outside of our core aims.</w:t>
      </w:r>
    </w:p>
  </w:footnote>
  <w:footnote w:id="3">
    <w:p w14:paraId="00529759" w14:textId="77777777" w:rsidR="008D467D" w:rsidRDefault="00AC443B">
      <w:pPr>
        <w:spacing w:line="240" w:lineRule="auto"/>
        <w:rPr>
          <w:sz w:val="20"/>
          <w:szCs w:val="20"/>
        </w:rPr>
      </w:pPr>
      <w:r>
        <w:rPr>
          <w:vertAlign w:val="superscript"/>
        </w:rPr>
        <w:footnoteRef/>
      </w:r>
      <w:r>
        <w:rPr>
          <w:sz w:val="20"/>
          <w:szCs w:val="20"/>
        </w:rPr>
        <w:t xml:space="preserve"> The period of data collection coincided with the Covid-19 pandemic, which affected teaching delivery (e.g., the move to online learning, some details of which were captured by the instructor survey) and general anxiety levels may have been higher than usual.</w:t>
      </w:r>
    </w:p>
  </w:footnote>
  <w:footnote w:id="4">
    <w:p w14:paraId="36E81D36" w14:textId="0C9988FF" w:rsidR="00863007" w:rsidRDefault="00863007">
      <w:pPr>
        <w:pStyle w:val="FootnoteText"/>
      </w:pPr>
      <w:r>
        <w:rPr>
          <w:rStyle w:val="FootnoteReference"/>
        </w:rPr>
        <w:footnoteRef/>
      </w:r>
      <w:r>
        <w:t xml:space="preserve"> </w:t>
      </w:r>
      <w:r w:rsidR="008C7767">
        <w:t>Note that the UK includes the devolved nations of England, Scotland, and Northern Ireland (we did not collect data in Wales). Note, however, that the devolved nations have different education systems both pre-university (e.g., different mathematics exams) and during university (e.g., different degree durations).</w:t>
      </w:r>
    </w:p>
  </w:footnote>
  <w:footnote w:id="5">
    <w:p w14:paraId="2BA49ABE" w14:textId="1B6A6219" w:rsidR="001D6CD9" w:rsidRDefault="001D6CD9">
      <w:pPr>
        <w:pStyle w:val="FootnoteText"/>
      </w:pPr>
      <w:r>
        <w:rPr>
          <w:rStyle w:val="FootnoteReference"/>
        </w:rPr>
        <w:footnoteRef/>
      </w:r>
      <w:r>
        <w:t xml:space="preserve"> 16.7% of collaborating researchers did not provide this data</w:t>
      </w:r>
      <w:r w:rsidR="008624E1">
        <w:t xml:space="preserve"> (typically, because they were unable to)</w:t>
      </w:r>
      <w:r w:rsidR="003320BD">
        <w:t>.</w:t>
      </w:r>
    </w:p>
  </w:footnote>
  <w:footnote w:id="6">
    <w:p w14:paraId="79F5FAFB" w14:textId="6CA5B720" w:rsidR="004C107B" w:rsidRDefault="004C107B">
      <w:pPr>
        <w:pStyle w:val="FootnoteText"/>
      </w:pPr>
      <w:r>
        <w:rPr>
          <w:rStyle w:val="FootnoteReference"/>
        </w:rPr>
        <w:footnoteRef/>
      </w:r>
      <w:r>
        <w:t xml:space="preserve"> A limitation of these modes of recruitment is that </w:t>
      </w:r>
      <w:r w:rsidR="005D4E1E">
        <w:t xml:space="preserve">it is </w:t>
      </w:r>
      <w:r w:rsidR="00C92AED">
        <w:t>usually not possible to determine</w:t>
      </w:r>
      <w:r>
        <w:t xml:space="preserve"> how many students </w:t>
      </w:r>
      <w:r w:rsidR="00C92AED">
        <w:t>were exposed to</w:t>
      </w:r>
      <w:r>
        <w:t xml:space="preserve"> the invitation to take part. Consequently, we do not provide participation rates as the data would be incomplete and/or inaccurate.</w:t>
      </w:r>
    </w:p>
  </w:footnote>
  <w:footnote w:id="7">
    <w:p w14:paraId="0DF5D085" w14:textId="14A06BD3" w:rsidR="003320BD" w:rsidRDefault="003320BD">
      <w:pPr>
        <w:pStyle w:val="FootnoteText"/>
      </w:pPr>
      <w:r>
        <w:rPr>
          <w:rStyle w:val="FootnoteReference"/>
        </w:rPr>
        <w:footnoteRef/>
      </w:r>
      <w:r>
        <w:t xml:space="preserve"> We did not collect data on which device was </w:t>
      </w:r>
      <w:r w:rsidR="004C107B">
        <w:t>used</w:t>
      </w:r>
      <w:r w:rsidR="006545E7">
        <w:t>,</w:t>
      </w:r>
      <w:r w:rsidR="004C107B">
        <w:t xml:space="preserve"> but</w:t>
      </w:r>
      <w:r>
        <w:t xml:space="preserve"> note that </w:t>
      </w:r>
      <w:r w:rsidR="004C107B">
        <w:t xml:space="preserve">the </w:t>
      </w:r>
      <w:r>
        <w:t>device used could be a source of heterogeneity.</w:t>
      </w:r>
    </w:p>
  </w:footnote>
  <w:footnote w:id="8">
    <w:p w14:paraId="7B84E375" w14:textId="77777777" w:rsidR="008D467D" w:rsidRDefault="00AC443B">
      <w:pPr>
        <w:spacing w:line="240" w:lineRule="auto"/>
        <w:rPr>
          <w:sz w:val="20"/>
          <w:szCs w:val="20"/>
        </w:rPr>
      </w:pPr>
      <w:r>
        <w:rPr>
          <w:vertAlign w:val="superscript"/>
        </w:rPr>
        <w:footnoteRef/>
      </w:r>
      <w:r>
        <w:rPr>
          <w:sz w:val="20"/>
          <w:szCs w:val="20"/>
        </w:rPr>
        <w:t xml:space="preserve"> Although we recognise that “female” and “male” refer to biological sex and that “woman” and “man” refer to gender identity, the adapted response options to the question asking participants’ gender identity were inconsistent with some listing “woman” and “man”, others listing “female” and “male”, and others listing “woman/female” and “man/male”, so we have merged the responses.</w:t>
      </w:r>
    </w:p>
  </w:footnote>
  <w:footnote w:id="9">
    <w:p w14:paraId="3416F8B3" w14:textId="19723F39" w:rsidR="008D467D" w:rsidRDefault="00AC443B">
      <w:pPr>
        <w:spacing w:line="240" w:lineRule="auto"/>
        <w:rPr>
          <w:sz w:val="20"/>
          <w:szCs w:val="20"/>
        </w:rPr>
      </w:pPr>
      <w:r>
        <w:rPr>
          <w:vertAlign w:val="superscript"/>
        </w:rPr>
        <w:footnoteRef/>
      </w:r>
      <w:r>
        <w:rPr>
          <w:sz w:val="20"/>
          <w:szCs w:val="20"/>
        </w:rPr>
        <w:t xml:space="preserve"> A</w:t>
      </w:r>
      <w:r w:rsidR="001D3DBD">
        <w:rPr>
          <w:sz w:val="20"/>
          <w:szCs w:val="20"/>
        </w:rPr>
        <w:t>n anonymised</w:t>
      </w:r>
      <w:r>
        <w:rPr>
          <w:sz w:val="20"/>
          <w:szCs w:val="20"/>
        </w:rPr>
        <w:t xml:space="preserve"> list of the ways participants described their gender is available in the OSF supplementary materials.</w:t>
      </w:r>
    </w:p>
  </w:footnote>
  <w:footnote w:id="10">
    <w:p w14:paraId="704FBC79" w14:textId="77777777" w:rsidR="008D467D" w:rsidRDefault="00AC443B">
      <w:pPr>
        <w:spacing w:line="240" w:lineRule="auto"/>
        <w:rPr>
          <w:sz w:val="20"/>
          <w:szCs w:val="20"/>
        </w:rPr>
      </w:pPr>
      <w:r>
        <w:rPr>
          <w:vertAlign w:val="superscript"/>
        </w:rPr>
        <w:footnoteRef/>
      </w:r>
      <w:r>
        <w:rPr>
          <w:sz w:val="20"/>
          <w:szCs w:val="20"/>
        </w:rPr>
        <w:t xml:space="preserve"> See the supplementary materials for the frequency of degree major categories below 1%.</w:t>
      </w:r>
    </w:p>
  </w:footnote>
  <w:footnote w:id="11">
    <w:p w14:paraId="3DFE58CE" w14:textId="77777777" w:rsidR="008D467D" w:rsidRDefault="00AC443B">
      <w:pPr>
        <w:spacing w:line="240" w:lineRule="auto"/>
        <w:rPr>
          <w:sz w:val="20"/>
          <w:szCs w:val="20"/>
        </w:rPr>
      </w:pPr>
      <w:r>
        <w:rPr>
          <w:vertAlign w:val="superscript"/>
        </w:rPr>
        <w:footnoteRef/>
      </w:r>
      <w:r>
        <w:rPr>
          <w:sz w:val="20"/>
          <w:szCs w:val="20"/>
        </w:rPr>
        <w:t xml:space="preserve"> Some universities also provided students’ grades from their previous modules. This data will be provided as a supplementary file on the OSF at a later date.</w:t>
      </w:r>
    </w:p>
  </w:footnote>
  <w:footnote w:id="12">
    <w:p w14:paraId="61A1B193" w14:textId="77777777" w:rsidR="008D467D" w:rsidRDefault="00AC443B">
      <w:pPr>
        <w:spacing w:line="240" w:lineRule="auto"/>
        <w:rPr>
          <w:sz w:val="20"/>
          <w:szCs w:val="20"/>
        </w:rPr>
      </w:pPr>
      <w:r>
        <w:rPr>
          <w:vertAlign w:val="superscript"/>
        </w:rPr>
        <w:footnoteRef/>
      </w:r>
      <w:r>
        <w:rPr>
          <w:sz w:val="20"/>
          <w:szCs w:val="20"/>
        </w:rPr>
        <w:t xml:space="preserve"> We do not provide reliability coefficients for the measures because such coefficients should be calculated for the specific subsample chosen for any secondary research studies.</w:t>
      </w:r>
    </w:p>
  </w:footnote>
  <w:footnote w:id="13">
    <w:p w14:paraId="13262CF8" w14:textId="29ED1748" w:rsidR="008D467D" w:rsidRDefault="00AC443B">
      <w:pPr>
        <w:spacing w:line="240" w:lineRule="auto"/>
        <w:rPr>
          <w:sz w:val="20"/>
          <w:szCs w:val="20"/>
        </w:rPr>
      </w:pPr>
      <w:r>
        <w:rPr>
          <w:vertAlign w:val="superscript"/>
        </w:rPr>
        <w:footnoteRef/>
      </w:r>
      <w:r>
        <w:rPr>
          <w:sz w:val="20"/>
          <w:szCs w:val="20"/>
        </w:rPr>
        <w:t xml:space="preserve"> </w:t>
      </w:r>
      <w:r w:rsidR="00F671FA">
        <w:rPr>
          <w:sz w:val="20"/>
          <w:szCs w:val="20"/>
        </w:rPr>
        <w:t xml:space="preserve">Our aim was to provide data </w:t>
      </w:r>
      <w:r w:rsidR="00C42ACF">
        <w:rPr>
          <w:sz w:val="20"/>
          <w:szCs w:val="20"/>
        </w:rPr>
        <w:t xml:space="preserve">as close to its raw form as possible, after translations and anonymisation. </w:t>
      </w:r>
      <w:r>
        <w:rPr>
          <w:sz w:val="20"/>
          <w:szCs w:val="20"/>
        </w:rPr>
        <w:t>Whether and how each variable has been processed is detailed in the ‘Data Processing Notes’ column of the code book and is summarised here</w:t>
      </w:r>
      <w:r w:rsidR="007F7685">
        <w:rPr>
          <w:sz w:val="20"/>
          <w:szCs w:val="20"/>
        </w:rPr>
        <w:t>:</w:t>
      </w:r>
      <w:r>
        <w:rPr>
          <w:sz w:val="20"/>
          <w:szCs w:val="20"/>
        </w:rPr>
        <w:t xml:space="preserve"> </w:t>
      </w:r>
      <w:hyperlink r:id="rId1" w:history="1">
        <w:r w:rsidR="007313B6" w:rsidRPr="007313B6">
          <w:rPr>
            <w:rStyle w:val="Hyperlink"/>
            <w:sz w:val="20"/>
            <w:szCs w:val="20"/>
          </w:rPr>
          <w:t>https://osf.io/6n9ye</w:t>
        </w:r>
      </w:hyperlink>
      <w:r w:rsidRPr="007313B6">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A7F"/>
    <w:multiLevelType w:val="multilevel"/>
    <w:tmpl w:val="5B30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3908EB"/>
    <w:multiLevelType w:val="multilevel"/>
    <w:tmpl w:val="7BC002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76567552">
    <w:abstractNumId w:val="1"/>
  </w:num>
  <w:num w:numId="2" w16cid:durableId="1318539029">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7D"/>
    <w:rsid w:val="00005337"/>
    <w:rsid w:val="00012A96"/>
    <w:rsid w:val="000215C8"/>
    <w:rsid w:val="0002184F"/>
    <w:rsid w:val="000378F2"/>
    <w:rsid w:val="00041401"/>
    <w:rsid w:val="0005202C"/>
    <w:rsid w:val="00061F43"/>
    <w:rsid w:val="00065066"/>
    <w:rsid w:val="000713C9"/>
    <w:rsid w:val="00083C5F"/>
    <w:rsid w:val="000B4410"/>
    <w:rsid w:val="000B51F7"/>
    <w:rsid w:val="000C1A9F"/>
    <w:rsid w:val="000D4142"/>
    <w:rsid w:val="000E17B2"/>
    <w:rsid w:val="000E41BC"/>
    <w:rsid w:val="000F5F3D"/>
    <w:rsid w:val="000F7763"/>
    <w:rsid w:val="00110975"/>
    <w:rsid w:val="00114340"/>
    <w:rsid w:val="00120248"/>
    <w:rsid w:val="00121E99"/>
    <w:rsid w:val="00127EE3"/>
    <w:rsid w:val="001525D3"/>
    <w:rsid w:val="001571D3"/>
    <w:rsid w:val="00165A23"/>
    <w:rsid w:val="0017134A"/>
    <w:rsid w:val="00187F4F"/>
    <w:rsid w:val="00192BE3"/>
    <w:rsid w:val="001A30DD"/>
    <w:rsid w:val="001A3189"/>
    <w:rsid w:val="001B23D1"/>
    <w:rsid w:val="001D3754"/>
    <w:rsid w:val="001D3DBD"/>
    <w:rsid w:val="001D4AA2"/>
    <w:rsid w:val="001D4CB9"/>
    <w:rsid w:val="001D6CD9"/>
    <w:rsid w:val="00217939"/>
    <w:rsid w:val="002274FD"/>
    <w:rsid w:val="00231656"/>
    <w:rsid w:val="0023360C"/>
    <w:rsid w:val="00242ED4"/>
    <w:rsid w:val="00284CA9"/>
    <w:rsid w:val="00284F14"/>
    <w:rsid w:val="002911EB"/>
    <w:rsid w:val="00295856"/>
    <w:rsid w:val="002A4947"/>
    <w:rsid w:val="002B5310"/>
    <w:rsid w:val="002D1CFE"/>
    <w:rsid w:val="002D6C34"/>
    <w:rsid w:val="002E1970"/>
    <w:rsid w:val="002F20C0"/>
    <w:rsid w:val="00300090"/>
    <w:rsid w:val="00302970"/>
    <w:rsid w:val="00305780"/>
    <w:rsid w:val="0032254D"/>
    <w:rsid w:val="003320BD"/>
    <w:rsid w:val="003328F6"/>
    <w:rsid w:val="00367229"/>
    <w:rsid w:val="0037338E"/>
    <w:rsid w:val="00374732"/>
    <w:rsid w:val="003765EE"/>
    <w:rsid w:val="00385E62"/>
    <w:rsid w:val="003D54D3"/>
    <w:rsid w:val="003E20E7"/>
    <w:rsid w:val="003E5654"/>
    <w:rsid w:val="003F44BB"/>
    <w:rsid w:val="0040084D"/>
    <w:rsid w:val="00407BAE"/>
    <w:rsid w:val="00411534"/>
    <w:rsid w:val="00415388"/>
    <w:rsid w:val="0042157C"/>
    <w:rsid w:val="00433A2A"/>
    <w:rsid w:val="00434BC9"/>
    <w:rsid w:val="00437055"/>
    <w:rsid w:val="00441511"/>
    <w:rsid w:val="004424BF"/>
    <w:rsid w:val="00447918"/>
    <w:rsid w:val="004548B8"/>
    <w:rsid w:val="004602E1"/>
    <w:rsid w:val="00473A5C"/>
    <w:rsid w:val="00476E86"/>
    <w:rsid w:val="004776EB"/>
    <w:rsid w:val="00491FFD"/>
    <w:rsid w:val="004932D6"/>
    <w:rsid w:val="004A27F1"/>
    <w:rsid w:val="004A5E03"/>
    <w:rsid w:val="004B4549"/>
    <w:rsid w:val="004C107B"/>
    <w:rsid w:val="004D3C70"/>
    <w:rsid w:val="00501E1F"/>
    <w:rsid w:val="00531206"/>
    <w:rsid w:val="00542094"/>
    <w:rsid w:val="00542AF1"/>
    <w:rsid w:val="00553EAC"/>
    <w:rsid w:val="005567B5"/>
    <w:rsid w:val="005677BA"/>
    <w:rsid w:val="00567869"/>
    <w:rsid w:val="00572B40"/>
    <w:rsid w:val="005735F0"/>
    <w:rsid w:val="00582FA1"/>
    <w:rsid w:val="00587520"/>
    <w:rsid w:val="00591A72"/>
    <w:rsid w:val="005B3178"/>
    <w:rsid w:val="005B7AB1"/>
    <w:rsid w:val="005C1AC1"/>
    <w:rsid w:val="005D255C"/>
    <w:rsid w:val="005D4E1E"/>
    <w:rsid w:val="005D7019"/>
    <w:rsid w:val="005F5043"/>
    <w:rsid w:val="00607D81"/>
    <w:rsid w:val="00627E2D"/>
    <w:rsid w:val="00633F80"/>
    <w:rsid w:val="00652CD2"/>
    <w:rsid w:val="006545E7"/>
    <w:rsid w:val="0066561F"/>
    <w:rsid w:val="0069139C"/>
    <w:rsid w:val="0069340F"/>
    <w:rsid w:val="006C5544"/>
    <w:rsid w:val="006C7CB8"/>
    <w:rsid w:val="006D01D0"/>
    <w:rsid w:val="006D06D6"/>
    <w:rsid w:val="006D3E9E"/>
    <w:rsid w:val="006E44E0"/>
    <w:rsid w:val="006E7232"/>
    <w:rsid w:val="006F782D"/>
    <w:rsid w:val="00700F5A"/>
    <w:rsid w:val="00712930"/>
    <w:rsid w:val="007223A9"/>
    <w:rsid w:val="00722EC5"/>
    <w:rsid w:val="0072333E"/>
    <w:rsid w:val="007313B6"/>
    <w:rsid w:val="007321CD"/>
    <w:rsid w:val="007508D8"/>
    <w:rsid w:val="00755397"/>
    <w:rsid w:val="007566B2"/>
    <w:rsid w:val="007755D3"/>
    <w:rsid w:val="00786E06"/>
    <w:rsid w:val="00791709"/>
    <w:rsid w:val="00793603"/>
    <w:rsid w:val="007947B3"/>
    <w:rsid w:val="007C4345"/>
    <w:rsid w:val="007C5EF9"/>
    <w:rsid w:val="007C72FB"/>
    <w:rsid w:val="007D40A4"/>
    <w:rsid w:val="007F1C0E"/>
    <w:rsid w:val="007F3776"/>
    <w:rsid w:val="007F7685"/>
    <w:rsid w:val="00800AF5"/>
    <w:rsid w:val="008043C3"/>
    <w:rsid w:val="00806D55"/>
    <w:rsid w:val="00825B59"/>
    <w:rsid w:val="008427B9"/>
    <w:rsid w:val="00846299"/>
    <w:rsid w:val="00851690"/>
    <w:rsid w:val="00860852"/>
    <w:rsid w:val="008624E1"/>
    <w:rsid w:val="00863007"/>
    <w:rsid w:val="00871175"/>
    <w:rsid w:val="008735B9"/>
    <w:rsid w:val="00882DEB"/>
    <w:rsid w:val="00885385"/>
    <w:rsid w:val="00890202"/>
    <w:rsid w:val="008905F2"/>
    <w:rsid w:val="008925B8"/>
    <w:rsid w:val="008A644A"/>
    <w:rsid w:val="008B1C07"/>
    <w:rsid w:val="008B1FFF"/>
    <w:rsid w:val="008C0213"/>
    <w:rsid w:val="008C7767"/>
    <w:rsid w:val="008D021A"/>
    <w:rsid w:val="008D2994"/>
    <w:rsid w:val="008D467D"/>
    <w:rsid w:val="008D604A"/>
    <w:rsid w:val="008F5F61"/>
    <w:rsid w:val="00905FE6"/>
    <w:rsid w:val="00914E8E"/>
    <w:rsid w:val="00924A0A"/>
    <w:rsid w:val="00940B5A"/>
    <w:rsid w:val="00961F99"/>
    <w:rsid w:val="00975D84"/>
    <w:rsid w:val="009939AA"/>
    <w:rsid w:val="00994600"/>
    <w:rsid w:val="009A5330"/>
    <w:rsid w:val="009C2FCD"/>
    <w:rsid w:val="009D6313"/>
    <w:rsid w:val="009D7540"/>
    <w:rsid w:val="009E3E40"/>
    <w:rsid w:val="009F550D"/>
    <w:rsid w:val="00A00D0C"/>
    <w:rsid w:val="00A1203F"/>
    <w:rsid w:val="00A13F86"/>
    <w:rsid w:val="00A17357"/>
    <w:rsid w:val="00A403DC"/>
    <w:rsid w:val="00A50752"/>
    <w:rsid w:val="00A53C23"/>
    <w:rsid w:val="00A761E7"/>
    <w:rsid w:val="00A7691A"/>
    <w:rsid w:val="00A779F6"/>
    <w:rsid w:val="00A915C5"/>
    <w:rsid w:val="00AC443B"/>
    <w:rsid w:val="00AD2D67"/>
    <w:rsid w:val="00AD3DF8"/>
    <w:rsid w:val="00AE0D47"/>
    <w:rsid w:val="00AE4876"/>
    <w:rsid w:val="00AF023A"/>
    <w:rsid w:val="00B01397"/>
    <w:rsid w:val="00B113A0"/>
    <w:rsid w:val="00B172F1"/>
    <w:rsid w:val="00B176D5"/>
    <w:rsid w:val="00B21DB4"/>
    <w:rsid w:val="00B357C2"/>
    <w:rsid w:val="00B41C4B"/>
    <w:rsid w:val="00B45420"/>
    <w:rsid w:val="00B477AE"/>
    <w:rsid w:val="00B504DF"/>
    <w:rsid w:val="00B54AB2"/>
    <w:rsid w:val="00B638A3"/>
    <w:rsid w:val="00B77A5D"/>
    <w:rsid w:val="00B77DF9"/>
    <w:rsid w:val="00B808A4"/>
    <w:rsid w:val="00BD3666"/>
    <w:rsid w:val="00BE24DA"/>
    <w:rsid w:val="00C1421B"/>
    <w:rsid w:val="00C223F4"/>
    <w:rsid w:val="00C37BD6"/>
    <w:rsid w:val="00C42ACF"/>
    <w:rsid w:val="00C45D9B"/>
    <w:rsid w:val="00C55B25"/>
    <w:rsid w:val="00C70A8C"/>
    <w:rsid w:val="00C76D51"/>
    <w:rsid w:val="00C90B1E"/>
    <w:rsid w:val="00C92AED"/>
    <w:rsid w:val="00C93EC6"/>
    <w:rsid w:val="00C95FE9"/>
    <w:rsid w:val="00CB6BE9"/>
    <w:rsid w:val="00CB7952"/>
    <w:rsid w:val="00CB7FE8"/>
    <w:rsid w:val="00CD2646"/>
    <w:rsid w:val="00CE067F"/>
    <w:rsid w:val="00CE0881"/>
    <w:rsid w:val="00CE22AD"/>
    <w:rsid w:val="00CE32EB"/>
    <w:rsid w:val="00CF1045"/>
    <w:rsid w:val="00CF297B"/>
    <w:rsid w:val="00CF4722"/>
    <w:rsid w:val="00CF4A21"/>
    <w:rsid w:val="00CF739F"/>
    <w:rsid w:val="00D03C6C"/>
    <w:rsid w:val="00D04F15"/>
    <w:rsid w:val="00D112CF"/>
    <w:rsid w:val="00D2158C"/>
    <w:rsid w:val="00D25A69"/>
    <w:rsid w:val="00D3281D"/>
    <w:rsid w:val="00D35B6D"/>
    <w:rsid w:val="00D408D9"/>
    <w:rsid w:val="00D66D8E"/>
    <w:rsid w:val="00D9596F"/>
    <w:rsid w:val="00DA5A81"/>
    <w:rsid w:val="00DB6B2D"/>
    <w:rsid w:val="00DD0CD9"/>
    <w:rsid w:val="00DD5D1E"/>
    <w:rsid w:val="00DD7971"/>
    <w:rsid w:val="00DE4F35"/>
    <w:rsid w:val="00E20B53"/>
    <w:rsid w:val="00E2345D"/>
    <w:rsid w:val="00E34158"/>
    <w:rsid w:val="00E44A4B"/>
    <w:rsid w:val="00E46010"/>
    <w:rsid w:val="00E51146"/>
    <w:rsid w:val="00E55DAE"/>
    <w:rsid w:val="00E64FB4"/>
    <w:rsid w:val="00E6514F"/>
    <w:rsid w:val="00E71C91"/>
    <w:rsid w:val="00EA24AC"/>
    <w:rsid w:val="00EB3E66"/>
    <w:rsid w:val="00EC1627"/>
    <w:rsid w:val="00EC6152"/>
    <w:rsid w:val="00EC6C52"/>
    <w:rsid w:val="00EC70E1"/>
    <w:rsid w:val="00ED0C4E"/>
    <w:rsid w:val="00ED5757"/>
    <w:rsid w:val="00EF462F"/>
    <w:rsid w:val="00F00E82"/>
    <w:rsid w:val="00F03C30"/>
    <w:rsid w:val="00F1502C"/>
    <w:rsid w:val="00F26E5D"/>
    <w:rsid w:val="00F3109F"/>
    <w:rsid w:val="00F34A5A"/>
    <w:rsid w:val="00F4704F"/>
    <w:rsid w:val="00F65D04"/>
    <w:rsid w:val="00F671FA"/>
    <w:rsid w:val="00F701D4"/>
    <w:rsid w:val="00F76EA1"/>
    <w:rsid w:val="00F82F45"/>
    <w:rsid w:val="00FB38DD"/>
    <w:rsid w:val="00FC1227"/>
    <w:rsid w:val="00FE10CF"/>
    <w:rsid w:val="00FF33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3F5D"/>
  <w15:docId w15:val="{FD6FF025-0111-4FCE-82AC-F7E834BD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3D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863007"/>
    <w:pPr>
      <w:spacing w:line="240" w:lineRule="auto"/>
    </w:pPr>
    <w:rPr>
      <w:sz w:val="20"/>
      <w:szCs w:val="20"/>
    </w:rPr>
  </w:style>
  <w:style w:type="character" w:customStyle="1" w:styleId="FootnoteTextChar">
    <w:name w:val="Footnote Text Char"/>
    <w:basedOn w:val="DefaultParagraphFont"/>
    <w:link w:val="FootnoteText"/>
    <w:uiPriority w:val="99"/>
    <w:semiHidden/>
    <w:rsid w:val="00863007"/>
    <w:rPr>
      <w:sz w:val="20"/>
      <w:szCs w:val="20"/>
    </w:rPr>
  </w:style>
  <w:style w:type="character" w:styleId="FootnoteReference">
    <w:name w:val="footnote reference"/>
    <w:basedOn w:val="DefaultParagraphFont"/>
    <w:uiPriority w:val="99"/>
    <w:semiHidden/>
    <w:unhideWhenUsed/>
    <w:rsid w:val="00863007"/>
    <w:rPr>
      <w:vertAlign w:val="superscript"/>
    </w:rPr>
  </w:style>
  <w:style w:type="character" w:styleId="Hyperlink">
    <w:name w:val="Hyperlink"/>
    <w:basedOn w:val="DefaultParagraphFont"/>
    <w:uiPriority w:val="99"/>
    <w:unhideWhenUsed/>
    <w:rsid w:val="007947B3"/>
    <w:rPr>
      <w:color w:val="0000FF" w:themeColor="hyperlink"/>
      <w:u w:val="single"/>
    </w:rPr>
  </w:style>
  <w:style w:type="character" w:styleId="UnresolvedMention">
    <w:name w:val="Unresolved Mention"/>
    <w:basedOn w:val="DefaultParagraphFont"/>
    <w:uiPriority w:val="99"/>
    <w:semiHidden/>
    <w:unhideWhenUsed/>
    <w:rsid w:val="007947B3"/>
    <w:rPr>
      <w:color w:val="605E5C"/>
      <w:shd w:val="clear" w:color="auto" w:fill="E1DFDD"/>
    </w:rPr>
  </w:style>
  <w:style w:type="paragraph" w:styleId="Bibliography">
    <w:name w:val="Bibliography"/>
    <w:basedOn w:val="Normal"/>
    <w:next w:val="Normal"/>
    <w:uiPriority w:val="37"/>
    <w:unhideWhenUsed/>
    <w:rsid w:val="00AF023A"/>
    <w:pPr>
      <w:spacing w:line="480" w:lineRule="auto"/>
      <w:ind w:left="720" w:hanging="720"/>
    </w:pPr>
  </w:style>
  <w:style w:type="character" w:customStyle="1" w:styleId="Heading3Char">
    <w:name w:val="Heading 3 Char"/>
    <w:basedOn w:val="DefaultParagraphFont"/>
    <w:link w:val="Heading3"/>
    <w:uiPriority w:val="9"/>
    <w:rsid w:val="009F550D"/>
    <w:rPr>
      <w:color w:val="434343"/>
      <w:sz w:val="28"/>
      <w:szCs w:val="28"/>
    </w:rPr>
  </w:style>
  <w:style w:type="character" w:customStyle="1" w:styleId="Heading4Char">
    <w:name w:val="Heading 4 Char"/>
    <w:basedOn w:val="DefaultParagraphFont"/>
    <w:link w:val="Heading4"/>
    <w:uiPriority w:val="9"/>
    <w:rsid w:val="009F550D"/>
    <w:rPr>
      <w:color w:val="666666"/>
      <w:sz w:val="24"/>
      <w:szCs w:val="24"/>
    </w:rPr>
  </w:style>
  <w:style w:type="paragraph" w:styleId="CommentSubject">
    <w:name w:val="annotation subject"/>
    <w:basedOn w:val="CommentText"/>
    <w:next w:val="CommentText"/>
    <w:link w:val="CommentSubjectChar"/>
    <w:uiPriority w:val="99"/>
    <w:semiHidden/>
    <w:unhideWhenUsed/>
    <w:rsid w:val="00433A2A"/>
    <w:rPr>
      <w:b/>
      <w:bCs/>
    </w:rPr>
  </w:style>
  <w:style w:type="character" w:customStyle="1" w:styleId="CommentSubjectChar">
    <w:name w:val="Comment Subject Char"/>
    <w:basedOn w:val="CommentTextChar"/>
    <w:link w:val="CommentSubject"/>
    <w:uiPriority w:val="99"/>
    <w:semiHidden/>
    <w:rsid w:val="00433A2A"/>
    <w:rPr>
      <w:b/>
      <w:bCs/>
      <w:sz w:val="20"/>
      <w:szCs w:val="20"/>
    </w:rPr>
  </w:style>
  <w:style w:type="paragraph" w:styleId="NormalWeb">
    <w:name w:val="Normal (Web)"/>
    <w:basedOn w:val="Normal"/>
    <w:uiPriority w:val="99"/>
    <w:unhideWhenUsed/>
    <w:rsid w:val="00433A2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27EE3"/>
    <w:pPr>
      <w:spacing w:line="240" w:lineRule="auto"/>
    </w:pPr>
  </w:style>
  <w:style w:type="character" w:styleId="FollowedHyperlink">
    <w:name w:val="FollowedHyperlink"/>
    <w:basedOn w:val="DefaultParagraphFont"/>
    <w:uiPriority w:val="99"/>
    <w:semiHidden/>
    <w:unhideWhenUsed/>
    <w:rsid w:val="00DA5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608710">
      <w:bodyDiv w:val="1"/>
      <w:marLeft w:val="0"/>
      <w:marRight w:val="0"/>
      <w:marTop w:val="0"/>
      <w:marBottom w:val="0"/>
      <w:divBdr>
        <w:top w:val="none" w:sz="0" w:space="0" w:color="auto"/>
        <w:left w:val="none" w:sz="0" w:space="0" w:color="auto"/>
        <w:bottom w:val="none" w:sz="0" w:space="0" w:color="auto"/>
        <w:right w:val="none" w:sz="0" w:space="0" w:color="auto"/>
      </w:divBdr>
    </w:div>
    <w:div w:id="174765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marvus_jopd_citation" TargetMode="External"/><Relationship Id="rId13" Type="http://schemas.openxmlformats.org/officeDocument/2006/relationships/image" Target="media/image1.png"/><Relationship Id="rId18" Type="http://schemas.openxmlformats.org/officeDocument/2006/relationships/hyperlink" Target="https://osf.io/v3qxf" TargetMode="External"/><Relationship Id="rId26" Type="http://schemas.openxmlformats.org/officeDocument/2006/relationships/hyperlink" Target="https://osf.io/mhg94/" TargetMode="External"/><Relationship Id="rId3" Type="http://schemas.openxmlformats.org/officeDocument/2006/relationships/styles" Target="styles.xml"/><Relationship Id="rId21" Type="http://schemas.openxmlformats.org/officeDocument/2006/relationships/hyperlink" Target="https://www.zotero.org/google-docs/?broken=zdlF2x" TargetMode="External"/><Relationship Id="rId7" Type="http://schemas.openxmlformats.org/officeDocument/2006/relationships/endnotes" Target="endnotes.xml"/><Relationship Id="rId12" Type="http://schemas.openxmlformats.org/officeDocument/2006/relationships/hyperlink" Target="https://www.zotero.org/google-docs/?broken=wuYwdA" TargetMode="External"/><Relationship Id="rId17" Type="http://schemas.openxmlformats.org/officeDocument/2006/relationships/hyperlink" Target="https://osf.io/enc29" TargetMode="External"/><Relationship Id="rId25" Type="http://schemas.openxmlformats.org/officeDocument/2006/relationships/hyperlink" Target="https://osf.io/374vn/?view_only=9d70d0facfeb476987f32d4ab156ecdc" TargetMode="External"/><Relationship Id="rId2" Type="http://schemas.openxmlformats.org/officeDocument/2006/relationships/numbering" Target="numbering.xml"/><Relationship Id="rId16" Type="http://schemas.openxmlformats.org/officeDocument/2006/relationships/hyperlink" Target="https://osf.io/be4yh/" TargetMode="External"/><Relationship Id="rId20" Type="http://schemas.openxmlformats.org/officeDocument/2006/relationships/hyperlink" Target="https://osf.io/3bmqz/" TargetMode="External"/><Relationship Id="rId29" Type="http://schemas.openxmlformats.org/officeDocument/2006/relationships/hyperlink" Target="https://www.zotero.org/google-docs/?broken=hoV3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tero.org/google-docs/?broken=l792hE" TargetMode="External"/><Relationship Id="rId24" Type="http://schemas.openxmlformats.org/officeDocument/2006/relationships/hyperlink" Target="https://osf.io/374vn/" TargetMode="External"/><Relationship Id="rId5" Type="http://schemas.openxmlformats.org/officeDocument/2006/relationships/webSettings" Target="webSettings.xml"/><Relationship Id="rId15" Type="http://schemas.openxmlformats.org/officeDocument/2006/relationships/hyperlink" Target="https://osf.io/xs5wf" TargetMode="External"/><Relationship Id="rId23" Type="http://schemas.openxmlformats.org/officeDocument/2006/relationships/hyperlink" Target="https://osf.io/2aumd/" TargetMode="External"/><Relationship Id="rId28" Type="http://schemas.openxmlformats.org/officeDocument/2006/relationships/hyperlink" Target="https://www.zotero.org/google-docs/?broken=Yt3EJC" TargetMode="External"/><Relationship Id="rId10" Type="http://schemas.openxmlformats.org/officeDocument/2006/relationships/hyperlink" Target="https://osf.io/mhg94/" TargetMode="External"/><Relationship Id="rId19" Type="http://schemas.openxmlformats.org/officeDocument/2006/relationships/hyperlink" Target="https://osf.io/t2pc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y.terry@sussex.ac.uk" TargetMode="External"/><Relationship Id="rId14" Type="http://schemas.openxmlformats.org/officeDocument/2006/relationships/image" Target="media/image2.png"/><Relationship Id="rId22" Type="http://schemas.openxmlformats.org/officeDocument/2006/relationships/hyperlink" Target="https://www.zotero.org/google-docs/?broken=sLYJvY" TargetMode="External"/><Relationship Id="rId27" Type="http://schemas.openxmlformats.org/officeDocument/2006/relationships/hyperlink" Target="https://www.zotero.org/google-docs/?broken=Yt3EJC"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sf.io/6n9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28EC-F713-4509-91E7-4CABC6DB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30922</Words>
  <Characters>176258</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Terry</dc:creator>
  <cp:keywords/>
  <dc:description/>
  <cp:lastModifiedBy>Thomas Hunt</cp:lastModifiedBy>
  <cp:revision>2</cp:revision>
  <dcterms:created xsi:type="dcterms:W3CDTF">2023-03-27T21:52:00Z</dcterms:created>
  <dcterms:modified xsi:type="dcterms:W3CDTF">2023-03-27T21:52:00Z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id="meJ0mdlz"/&gt;&lt;style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