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4E4" w:rsidRDefault="00C554E4" w:rsidP="00C554E4">
      <w:pPr>
        <w:spacing w:after="0" w:line="240" w:lineRule="auto"/>
        <w:jc w:val="center"/>
        <w:rPr>
          <w:rFonts w:ascii="Times New Roman" w:hAnsi="Times New Roman"/>
          <w:b/>
          <w:sz w:val="24"/>
          <w:szCs w:val="24"/>
        </w:rPr>
      </w:pPr>
      <w:r w:rsidRPr="00314FFD">
        <w:rPr>
          <w:rFonts w:ascii="Times New Roman" w:hAnsi="Times New Roman"/>
          <w:b/>
          <w:sz w:val="24"/>
          <w:szCs w:val="24"/>
        </w:rPr>
        <w:t xml:space="preserve">Globalisation, </w:t>
      </w:r>
      <w:r>
        <w:rPr>
          <w:rFonts w:ascii="Times New Roman" w:hAnsi="Times New Roman"/>
          <w:b/>
          <w:sz w:val="24"/>
          <w:szCs w:val="24"/>
        </w:rPr>
        <w:t>E</w:t>
      </w:r>
      <w:r w:rsidRPr="00314FFD">
        <w:rPr>
          <w:rFonts w:ascii="Times New Roman" w:hAnsi="Times New Roman"/>
          <w:b/>
          <w:sz w:val="24"/>
          <w:szCs w:val="24"/>
        </w:rPr>
        <w:t xml:space="preserve">conomic </w:t>
      </w:r>
      <w:r>
        <w:rPr>
          <w:rFonts w:ascii="Times New Roman" w:hAnsi="Times New Roman"/>
          <w:b/>
          <w:sz w:val="24"/>
          <w:szCs w:val="24"/>
        </w:rPr>
        <w:t>G</w:t>
      </w:r>
      <w:r w:rsidRPr="00314FFD">
        <w:rPr>
          <w:rFonts w:ascii="Times New Roman" w:hAnsi="Times New Roman"/>
          <w:b/>
          <w:sz w:val="24"/>
          <w:szCs w:val="24"/>
        </w:rPr>
        <w:t xml:space="preserve">rowth and </w:t>
      </w:r>
      <w:r>
        <w:rPr>
          <w:rFonts w:ascii="Times New Roman" w:hAnsi="Times New Roman"/>
          <w:b/>
          <w:sz w:val="24"/>
          <w:szCs w:val="24"/>
        </w:rPr>
        <w:t>Energy Consumption in the BRICS R</w:t>
      </w:r>
      <w:r w:rsidRPr="00314FFD">
        <w:rPr>
          <w:rFonts w:ascii="Times New Roman" w:hAnsi="Times New Roman"/>
          <w:b/>
          <w:sz w:val="24"/>
          <w:szCs w:val="24"/>
        </w:rPr>
        <w:t xml:space="preserve">egion: </w:t>
      </w:r>
    </w:p>
    <w:p w:rsidR="00C554E4" w:rsidRPr="00314FFD" w:rsidRDefault="00C554E4" w:rsidP="00C554E4">
      <w:pPr>
        <w:spacing w:after="0" w:line="240" w:lineRule="auto"/>
        <w:jc w:val="center"/>
        <w:rPr>
          <w:rFonts w:ascii="Times New Roman" w:hAnsi="Times New Roman"/>
          <w:b/>
          <w:sz w:val="24"/>
          <w:szCs w:val="24"/>
        </w:rPr>
      </w:pPr>
      <w:r>
        <w:rPr>
          <w:rFonts w:ascii="Times New Roman" w:hAnsi="Times New Roman"/>
          <w:b/>
          <w:sz w:val="24"/>
          <w:szCs w:val="24"/>
        </w:rPr>
        <w:t>T</w:t>
      </w:r>
      <w:r w:rsidRPr="00314FFD">
        <w:rPr>
          <w:rFonts w:ascii="Times New Roman" w:hAnsi="Times New Roman"/>
          <w:b/>
          <w:sz w:val="24"/>
          <w:szCs w:val="24"/>
        </w:rPr>
        <w:t xml:space="preserve">he </w:t>
      </w:r>
      <w:r>
        <w:rPr>
          <w:rFonts w:ascii="Times New Roman" w:hAnsi="Times New Roman"/>
          <w:b/>
          <w:sz w:val="24"/>
          <w:szCs w:val="24"/>
        </w:rPr>
        <w:t>I</w:t>
      </w:r>
      <w:r w:rsidRPr="00314FFD">
        <w:rPr>
          <w:rFonts w:ascii="Times New Roman" w:hAnsi="Times New Roman"/>
          <w:b/>
          <w:sz w:val="24"/>
          <w:szCs w:val="24"/>
        </w:rPr>
        <w:t xml:space="preserve">mportance of </w:t>
      </w:r>
      <w:r>
        <w:rPr>
          <w:rFonts w:ascii="Times New Roman" w:hAnsi="Times New Roman"/>
          <w:b/>
          <w:sz w:val="24"/>
          <w:szCs w:val="24"/>
        </w:rPr>
        <w:t>A</w:t>
      </w:r>
      <w:r w:rsidRPr="00314FFD">
        <w:rPr>
          <w:rFonts w:ascii="Times New Roman" w:hAnsi="Times New Roman"/>
          <w:b/>
          <w:sz w:val="24"/>
          <w:szCs w:val="24"/>
        </w:rPr>
        <w:t>symmetries</w:t>
      </w:r>
    </w:p>
    <w:p w:rsidR="00C554E4" w:rsidRPr="00314FFD" w:rsidRDefault="00C554E4" w:rsidP="00C554E4">
      <w:pPr>
        <w:autoSpaceDE w:val="0"/>
        <w:autoSpaceDN w:val="0"/>
        <w:adjustRightInd w:val="0"/>
        <w:spacing w:after="0" w:line="240" w:lineRule="auto"/>
        <w:jc w:val="center"/>
        <w:rPr>
          <w:rFonts w:ascii="Times New Roman" w:hAnsi="Times New Roman"/>
          <w:b/>
          <w:bCs/>
          <w:sz w:val="24"/>
          <w:szCs w:val="24"/>
        </w:rPr>
      </w:pPr>
    </w:p>
    <w:p w:rsidR="00C554E4" w:rsidRPr="00314FFD" w:rsidRDefault="00C554E4" w:rsidP="00C554E4">
      <w:pPr>
        <w:autoSpaceDE w:val="0"/>
        <w:autoSpaceDN w:val="0"/>
        <w:adjustRightInd w:val="0"/>
        <w:spacing w:after="0" w:line="240" w:lineRule="auto"/>
        <w:jc w:val="center"/>
        <w:rPr>
          <w:rFonts w:ascii="Times New Roman" w:hAnsi="Times New Roman"/>
          <w:b/>
          <w:bCs/>
          <w:sz w:val="24"/>
          <w:szCs w:val="24"/>
        </w:rPr>
      </w:pPr>
      <w:r w:rsidRPr="00314FFD">
        <w:rPr>
          <w:rFonts w:ascii="Times New Roman" w:hAnsi="Times New Roman"/>
          <w:b/>
          <w:bCs/>
          <w:sz w:val="24"/>
          <w:szCs w:val="24"/>
        </w:rPr>
        <w:t>Muhammad Shahbaz</w:t>
      </w:r>
    </w:p>
    <w:p w:rsidR="00C554E4" w:rsidRDefault="00C554E4" w:rsidP="00C554E4">
      <w:pPr>
        <w:spacing w:after="0" w:line="240" w:lineRule="auto"/>
        <w:jc w:val="center"/>
        <w:rPr>
          <w:rFonts w:ascii="Times New Roman" w:hAnsi="Times New Roman"/>
          <w:bCs/>
          <w:sz w:val="24"/>
          <w:szCs w:val="24"/>
        </w:rPr>
      </w:pPr>
      <w:r w:rsidRPr="00314FFD">
        <w:rPr>
          <w:rFonts w:ascii="Times New Roman" w:hAnsi="Times New Roman"/>
          <w:bCs/>
          <w:sz w:val="24"/>
          <w:szCs w:val="24"/>
        </w:rPr>
        <w:t xml:space="preserve">Energy and Sustainable Development, </w:t>
      </w:r>
    </w:p>
    <w:p w:rsidR="00C554E4" w:rsidRDefault="00C554E4" w:rsidP="00C554E4">
      <w:pPr>
        <w:spacing w:after="0" w:line="240" w:lineRule="auto"/>
        <w:jc w:val="center"/>
        <w:rPr>
          <w:rFonts w:ascii="Times New Roman" w:hAnsi="Times New Roman"/>
          <w:bCs/>
          <w:sz w:val="24"/>
          <w:szCs w:val="24"/>
        </w:rPr>
      </w:pPr>
      <w:r w:rsidRPr="00314FFD">
        <w:rPr>
          <w:rFonts w:ascii="Times New Roman" w:hAnsi="Times New Roman"/>
          <w:bCs/>
          <w:sz w:val="24"/>
          <w:szCs w:val="24"/>
        </w:rPr>
        <w:t>Montpelier Business School, France</w:t>
      </w:r>
    </w:p>
    <w:p w:rsidR="00C554E4" w:rsidRDefault="00C554E4" w:rsidP="00C554E4">
      <w:pPr>
        <w:spacing w:after="0" w:line="240" w:lineRule="auto"/>
        <w:jc w:val="center"/>
        <w:rPr>
          <w:rFonts w:ascii="Times New Roman" w:hAnsi="Times New Roman"/>
          <w:bCs/>
          <w:sz w:val="24"/>
          <w:szCs w:val="24"/>
        </w:rPr>
      </w:pPr>
      <w:r>
        <w:rPr>
          <w:rFonts w:ascii="Times New Roman" w:hAnsi="Times New Roman"/>
          <w:bCs/>
          <w:sz w:val="24"/>
          <w:szCs w:val="24"/>
        </w:rPr>
        <w:t xml:space="preserve">COMSATS University Islamabad, </w:t>
      </w:r>
    </w:p>
    <w:p w:rsidR="00C554E4" w:rsidRPr="00314FFD" w:rsidRDefault="00C554E4" w:rsidP="00C554E4">
      <w:pPr>
        <w:spacing w:after="0" w:line="240" w:lineRule="auto"/>
        <w:jc w:val="center"/>
        <w:rPr>
          <w:rFonts w:ascii="Times New Roman" w:hAnsi="Times New Roman"/>
          <w:bCs/>
          <w:sz w:val="24"/>
          <w:szCs w:val="24"/>
        </w:rPr>
      </w:pPr>
      <w:r>
        <w:rPr>
          <w:rFonts w:ascii="Times New Roman" w:hAnsi="Times New Roman"/>
          <w:bCs/>
          <w:sz w:val="24"/>
          <w:szCs w:val="24"/>
        </w:rPr>
        <w:t>Lahore Campus, Pakistan</w:t>
      </w:r>
    </w:p>
    <w:p w:rsidR="00C554E4" w:rsidRPr="00314FFD" w:rsidRDefault="00C554E4" w:rsidP="00C554E4">
      <w:pPr>
        <w:spacing w:after="0" w:line="240" w:lineRule="auto"/>
        <w:jc w:val="center"/>
        <w:rPr>
          <w:rStyle w:val="-"/>
          <w:rFonts w:ascii="Times New Roman" w:hAnsi="Times New Roman"/>
          <w:bCs/>
          <w:sz w:val="24"/>
          <w:szCs w:val="24"/>
        </w:rPr>
      </w:pPr>
      <w:r w:rsidRPr="00314FFD">
        <w:rPr>
          <w:rFonts w:ascii="Times New Roman" w:hAnsi="Times New Roman"/>
          <w:bCs/>
          <w:sz w:val="24"/>
          <w:szCs w:val="24"/>
        </w:rPr>
        <w:t xml:space="preserve">Email: </w:t>
      </w:r>
      <w:hyperlink r:id="rId8" w:history="1">
        <w:r w:rsidRPr="00314FFD">
          <w:rPr>
            <w:rStyle w:val="-"/>
            <w:rFonts w:ascii="Times New Roman" w:hAnsi="Times New Roman"/>
            <w:bCs/>
            <w:sz w:val="24"/>
            <w:szCs w:val="24"/>
          </w:rPr>
          <w:t>muhdshahbaz77@gmail.com</w:t>
        </w:r>
      </w:hyperlink>
      <w:r w:rsidRPr="00314FFD">
        <w:rPr>
          <w:rFonts w:ascii="Times New Roman" w:hAnsi="Times New Roman"/>
          <w:bCs/>
          <w:sz w:val="24"/>
          <w:szCs w:val="24"/>
        </w:rPr>
        <w:t xml:space="preserve"> </w:t>
      </w:r>
    </w:p>
    <w:p w:rsidR="00C554E4" w:rsidRPr="00314FFD" w:rsidRDefault="00C554E4" w:rsidP="00C554E4">
      <w:pPr>
        <w:spacing w:after="0" w:line="240" w:lineRule="auto"/>
        <w:jc w:val="center"/>
        <w:rPr>
          <w:rFonts w:ascii="Times New Roman" w:hAnsi="Times New Roman"/>
          <w:sz w:val="24"/>
          <w:szCs w:val="24"/>
        </w:rPr>
      </w:pPr>
    </w:p>
    <w:p w:rsidR="00C554E4" w:rsidRPr="00314FFD" w:rsidRDefault="00C554E4" w:rsidP="00C554E4">
      <w:pPr>
        <w:spacing w:after="0" w:line="240" w:lineRule="auto"/>
        <w:jc w:val="center"/>
        <w:rPr>
          <w:rFonts w:ascii="Times New Roman" w:hAnsi="Times New Roman"/>
          <w:b/>
          <w:sz w:val="24"/>
          <w:szCs w:val="24"/>
        </w:rPr>
      </w:pPr>
      <w:proofErr w:type="spellStart"/>
      <w:r w:rsidRPr="00314FFD">
        <w:rPr>
          <w:rFonts w:ascii="Times New Roman" w:hAnsi="Times New Roman"/>
          <w:b/>
          <w:sz w:val="24"/>
          <w:szCs w:val="24"/>
        </w:rPr>
        <w:t>Syed</w:t>
      </w:r>
      <w:proofErr w:type="spellEnd"/>
      <w:r w:rsidRPr="00314FFD">
        <w:rPr>
          <w:rFonts w:ascii="Times New Roman" w:hAnsi="Times New Roman"/>
          <w:b/>
          <w:sz w:val="24"/>
          <w:szCs w:val="24"/>
        </w:rPr>
        <w:t xml:space="preserve"> </w:t>
      </w:r>
      <w:proofErr w:type="spellStart"/>
      <w:r w:rsidRPr="00314FFD">
        <w:rPr>
          <w:rFonts w:ascii="Times New Roman" w:hAnsi="Times New Roman"/>
          <w:b/>
          <w:sz w:val="24"/>
          <w:szCs w:val="24"/>
        </w:rPr>
        <w:t>Jawad</w:t>
      </w:r>
      <w:proofErr w:type="spellEnd"/>
      <w:r w:rsidRPr="00314FFD">
        <w:rPr>
          <w:rFonts w:ascii="Times New Roman" w:hAnsi="Times New Roman"/>
          <w:b/>
          <w:sz w:val="24"/>
          <w:szCs w:val="24"/>
        </w:rPr>
        <w:t xml:space="preserve"> </w:t>
      </w:r>
      <w:proofErr w:type="spellStart"/>
      <w:r w:rsidRPr="00314FFD">
        <w:rPr>
          <w:rFonts w:ascii="Times New Roman" w:hAnsi="Times New Roman"/>
          <w:b/>
          <w:sz w:val="24"/>
          <w:szCs w:val="24"/>
        </w:rPr>
        <w:t>Hussain</w:t>
      </w:r>
      <w:proofErr w:type="spellEnd"/>
      <w:r w:rsidRPr="00314FFD">
        <w:rPr>
          <w:rFonts w:ascii="Times New Roman" w:hAnsi="Times New Roman"/>
          <w:b/>
          <w:sz w:val="24"/>
          <w:szCs w:val="24"/>
        </w:rPr>
        <w:t xml:space="preserve"> </w:t>
      </w:r>
      <w:proofErr w:type="spellStart"/>
      <w:r w:rsidRPr="00314FFD">
        <w:rPr>
          <w:rFonts w:ascii="Times New Roman" w:hAnsi="Times New Roman"/>
          <w:b/>
          <w:sz w:val="24"/>
          <w:szCs w:val="24"/>
        </w:rPr>
        <w:t>Shahzad</w:t>
      </w:r>
      <w:proofErr w:type="spellEnd"/>
    </w:p>
    <w:p w:rsidR="00C554E4" w:rsidRDefault="00C554E4" w:rsidP="00C554E4">
      <w:pPr>
        <w:spacing w:after="0" w:line="240" w:lineRule="auto"/>
        <w:jc w:val="center"/>
        <w:rPr>
          <w:rFonts w:ascii="Times New Roman" w:hAnsi="Times New Roman"/>
          <w:bCs/>
          <w:i/>
          <w:sz w:val="24"/>
          <w:szCs w:val="24"/>
        </w:rPr>
      </w:pPr>
      <w:r w:rsidRPr="00314FFD">
        <w:rPr>
          <w:rFonts w:ascii="Times New Roman" w:hAnsi="Times New Roman"/>
          <w:bCs/>
          <w:i/>
          <w:sz w:val="24"/>
          <w:szCs w:val="24"/>
        </w:rPr>
        <w:t xml:space="preserve">Energy and Sustainable Development, </w:t>
      </w:r>
    </w:p>
    <w:p w:rsidR="00C554E4" w:rsidRPr="00314FFD" w:rsidRDefault="00C554E4" w:rsidP="00C554E4">
      <w:pPr>
        <w:spacing w:after="0" w:line="240" w:lineRule="auto"/>
        <w:jc w:val="center"/>
        <w:rPr>
          <w:rFonts w:ascii="Times New Roman" w:hAnsi="Times New Roman"/>
          <w:bCs/>
          <w:i/>
          <w:sz w:val="24"/>
          <w:szCs w:val="24"/>
        </w:rPr>
      </w:pPr>
      <w:r w:rsidRPr="00314FFD">
        <w:rPr>
          <w:rFonts w:ascii="Times New Roman" w:hAnsi="Times New Roman"/>
          <w:bCs/>
          <w:i/>
          <w:sz w:val="24"/>
          <w:szCs w:val="24"/>
        </w:rPr>
        <w:t>Montpelier Business School, France</w:t>
      </w:r>
    </w:p>
    <w:p w:rsidR="00C554E4" w:rsidRPr="007911FE" w:rsidRDefault="00C554E4" w:rsidP="00C554E4">
      <w:pPr>
        <w:spacing w:after="0" w:line="240" w:lineRule="auto"/>
        <w:jc w:val="center"/>
        <w:rPr>
          <w:rFonts w:ascii="Times New Roman" w:hAnsi="Times New Roman"/>
          <w:sz w:val="24"/>
          <w:szCs w:val="24"/>
          <w:lang w:val="fr-FR"/>
        </w:rPr>
      </w:pPr>
      <w:r w:rsidRPr="007911FE">
        <w:rPr>
          <w:rFonts w:ascii="Times New Roman" w:hAnsi="Times New Roman"/>
          <w:sz w:val="24"/>
          <w:szCs w:val="24"/>
          <w:lang w:val="fr-FR"/>
        </w:rPr>
        <w:t xml:space="preserve">Email: </w:t>
      </w:r>
      <w:hyperlink r:id="rId9" w:history="1">
        <w:r w:rsidRPr="007911FE">
          <w:rPr>
            <w:rStyle w:val="-"/>
            <w:rFonts w:ascii="Times New Roman" w:hAnsi="Times New Roman"/>
            <w:sz w:val="24"/>
            <w:szCs w:val="24"/>
            <w:lang w:val="fr-FR"/>
          </w:rPr>
          <w:t>jawad.kazmi5@gmail.com</w:t>
        </w:r>
      </w:hyperlink>
    </w:p>
    <w:p w:rsidR="00C554E4" w:rsidRPr="007911FE" w:rsidRDefault="00C554E4" w:rsidP="00C554E4">
      <w:pPr>
        <w:pStyle w:val="3"/>
        <w:spacing w:before="0" w:line="240" w:lineRule="auto"/>
        <w:ind w:left="284"/>
        <w:jc w:val="center"/>
        <w:textAlignment w:val="baseline"/>
        <w:rPr>
          <w:rFonts w:ascii="Times New Roman" w:eastAsia="Arial Unicode MS" w:hAnsi="Times New Roman"/>
          <w:b w:val="0"/>
          <w:bCs w:val="0"/>
          <w:color w:val="auto"/>
          <w:sz w:val="24"/>
          <w:szCs w:val="24"/>
          <w:lang w:val="fr-FR"/>
        </w:rPr>
      </w:pPr>
    </w:p>
    <w:p w:rsidR="00C554E4" w:rsidRPr="00314FFD" w:rsidRDefault="00C554E4" w:rsidP="00C554E4">
      <w:pPr>
        <w:pStyle w:val="3"/>
        <w:spacing w:before="0" w:line="240" w:lineRule="auto"/>
        <w:ind w:left="284"/>
        <w:jc w:val="center"/>
        <w:textAlignment w:val="baseline"/>
        <w:rPr>
          <w:rFonts w:ascii="Times New Roman" w:eastAsia="Arial Unicode MS" w:hAnsi="Times New Roman"/>
          <w:bCs w:val="0"/>
          <w:color w:val="auto"/>
          <w:sz w:val="24"/>
          <w:szCs w:val="24"/>
          <w:lang w:val="fr-FR"/>
        </w:rPr>
      </w:pPr>
      <w:proofErr w:type="spellStart"/>
      <w:r w:rsidRPr="00314FFD">
        <w:rPr>
          <w:rFonts w:ascii="Times New Roman" w:eastAsia="Arial Unicode MS" w:hAnsi="Times New Roman"/>
          <w:bCs w:val="0"/>
          <w:color w:val="auto"/>
          <w:sz w:val="24"/>
          <w:szCs w:val="24"/>
          <w:lang w:val="fr-FR"/>
        </w:rPr>
        <w:t>Shaista</w:t>
      </w:r>
      <w:proofErr w:type="spellEnd"/>
      <w:r w:rsidRPr="00314FFD">
        <w:rPr>
          <w:rFonts w:ascii="Times New Roman" w:eastAsia="Arial Unicode MS" w:hAnsi="Times New Roman"/>
          <w:bCs w:val="0"/>
          <w:color w:val="auto"/>
          <w:sz w:val="24"/>
          <w:szCs w:val="24"/>
          <w:lang w:val="fr-FR"/>
        </w:rPr>
        <w:t xml:space="preserve"> Alam</w:t>
      </w:r>
    </w:p>
    <w:p w:rsidR="00C554E4" w:rsidRPr="00FE4DD6" w:rsidRDefault="00C554E4" w:rsidP="00C554E4">
      <w:pPr>
        <w:pStyle w:val="Web"/>
        <w:spacing w:before="0" w:beforeAutospacing="0" w:after="0" w:afterAutospacing="0"/>
        <w:ind w:left="1004"/>
        <w:jc w:val="center"/>
        <w:textAlignment w:val="baseline"/>
        <w:rPr>
          <w:rFonts w:eastAsia="Arial Unicode MS"/>
          <w:i/>
          <w:bdr w:val="none" w:sz="0" w:space="0" w:color="auto" w:frame="1"/>
        </w:rPr>
      </w:pPr>
      <w:r w:rsidRPr="00FE4DD6">
        <w:rPr>
          <w:rFonts w:eastAsia="Arial Unicode MS"/>
          <w:i/>
          <w:bdr w:val="none" w:sz="0" w:space="0" w:color="auto" w:frame="1"/>
        </w:rPr>
        <w:t xml:space="preserve">Applied Economics Research Centre, </w:t>
      </w:r>
    </w:p>
    <w:p w:rsidR="00C554E4" w:rsidRPr="00FE4DD6" w:rsidRDefault="00C554E4" w:rsidP="00C554E4">
      <w:pPr>
        <w:pStyle w:val="Web"/>
        <w:spacing w:before="0" w:beforeAutospacing="0" w:after="0" w:afterAutospacing="0"/>
        <w:ind w:left="1004"/>
        <w:jc w:val="center"/>
        <w:textAlignment w:val="baseline"/>
        <w:rPr>
          <w:rFonts w:eastAsia="Arial Unicode MS"/>
          <w:i/>
          <w:bdr w:val="none" w:sz="0" w:space="0" w:color="auto" w:frame="1"/>
        </w:rPr>
      </w:pPr>
      <w:r w:rsidRPr="00FE4DD6">
        <w:rPr>
          <w:rFonts w:eastAsia="Arial Unicode MS"/>
          <w:i/>
          <w:bdr w:val="none" w:sz="0" w:space="0" w:color="auto" w:frame="1"/>
        </w:rPr>
        <w:t xml:space="preserve">University of Karachi, Pakistan </w:t>
      </w:r>
    </w:p>
    <w:p w:rsidR="00C554E4" w:rsidRPr="00FE4DD6" w:rsidRDefault="00C554E4" w:rsidP="00C554E4">
      <w:pPr>
        <w:pStyle w:val="Web"/>
        <w:spacing w:before="0" w:beforeAutospacing="0" w:after="0" w:afterAutospacing="0"/>
        <w:ind w:left="1004"/>
        <w:jc w:val="center"/>
        <w:textAlignment w:val="baseline"/>
        <w:rPr>
          <w:rFonts w:eastAsia="Arial Unicode MS"/>
          <w:i/>
          <w:color w:val="2E2E2E"/>
          <w:lang w:val="fr-FR"/>
        </w:rPr>
      </w:pPr>
      <w:r w:rsidRPr="00FE4DD6">
        <w:rPr>
          <w:i/>
          <w:lang w:val="fr-FR"/>
        </w:rPr>
        <w:t xml:space="preserve">Email: </w:t>
      </w:r>
      <w:hyperlink r:id="rId10" w:history="1">
        <w:r w:rsidRPr="00FE4DD6">
          <w:rPr>
            <w:rStyle w:val="-"/>
            <w:rFonts w:eastAsia="Arial Unicode MS"/>
            <w:i/>
            <w:bdr w:val="none" w:sz="0" w:space="0" w:color="auto" w:frame="1"/>
            <w:lang w:val="fr-FR"/>
          </w:rPr>
          <w:t>shaista.alam@aerc.edu.pk</w:t>
        </w:r>
      </w:hyperlink>
    </w:p>
    <w:p w:rsidR="00C554E4" w:rsidRPr="007911FE" w:rsidRDefault="00C554E4" w:rsidP="00C554E4">
      <w:pPr>
        <w:spacing w:after="0" w:line="240" w:lineRule="auto"/>
        <w:jc w:val="center"/>
        <w:rPr>
          <w:rFonts w:ascii="Times New Roman" w:hAnsi="Times New Roman"/>
          <w:sz w:val="24"/>
          <w:szCs w:val="24"/>
          <w:lang w:val="fr-FR"/>
        </w:rPr>
      </w:pPr>
    </w:p>
    <w:p w:rsidR="00C554E4" w:rsidRPr="00314FFD" w:rsidRDefault="00C554E4" w:rsidP="00C554E4">
      <w:pPr>
        <w:spacing w:after="0" w:line="240" w:lineRule="auto"/>
        <w:jc w:val="center"/>
        <w:rPr>
          <w:rFonts w:ascii="Times New Roman" w:hAnsi="Times New Roman"/>
          <w:b/>
          <w:sz w:val="24"/>
          <w:szCs w:val="24"/>
          <w:lang w:val="fr-FR"/>
        </w:rPr>
      </w:pPr>
      <w:r w:rsidRPr="00314FFD">
        <w:rPr>
          <w:rFonts w:ascii="Times New Roman" w:hAnsi="Times New Roman"/>
          <w:b/>
          <w:sz w:val="24"/>
          <w:szCs w:val="24"/>
          <w:lang w:val="fr-FR"/>
        </w:rPr>
        <w:t>Nicholas Apergis</w:t>
      </w:r>
    </w:p>
    <w:p w:rsidR="00C554E4" w:rsidRPr="00FE4DD6" w:rsidRDefault="00C554E4" w:rsidP="00C554E4">
      <w:pPr>
        <w:spacing w:after="0" w:line="240" w:lineRule="auto"/>
        <w:jc w:val="center"/>
        <w:rPr>
          <w:rFonts w:ascii="Times New Roman" w:hAnsi="Times New Roman"/>
          <w:i/>
          <w:sz w:val="24"/>
          <w:szCs w:val="24"/>
          <w:shd w:val="clear" w:color="auto" w:fill="FFFFFF"/>
        </w:rPr>
      </w:pPr>
      <w:r w:rsidRPr="00FE4DD6">
        <w:rPr>
          <w:rFonts w:ascii="Times New Roman" w:hAnsi="Times New Roman"/>
          <w:i/>
          <w:sz w:val="24"/>
          <w:szCs w:val="24"/>
          <w:shd w:val="clear" w:color="auto" w:fill="FFFFFF"/>
        </w:rPr>
        <w:t xml:space="preserve">Department of Banking &amp; Financial Management, </w:t>
      </w:r>
    </w:p>
    <w:p w:rsidR="00C554E4" w:rsidRPr="00FE4DD6" w:rsidRDefault="00C554E4" w:rsidP="00C554E4">
      <w:pPr>
        <w:spacing w:after="0" w:line="240" w:lineRule="auto"/>
        <w:jc w:val="center"/>
        <w:rPr>
          <w:rFonts w:ascii="Times New Roman" w:hAnsi="Times New Roman"/>
          <w:i/>
          <w:sz w:val="24"/>
          <w:szCs w:val="24"/>
          <w:shd w:val="clear" w:color="auto" w:fill="FFFFFF"/>
        </w:rPr>
      </w:pPr>
      <w:r w:rsidRPr="00FE4DD6">
        <w:rPr>
          <w:rFonts w:ascii="Times New Roman" w:hAnsi="Times New Roman"/>
          <w:i/>
          <w:sz w:val="24"/>
          <w:szCs w:val="24"/>
          <w:shd w:val="clear" w:color="auto" w:fill="FFFFFF"/>
        </w:rPr>
        <w:t>University of Piraeus, Greece</w:t>
      </w:r>
    </w:p>
    <w:p w:rsidR="00C554E4" w:rsidRPr="00FE4DD6" w:rsidRDefault="00C554E4" w:rsidP="00C554E4">
      <w:pPr>
        <w:spacing w:after="0" w:line="240" w:lineRule="auto"/>
        <w:jc w:val="center"/>
        <w:rPr>
          <w:rFonts w:ascii="Times New Roman" w:hAnsi="Times New Roman"/>
          <w:b/>
          <w:i/>
          <w:sz w:val="24"/>
          <w:szCs w:val="24"/>
        </w:rPr>
      </w:pPr>
      <w:r w:rsidRPr="00FE4DD6">
        <w:rPr>
          <w:rFonts w:ascii="Times New Roman" w:hAnsi="Times New Roman"/>
          <w:i/>
          <w:sz w:val="24"/>
          <w:szCs w:val="24"/>
        </w:rPr>
        <w:t xml:space="preserve">Email: </w:t>
      </w:r>
      <w:hyperlink r:id="rId11" w:history="1">
        <w:r w:rsidRPr="00FE4DD6">
          <w:rPr>
            <w:rStyle w:val="-"/>
            <w:rFonts w:ascii="Times New Roman" w:hAnsi="Times New Roman"/>
            <w:i/>
            <w:sz w:val="24"/>
            <w:szCs w:val="24"/>
            <w:shd w:val="clear" w:color="auto" w:fill="FFFFFF"/>
          </w:rPr>
          <w:t>napergis@unipi.gr</w:t>
        </w:r>
      </w:hyperlink>
    </w:p>
    <w:p w:rsidR="00E24FE1" w:rsidRPr="00EE5361" w:rsidRDefault="00E24FE1" w:rsidP="00E24FE1">
      <w:pPr>
        <w:spacing w:after="0" w:line="240" w:lineRule="auto"/>
        <w:rPr>
          <w:rFonts w:ascii="Times New Roman" w:hAnsi="Times New Roman"/>
          <w:b/>
          <w:sz w:val="24"/>
          <w:szCs w:val="24"/>
        </w:rPr>
      </w:pPr>
    </w:p>
    <w:p w:rsidR="00E24FE1" w:rsidRPr="00EE5361" w:rsidRDefault="00D81851" w:rsidP="00E24FE1">
      <w:pPr>
        <w:spacing w:after="0" w:line="360" w:lineRule="auto"/>
        <w:jc w:val="both"/>
        <w:rPr>
          <w:rFonts w:ascii="Times New Roman" w:hAnsi="Times New Roman" w:cs="Times New Roman"/>
          <w:sz w:val="24"/>
          <w:szCs w:val="24"/>
        </w:rPr>
      </w:pPr>
      <w:r w:rsidRPr="00EE5361">
        <w:rPr>
          <w:rFonts w:ascii="Times New Roman" w:hAnsi="Times New Roman"/>
          <w:b/>
          <w:sz w:val="24"/>
          <w:szCs w:val="24"/>
        </w:rPr>
        <w:t>Abstract:</w:t>
      </w:r>
      <w:r w:rsidRPr="00EE5361">
        <w:rPr>
          <w:rFonts w:ascii="Times New Roman" w:hAnsi="Times New Roman"/>
          <w:sz w:val="24"/>
          <w:szCs w:val="24"/>
        </w:rPr>
        <w:t xml:space="preserve"> </w:t>
      </w:r>
      <w:r w:rsidR="00E24FE1" w:rsidRPr="00EE5361">
        <w:rPr>
          <w:rFonts w:ascii="Times New Roman" w:hAnsi="Times New Roman" w:cs="Times New Roman"/>
          <w:sz w:val="24"/>
          <w:szCs w:val="24"/>
        </w:rPr>
        <w:t xml:space="preserve">This paper examines the asymmetric impact of </w:t>
      </w:r>
      <w:r w:rsidR="003C7442" w:rsidRPr="00EE5361">
        <w:rPr>
          <w:rFonts w:ascii="Times New Roman" w:hAnsi="Times New Roman" w:cs="Times New Roman"/>
          <w:sz w:val="24"/>
          <w:szCs w:val="24"/>
        </w:rPr>
        <w:t xml:space="preserve">globalisation </w:t>
      </w:r>
      <w:r w:rsidR="00E24FE1" w:rsidRPr="00EE5361">
        <w:rPr>
          <w:rFonts w:ascii="Times New Roman" w:hAnsi="Times New Roman" w:cs="Times New Roman"/>
          <w:sz w:val="24"/>
          <w:szCs w:val="24"/>
        </w:rPr>
        <w:t>and economic growth on energy consumption in BRICS countries</w:t>
      </w:r>
      <w:r w:rsidR="00412A93" w:rsidRPr="00EE5361">
        <w:rPr>
          <w:rFonts w:ascii="Times New Roman" w:hAnsi="Times New Roman" w:cs="Times New Roman"/>
          <w:sz w:val="24"/>
          <w:szCs w:val="24"/>
        </w:rPr>
        <w:t>, applying t</w:t>
      </w:r>
      <w:r w:rsidR="00E24FE1" w:rsidRPr="00EE5361">
        <w:rPr>
          <w:rFonts w:ascii="Times New Roman" w:hAnsi="Times New Roman" w:cs="Times New Roman"/>
          <w:sz w:val="24"/>
          <w:szCs w:val="24"/>
        </w:rPr>
        <w:t xml:space="preserve">he </w:t>
      </w:r>
      <w:r w:rsidR="00465026" w:rsidRPr="00EE5361">
        <w:rPr>
          <w:rFonts w:ascii="Times New Roman" w:hAnsi="Times New Roman" w:cs="Times New Roman"/>
          <w:sz w:val="24"/>
          <w:szCs w:val="24"/>
        </w:rPr>
        <w:t xml:space="preserve">NARDL bounds </w:t>
      </w:r>
      <w:r w:rsidR="00E24FE1" w:rsidRPr="00EE5361">
        <w:rPr>
          <w:rFonts w:ascii="Times New Roman" w:hAnsi="Times New Roman" w:cs="Times New Roman"/>
          <w:sz w:val="24"/>
          <w:szCs w:val="24"/>
        </w:rPr>
        <w:t xml:space="preserve">approach to explore the presence of asymmetric cointegration across variables. </w:t>
      </w:r>
      <w:r w:rsidR="005D77DF" w:rsidRPr="00EE5361">
        <w:rPr>
          <w:rFonts w:ascii="Times New Roman" w:hAnsi="Times New Roman" w:cs="Times New Roman"/>
          <w:sz w:val="24"/>
          <w:szCs w:val="24"/>
        </w:rPr>
        <w:t xml:space="preserve">The empirical </w:t>
      </w:r>
      <w:proofErr w:type="gramStart"/>
      <w:r w:rsidR="005D77DF" w:rsidRPr="00EE5361">
        <w:rPr>
          <w:rFonts w:ascii="Times New Roman" w:hAnsi="Times New Roman" w:cs="Times New Roman"/>
          <w:sz w:val="24"/>
          <w:szCs w:val="24"/>
        </w:rPr>
        <w:t>results reveals</w:t>
      </w:r>
      <w:proofErr w:type="gramEnd"/>
      <w:r w:rsidR="005D77DF" w:rsidRPr="00EE5361">
        <w:rPr>
          <w:rFonts w:ascii="Times New Roman" w:hAnsi="Times New Roman" w:cs="Times New Roman"/>
          <w:sz w:val="24"/>
          <w:szCs w:val="24"/>
        </w:rPr>
        <w:t xml:space="preserve"> that e</w:t>
      </w:r>
      <w:r w:rsidR="00E24FE1" w:rsidRPr="00EE5361">
        <w:rPr>
          <w:rFonts w:ascii="Times New Roman" w:hAnsi="Times New Roman" w:cs="Times New Roman"/>
          <w:sz w:val="24"/>
          <w:szCs w:val="24"/>
        </w:rPr>
        <w:t xml:space="preserve">nergy consumption is positively and negatively affected by the positive and negative </w:t>
      </w:r>
      <w:r w:rsidR="003C7442" w:rsidRPr="00EE5361">
        <w:rPr>
          <w:rFonts w:ascii="Times New Roman" w:hAnsi="Times New Roman" w:cs="Times New Roman"/>
          <w:sz w:val="24"/>
          <w:szCs w:val="24"/>
        </w:rPr>
        <w:t>globalisation</w:t>
      </w:r>
      <w:r w:rsidR="00314FFD" w:rsidRPr="00EE5361">
        <w:rPr>
          <w:rFonts w:ascii="Times New Roman" w:hAnsi="Times New Roman" w:cs="Times New Roman"/>
          <w:sz w:val="24"/>
          <w:szCs w:val="24"/>
        </w:rPr>
        <w:t xml:space="preserve"> </w:t>
      </w:r>
      <w:r w:rsidR="00412A93" w:rsidRPr="00EE5361">
        <w:rPr>
          <w:rFonts w:ascii="Times New Roman" w:hAnsi="Times New Roman" w:cs="Times New Roman"/>
          <w:sz w:val="24"/>
          <w:szCs w:val="24"/>
        </w:rPr>
        <w:t>shocks</w:t>
      </w:r>
      <w:r w:rsidR="00E24FE1" w:rsidRPr="00EE5361">
        <w:rPr>
          <w:rFonts w:ascii="Times New Roman" w:hAnsi="Times New Roman" w:cs="Times New Roman"/>
          <w:sz w:val="24"/>
          <w:szCs w:val="24"/>
        </w:rPr>
        <w:t>, respectively</w:t>
      </w:r>
      <w:r w:rsidR="00314FFD" w:rsidRPr="00EE5361">
        <w:rPr>
          <w:rFonts w:ascii="Times New Roman" w:hAnsi="Times New Roman" w:cs="Times New Roman"/>
          <w:sz w:val="24"/>
          <w:szCs w:val="24"/>
        </w:rPr>
        <w:t>.</w:t>
      </w:r>
      <w:r w:rsidR="00412A93" w:rsidRPr="00EE5361">
        <w:rPr>
          <w:rFonts w:ascii="Times New Roman" w:hAnsi="Times New Roman" w:cs="Times New Roman"/>
          <w:sz w:val="24"/>
          <w:szCs w:val="24"/>
        </w:rPr>
        <w:t xml:space="preserve"> </w:t>
      </w:r>
      <w:r w:rsidR="00314FFD" w:rsidRPr="00EE5361">
        <w:rPr>
          <w:rFonts w:ascii="Times New Roman" w:hAnsi="Times New Roman" w:cs="Times New Roman"/>
          <w:sz w:val="24"/>
          <w:szCs w:val="24"/>
        </w:rPr>
        <w:t>A</w:t>
      </w:r>
      <w:r w:rsidR="00E24FE1" w:rsidRPr="00EE5361">
        <w:rPr>
          <w:rFonts w:ascii="Times New Roman" w:hAnsi="Times New Roman" w:cs="Times New Roman"/>
          <w:sz w:val="24"/>
          <w:szCs w:val="24"/>
        </w:rPr>
        <w:t xml:space="preserve"> positive shock in economic growth </w:t>
      </w:r>
      <w:r w:rsidR="00412A93" w:rsidRPr="00EE5361">
        <w:rPr>
          <w:rFonts w:ascii="Times New Roman" w:hAnsi="Times New Roman" w:cs="Times New Roman"/>
          <w:sz w:val="24"/>
          <w:szCs w:val="24"/>
        </w:rPr>
        <w:t>promotes</w:t>
      </w:r>
      <w:r w:rsidR="00314FFD" w:rsidRPr="00EE5361">
        <w:rPr>
          <w:rFonts w:ascii="Times New Roman" w:hAnsi="Times New Roman" w:cs="Times New Roman"/>
          <w:sz w:val="24"/>
          <w:szCs w:val="24"/>
        </w:rPr>
        <w:t xml:space="preserve"> </w:t>
      </w:r>
      <w:r w:rsidR="00E24FE1" w:rsidRPr="00EE5361">
        <w:rPr>
          <w:rFonts w:ascii="Times New Roman" w:hAnsi="Times New Roman" w:cs="Times New Roman"/>
          <w:sz w:val="24"/>
          <w:szCs w:val="24"/>
        </w:rPr>
        <w:t xml:space="preserve">energy consumption, </w:t>
      </w:r>
      <w:r w:rsidR="00412A93" w:rsidRPr="00EE5361">
        <w:rPr>
          <w:rFonts w:ascii="Times New Roman" w:hAnsi="Times New Roman" w:cs="Times New Roman"/>
          <w:sz w:val="24"/>
          <w:szCs w:val="24"/>
        </w:rPr>
        <w:t>while</w:t>
      </w:r>
      <w:r w:rsidR="00314FFD" w:rsidRPr="00EE5361">
        <w:rPr>
          <w:rFonts w:ascii="Times New Roman" w:hAnsi="Times New Roman" w:cs="Times New Roman"/>
          <w:sz w:val="24"/>
          <w:szCs w:val="24"/>
        </w:rPr>
        <w:t xml:space="preserve"> </w:t>
      </w:r>
      <w:r w:rsidR="00E24FE1" w:rsidRPr="00EE5361">
        <w:rPr>
          <w:rFonts w:ascii="Times New Roman" w:hAnsi="Times New Roman" w:cs="Times New Roman"/>
          <w:sz w:val="24"/>
          <w:szCs w:val="24"/>
        </w:rPr>
        <w:t xml:space="preserve">a negative shock </w:t>
      </w:r>
      <w:r w:rsidR="00412A93" w:rsidRPr="00EE5361">
        <w:rPr>
          <w:rFonts w:ascii="Times New Roman" w:hAnsi="Times New Roman" w:cs="Times New Roman"/>
          <w:sz w:val="24"/>
          <w:szCs w:val="24"/>
        </w:rPr>
        <w:t>reduces</w:t>
      </w:r>
      <w:r w:rsidR="00E24FE1" w:rsidRPr="00EE5361">
        <w:rPr>
          <w:rFonts w:ascii="Times New Roman" w:hAnsi="Times New Roman" w:cs="Times New Roman"/>
          <w:sz w:val="24"/>
          <w:szCs w:val="24"/>
        </w:rPr>
        <w:t xml:space="preserve"> energy consumption. </w:t>
      </w:r>
    </w:p>
    <w:p w:rsidR="00E24FE1" w:rsidRPr="00EE5361" w:rsidRDefault="00E24FE1" w:rsidP="00E24FE1">
      <w:pPr>
        <w:spacing w:after="0" w:line="360" w:lineRule="auto"/>
        <w:jc w:val="both"/>
        <w:rPr>
          <w:rFonts w:ascii="Times New Roman" w:hAnsi="Times New Roman"/>
          <w:b/>
          <w:sz w:val="24"/>
          <w:szCs w:val="24"/>
        </w:rPr>
      </w:pPr>
    </w:p>
    <w:p w:rsidR="00E24FE1" w:rsidRPr="00EE5361" w:rsidRDefault="00E24FE1" w:rsidP="00E24FE1">
      <w:pPr>
        <w:spacing w:after="0" w:line="360" w:lineRule="auto"/>
        <w:jc w:val="both"/>
        <w:rPr>
          <w:rFonts w:ascii="Times New Roman" w:hAnsi="Times New Roman"/>
          <w:sz w:val="24"/>
          <w:szCs w:val="24"/>
        </w:rPr>
      </w:pPr>
      <w:r w:rsidRPr="00EE5361">
        <w:rPr>
          <w:rFonts w:ascii="Times New Roman" w:hAnsi="Times New Roman"/>
          <w:b/>
          <w:sz w:val="24"/>
          <w:szCs w:val="24"/>
        </w:rPr>
        <w:t>Keywords:</w:t>
      </w:r>
      <w:r w:rsidR="00314FFD" w:rsidRPr="00EE5361">
        <w:rPr>
          <w:rFonts w:ascii="Times New Roman" w:hAnsi="Times New Roman"/>
          <w:sz w:val="24"/>
          <w:szCs w:val="24"/>
        </w:rPr>
        <w:t xml:space="preserve"> </w:t>
      </w:r>
      <w:r w:rsidR="003C7442" w:rsidRPr="00EE5361">
        <w:rPr>
          <w:rFonts w:ascii="Times New Roman" w:hAnsi="Times New Roman"/>
          <w:sz w:val="24"/>
          <w:szCs w:val="24"/>
        </w:rPr>
        <w:t>Globalisation</w:t>
      </w:r>
      <w:r w:rsidRPr="00EE5361">
        <w:rPr>
          <w:rFonts w:ascii="Times New Roman" w:hAnsi="Times New Roman"/>
          <w:sz w:val="24"/>
          <w:szCs w:val="24"/>
        </w:rPr>
        <w:t xml:space="preserve">, Growth, Energy </w:t>
      </w:r>
    </w:p>
    <w:p w:rsidR="00E24FE1" w:rsidRPr="00EE5361" w:rsidRDefault="00E24FE1" w:rsidP="00E24FE1">
      <w:pPr>
        <w:spacing w:after="0" w:line="360" w:lineRule="auto"/>
        <w:jc w:val="both"/>
        <w:rPr>
          <w:rFonts w:ascii="Times New Roman" w:hAnsi="Times New Roman"/>
          <w:sz w:val="24"/>
          <w:szCs w:val="24"/>
        </w:rPr>
      </w:pPr>
      <w:r w:rsidRPr="00EE5361">
        <w:rPr>
          <w:rFonts w:ascii="Times New Roman" w:hAnsi="Times New Roman"/>
          <w:b/>
          <w:sz w:val="24"/>
          <w:szCs w:val="24"/>
        </w:rPr>
        <w:t>JEL Classification:</w:t>
      </w:r>
      <w:r w:rsidRPr="00EE5361">
        <w:rPr>
          <w:rFonts w:ascii="Times New Roman" w:hAnsi="Times New Roman"/>
          <w:sz w:val="24"/>
          <w:szCs w:val="24"/>
        </w:rPr>
        <w:t xml:space="preserve"> F1, O4, Q4</w:t>
      </w:r>
    </w:p>
    <w:p w:rsidR="005A08D7" w:rsidRPr="00EE5361" w:rsidRDefault="005A08D7" w:rsidP="005A08D7">
      <w:pPr>
        <w:spacing w:after="0" w:line="360" w:lineRule="auto"/>
        <w:jc w:val="both"/>
      </w:pPr>
    </w:p>
    <w:p w:rsidR="00E24FE1" w:rsidRPr="00EE5361" w:rsidRDefault="00E24FE1">
      <w:pPr>
        <w:rPr>
          <w:rFonts w:ascii="Times New Roman" w:hAnsi="Times New Roman"/>
          <w:b/>
          <w:sz w:val="24"/>
          <w:szCs w:val="24"/>
        </w:rPr>
      </w:pPr>
    </w:p>
    <w:p w:rsidR="005C1C73" w:rsidRPr="00EE5361" w:rsidRDefault="005C1C73">
      <w:pPr>
        <w:rPr>
          <w:rFonts w:ascii="Times New Roman" w:hAnsi="Times New Roman"/>
          <w:b/>
          <w:sz w:val="24"/>
          <w:szCs w:val="24"/>
        </w:rPr>
      </w:pPr>
      <w:r w:rsidRPr="00EE5361">
        <w:rPr>
          <w:rFonts w:ascii="Times New Roman" w:hAnsi="Times New Roman"/>
          <w:b/>
          <w:sz w:val="24"/>
          <w:szCs w:val="24"/>
        </w:rPr>
        <w:br w:type="page"/>
      </w:r>
    </w:p>
    <w:p w:rsidR="00B92161" w:rsidRPr="00EE5361" w:rsidRDefault="005C145A" w:rsidP="005C145A">
      <w:pPr>
        <w:spacing w:after="0" w:line="360" w:lineRule="auto"/>
        <w:rPr>
          <w:rFonts w:ascii="Times New Roman" w:hAnsi="Times New Roman"/>
          <w:b/>
          <w:sz w:val="24"/>
          <w:szCs w:val="24"/>
        </w:rPr>
      </w:pPr>
      <w:r w:rsidRPr="00EE5361">
        <w:rPr>
          <w:rFonts w:ascii="Times New Roman" w:hAnsi="Times New Roman"/>
          <w:b/>
          <w:sz w:val="24"/>
          <w:szCs w:val="24"/>
        </w:rPr>
        <w:lastRenderedPageBreak/>
        <w:t xml:space="preserve">1. </w:t>
      </w:r>
      <w:r w:rsidR="00B92161" w:rsidRPr="00EE5361">
        <w:rPr>
          <w:rFonts w:ascii="Times New Roman" w:hAnsi="Times New Roman"/>
          <w:b/>
          <w:sz w:val="24"/>
          <w:szCs w:val="24"/>
        </w:rPr>
        <w:t>Introduction</w:t>
      </w:r>
    </w:p>
    <w:p w:rsidR="00B92161" w:rsidRPr="00EE5361" w:rsidRDefault="005A08D7" w:rsidP="005C1C73">
      <w:pPr>
        <w:pStyle w:val="Web"/>
        <w:spacing w:before="0" w:beforeAutospacing="0" w:after="0" w:afterAutospacing="0" w:line="360" w:lineRule="auto"/>
        <w:jc w:val="both"/>
      </w:pPr>
      <w:r w:rsidRPr="00EE5361">
        <w:t>The e</w:t>
      </w:r>
      <w:r w:rsidR="00B92161" w:rsidRPr="00EE5361">
        <w:t xml:space="preserve">conomic structure of the BRICS region is </w:t>
      </w:r>
      <w:r w:rsidR="003C7442" w:rsidRPr="00EE5361">
        <w:t xml:space="preserve">characterised </w:t>
      </w:r>
      <w:r w:rsidRPr="00EE5361">
        <w:t>by</w:t>
      </w:r>
      <w:r w:rsidR="00E21B5F" w:rsidRPr="00EE5361">
        <w:t xml:space="preserve"> </w:t>
      </w:r>
      <w:r w:rsidR="00014490" w:rsidRPr="00EE5361">
        <w:t>a</w:t>
      </w:r>
      <w:r w:rsidR="00E21B5F" w:rsidRPr="00EE5361">
        <w:t xml:space="preserve"> </w:t>
      </w:r>
      <w:r w:rsidR="00B92161" w:rsidRPr="00EE5361">
        <w:t xml:space="preserve">huge share of </w:t>
      </w:r>
      <w:r w:rsidR="00014490" w:rsidRPr="00EE5361">
        <w:t>labour</w:t>
      </w:r>
      <w:r w:rsidR="00B92161" w:rsidRPr="00EE5361">
        <w:t xml:space="preserve"> force in </w:t>
      </w:r>
      <w:r w:rsidRPr="00EE5361">
        <w:t>agricultural sector</w:t>
      </w:r>
      <w:r w:rsidR="00B567F2" w:rsidRPr="00EE5361">
        <w:t xml:space="preserve"> and</w:t>
      </w:r>
      <w:r w:rsidR="00B92161" w:rsidRPr="00EE5361">
        <w:t xml:space="preserve"> only a </w:t>
      </w:r>
      <w:r w:rsidRPr="00EE5361">
        <w:t>small</w:t>
      </w:r>
      <w:r w:rsidR="00B92161" w:rsidRPr="00EE5361">
        <w:t xml:space="preserve"> portion in </w:t>
      </w:r>
      <w:r w:rsidRPr="00EE5361">
        <w:t xml:space="preserve">the </w:t>
      </w:r>
      <w:r w:rsidR="00B92161" w:rsidRPr="00EE5361">
        <w:t>services sector. The</w:t>
      </w:r>
      <w:r w:rsidR="00B567F2" w:rsidRPr="00EE5361">
        <w:t xml:space="preserve"> region’s</w:t>
      </w:r>
      <w:r w:rsidR="00B92161" w:rsidRPr="00EE5361">
        <w:t xml:space="preserve"> share </w:t>
      </w:r>
      <w:r w:rsidR="00021B55" w:rsidRPr="00EE5361">
        <w:t xml:space="preserve">of </w:t>
      </w:r>
      <w:r w:rsidR="00B92161" w:rsidRPr="00EE5361">
        <w:t xml:space="preserve">world trade and investment is smaller than </w:t>
      </w:r>
      <w:r w:rsidR="00B567F2" w:rsidRPr="00EE5361">
        <w:t>its</w:t>
      </w:r>
      <w:r w:rsidR="00E21B5F" w:rsidRPr="00EE5361">
        <w:t xml:space="preserve"> </w:t>
      </w:r>
      <w:r w:rsidR="00B92161" w:rsidRPr="00EE5361">
        <w:t xml:space="preserve">share </w:t>
      </w:r>
      <w:r w:rsidR="00021B55" w:rsidRPr="00EE5361">
        <w:t xml:space="preserve">of </w:t>
      </w:r>
      <w:r w:rsidR="00B92161" w:rsidRPr="00EE5361">
        <w:t>GDP</w:t>
      </w:r>
      <w:r w:rsidR="00B567F2" w:rsidRPr="00EE5361">
        <w:t>: it has</w:t>
      </w:r>
      <w:r w:rsidR="00B92161" w:rsidRPr="00EE5361">
        <w:t xml:space="preserve"> a </w:t>
      </w:r>
      <w:r w:rsidRPr="00EE5361">
        <w:t xml:space="preserve">total </w:t>
      </w:r>
      <w:r w:rsidR="00B92161" w:rsidRPr="00EE5361">
        <w:t>GDP of US$16.92 trillion (</w:t>
      </w:r>
      <w:r w:rsidRPr="00EE5361">
        <w:t xml:space="preserve">i.e., </w:t>
      </w:r>
      <w:r w:rsidR="00B92161" w:rsidRPr="00EE5361">
        <w:t xml:space="preserve">23% of </w:t>
      </w:r>
      <w:r w:rsidR="00021B55" w:rsidRPr="00EE5361">
        <w:t xml:space="preserve">the </w:t>
      </w:r>
      <w:r w:rsidR="00B92161" w:rsidRPr="00EE5361">
        <w:t xml:space="preserve">world GDP). </w:t>
      </w:r>
      <w:r w:rsidRPr="00EE5361">
        <w:t>The region’s</w:t>
      </w:r>
      <w:r w:rsidR="00B92161" w:rsidRPr="00EE5361">
        <w:t xml:space="preserve"> total trade volume is US$7.7 trillion</w:t>
      </w:r>
      <w:r w:rsidR="00B567F2" w:rsidRPr="00EE5361">
        <w:t>,</w:t>
      </w:r>
      <w:r w:rsidR="00B92161" w:rsidRPr="00EE5361">
        <w:t xml:space="preserve"> and its share </w:t>
      </w:r>
      <w:r w:rsidR="00021B55" w:rsidRPr="00EE5361">
        <w:t xml:space="preserve">of </w:t>
      </w:r>
      <w:r w:rsidR="00B92161" w:rsidRPr="00EE5361">
        <w:t>total world trade is</w:t>
      </w:r>
      <w:r w:rsidR="00E21B5F" w:rsidRPr="00EE5361">
        <w:t xml:space="preserve"> </w:t>
      </w:r>
      <w:r w:rsidR="00B567F2" w:rsidRPr="00EE5361">
        <w:t>up to</w:t>
      </w:r>
      <w:r w:rsidR="00B92161" w:rsidRPr="00EE5361">
        <w:t xml:space="preserve"> 18%. </w:t>
      </w:r>
      <w:r w:rsidR="00B567F2" w:rsidRPr="00EE5361">
        <w:t>In</w:t>
      </w:r>
      <w:r w:rsidR="00E21B5F" w:rsidRPr="00EE5361">
        <w:t xml:space="preserve"> </w:t>
      </w:r>
      <w:r w:rsidRPr="00EE5361">
        <w:t>the</w:t>
      </w:r>
      <w:r w:rsidR="00B92161" w:rsidRPr="00EE5361">
        <w:t xml:space="preserve"> last decade</w:t>
      </w:r>
      <w:r w:rsidRPr="00EE5361">
        <w:t>,</w:t>
      </w:r>
      <w:r w:rsidR="00B92161" w:rsidRPr="00EE5361">
        <w:t xml:space="preserve"> the BRICS </w:t>
      </w:r>
      <w:r w:rsidR="00E916B1" w:rsidRPr="00EE5361">
        <w:t>countri</w:t>
      </w:r>
      <w:r w:rsidR="00442BE2" w:rsidRPr="00EE5361">
        <w:t xml:space="preserve">es </w:t>
      </w:r>
      <w:r w:rsidR="00B92161" w:rsidRPr="00EE5361">
        <w:t xml:space="preserve">have more than </w:t>
      </w:r>
      <w:r w:rsidR="00E916B1" w:rsidRPr="00EE5361">
        <w:t>doubled their</w:t>
      </w:r>
      <w:r w:rsidR="00B92161" w:rsidRPr="00EE5361">
        <w:t xml:space="preserve"> share of world exports. Currently</w:t>
      </w:r>
      <w:r w:rsidRPr="00EE5361">
        <w:t>,</w:t>
      </w:r>
      <w:r w:rsidR="00B92161" w:rsidRPr="00EE5361">
        <w:t xml:space="preserve"> BRICS export</w:t>
      </w:r>
      <w:r w:rsidRPr="00EE5361">
        <w:t>s</w:t>
      </w:r>
      <w:r w:rsidR="00B92161" w:rsidRPr="00EE5361">
        <w:t xml:space="preserve"> account</w:t>
      </w:r>
      <w:r w:rsidRPr="00EE5361">
        <w:t xml:space="preserve">ed for 19% of </w:t>
      </w:r>
      <w:r w:rsidR="00442BE2" w:rsidRPr="00EE5361">
        <w:t xml:space="preserve">total </w:t>
      </w:r>
      <w:r w:rsidRPr="00EE5361">
        <w:t xml:space="preserve">world exports, while </w:t>
      </w:r>
      <w:r w:rsidR="00B567F2" w:rsidRPr="00EE5361">
        <w:t>in</w:t>
      </w:r>
      <w:r w:rsidR="00E21B5F" w:rsidRPr="00EE5361">
        <w:t xml:space="preserve"> </w:t>
      </w:r>
      <w:r w:rsidR="00B92161" w:rsidRPr="00EE5361">
        <w:t xml:space="preserve">the previous decade, intra-BRICS trade </w:t>
      </w:r>
      <w:r w:rsidR="00B567F2" w:rsidRPr="00EE5361">
        <w:t>grew</w:t>
      </w:r>
      <w:r w:rsidR="00E21B5F" w:rsidRPr="00EE5361">
        <w:t xml:space="preserve"> </w:t>
      </w:r>
      <w:r w:rsidR="00B92161" w:rsidRPr="00EE5361">
        <w:t>from US$93 billion</w:t>
      </w:r>
      <w:r w:rsidRPr="00EE5361">
        <w:t xml:space="preserve"> to US$224 billion (163%). </w:t>
      </w:r>
      <w:r w:rsidR="00B92161" w:rsidRPr="00EE5361">
        <w:t>FDI inflow</w:t>
      </w:r>
      <w:r w:rsidRPr="00EE5361">
        <w:t>s</w:t>
      </w:r>
      <w:r w:rsidR="00E21B5F" w:rsidRPr="00EE5361">
        <w:t xml:space="preserve"> </w:t>
      </w:r>
      <w:r w:rsidRPr="00EE5361">
        <w:t>are approximately US$595 billion, while</w:t>
      </w:r>
      <w:r w:rsidR="00E21B5F" w:rsidRPr="00EE5361">
        <w:t xml:space="preserve"> </w:t>
      </w:r>
      <w:r w:rsidR="002937B4" w:rsidRPr="00EE5361">
        <w:t xml:space="preserve">Brazil’s </w:t>
      </w:r>
      <w:r w:rsidR="00B92161" w:rsidRPr="00EE5361">
        <w:t xml:space="preserve">exports to other BRICS countries increased </w:t>
      </w:r>
      <w:r w:rsidRPr="00EE5361">
        <w:t>by 202%, from US$</w:t>
      </w:r>
      <w:r w:rsidR="00B92161" w:rsidRPr="00EE5361">
        <w:t xml:space="preserve">14.25 to 43.05 billion. Imports </w:t>
      </w:r>
      <w:r w:rsidRPr="00EE5361">
        <w:t>increased by 249%, from US$</w:t>
      </w:r>
      <w:r w:rsidR="00B92161" w:rsidRPr="00EE5361">
        <w:t xml:space="preserve">10.84 to US$ 37.87 billion. In 2015, Brazil recorded </w:t>
      </w:r>
      <w:r w:rsidRPr="00EE5361">
        <w:t>a positive trade balance of US$</w:t>
      </w:r>
      <w:r w:rsidR="00B92161" w:rsidRPr="00EE5361">
        <w:t>5.1 billion with BRICS</w:t>
      </w:r>
      <w:r w:rsidR="00442BE2" w:rsidRPr="00EE5361">
        <w:t xml:space="preserve"> countries</w:t>
      </w:r>
      <w:r w:rsidR="00B92161" w:rsidRPr="00EE5361">
        <w:t>.</w:t>
      </w:r>
    </w:p>
    <w:p w:rsidR="00B92161" w:rsidRPr="00EE5361" w:rsidRDefault="00B92161" w:rsidP="005C1C73">
      <w:pPr>
        <w:spacing w:after="0" w:line="360" w:lineRule="auto"/>
        <w:ind w:firstLine="720"/>
        <w:jc w:val="both"/>
        <w:rPr>
          <w:rFonts w:ascii="Times New Roman" w:eastAsia="Times New Roman" w:hAnsi="Times New Roman" w:cs="Times New Roman"/>
          <w:sz w:val="24"/>
          <w:szCs w:val="24"/>
        </w:rPr>
      </w:pPr>
      <w:r w:rsidRPr="00EE5361">
        <w:rPr>
          <w:rFonts w:ascii="Times New Roman" w:eastAsia="Times New Roman" w:hAnsi="Times New Roman" w:cs="Times New Roman"/>
          <w:sz w:val="24"/>
          <w:szCs w:val="24"/>
        </w:rPr>
        <w:t xml:space="preserve">In </w:t>
      </w:r>
      <w:r w:rsidR="005A08D7" w:rsidRPr="00EE5361">
        <w:rPr>
          <w:rFonts w:ascii="Times New Roman" w:eastAsia="Times New Roman" w:hAnsi="Times New Roman" w:cs="Times New Roman"/>
          <w:sz w:val="24"/>
          <w:szCs w:val="24"/>
        </w:rPr>
        <w:t xml:space="preserve">the </w:t>
      </w:r>
      <w:r w:rsidRPr="00EE5361">
        <w:rPr>
          <w:rFonts w:ascii="Times New Roman" w:eastAsia="Times New Roman" w:hAnsi="Times New Roman" w:cs="Times New Roman"/>
          <w:sz w:val="24"/>
          <w:szCs w:val="24"/>
        </w:rPr>
        <w:t>Chinese economy</w:t>
      </w:r>
      <w:r w:rsidR="00382A71" w:rsidRPr="00EE5361">
        <w:rPr>
          <w:rFonts w:ascii="Times New Roman" w:eastAsia="Times New Roman" w:hAnsi="Times New Roman" w:cs="Times New Roman"/>
          <w:sz w:val="24"/>
          <w:szCs w:val="24"/>
        </w:rPr>
        <w:t>,</w:t>
      </w:r>
      <w:r w:rsidRPr="00EE5361">
        <w:rPr>
          <w:rFonts w:ascii="Times New Roman" w:eastAsia="Times New Roman" w:hAnsi="Times New Roman" w:cs="Times New Roman"/>
          <w:sz w:val="24"/>
          <w:szCs w:val="24"/>
        </w:rPr>
        <w:t xml:space="preserve"> gross savings </w:t>
      </w:r>
      <w:r w:rsidR="005A08D7" w:rsidRPr="00EE5361">
        <w:rPr>
          <w:rFonts w:ascii="Times New Roman" w:eastAsia="Times New Roman" w:hAnsi="Times New Roman" w:cs="Times New Roman"/>
          <w:sz w:val="24"/>
          <w:szCs w:val="24"/>
        </w:rPr>
        <w:t>is</w:t>
      </w:r>
      <w:r w:rsidRPr="00EE5361">
        <w:rPr>
          <w:rFonts w:ascii="Times New Roman" w:eastAsia="Times New Roman" w:hAnsi="Times New Roman" w:cs="Times New Roman"/>
          <w:sz w:val="24"/>
          <w:szCs w:val="24"/>
        </w:rPr>
        <w:t xml:space="preserve"> as</w:t>
      </w:r>
      <w:r w:rsidR="00E21B5F" w:rsidRPr="00EE5361">
        <w:rPr>
          <w:rFonts w:ascii="Times New Roman" w:eastAsia="Times New Roman" w:hAnsi="Times New Roman" w:cs="Times New Roman"/>
          <w:sz w:val="24"/>
          <w:szCs w:val="24"/>
        </w:rPr>
        <w:t xml:space="preserve"> </w:t>
      </w:r>
      <w:r w:rsidRPr="00EE5361">
        <w:rPr>
          <w:rFonts w:ascii="Times New Roman" w:eastAsia="Times New Roman" w:hAnsi="Times New Roman" w:cs="Times New Roman"/>
          <w:sz w:val="24"/>
          <w:szCs w:val="24"/>
        </w:rPr>
        <w:t xml:space="preserve">high as 54% of GDP, </w:t>
      </w:r>
      <w:r w:rsidR="00B567F2" w:rsidRPr="00EE5361">
        <w:rPr>
          <w:rFonts w:ascii="Times New Roman" w:eastAsia="Times New Roman" w:hAnsi="Times New Roman" w:cs="Times New Roman"/>
          <w:sz w:val="24"/>
          <w:szCs w:val="24"/>
        </w:rPr>
        <w:t>and</w:t>
      </w:r>
      <w:r w:rsidR="00E21B5F" w:rsidRPr="00EE5361">
        <w:rPr>
          <w:rFonts w:ascii="Times New Roman" w:eastAsia="Times New Roman" w:hAnsi="Times New Roman" w:cs="Times New Roman"/>
          <w:sz w:val="24"/>
          <w:szCs w:val="24"/>
        </w:rPr>
        <w:t xml:space="preserve"> </w:t>
      </w:r>
      <w:r w:rsidRPr="00EE5361">
        <w:rPr>
          <w:rFonts w:ascii="Times New Roman" w:eastAsia="Times New Roman" w:hAnsi="Times New Roman" w:cs="Times New Roman"/>
          <w:sz w:val="24"/>
          <w:szCs w:val="24"/>
        </w:rPr>
        <w:t xml:space="preserve">gross investment </w:t>
      </w:r>
      <w:r w:rsidR="00B567F2" w:rsidRPr="00EE5361">
        <w:rPr>
          <w:rFonts w:ascii="Times New Roman" w:eastAsia="Times New Roman" w:hAnsi="Times New Roman" w:cs="Times New Roman"/>
          <w:sz w:val="24"/>
          <w:szCs w:val="24"/>
        </w:rPr>
        <w:t>is</w:t>
      </w:r>
      <w:r w:rsidR="00E21B5F" w:rsidRPr="00EE5361">
        <w:rPr>
          <w:rFonts w:ascii="Times New Roman" w:eastAsia="Times New Roman" w:hAnsi="Times New Roman" w:cs="Times New Roman"/>
          <w:sz w:val="24"/>
          <w:szCs w:val="24"/>
        </w:rPr>
        <w:t xml:space="preserve"> </w:t>
      </w:r>
      <w:r w:rsidRPr="00EE5361">
        <w:rPr>
          <w:rFonts w:ascii="Times New Roman" w:eastAsia="Times New Roman" w:hAnsi="Times New Roman" w:cs="Times New Roman"/>
          <w:sz w:val="24"/>
          <w:szCs w:val="24"/>
        </w:rPr>
        <w:t>48% of GDP</w:t>
      </w:r>
      <w:r w:rsidR="005A08D7" w:rsidRPr="00EE5361">
        <w:rPr>
          <w:rFonts w:ascii="Times New Roman" w:eastAsia="Times New Roman" w:hAnsi="Times New Roman" w:cs="Times New Roman"/>
          <w:sz w:val="24"/>
          <w:szCs w:val="24"/>
        </w:rPr>
        <w:t>,</w:t>
      </w:r>
      <w:r w:rsidRPr="00EE5361">
        <w:rPr>
          <w:rFonts w:ascii="Times New Roman" w:eastAsia="Times New Roman" w:hAnsi="Times New Roman" w:cs="Times New Roman"/>
          <w:sz w:val="24"/>
          <w:szCs w:val="24"/>
        </w:rPr>
        <w:t xml:space="preserve"> impl</w:t>
      </w:r>
      <w:r w:rsidR="005A08D7" w:rsidRPr="00EE5361">
        <w:rPr>
          <w:rFonts w:ascii="Times New Roman" w:eastAsia="Times New Roman" w:hAnsi="Times New Roman" w:cs="Times New Roman"/>
          <w:sz w:val="24"/>
          <w:szCs w:val="24"/>
        </w:rPr>
        <w:t>ying</w:t>
      </w:r>
      <w:r w:rsidRPr="00EE5361">
        <w:rPr>
          <w:rFonts w:ascii="Times New Roman" w:eastAsia="Times New Roman" w:hAnsi="Times New Roman" w:cs="Times New Roman"/>
          <w:sz w:val="24"/>
          <w:szCs w:val="24"/>
        </w:rPr>
        <w:t xml:space="preserve"> that </w:t>
      </w:r>
      <w:r w:rsidR="005A08D7" w:rsidRPr="00EE5361">
        <w:rPr>
          <w:rFonts w:ascii="Times New Roman" w:eastAsia="Times New Roman" w:hAnsi="Times New Roman" w:cs="Times New Roman"/>
          <w:sz w:val="24"/>
          <w:szCs w:val="24"/>
        </w:rPr>
        <w:t>the country experiences</w:t>
      </w:r>
      <w:r w:rsidRPr="00EE5361">
        <w:rPr>
          <w:rFonts w:ascii="Times New Roman" w:eastAsia="Times New Roman" w:hAnsi="Times New Roman" w:cs="Times New Roman"/>
          <w:sz w:val="24"/>
          <w:szCs w:val="24"/>
        </w:rPr>
        <w:t xml:space="preserve"> net </w:t>
      </w:r>
      <w:r w:rsidR="005A08D7" w:rsidRPr="00EE5361">
        <w:rPr>
          <w:rFonts w:ascii="Times New Roman" w:eastAsia="Times New Roman" w:hAnsi="Times New Roman" w:cs="Times New Roman"/>
          <w:sz w:val="24"/>
          <w:szCs w:val="24"/>
        </w:rPr>
        <w:t xml:space="preserve">capital </w:t>
      </w:r>
      <w:r w:rsidRPr="00EE5361">
        <w:rPr>
          <w:rFonts w:ascii="Times New Roman" w:eastAsia="Times New Roman" w:hAnsi="Times New Roman" w:cs="Times New Roman"/>
          <w:sz w:val="24"/>
          <w:szCs w:val="24"/>
        </w:rPr>
        <w:t>outflow</w:t>
      </w:r>
      <w:r w:rsidR="005A08D7" w:rsidRPr="00EE5361">
        <w:rPr>
          <w:rFonts w:ascii="Times New Roman" w:eastAsia="Times New Roman" w:hAnsi="Times New Roman" w:cs="Times New Roman"/>
          <w:sz w:val="24"/>
          <w:szCs w:val="24"/>
        </w:rPr>
        <w:t>s</w:t>
      </w:r>
      <w:r w:rsidRPr="00EE5361">
        <w:rPr>
          <w:rFonts w:ascii="Times New Roman" w:eastAsia="Times New Roman" w:hAnsi="Times New Roman" w:cs="Times New Roman"/>
          <w:sz w:val="24"/>
          <w:szCs w:val="24"/>
        </w:rPr>
        <w:t xml:space="preserve">. </w:t>
      </w:r>
      <w:r w:rsidR="005A08D7" w:rsidRPr="00EE5361">
        <w:rPr>
          <w:rFonts w:ascii="Times New Roman" w:eastAsia="Times New Roman" w:hAnsi="Times New Roman" w:cs="Times New Roman"/>
          <w:sz w:val="24"/>
          <w:szCs w:val="24"/>
        </w:rPr>
        <w:t>T</w:t>
      </w:r>
      <w:r w:rsidRPr="00EE5361">
        <w:rPr>
          <w:rFonts w:ascii="Times New Roman" w:eastAsia="Times New Roman" w:hAnsi="Times New Roman" w:cs="Times New Roman"/>
          <w:sz w:val="24"/>
          <w:szCs w:val="24"/>
        </w:rPr>
        <w:t xml:space="preserve">his elevated investment has </w:t>
      </w:r>
      <w:r w:rsidR="00E24FE1" w:rsidRPr="00EE5361">
        <w:rPr>
          <w:rFonts w:ascii="Times New Roman" w:eastAsia="Times New Roman" w:hAnsi="Times New Roman" w:cs="Times New Roman"/>
          <w:sz w:val="24"/>
          <w:szCs w:val="24"/>
        </w:rPr>
        <w:t xml:space="preserve">played a vital </w:t>
      </w:r>
      <w:r w:rsidRPr="00EE5361">
        <w:rPr>
          <w:rFonts w:ascii="Times New Roman" w:eastAsia="Times New Roman" w:hAnsi="Times New Roman" w:cs="Times New Roman"/>
          <w:sz w:val="24"/>
          <w:szCs w:val="24"/>
        </w:rPr>
        <w:t xml:space="preserve">role in </w:t>
      </w:r>
      <w:r w:rsidR="00E24FE1" w:rsidRPr="00EE5361">
        <w:rPr>
          <w:rFonts w:ascii="Times New Roman" w:eastAsia="Times New Roman" w:hAnsi="Times New Roman" w:cs="Times New Roman"/>
          <w:sz w:val="24"/>
          <w:szCs w:val="24"/>
        </w:rPr>
        <w:t xml:space="preserve">the </w:t>
      </w:r>
      <w:r w:rsidRPr="00EE5361">
        <w:rPr>
          <w:rFonts w:ascii="Times New Roman" w:eastAsia="Times New Roman" w:hAnsi="Times New Roman" w:cs="Times New Roman"/>
          <w:sz w:val="24"/>
          <w:szCs w:val="24"/>
        </w:rPr>
        <w:t>uninterrupted economic growth</w:t>
      </w:r>
      <w:r w:rsidR="00E24FE1" w:rsidRPr="00EE5361">
        <w:rPr>
          <w:rFonts w:ascii="Times New Roman" w:eastAsia="Times New Roman" w:hAnsi="Times New Roman" w:cs="Times New Roman"/>
          <w:sz w:val="24"/>
          <w:szCs w:val="24"/>
        </w:rPr>
        <w:t xml:space="preserve"> over the years</w:t>
      </w:r>
      <w:r w:rsidRPr="00EE5361">
        <w:rPr>
          <w:rFonts w:ascii="Times New Roman" w:eastAsia="Times New Roman" w:hAnsi="Times New Roman" w:cs="Times New Roman"/>
          <w:sz w:val="24"/>
          <w:szCs w:val="24"/>
        </w:rPr>
        <w:t xml:space="preserve">. China is </w:t>
      </w:r>
      <w:r w:rsidR="00442BE2" w:rsidRPr="00EE5361">
        <w:rPr>
          <w:rFonts w:ascii="Times New Roman" w:eastAsia="Times New Roman" w:hAnsi="Times New Roman" w:cs="Times New Roman"/>
          <w:sz w:val="24"/>
          <w:szCs w:val="24"/>
        </w:rPr>
        <w:t xml:space="preserve">a </w:t>
      </w:r>
      <w:r w:rsidRPr="00EE5361">
        <w:rPr>
          <w:rFonts w:ascii="Times New Roman" w:eastAsia="Times New Roman" w:hAnsi="Times New Roman" w:cs="Times New Roman"/>
          <w:sz w:val="24"/>
          <w:szCs w:val="24"/>
        </w:rPr>
        <w:t>comparatively more export</w:t>
      </w:r>
      <w:r w:rsidR="00B567F2" w:rsidRPr="00EE5361">
        <w:rPr>
          <w:rFonts w:ascii="Times New Roman" w:eastAsia="Times New Roman" w:hAnsi="Times New Roman" w:cs="Times New Roman"/>
          <w:sz w:val="24"/>
          <w:szCs w:val="24"/>
        </w:rPr>
        <w:t>-</w:t>
      </w:r>
      <w:r w:rsidRPr="00EE5361">
        <w:rPr>
          <w:rFonts w:ascii="Times New Roman" w:eastAsia="Times New Roman" w:hAnsi="Times New Roman" w:cs="Times New Roman"/>
          <w:sz w:val="24"/>
          <w:szCs w:val="24"/>
        </w:rPr>
        <w:t xml:space="preserve">oriented country, as exports and imports </w:t>
      </w:r>
      <w:r w:rsidR="005A08D7" w:rsidRPr="00EE5361">
        <w:rPr>
          <w:rFonts w:ascii="Times New Roman" w:eastAsia="Times New Roman" w:hAnsi="Times New Roman" w:cs="Times New Roman"/>
          <w:sz w:val="24"/>
          <w:szCs w:val="24"/>
        </w:rPr>
        <w:t>share</w:t>
      </w:r>
      <w:r w:rsidRPr="00EE5361">
        <w:rPr>
          <w:rFonts w:ascii="Times New Roman" w:eastAsia="Times New Roman" w:hAnsi="Times New Roman" w:cs="Times New Roman"/>
          <w:sz w:val="24"/>
          <w:szCs w:val="24"/>
        </w:rPr>
        <w:t xml:space="preserve"> 29% and 25% of GDP</w:t>
      </w:r>
      <w:r w:rsidR="005A08D7" w:rsidRPr="00EE5361">
        <w:rPr>
          <w:rFonts w:ascii="Times New Roman" w:eastAsia="Times New Roman" w:hAnsi="Times New Roman" w:cs="Times New Roman"/>
          <w:sz w:val="24"/>
          <w:szCs w:val="24"/>
        </w:rPr>
        <w:t>,</w:t>
      </w:r>
      <w:r w:rsidRPr="00EE5361">
        <w:rPr>
          <w:rFonts w:ascii="Times New Roman" w:eastAsia="Times New Roman" w:hAnsi="Times New Roman" w:cs="Times New Roman"/>
          <w:sz w:val="24"/>
          <w:szCs w:val="24"/>
        </w:rPr>
        <w:t xml:space="preserve"> respectively; India </w:t>
      </w:r>
      <w:r w:rsidR="005A08D7" w:rsidRPr="00EE5361">
        <w:rPr>
          <w:rFonts w:ascii="Times New Roman" w:eastAsia="Times New Roman" w:hAnsi="Times New Roman" w:cs="Times New Roman"/>
          <w:sz w:val="24"/>
          <w:szCs w:val="24"/>
        </w:rPr>
        <w:t>experiences</w:t>
      </w:r>
      <w:r w:rsidRPr="00EE5361">
        <w:rPr>
          <w:rFonts w:ascii="Times New Roman" w:eastAsia="Times New Roman" w:hAnsi="Times New Roman" w:cs="Times New Roman"/>
          <w:sz w:val="24"/>
          <w:szCs w:val="24"/>
        </w:rPr>
        <w:t xml:space="preserve"> a negative trade balance</w:t>
      </w:r>
      <w:r w:rsidR="005A08D7" w:rsidRPr="00EE5361">
        <w:rPr>
          <w:rFonts w:ascii="Times New Roman" w:eastAsia="Times New Roman" w:hAnsi="Times New Roman" w:cs="Times New Roman"/>
          <w:sz w:val="24"/>
          <w:szCs w:val="24"/>
        </w:rPr>
        <w:t xml:space="preserve">, </w:t>
      </w:r>
      <w:r w:rsidRPr="00EE5361">
        <w:rPr>
          <w:rFonts w:ascii="Times New Roman" w:eastAsia="Times New Roman" w:hAnsi="Times New Roman" w:cs="Times New Roman"/>
          <w:sz w:val="24"/>
          <w:szCs w:val="24"/>
        </w:rPr>
        <w:t xml:space="preserve">with imports </w:t>
      </w:r>
      <w:r w:rsidR="005A08D7" w:rsidRPr="00EE5361">
        <w:rPr>
          <w:rFonts w:ascii="Times New Roman" w:eastAsia="Times New Roman" w:hAnsi="Times New Roman" w:cs="Times New Roman"/>
          <w:sz w:val="24"/>
          <w:szCs w:val="24"/>
        </w:rPr>
        <w:t>being</w:t>
      </w:r>
      <w:r w:rsidRPr="00EE5361">
        <w:rPr>
          <w:rFonts w:ascii="Times New Roman" w:eastAsia="Times New Roman" w:hAnsi="Times New Roman" w:cs="Times New Roman"/>
          <w:sz w:val="24"/>
          <w:szCs w:val="24"/>
        </w:rPr>
        <w:t xml:space="preserve"> 25% and exports 18% of GDP. However</w:t>
      </w:r>
      <w:r w:rsidR="00442BE2" w:rsidRPr="00EE5361">
        <w:rPr>
          <w:rFonts w:ascii="Times New Roman" w:eastAsia="Times New Roman" w:hAnsi="Times New Roman" w:cs="Times New Roman"/>
          <w:sz w:val="24"/>
          <w:szCs w:val="24"/>
        </w:rPr>
        <w:t>,</w:t>
      </w:r>
      <w:r w:rsidRPr="00EE5361">
        <w:rPr>
          <w:rFonts w:ascii="Times New Roman" w:eastAsia="Times New Roman" w:hAnsi="Times New Roman" w:cs="Times New Roman"/>
          <w:sz w:val="24"/>
          <w:szCs w:val="24"/>
        </w:rPr>
        <w:t xml:space="preserve"> India has someh</w:t>
      </w:r>
      <w:r w:rsidR="005A08D7" w:rsidRPr="00EE5361">
        <w:rPr>
          <w:rFonts w:ascii="Times New Roman" w:eastAsia="Times New Roman" w:hAnsi="Times New Roman" w:cs="Times New Roman"/>
          <w:sz w:val="24"/>
          <w:szCs w:val="24"/>
        </w:rPr>
        <w:t>ow</w:t>
      </w:r>
      <w:r w:rsidR="00E21B5F" w:rsidRPr="00EE5361">
        <w:rPr>
          <w:rFonts w:ascii="Times New Roman" w:eastAsia="Times New Roman" w:hAnsi="Times New Roman" w:cs="Times New Roman"/>
          <w:sz w:val="24"/>
          <w:szCs w:val="24"/>
        </w:rPr>
        <w:t xml:space="preserve"> </w:t>
      </w:r>
      <w:r w:rsidR="00442BE2" w:rsidRPr="00EE5361">
        <w:rPr>
          <w:rFonts w:ascii="Times New Roman" w:eastAsia="Times New Roman" w:hAnsi="Times New Roman" w:cs="Times New Roman"/>
          <w:sz w:val="24"/>
          <w:szCs w:val="24"/>
        </w:rPr>
        <w:t xml:space="preserve">remained </w:t>
      </w:r>
      <w:r w:rsidRPr="00EE5361">
        <w:rPr>
          <w:rFonts w:ascii="Times New Roman" w:eastAsia="Times New Roman" w:hAnsi="Times New Roman" w:cs="Times New Roman"/>
          <w:sz w:val="24"/>
          <w:szCs w:val="24"/>
        </w:rPr>
        <w:t>balanced in terms of savings and investments, as gross savings are 35% and investments</w:t>
      </w:r>
      <w:r w:rsidR="00442BE2" w:rsidRPr="00EE5361">
        <w:rPr>
          <w:rFonts w:ascii="Times New Roman" w:eastAsia="Times New Roman" w:hAnsi="Times New Roman" w:cs="Times New Roman"/>
          <w:sz w:val="24"/>
          <w:szCs w:val="24"/>
        </w:rPr>
        <w:t xml:space="preserve"> are</w:t>
      </w:r>
      <w:r w:rsidRPr="00EE5361">
        <w:rPr>
          <w:rFonts w:ascii="Times New Roman" w:eastAsia="Times New Roman" w:hAnsi="Times New Roman" w:cs="Times New Roman"/>
          <w:sz w:val="24"/>
          <w:szCs w:val="24"/>
        </w:rPr>
        <w:t xml:space="preserve"> 36% of GDP. Russia, Brazil and South Africa’s</w:t>
      </w:r>
      <w:r w:rsidR="00E21B5F" w:rsidRPr="00EE5361">
        <w:rPr>
          <w:rFonts w:ascii="Times New Roman" w:eastAsia="Times New Roman" w:hAnsi="Times New Roman" w:cs="Times New Roman"/>
          <w:sz w:val="24"/>
          <w:szCs w:val="24"/>
        </w:rPr>
        <w:t xml:space="preserve"> gross savings and investment</w:t>
      </w:r>
      <w:r w:rsidRPr="00EE5361">
        <w:rPr>
          <w:rFonts w:ascii="Times New Roman" w:eastAsia="Times New Roman" w:hAnsi="Times New Roman" w:cs="Times New Roman"/>
          <w:sz w:val="24"/>
          <w:szCs w:val="24"/>
        </w:rPr>
        <w:t xml:space="preserve"> are far </w:t>
      </w:r>
      <w:r w:rsidRPr="00EE5361">
        <w:rPr>
          <w:rFonts w:ascii="Times New Roman" w:hAnsi="Times New Roman" w:cs="Times New Roman"/>
          <w:sz w:val="24"/>
          <w:szCs w:val="24"/>
        </w:rPr>
        <w:t xml:space="preserve">lower than </w:t>
      </w:r>
      <w:r w:rsidR="00A72C5A" w:rsidRPr="00EE5361">
        <w:rPr>
          <w:rFonts w:ascii="Times New Roman" w:hAnsi="Times New Roman" w:cs="Times New Roman"/>
          <w:sz w:val="24"/>
          <w:szCs w:val="24"/>
        </w:rPr>
        <w:t xml:space="preserve">those in </w:t>
      </w:r>
      <w:r w:rsidRPr="00EE5361">
        <w:rPr>
          <w:rFonts w:ascii="Times New Roman" w:hAnsi="Times New Roman" w:cs="Times New Roman"/>
          <w:sz w:val="24"/>
          <w:szCs w:val="24"/>
        </w:rPr>
        <w:t xml:space="preserve">China and India. </w:t>
      </w:r>
    </w:p>
    <w:p w:rsidR="00B92161" w:rsidRPr="00EE5361" w:rsidRDefault="00A72C5A" w:rsidP="005C1C73">
      <w:pPr>
        <w:spacing w:after="0" w:line="360" w:lineRule="auto"/>
        <w:ind w:firstLine="720"/>
        <w:jc w:val="both"/>
        <w:rPr>
          <w:rFonts w:ascii="Times New Roman" w:hAnsi="Times New Roman" w:cs="Times New Roman"/>
          <w:sz w:val="24"/>
          <w:szCs w:val="24"/>
        </w:rPr>
      </w:pPr>
      <w:r w:rsidRPr="00EE5361">
        <w:rPr>
          <w:rFonts w:ascii="Times New Roman" w:hAnsi="Times New Roman" w:cs="Times New Roman"/>
          <w:sz w:val="24"/>
          <w:szCs w:val="24"/>
        </w:rPr>
        <w:t>Based on</w:t>
      </w:r>
      <w:r w:rsidR="00B92161" w:rsidRPr="00EE5361">
        <w:rPr>
          <w:rFonts w:ascii="Times New Roman" w:hAnsi="Times New Roman" w:cs="Times New Roman"/>
          <w:sz w:val="24"/>
          <w:szCs w:val="24"/>
        </w:rPr>
        <w:t xml:space="preserve"> recent </w:t>
      </w:r>
      <w:r w:rsidRPr="00EE5361">
        <w:rPr>
          <w:rFonts w:ascii="Times New Roman" w:hAnsi="Times New Roman" w:cs="Times New Roman"/>
          <w:sz w:val="24"/>
          <w:szCs w:val="24"/>
        </w:rPr>
        <w:t>statistics (</w:t>
      </w:r>
      <w:proofErr w:type="spellStart"/>
      <w:r w:rsidR="00810571" w:rsidRPr="00EE5361">
        <w:rPr>
          <w:rFonts w:ascii="Times New Roman" w:hAnsi="Times New Roman" w:cs="Times New Roman"/>
          <w:sz w:val="24"/>
          <w:szCs w:val="24"/>
        </w:rPr>
        <w:t>Enerdata</w:t>
      </w:r>
      <w:proofErr w:type="spellEnd"/>
      <w:r w:rsidR="00810571" w:rsidRPr="00EE5361">
        <w:rPr>
          <w:rFonts w:ascii="Times New Roman" w:hAnsi="Times New Roman" w:cs="Times New Roman"/>
          <w:sz w:val="24"/>
          <w:szCs w:val="24"/>
        </w:rPr>
        <w:t>, 2015</w:t>
      </w:r>
      <w:r w:rsidRPr="00EE5361">
        <w:rPr>
          <w:rFonts w:ascii="Times New Roman" w:hAnsi="Times New Roman" w:cs="Times New Roman"/>
          <w:sz w:val="24"/>
          <w:szCs w:val="24"/>
        </w:rPr>
        <w:t>),</w:t>
      </w:r>
      <w:r w:rsidR="00E21B5F" w:rsidRPr="00EE5361">
        <w:rPr>
          <w:rFonts w:ascii="Times New Roman" w:hAnsi="Times New Roman" w:cs="Times New Roman"/>
          <w:sz w:val="24"/>
          <w:szCs w:val="24"/>
        </w:rPr>
        <w:t xml:space="preserve"> </w:t>
      </w:r>
      <w:r w:rsidR="00B92161" w:rsidRPr="00EE5361">
        <w:rPr>
          <w:rFonts w:ascii="Times New Roman" w:hAnsi="Times New Roman" w:cs="Times New Roman"/>
          <w:sz w:val="24"/>
          <w:szCs w:val="24"/>
        </w:rPr>
        <w:t>world energy consumption increased slightly from 1.8% in 2012 to 1.9% in 2013</w:t>
      </w:r>
      <w:r w:rsidR="00B567F2" w:rsidRPr="00EE5361">
        <w:rPr>
          <w:rFonts w:ascii="Times New Roman" w:hAnsi="Times New Roman" w:cs="Times New Roman"/>
          <w:sz w:val="24"/>
          <w:szCs w:val="24"/>
        </w:rPr>
        <w:t xml:space="preserve">; </w:t>
      </w:r>
      <w:r w:rsidR="00B92161" w:rsidRPr="00EE5361">
        <w:rPr>
          <w:rFonts w:ascii="Times New Roman" w:hAnsi="Times New Roman" w:cs="Times New Roman"/>
          <w:sz w:val="24"/>
          <w:szCs w:val="24"/>
        </w:rPr>
        <w:t xml:space="preserve">it was 1.6% in 2011. </w:t>
      </w:r>
      <w:r w:rsidRPr="00EE5361">
        <w:rPr>
          <w:rFonts w:ascii="Times New Roman" w:hAnsi="Times New Roman" w:cs="Times New Roman"/>
          <w:sz w:val="24"/>
          <w:szCs w:val="24"/>
        </w:rPr>
        <w:t>I</w:t>
      </w:r>
      <w:r w:rsidR="00B92161" w:rsidRPr="00EE5361">
        <w:rPr>
          <w:rFonts w:ascii="Times New Roman" w:hAnsi="Times New Roman" w:cs="Times New Roman"/>
          <w:sz w:val="24"/>
          <w:szCs w:val="24"/>
        </w:rPr>
        <w:t xml:space="preserve">n </w:t>
      </w:r>
      <w:r w:rsidRPr="00EE5361">
        <w:rPr>
          <w:rFonts w:ascii="Times New Roman" w:hAnsi="Times New Roman" w:cs="Times New Roman"/>
          <w:sz w:val="24"/>
          <w:szCs w:val="24"/>
        </w:rPr>
        <w:t>the</w:t>
      </w:r>
      <w:r w:rsidR="00E21B5F" w:rsidRPr="00EE5361">
        <w:rPr>
          <w:rFonts w:ascii="Times New Roman" w:hAnsi="Times New Roman" w:cs="Times New Roman"/>
          <w:sz w:val="24"/>
          <w:szCs w:val="24"/>
        </w:rPr>
        <w:t xml:space="preserve"> </w:t>
      </w:r>
      <w:r w:rsidR="00B92161" w:rsidRPr="00EE5361">
        <w:rPr>
          <w:rFonts w:ascii="Times New Roman" w:hAnsi="Times New Roman" w:cs="Times New Roman"/>
          <w:sz w:val="24"/>
          <w:szCs w:val="24"/>
        </w:rPr>
        <w:t>BRICS countries</w:t>
      </w:r>
      <w:r w:rsidRPr="00EE5361">
        <w:rPr>
          <w:rFonts w:ascii="Times New Roman" w:hAnsi="Times New Roman" w:cs="Times New Roman"/>
          <w:sz w:val="24"/>
          <w:szCs w:val="24"/>
        </w:rPr>
        <w:t>,</w:t>
      </w:r>
      <w:r w:rsidR="00B92161" w:rsidRPr="00EE5361">
        <w:rPr>
          <w:rFonts w:ascii="Times New Roman" w:hAnsi="Times New Roman" w:cs="Times New Roman"/>
          <w:sz w:val="24"/>
          <w:szCs w:val="24"/>
        </w:rPr>
        <w:t xml:space="preserve"> energy demand has risen </w:t>
      </w:r>
      <w:r w:rsidR="00092ADC" w:rsidRPr="00EE5361">
        <w:rPr>
          <w:rFonts w:ascii="Times New Roman" w:hAnsi="Times New Roman" w:cs="Times New Roman"/>
          <w:sz w:val="24"/>
          <w:szCs w:val="24"/>
        </w:rPr>
        <w:t xml:space="preserve">at a </w:t>
      </w:r>
      <w:r w:rsidR="00B92161" w:rsidRPr="00EE5361">
        <w:rPr>
          <w:rFonts w:ascii="Times New Roman" w:hAnsi="Times New Roman" w:cs="Times New Roman"/>
          <w:sz w:val="24"/>
          <w:szCs w:val="24"/>
        </w:rPr>
        <w:t>slow pace</w:t>
      </w:r>
      <w:r w:rsidRPr="00EE5361">
        <w:rPr>
          <w:rFonts w:ascii="Times New Roman" w:hAnsi="Times New Roman" w:cs="Times New Roman"/>
          <w:sz w:val="24"/>
          <w:szCs w:val="24"/>
        </w:rPr>
        <w:t>,</w:t>
      </w:r>
      <w:r w:rsidR="00B92161" w:rsidRPr="00EE5361">
        <w:rPr>
          <w:rFonts w:ascii="Times New Roman" w:hAnsi="Times New Roman" w:cs="Times New Roman"/>
          <w:sz w:val="24"/>
          <w:szCs w:val="24"/>
        </w:rPr>
        <w:t xml:space="preserve"> from an annual average growth rate of 5.6% </w:t>
      </w:r>
      <w:r w:rsidRPr="00EE5361">
        <w:rPr>
          <w:rFonts w:ascii="Times New Roman" w:hAnsi="Times New Roman" w:cs="Times New Roman"/>
          <w:sz w:val="24"/>
          <w:szCs w:val="24"/>
        </w:rPr>
        <w:t xml:space="preserve">over the </w:t>
      </w:r>
      <w:r w:rsidR="00092ADC" w:rsidRPr="00EE5361">
        <w:rPr>
          <w:rFonts w:ascii="Times New Roman" w:hAnsi="Times New Roman" w:cs="Times New Roman"/>
          <w:sz w:val="24"/>
          <w:szCs w:val="24"/>
        </w:rPr>
        <w:t>period from</w:t>
      </w:r>
      <w:r w:rsidR="00E21B5F" w:rsidRPr="00EE5361">
        <w:rPr>
          <w:rFonts w:ascii="Times New Roman" w:hAnsi="Times New Roman" w:cs="Times New Roman"/>
          <w:sz w:val="24"/>
          <w:szCs w:val="24"/>
        </w:rPr>
        <w:t xml:space="preserve"> </w:t>
      </w:r>
      <w:r w:rsidR="00B92161" w:rsidRPr="00EE5361">
        <w:rPr>
          <w:rFonts w:ascii="Times New Roman" w:hAnsi="Times New Roman" w:cs="Times New Roman"/>
          <w:sz w:val="24"/>
          <w:szCs w:val="24"/>
        </w:rPr>
        <w:t>2000</w:t>
      </w:r>
      <w:r w:rsidRPr="00EE5361">
        <w:rPr>
          <w:rFonts w:ascii="Times New Roman" w:hAnsi="Times New Roman" w:cs="Times New Roman"/>
          <w:sz w:val="24"/>
          <w:szCs w:val="24"/>
        </w:rPr>
        <w:t>-</w:t>
      </w:r>
      <w:r w:rsidR="00B92161" w:rsidRPr="00EE5361">
        <w:rPr>
          <w:rFonts w:ascii="Times New Roman" w:hAnsi="Times New Roman" w:cs="Times New Roman"/>
          <w:sz w:val="24"/>
          <w:szCs w:val="24"/>
        </w:rPr>
        <w:t>2011</w:t>
      </w:r>
      <w:r w:rsidR="00B567F2" w:rsidRPr="00EE5361">
        <w:rPr>
          <w:rFonts w:ascii="Times New Roman" w:hAnsi="Times New Roman" w:cs="Times New Roman"/>
          <w:sz w:val="24"/>
          <w:szCs w:val="24"/>
        </w:rPr>
        <w:t>;</w:t>
      </w:r>
      <w:r w:rsidR="00E21B5F" w:rsidRPr="00EE5361">
        <w:rPr>
          <w:rFonts w:ascii="Times New Roman" w:hAnsi="Times New Roman" w:cs="Times New Roman"/>
          <w:sz w:val="24"/>
          <w:szCs w:val="24"/>
        </w:rPr>
        <w:t xml:space="preserve"> </w:t>
      </w:r>
      <w:r w:rsidR="00B92161" w:rsidRPr="00EE5361">
        <w:rPr>
          <w:rFonts w:ascii="Times New Roman" w:hAnsi="Times New Roman" w:cs="Times New Roman"/>
          <w:sz w:val="24"/>
          <w:szCs w:val="24"/>
        </w:rPr>
        <w:t>it was 3.5% in 2013 (</w:t>
      </w:r>
      <w:proofErr w:type="spellStart"/>
      <w:r w:rsidR="005E6F32" w:rsidRPr="00EE5361">
        <w:rPr>
          <w:rFonts w:ascii="Times New Roman" w:hAnsi="Times New Roman" w:cs="Times New Roman"/>
          <w:sz w:val="24"/>
          <w:szCs w:val="24"/>
        </w:rPr>
        <w:t>Enerdata</w:t>
      </w:r>
      <w:proofErr w:type="spellEnd"/>
      <w:r w:rsidR="005E6F32" w:rsidRPr="00EE5361">
        <w:rPr>
          <w:rFonts w:ascii="Times New Roman" w:hAnsi="Times New Roman" w:cs="Times New Roman"/>
          <w:sz w:val="24"/>
          <w:szCs w:val="24"/>
        </w:rPr>
        <w:t>, 2015</w:t>
      </w:r>
      <w:r w:rsidR="00B92161" w:rsidRPr="00EE5361">
        <w:rPr>
          <w:rFonts w:ascii="Times New Roman" w:hAnsi="Times New Roman" w:cs="Times New Roman"/>
          <w:sz w:val="24"/>
          <w:szCs w:val="24"/>
        </w:rPr>
        <w:t>)</w:t>
      </w:r>
      <w:r w:rsidR="001D6242" w:rsidRPr="00EE5361">
        <w:rPr>
          <w:rStyle w:val="a8"/>
          <w:rFonts w:ascii="Times New Roman" w:hAnsi="Times New Roman" w:cs="Times New Roman"/>
          <w:sz w:val="24"/>
          <w:szCs w:val="24"/>
        </w:rPr>
        <w:footnoteReference w:id="1"/>
      </w:r>
      <w:r w:rsidR="00B92161" w:rsidRPr="00EE5361">
        <w:rPr>
          <w:rFonts w:ascii="Times New Roman" w:hAnsi="Times New Roman" w:cs="Times New Roman"/>
          <w:sz w:val="24"/>
          <w:szCs w:val="24"/>
        </w:rPr>
        <w:t xml:space="preserve">. </w:t>
      </w:r>
      <w:r w:rsidR="00B567F2" w:rsidRPr="00EE5361">
        <w:rPr>
          <w:rFonts w:ascii="Times New Roman" w:hAnsi="Times New Roman" w:cs="Times New Roman"/>
          <w:sz w:val="24"/>
          <w:szCs w:val="24"/>
        </w:rPr>
        <w:t>E</w:t>
      </w:r>
      <w:r w:rsidR="00B92161" w:rsidRPr="00EE5361">
        <w:rPr>
          <w:rFonts w:ascii="Times New Roman" w:hAnsi="Times New Roman" w:cs="Times New Roman"/>
          <w:sz w:val="24"/>
          <w:szCs w:val="24"/>
        </w:rPr>
        <w:t xml:space="preserve">nergy demand </w:t>
      </w:r>
      <w:r w:rsidRPr="00EE5361">
        <w:rPr>
          <w:rFonts w:ascii="Times New Roman" w:hAnsi="Times New Roman" w:cs="Times New Roman"/>
          <w:sz w:val="24"/>
          <w:szCs w:val="24"/>
        </w:rPr>
        <w:t xml:space="preserve">was </w:t>
      </w:r>
      <w:r w:rsidR="00B92161" w:rsidRPr="00EE5361">
        <w:rPr>
          <w:rFonts w:ascii="Times New Roman" w:hAnsi="Times New Roman" w:cs="Times New Roman"/>
          <w:sz w:val="24"/>
          <w:szCs w:val="24"/>
        </w:rPr>
        <w:t xml:space="preserve">recorded </w:t>
      </w:r>
      <w:r w:rsidRPr="00EE5361">
        <w:rPr>
          <w:rFonts w:ascii="Times New Roman" w:hAnsi="Times New Roman" w:cs="Times New Roman"/>
          <w:sz w:val="24"/>
          <w:szCs w:val="24"/>
        </w:rPr>
        <w:t xml:space="preserve">as the </w:t>
      </w:r>
      <w:r w:rsidR="00B92161" w:rsidRPr="00EE5361">
        <w:rPr>
          <w:rFonts w:ascii="Times New Roman" w:hAnsi="Times New Roman" w:cs="Times New Roman"/>
          <w:sz w:val="24"/>
          <w:szCs w:val="24"/>
        </w:rPr>
        <w:t>highest</w:t>
      </w:r>
      <w:r w:rsidR="00B567F2" w:rsidRPr="00EE5361">
        <w:rPr>
          <w:rFonts w:ascii="Times New Roman" w:hAnsi="Times New Roman" w:cs="Times New Roman"/>
          <w:sz w:val="24"/>
          <w:szCs w:val="24"/>
        </w:rPr>
        <w:t xml:space="preserve"> in China</w:t>
      </w:r>
      <w:r w:rsidR="00B92161" w:rsidRPr="00EE5361">
        <w:rPr>
          <w:rFonts w:ascii="Times New Roman" w:hAnsi="Times New Roman" w:cs="Times New Roman"/>
          <w:sz w:val="24"/>
          <w:szCs w:val="24"/>
        </w:rPr>
        <w:t xml:space="preserve"> among the BRICS</w:t>
      </w:r>
      <w:r w:rsidR="00092ADC" w:rsidRPr="00EE5361">
        <w:rPr>
          <w:rFonts w:ascii="Times New Roman" w:hAnsi="Times New Roman" w:cs="Times New Roman"/>
          <w:sz w:val="24"/>
          <w:szCs w:val="24"/>
        </w:rPr>
        <w:t xml:space="preserve"> countries</w:t>
      </w:r>
      <w:r w:rsidR="00B92161" w:rsidRPr="00EE5361">
        <w:rPr>
          <w:rFonts w:ascii="Times New Roman" w:hAnsi="Times New Roman" w:cs="Times New Roman"/>
          <w:sz w:val="24"/>
          <w:szCs w:val="24"/>
        </w:rPr>
        <w:t xml:space="preserve">. China’s </w:t>
      </w:r>
      <w:r w:rsidR="00092ADC" w:rsidRPr="00EE5361">
        <w:rPr>
          <w:rFonts w:ascii="Times New Roman" w:hAnsi="Times New Roman" w:cs="Times New Roman"/>
          <w:sz w:val="24"/>
          <w:szCs w:val="24"/>
        </w:rPr>
        <w:t xml:space="preserve">portion of </w:t>
      </w:r>
      <w:r w:rsidR="00B92161" w:rsidRPr="00EE5361">
        <w:rPr>
          <w:rFonts w:ascii="Times New Roman" w:hAnsi="Times New Roman" w:cs="Times New Roman"/>
          <w:sz w:val="24"/>
          <w:szCs w:val="24"/>
        </w:rPr>
        <w:t xml:space="preserve">global energy consumption </w:t>
      </w:r>
      <w:r w:rsidRPr="00EE5361">
        <w:rPr>
          <w:rFonts w:ascii="Times New Roman" w:hAnsi="Times New Roman" w:cs="Times New Roman"/>
          <w:sz w:val="24"/>
          <w:szCs w:val="24"/>
        </w:rPr>
        <w:t>wa</w:t>
      </w:r>
      <w:r w:rsidR="00B92161" w:rsidRPr="00EE5361">
        <w:rPr>
          <w:rFonts w:ascii="Times New Roman" w:hAnsi="Times New Roman" w:cs="Times New Roman"/>
          <w:sz w:val="24"/>
          <w:szCs w:val="24"/>
        </w:rPr>
        <w:t xml:space="preserve">s reported </w:t>
      </w:r>
      <w:r w:rsidR="00092ADC" w:rsidRPr="00EE5361">
        <w:rPr>
          <w:rFonts w:ascii="Times New Roman" w:hAnsi="Times New Roman" w:cs="Times New Roman"/>
          <w:sz w:val="24"/>
          <w:szCs w:val="24"/>
        </w:rPr>
        <w:t xml:space="preserve">as </w:t>
      </w:r>
      <w:r w:rsidR="00B92161" w:rsidRPr="00EE5361">
        <w:rPr>
          <w:rFonts w:ascii="Times New Roman" w:hAnsi="Times New Roman" w:cs="Times New Roman"/>
          <w:sz w:val="24"/>
          <w:szCs w:val="24"/>
        </w:rPr>
        <w:t>22% in 2013</w:t>
      </w:r>
      <w:r w:rsidR="00B567F2" w:rsidRPr="00EE5361">
        <w:rPr>
          <w:rFonts w:ascii="Times New Roman" w:hAnsi="Times New Roman" w:cs="Times New Roman"/>
          <w:sz w:val="24"/>
          <w:szCs w:val="24"/>
        </w:rPr>
        <w:t xml:space="preserve">; </w:t>
      </w:r>
      <w:r w:rsidRPr="00EE5361">
        <w:rPr>
          <w:rFonts w:ascii="Times New Roman" w:hAnsi="Times New Roman" w:cs="Times New Roman"/>
          <w:sz w:val="24"/>
          <w:szCs w:val="24"/>
        </w:rPr>
        <w:t xml:space="preserve">it </w:t>
      </w:r>
      <w:r w:rsidR="00B92161" w:rsidRPr="00EE5361">
        <w:rPr>
          <w:rFonts w:ascii="Times New Roman" w:hAnsi="Times New Roman" w:cs="Times New Roman"/>
          <w:sz w:val="24"/>
          <w:szCs w:val="24"/>
        </w:rPr>
        <w:t xml:space="preserve">was 12% in 2000. The share of </w:t>
      </w:r>
      <w:r w:rsidR="00092ADC" w:rsidRPr="00EE5361">
        <w:rPr>
          <w:rFonts w:ascii="Times New Roman" w:hAnsi="Times New Roman" w:cs="Times New Roman"/>
          <w:sz w:val="24"/>
          <w:szCs w:val="24"/>
        </w:rPr>
        <w:t xml:space="preserve">global energy consumption by </w:t>
      </w:r>
      <w:proofErr w:type="gramStart"/>
      <w:r w:rsidR="00B92161" w:rsidRPr="00EE5361">
        <w:rPr>
          <w:rFonts w:ascii="Times New Roman" w:hAnsi="Times New Roman" w:cs="Times New Roman"/>
          <w:sz w:val="24"/>
          <w:szCs w:val="24"/>
        </w:rPr>
        <w:t xml:space="preserve">BRICS countries </w:t>
      </w:r>
      <w:r w:rsidRPr="00EE5361">
        <w:rPr>
          <w:rFonts w:ascii="Times New Roman" w:hAnsi="Times New Roman" w:cs="Times New Roman"/>
          <w:sz w:val="24"/>
          <w:szCs w:val="24"/>
        </w:rPr>
        <w:t>wa</w:t>
      </w:r>
      <w:r w:rsidR="00B92161" w:rsidRPr="00EE5361">
        <w:rPr>
          <w:rFonts w:ascii="Times New Roman" w:hAnsi="Times New Roman" w:cs="Times New Roman"/>
          <w:sz w:val="24"/>
          <w:szCs w:val="24"/>
        </w:rPr>
        <w:t>s</w:t>
      </w:r>
      <w:proofErr w:type="gramEnd"/>
      <w:r w:rsidR="00B92161" w:rsidRPr="00EE5361">
        <w:rPr>
          <w:rFonts w:ascii="Times New Roman" w:hAnsi="Times New Roman" w:cs="Times New Roman"/>
          <w:sz w:val="24"/>
          <w:szCs w:val="24"/>
        </w:rPr>
        <w:t xml:space="preserve"> as </w:t>
      </w:r>
      <w:r w:rsidRPr="00EE5361">
        <w:rPr>
          <w:rFonts w:ascii="Times New Roman" w:hAnsi="Times New Roman" w:cs="Times New Roman"/>
          <w:sz w:val="24"/>
          <w:szCs w:val="24"/>
        </w:rPr>
        <w:t xml:space="preserve">high as </w:t>
      </w:r>
      <w:r w:rsidR="00B92161" w:rsidRPr="00EE5361">
        <w:rPr>
          <w:rFonts w:ascii="Times New Roman" w:hAnsi="Times New Roman" w:cs="Times New Roman"/>
          <w:sz w:val="24"/>
          <w:szCs w:val="24"/>
        </w:rPr>
        <w:t xml:space="preserve">40% in 2013, compared to </w:t>
      </w:r>
      <w:r w:rsidR="00382A71" w:rsidRPr="00EE5361">
        <w:rPr>
          <w:rFonts w:ascii="Times New Roman" w:hAnsi="Times New Roman" w:cs="Times New Roman"/>
          <w:sz w:val="24"/>
          <w:szCs w:val="24"/>
        </w:rPr>
        <w:t>25% in 2000. Figure</w:t>
      </w:r>
      <w:r w:rsidR="00465026" w:rsidRPr="00EE5361">
        <w:rPr>
          <w:rFonts w:ascii="Times New Roman" w:hAnsi="Times New Roman" w:cs="Times New Roman"/>
          <w:sz w:val="24"/>
          <w:szCs w:val="24"/>
        </w:rPr>
        <w:t>-</w:t>
      </w:r>
      <w:r w:rsidR="00B92161" w:rsidRPr="00EE5361">
        <w:rPr>
          <w:rFonts w:ascii="Times New Roman" w:hAnsi="Times New Roman" w:cs="Times New Roman"/>
          <w:sz w:val="24"/>
          <w:szCs w:val="24"/>
        </w:rPr>
        <w:t xml:space="preserve">1 </w:t>
      </w:r>
      <w:r w:rsidRPr="00EE5361">
        <w:rPr>
          <w:rFonts w:ascii="Times New Roman" w:hAnsi="Times New Roman" w:cs="Times New Roman"/>
          <w:sz w:val="24"/>
          <w:szCs w:val="24"/>
        </w:rPr>
        <w:t>illustrates</w:t>
      </w:r>
      <w:r w:rsidR="00B92161" w:rsidRPr="00EE5361">
        <w:rPr>
          <w:rFonts w:ascii="Times New Roman" w:hAnsi="Times New Roman" w:cs="Times New Roman"/>
          <w:sz w:val="24"/>
          <w:szCs w:val="24"/>
        </w:rPr>
        <w:t xml:space="preserve"> that </w:t>
      </w:r>
      <w:r w:rsidRPr="00EE5361">
        <w:rPr>
          <w:rFonts w:ascii="Times New Roman" w:hAnsi="Times New Roman" w:cs="Times New Roman"/>
          <w:sz w:val="24"/>
          <w:szCs w:val="24"/>
        </w:rPr>
        <w:t xml:space="preserve">the </w:t>
      </w:r>
      <w:r w:rsidR="00B92161" w:rsidRPr="00EE5361">
        <w:rPr>
          <w:rFonts w:ascii="Times New Roman" w:hAnsi="Times New Roman" w:cs="Times New Roman"/>
          <w:sz w:val="24"/>
          <w:szCs w:val="24"/>
        </w:rPr>
        <w:t xml:space="preserve">growth rate of energy consumption </w:t>
      </w:r>
      <w:r w:rsidR="0059764C" w:rsidRPr="00EE5361">
        <w:rPr>
          <w:rFonts w:ascii="Times New Roman" w:hAnsi="Times New Roman" w:cs="Times New Roman"/>
          <w:sz w:val="24"/>
          <w:szCs w:val="24"/>
        </w:rPr>
        <w:t>in</w:t>
      </w:r>
      <w:r w:rsidR="00E21B5F" w:rsidRPr="00EE5361">
        <w:rPr>
          <w:rFonts w:ascii="Times New Roman" w:hAnsi="Times New Roman" w:cs="Times New Roman"/>
          <w:sz w:val="24"/>
          <w:szCs w:val="24"/>
        </w:rPr>
        <w:t xml:space="preserve"> </w:t>
      </w:r>
      <w:r w:rsidR="00B92161" w:rsidRPr="00EE5361">
        <w:rPr>
          <w:rFonts w:ascii="Times New Roman" w:hAnsi="Times New Roman" w:cs="Times New Roman"/>
          <w:sz w:val="24"/>
          <w:szCs w:val="24"/>
        </w:rPr>
        <w:t xml:space="preserve">the BRICS countries </w:t>
      </w:r>
      <w:r w:rsidR="00092ADC" w:rsidRPr="00EE5361">
        <w:rPr>
          <w:rFonts w:ascii="Times New Roman" w:hAnsi="Times New Roman" w:cs="Times New Roman"/>
          <w:sz w:val="24"/>
          <w:szCs w:val="24"/>
        </w:rPr>
        <w:t xml:space="preserve">was </w:t>
      </w:r>
      <w:r w:rsidRPr="00EE5361">
        <w:rPr>
          <w:rFonts w:ascii="Times New Roman" w:hAnsi="Times New Roman" w:cs="Times New Roman"/>
          <w:sz w:val="24"/>
          <w:szCs w:val="24"/>
        </w:rPr>
        <w:t>the</w:t>
      </w:r>
      <w:r w:rsidR="00B92161" w:rsidRPr="00EE5361">
        <w:rPr>
          <w:rFonts w:ascii="Times New Roman" w:hAnsi="Times New Roman" w:cs="Times New Roman"/>
          <w:sz w:val="24"/>
          <w:szCs w:val="24"/>
        </w:rPr>
        <w:t xml:space="preserve"> h</w:t>
      </w:r>
      <w:r w:rsidR="00382A71" w:rsidRPr="00EE5361">
        <w:rPr>
          <w:rFonts w:ascii="Times New Roman" w:hAnsi="Times New Roman" w:cs="Times New Roman"/>
          <w:sz w:val="24"/>
          <w:szCs w:val="24"/>
        </w:rPr>
        <w:t>ighest in the world in 2013</w:t>
      </w:r>
      <w:r w:rsidR="0059764C" w:rsidRPr="00EE5361">
        <w:rPr>
          <w:rFonts w:ascii="Times New Roman" w:hAnsi="Times New Roman" w:cs="Times New Roman"/>
          <w:sz w:val="24"/>
          <w:szCs w:val="24"/>
        </w:rPr>
        <w:t xml:space="preserve">, as a result of </w:t>
      </w:r>
      <w:r w:rsidRPr="00EE5361">
        <w:rPr>
          <w:rFonts w:ascii="Times New Roman" w:hAnsi="Times New Roman" w:cs="Times New Roman"/>
          <w:sz w:val="24"/>
          <w:szCs w:val="24"/>
        </w:rPr>
        <w:t xml:space="preserve">both </w:t>
      </w:r>
      <w:r w:rsidR="00B92161" w:rsidRPr="00EE5361">
        <w:rPr>
          <w:rFonts w:ascii="Times New Roman" w:hAnsi="Times New Roman" w:cs="Times New Roman"/>
          <w:sz w:val="24"/>
          <w:szCs w:val="24"/>
        </w:rPr>
        <w:t xml:space="preserve">increased economic growth and demographic trends </w:t>
      </w:r>
      <w:r w:rsidRPr="00EE5361">
        <w:rPr>
          <w:rFonts w:ascii="Times New Roman" w:hAnsi="Times New Roman" w:cs="Times New Roman"/>
          <w:sz w:val="24"/>
          <w:szCs w:val="24"/>
        </w:rPr>
        <w:t>that are expected to maintain the</w:t>
      </w:r>
      <w:r w:rsidR="00B92161" w:rsidRPr="00EE5361">
        <w:rPr>
          <w:rFonts w:ascii="Times New Roman" w:hAnsi="Times New Roman" w:cs="Times New Roman"/>
          <w:sz w:val="24"/>
          <w:szCs w:val="24"/>
        </w:rPr>
        <w:t xml:space="preserve"> pressure on </w:t>
      </w:r>
      <w:r w:rsidR="00382A71" w:rsidRPr="00EE5361">
        <w:rPr>
          <w:rFonts w:ascii="Times New Roman" w:hAnsi="Times New Roman" w:cs="Times New Roman"/>
          <w:sz w:val="24"/>
          <w:szCs w:val="24"/>
        </w:rPr>
        <w:t>energy demand</w:t>
      </w:r>
      <w:r w:rsidR="00B92161" w:rsidRPr="00EE5361">
        <w:rPr>
          <w:rFonts w:ascii="Times New Roman" w:hAnsi="Times New Roman" w:cs="Times New Roman"/>
          <w:sz w:val="24"/>
          <w:szCs w:val="24"/>
        </w:rPr>
        <w:t>.</w:t>
      </w:r>
    </w:p>
    <w:p w:rsidR="00B92161" w:rsidRPr="00EE5361" w:rsidRDefault="006B5BD0" w:rsidP="006B5BD0">
      <w:pPr>
        <w:spacing w:after="0" w:line="360" w:lineRule="auto"/>
        <w:jc w:val="center"/>
        <w:rPr>
          <w:rFonts w:ascii="Times New Roman" w:hAnsi="Times New Roman" w:cs="Times New Roman"/>
          <w:b/>
          <w:sz w:val="24"/>
          <w:szCs w:val="24"/>
        </w:rPr>
      </w:pPr>
      <w:r w:rsidRPr="00EE5361">
        <w:rPr>
          <w:rFonts w:ascii="Times New Roman" w:hAnsi="Times New Roman" w:cs="Times New Roman"/>
          <w:b/>
          <w:sz w:val="24"/>
          <w:szCs w:val="24"/>
        </w:rPr>
        <w:lastRenderedPageBreak/>
        <w:t>[Insert Figure 1 about here]</w:t>
      </w:r>
    </w:p>
    <w:p w:rsidR="005C1C73" w:rsidRPr="00EE5361" w:rsidRDefault="005C1C73" w:rsidP="005A08D7">
      <w:pPr>
        <w:spacing w:after="0" w:line="360" w:lineRule="auto"/>
        <w:jc w:val="both"/>
        <w:rPr>
          <w:rFonts w:ascii="Times New Roman" w:hAnsi="Times New Roman" w:cs="Times New Roman"/>
          <w:sz w:val="24"/>
          <w:szCs w:val="24"/>
        </w:rPr>
      </w:pPr>
    </w:p>
    <w:p w:rsidR="00B92161" w:rsidRPr="00EE5361" w:rsidRDefault="00B92161" w:rsidP="005A08D7">
      <w:pPr>
        <w:spacing w:after="0" w:line="360" w:lineRule="auto"/>
        <w:jc w:val="both"/>
        <w:rPr>
          <w:rFonts w:ascii="Times New Roman" w:hAnsi="Times New Roman" w:cs="Times New Roman"/>
          <w:sz w:val="24"/>
          <w:szCs w:val="24"/>
        </w:rPr>
      </w:pPr>
      <w:r w:rsidRPr="00EE5361">
        <w:rPr>
          <w:rFonts w:ascii="Times New Roman" w:hAnsi="Times New Roman" w:cs="Times New Roman"/>
          <w:sz w:val="24"/>
          <w:szCs w:val="24"/>
        </w:rPr>
        <w:t>BRICS</w:t>
      </w:r>
      <w:r w:rsidR="0059764C" w:rsidRPr="00EE5361">
        <w:rPr>
          <w:rFonts w:ascii="Times New Roman" w:hAnsi="Times New Roman" w:cs="Times New Roman"/>
          <w:sz w:val="24"/>
          <w:szCs w:val="24"/>
        </w:rPr>
        <w:t xml:space="preserve"> countries</w:t>
      </w:r>
      <w:r w:rsidR="00E21B5F" w:rsidRPr="00EE5361">
        <w:rPr>
          <w:rFonts w:ascii="Times New Roman" w:hAnsi="Times New Roman" w:cs="Times New Roman"/>
          <w:sz w:val="24"/>
          <w:szCs w:val="24"/>
        </w:rPr>
        <w:t xml:space="preserve"> </w:t>
      </w:r>
      <w:r w:rsidR="00A72C5A" w:rsidRPr="00EE5361">
        <w:rPr>
          <w:rFonts w:ascii="Times New Roman" w:hAnsi="Times New Roman" w:cs="Times New Roman"/>
          <w:sz w:val="24"/>
          <w:szCs w:val="24"/>
        </w:rPr>
        <w:t xml:space="preserve">will </w:t>
      </w:r>
      <w:r w:rsidR="0059764C" w:rsidRPr="00EE5361">
        <w:rPr>
          <w:rFonts w:ascii="Times New Roman" w:hAnsi="Times New Roman" w:cs="Times New Roman"/>
          <w:sz w:val="24"/>
          <w:szCs w:val="24"/>
        </w:rPr>
        <w:t xml:space="preserve">likely </w:t>
      </w:r>
      <w:r w:rsidRPr="00EE5361">
        <w:rPr>
          <w:rFonts w:ascii="Times New Roman" w:hAnsi="Times New Roman" w:cs="Times New Roman"/>
          <w:sz w:val="24"/>
          <w:szCs w:val="24"/>
        </w:rPr>
        <w:t>develop further in the ne</w:t>
      </w:r>
      <w:r w:rsidR="00A72C5A" w:rsidRPr="00EE5361">
        <w:rPr>
          <w:rFonts w:ascii="Times New Roman" w:hAnsi="Times New Roman" w:cs="Times New Roman"/>
          <w:sz w:val="24"/>
          <w:szCs w:val="24"/>
        </w:rPr>
        <w:t>ar</w:t>
      </w:r>
      <w:r w:rsidRPr="00EE5361">
        <w:rPr>
          <w:rFonts w:ascii="Times New Roman" w:hAnsi="Times New Roman" w:cs="Times New Roman"/>
          <w:sz w:val="24"/>
          <w:szCs w:val="24"/>
        </w:rPr>
        <w:t xml:space="preserve"> future. If growth trends remain stable over the next decade, </w:t>
      </w:r>
      <w:r w:rsidR="00A72C5A" w:rsidRPr="00EE5361">
        <w:rPr>
          <w:rFonts w:ascii="Times New Roman" w:hAnsi="Times New Roman" w:cs="Times New Roman"/>
          <w:sz w:val="24"/>
          <w:szCs w:val="24"/>
        </w:rPr>
        <w:t xml:space="preserve">both </w:t>
      </w:r>
      <w:r w:rsidRPr="00EE5361">
        <w:rPr>
          <w:rFonts w:ascii="Times New Roman" w:hAnsi="Times New Roman" w:cs="Times New Roman"/>
          <w:sz w:val="24"/>
          <w:szCs w:val="24"/>
        </w:rPr>
        <w:t>China and India will boost their collective share in world output to over 40</w:t>
      </w:r>
      <w:r w:rsidR="00166B5E" w:rsidRPr="00EE5361">
        <w:rPr>
          <w:rFonts w:ascii="Times New Roman" w:hAnsi="Times New Roman" w:cs="Times New Roman"/>
          <w:sz w:val="24"/>
          <w:szCs w:val="24"/>
        </w:rPr>
        <w:t>%</w:t>
      </w:r>
      <w:r w:rsidRPr="00EE5361">
        <w:rPr>
          <w:rFonts w:ascii="Times New Roman" w:hAnsi="Times New Roman" w:cs="Times New Roman"/>
          <w:sz w:val="24"/>
          <w:szCs w:val="24"/>
        </w:rPr>
        <w:t xml:space="preserve">. The current shift </w:t>
      </w:r>
      <w:r w:rsidR="00423B5D" w:rsidRPr="00EE5361">
        <w:rPr>
          <w:rFonts w:ascii="Times New Roman" w:hAnsi="Times New Roman" w:cs="Times New Roman"/>
          <w:sz w:val="24"/>
          <w:szCs w:val="24"/>
        </w:rPr>
        <w:t>in</w:t>
      </w:r>
      <w:r w:rsidR="00E21B5F" w:rsidRPr="00EE5361">
        <w:rPr>
          <w:rFonts w:ascii="Times New Roman" w:hAnsi="Times New Roman" w:cs="Times New Roman"/>
          <w:sz w:val="24"/>
          <w:szCs w:val="24"/>
        </w:rPr>
        <w:t xml:space="preserve"> </w:t>
      </w:r>
      <w:r w:rsidRPr="00EE5361">
        <w:rPr>
          <w:rFonts w:ascii="Times New Roman" w:hAnsi="Times New Roman" w:cs="Times New Roman"/>
          <w:sz w:val="24"/>
          <w:szCs w:val="24"/>
        </w:rPr>
        <w:t xml:space="preserve">production activities will </w:t>
      </w:r>
      <w:r w:rsidR="00842AEB" w:rsidRPr="00EE5361">
        <w:rPr>
          <w:rFonts w:ascii="Times New Roman" w:hAnsi="Times New Roman" w:cs="Times New Roman"/>
          <w:sz w:val="24"/>
          <w:szCs w:val="24"/>
        </w:rPr>
        <w:t xml:space="preserve">continue </w:t>
      </w:r>
      <w:r w:rsidRPr="00EE5361">
        <w:rPr>
          <w:rFonts w:ascii="Times New Roman" w:hAnsi="Times New Roman" w:cs="Times New Roman"/>
          <w:sz w:val="24"/>
          <w:szCs w:val="24"/>
        </w:rPr>
        <w:t xml:space="preserve">to move to Asia as a consequence of comparative advantages. </w:t>
      </w:r>
      <w:r w:rsidR="00A72C5A" w:rsidRPr="00EE5361">
        <w:rPr>
          <w:rFonts w:ascii="Times New Roman" w:hAnsi="Times New Roman" w:cs="Times New Roman"/>
          <w:sz w:val="24"/>
          <w:szCs w:val="24"/>
        </w:rPr>
        <w:t>T</w:t>
      </w:r>
      <w:r w:rsidRPr="00EE5361">
        <w:rPr>
          <w:rFonts w:ascii="Times New Roman" w:hAnsi="Times New Roman" w:cs="Times New Roman"/>
          <w:sz w:val="24"/>
          <w:szCs w:val="24"/>
        </w:rPr>
        <w:t xml:space="preserve">he Chinese economy has </w:t>
      </w:r>
      <w:r w:rsidR="00842AEB" w:rsidRPr="00EE5361">
        <w:rPr>
          <w:rFonts w:ascii="Times New Roman" w:hAnsi="Times New Roman" w:cs="Times New Roman"/>
          <w:sz w:val="24"/>
          <w:szCs w:val="24"/>
        </w:rPr>
        <w:t xml:space="preserve">the </w:t>
      </w:r>
      <w:r w:rsidRPr="00EE5361">
        <w:rPr>
          <w:rFonts w:ascii="Times New Roman" w:hAnsi="Times New Roman" w:cs="Times New Roman"/>
          <w:sz w:val="24"/>
          <w:szCs w:val="24"/>
        </w:rPr>
        <w:t xml:space="preserve">potential to regain its strong position as an emerging market economy and innovative power. The future growth potential of </w:t>
      </w:r>
      <w:r w:rsidR="00A72C5A" w:rsidRPr="00EE5361">
        <w:rPr>
          <w:rFonts w:ascii="Times New Roman" w:hAnsi="Times New Roman" w:cs="Times New Roman"/>
          <w:sz w:val="24"/>
          <w:szCs w:val="24"/>
        </w:rPr>
        <w:t xml:space="preserve">the </w:t>
      </w:r>
      <w:r w:rsidRPr="00EE5361">
        <w:rPr>
          <w:rFonts w:ascii="Times New Roman" w:hAnsi="Times New Roman" w:cs="Times New Roman"/>
          <w:sz w:val="24"/>
          <w:szCs w:val="24"/>
        </w:rPr>
        <w:t>BRICS</w:t>
      </w:r>
      <w:r w:rsidR="00A72C5A" w:rsidRPr="00EE5361">
        <w:rPr>
          <w:rFonts w:ascii="Times New Roman" w:hAnsi="Times New Roman" w:cs="Times New Roman"/>
          <w:sz w:val="24"/>
          <w:szCs w:val="24"/>
        </w:rPr>
        <w:t>, as well as</w:t>
      </w:r>
      <w:r w:rsidRPr="00EE5361">
        <w:rPr>
          <w:rFonts w:ascii="Times New Roman" w:hAnsi="Times New Roman" w:cs="Times New Roman"/>
          <w:sz w:val="24"/>
          <w:szCs w:val="24"/>
        </w:rPr>
        <w:t xml:space="preserve"> the ease of trading and engaging in foreign direct inve</w:t>
      </w:r>
      <w:r w:rsidR="00C64477" w:rsidRPr="00EE5361">
        <w:rPr>
          <w:rFonts w:ascii="Times New Roman" w:hAnsi="Times New Roman" w:cs="Times New Roman"/>
          <w:sz w:val="24"/>
          <w:szCs w:val="24"/>
        </w:rPr>
        <w:t>stment</w:t>
      </w:r>
      <w:r w:rsidR="00423B5D" w:rsidRPr="00EE5361">
        <w:rPr>
          <w:rFonts w:ascii="Times New Roman" w:hAnsi="Times New Roman" w:cs="Times New Roman"/>
          <w:sz w:val="24"/>
          <w:szCs w:val="24"/>
        </w:rPr>
        <w:t>,</w:t>
      </w:r>
      <w:r w:rsidRPr="00EE5361">
        <w:rPr>
          <w:rFonts w:ascii="Times New Roman" w:hAnsi="Times New Roman" w:cs="Times New Roman"/>
          <w:sz w:val="24"/>
          <w:szCs w:val="24"/>
        </w:rPr>
        <w:t xml:space="preserve"> strongly </w:t>
      </w:r>
      <w:r w:rsidR="005C1C73" w:rsidRPr="00EE5361">
        <w:rPr>
          <w:rFonts w:ascii="Times New Roman" w:hAnsi="Times New Roman" w:cs="Times New Roman"/>
          <w:sz w:val="24"/>
          <w:szCs w:val="24"/>
        </w:rPr>
        <w:t>depends</w:t>
      </w:r>
      <w:r w:rsidRPr="00EE5361">
        <w:rPr>
          <w:rFonts w:ascii="Times New Roman" w:hAnsi="Times New Roman" w:cs="Times New Roman"/>
          <w:sz w:val="24"/>
          <w:szCs w:val="24"/>
        </w:rPr>
        <w:t xml:space="preserve"> on </w:t>
      </w:r>
      <w:r w:rsidR="003C7442" w:rsidRPr="00EE5361">
        <w:rPr>
          <w:rFonts w:ascii="Times New Roman" w:hAnsi="Times New Roman" w:cs="Times New Roman"/>
          <w:sz w:val="24"/>
          <w:szCs w:val="24"/>
        </w:rPr>
        <w:t>globalisation</w:t>
      </w:r>
      <w:r w:rsidR="00842AEB" w:rsidRPr="00EE5361">
        <w:rPr>
          <w:rFonts w:ascii="Times New Roman" w:hAnsi="Times New Roman" w:cs="Times New Roman"/>
          <w:sz w:val="24"/>
          <w:szCs w:val="24"/>
        </w:rPr>
        <w:t>, which</w:t>
      </w:r>
      <w:r w:rsidRPr="00EE5361">
        <w:rPr>
          <w:rFonts w:ascii="Times New Roman" w:hAnsi="Times New Roman" w:cs="Times New Roman"/>
          <w:sz w:val="24"/>
          <w:szCs w:val="24"/>
        </w:rPr>
        <w:t xml:space="preserve"> opens up econom</w:t>
      </w:r>
      <w:r w:rsidR="00014E73" w:rsidRPr="00EE5361">
        <w:rPr>
          <w:rFonts w:ascii="Times New Roman" w:hAnsi="Times New Roman" w:cs="Times New Roman"/>
          <w:sz w:val="24"/>
          <w:szCs w:val="24"/>
        </w:rPr>
        <w:t>ies</w:t>
      </w:r>
      <w:r w:rsidRPr="00EE5361">
        <w:rPr>
          <w:rFonts w:ascii="Times New Roman" w:hAnsi="Times New Roman" w:cs="Times New Roman"/>
          <w:sz w:val="24"/>
          <w:szCs w:val="24"/>
        </w:rPr>
        <w:t xml:space="preserve"> through the expansion of trade and investment activities. </w:t>
      </w:r>
      <w:r w:rsidR="00A72C5A" w:rsidRPr="00EE5361">
        <w:rPr>
          <w:rFonts w:ascii="Times New Roman" w:hAnsi="Times New Roman" w:cs="Times New Roman"/>
          <w:sz w:val="24"/>
          <w:szCs w:val="24"/>
        </w:rPr>
        <w:t>Nevertheless</w:t>
      </w:r>
      <w:r w:rsidRPr="00EE5361">
        <w:rPr>
          <w:rFonts w:ascii="Times New Roman" w:hAnsi="Times New Roman" w:cs="Times New Roman"/>
          <w:sz w:val="24"/>
          <w:szCs w:val="24"/>
        </w:rPr>
        <w:t xml:space="preserve">, to continue </w:t>
      </w:r>
      <w:r w:rsidR="00A72C5A" w:rsidRPr="00EE5361">
        <w:rPr>
          <w:rFonts w:ascii="Times New Roman" w:hAnsi="Times New Roman" w:cs="Times New Roman"/>
          <w:sz w:val="24"/>
          <w:szCs w:val="24"/>
        </w:rPr>
        <w:t xml:space="preserve">the </w:t>
      </w:r>
      <w:r w:rsidRPr="00EE5361">
        <w:rPr>
          <w:rFonts w:ascii="Times New Roman" w:hAnsi="Times New Roman" w:cs="Times New Roman"/>
          <w:sz w:val="24"/>
          <w:szCs w:val="24"/>
        </w:rPr>
        <w:t>growth process and to keep</w:t>
      </w:r>
      <w:r w:rsidR="00842AEB" w:rsidRPr="00EE5361">
        <w:rPr>
          <w:rFonts w:ascii="Times New Roman" w:hAnsi="Times New Roman" w:cs="Times New Roman"/>
          <w:sz w:val="24"/>
          <w:szCs w:val="24"/>
        </w:rPr>
        <w:t xml:space="preserve"> the</w:t>
      </w:r>
      <w:r w:rsidRPr="00EE5361">
        <w:rPr>
          <w:rFonts w:ascii="Times New Roman" w:hAnsi="Times New Roman" w:cs="Times New Roman"/>
          <w:sz w:val="24"/>
          <w:szCs w:val="24"/>
        </w:rPr>
        <w:t xml:space="preserve"> pace of </w:t>
      </w:r>
      <w:r w:rsidR="005C1C73" w:rsidRPr="00EE5361">
        <w:rPr>
          <w:rFonts w:ascii="Times New Roman" w:hAnsi="Times New Roman" w:cs="Times New Roman"/>
          <w:sz w:val="24"/>
          <w:szCs w:val="24"/>
        </w:rPr>
        <w:t>trade</w:t>
      </w:r>
      <w:r w:rsidRPr="00EE5361">
        <w:rPr>
          <w:rFonts w:ascii="Times New Roman" w:hAnsi="Times New Roman" w:cs="Times New Roman"/>
          <w:sz w:val="24"/>
          <w:szCs w:val="24"/>
        </w:rPr>
        <w:t xml:space="preserve"> and investment activities</w:t>
      </w:r>
      <w:r w:rsidR="00A72C5A" w:rsidRPr="00EE5361">
        <w:rPr>
          <w:rFonts w:ascii="Times New Roman" w:hAnsi="Times New Roman" w:cs="Times New Roman"/>
          <w:sz w:val="24"/>
          <w:szCs w:val="24"/>
        </w:rPr>
        <w:t>,</w:t>
      </w:r>
      <w:r w:rsidR="00C64477" w:rsidRPr="00EE5361">
        <w:rPr>
          <w:rFonts w:ascii="Times New Roman" w:hAnsi="Times New Roman" w:cs="Times New Roman"/>
          <w:sz w:val="24"/>
          <w:szCs w:val="24"/>
        </w:rPr>
        <w:t xml:space="preserve"> </w:t>
      </w:r>
      <w:r w:rsidRPr="00EE5361">
        <w:rPr>
          <w:rFonts w:ascii="Times New Roman" w:hAnsi="Times New Roman" w:cs="Times New Roman"/>
          <w:sz w:val="24"/>
          <w:szCs w:val="24"/>
        </w:rPr>
        <w:t xml:space="preserve">countries require </w:t>
      </w:r>
      <w:r w:rsidR="00A72C5A" w:rsidRPr="00EE5361">
        <w:rPr>
          <w:rFonts w:ascii="Times New Roman" w:hAnsi="Times New Roman" w:cs="Times New Roman"/>
          <w:sz w:val="24"/>
          <w:szCs w:val="24"/>
        </w:rPr>
        <w:t xml:space="preserve">a </w:t>
      </w:r>
      <w:r w:rsidRPr="00EE5361">
        <w:rPr>
          <w:rFonts w:ascii="Times New Roman" w:hAnsi="Times New Roman" w:cs="Times New Roman"/>
          <w:sz w:val="24"/>
          <w:szCs w:val="24"/>
        </w:rPr>
        <w:t xml:space="preserve">considerable amount of energy. Through </w:t>
      </w:r>
      <w:r w:rsidR="003C7442" w:rsidRPr="00EE5361">
        <w:rPr>
          <w:rFonts w:ascii="Times New Roman" w:hAnsi="Times New Roman" w:cs="Times New Roman"/>
          <w:sz w:val="24"/>
          <w:szCs w:val="24"/>
        </w:rPr>
        <w:t>globalisation</w:t>
      </w:r>
      <w:r w:rsidRPr="00EE5361">
        <w:rPr>
          <w:rFonts w:ascii="Times New Roman" w:hAnsi="Times New Roman" w:cs="Times New Roman"/>
          <w:sz w:val="24"/>
          <w:szCs w:val="24"/>
        </w:rPr>
        <w:t>, countries can also transfer advanced technologies and technical knowledge for the efficient use of conventional energ</w:t>
      </w:r>
      <w:r w:rsidR="00C64477" w:rsidRPr="00EE5361">
        <w:rPr>
          <w:rFonts w:ascii="Times New Roman" w:hAnsi="Times New Roman" w:cs="Times New Roman"/>
          <w:sz w:val="24"/>
          <w:szCs w:val="24"/>
        </w:rPr>
        <w:t>y</w:t>
      </w:r>
      <w:r w:rsidRPr="00EE5361">
        <w:rPr>
          <w:rFonts w:ascii="Times New Roman" w:hAnsi="Times New Roman" w:cs="Times New Roman"/>
          <w:sz w:val="24"/>
          <w:szCs w:val="24"/>
        </w:rPr>
        <w:t xml:space="preserve"> at production and consumption levels. Developing countries are required to access advanced technologies and technical knowledge because they </w:t>
      </w:r>
      <w:r w:rsidR="00166B5E" w:rsidRPr="00EE5361">
        <w:rPr>
          <w:rFonts w:ascii="Times New Roman" w:hAnsi="Times New Roman" w:cs="Times New Roman"/>
          <w:sz w:val="24"/>
          <w:szCs w:val="24"/>
        </w:rPr>
        <w:t xml:space="preserve">do not </w:t>
      </w:r>
      <w:r w:rsidRPr="00EE5361">
        <w:rPr>
          <w:rFonts w:ascii="Times New Roman" w:hAnsi="Times New Roman" w:cs="Times New Roman"/>
          <w:sz w:val="24"/>
          <w:szCs w:val="24"/>
        </w:rPr>
        <w:t xml:space="preserve">have enough </w:t>
      </w:r>
      <w:r w:rsidR="00A72C5A" w:rsidRPr="00EE5361">
        <w:rPr>
          <w:rFonts w:ascii="Times New Roman" w:hAnsi="Times New Roman" w:cs="Times New Roman"/>
          <w:sz w:val="24"/>
          <w:szCs w:val="24"/>
        </w:rPr>
        <w:t>funding</w:t>
      </w:r>
      <w:r w:rsidRPr="00EE5361">
        <w:rPr>
          <w:rFonts w:ascii="Times New Roman" w:hAnsi="Times New Roman" w:cs="Times New Roman"/>
          <w:sz w:val="24"/>
          <w:szCs w:val="24"/>
        </w:rPr>
        <w:t xml:space="preserve"> to spend on innovative and energy</w:t>
      </w:r>
      <w:r w:rsidR="00014E73" w:rsidRPr="00EE5361">
        <w:rPr>
          <w:rFonts w:ascii="Times New Roman" w:hAnsi="Times New Roman" w:cs="Times New Roman"/>
          <w:sz w:val="24"/>
          <w:szCs w:val="24"/>
        </w:rPr>
        <w:t>-</w:t>
      </w:r>
      <w:r w:rsidRPr="00EE5361">
        <w:rPr>
          <w:rFonts w:ascii="Times New Roman" w:hAnsi="Times New Roman" w:cs="Times New Roman"/>
          <w:sz w:val="24"/>
          <w:szCs w:val="24"/>
        </w:rPr>
        <w:t>saving technologies.</w:t>
      </w:r>
    </w:p>
    <w:p w:rsidR="00703D15" w:rsidRPr="00EE5361" w:rsidRDefault="003C7442" w:rsidP="00703D15">
      <w:pPr>
        <w:spacing w:after="0" w:line="360" w:lineRule="auto"/>
        <w:ind w:firstLine="720"/>
        <w:jc w:val="both"/>
        <w:rPr>
          <w:rFonts w:ascii="Times New Roman" w:hAnsi="Times New Roman"/>
          <w:sz w:val="24"/>
          <w:szCs w:val="24"/>
        </w:rPr>
      </w:pPr>
      <w:r w:rsidRPr="00EE5361">
        <w:rPr>
          <w:rFonts w:ascii="Times New Roman" w:hAnsi="Times New Roman" w:cs="Times New Roman"/>
          <w:sz w:val="24"/>
          <w:szCs w:val="24"/>
        </w:rPr>
        <w:t xml:space="preserve">Globalisation </w:t>
      </w:r>
      <w:r w:rsidR="00B92161" w:rsidRPr="00EE5361">
        <w:rPr>
          <w:rFonts w:ascii="Times New Roman" w:hAnsi="Times New Roman" w:cs="Times New Roman"/>
          <w:sz w:val="24"/>
          <w:szCs w:val="24"/>
        </w:rPr>
        <w:t xml:space="preserve">may have </w:t>
      </w:r>
      <w:r w:rsidR="00842AEB" w:rsidRPr="00EE5361">
        <w:rPr>
          <w:rFonts w:ascii="Times New Roman" w:hAnsi="Times New Roman" w:cs="Times New Roman"/>
          <w:sz w:val="24"/>
          <w:szCs w:val="24"/>
        </w:rPr>
        <w:t>favourable</w:t>
      </w:r>
      <w:r w:rsidR="00B92161" w:rsidRPr="00EE5361">
        <w:rPr>
          <w:rFonts w:ascii="Times New Roman" w:hAnsi="Times New Roman" w:cs="Times New Roman"/>
          <w:sz w:val="24"/>
          <w:szCs w:val="24"/>
        </w:rPr>
        <w:t xml:space="preserve"> and </w:t>
      </w:r>
      <w:r w:rsidR="00842AEB" w:rsidRPr="00EE5361">
        <w:rPr>
          <w:rFonts w:ascii="Times New Roman" w:hAnsi="Times New Roman" w:cs="Times New Roman"/>
          <w:sz w:val="24"/>
          <w:szCs w:val="24"/>
        </w:rPr>
        <w:t>unfavourable</w:t>
      </w:r>
      <w:r w:rsidR="00C64477" w:rsidRPr="00EE5361">
        <w:rPr>
          <w:rFonts w:ascii="Times New Roman" w:hAnsi="Times New Roman" w:cs="Times New Roman"/>
          <w:sz w:val="24"/>
          <w:szCs w:val="24"/>
        </w:rPr>
        <w:t xml:space="preserve"> </w:t>
      </w:r>
      <w:r w:rsidR="0079473D" w:rsidRPr="00EE5361">
        <w:rPr>
          <w:rFonts w:ascii="Times New Roman" w:hAnsi="Times New Roman" w:cs="Times New Roman"/>
          <w:sz w:val="24"/>
          <w:szCs w:val="24"/>
        </w:rPr>
        <w:t>effects</w:t>
      </w:r>
      <w:r w:rsidR="00C64477" w:rsidRPr="00EE5361">
        <w:rPr>
          <w:rFonts w:ascii="Times New Roman" w:hAnsi="Times New Roman" w:cs="Times New Roman"/>
          <w:sz w:val="24"/>
          <w:szCs w:val="24"/>
        </w:rPr>
        <w:t xml:space="preserve"> </w:t>
      </w:r>
      <w:r w:rsidR="00B92161" w:rsidRPr="00EE5361">
        <w:rPr>
          <w:rFonts w:ascii="Times New Roman" w:hAnsi="Times New Roman" w:cs="Times New Roman"/>
          <w:sz w:val="24"/>
          <w:szCs w:val="24"/>
        </w:rPr>
        <w:t>on energy consumption demand</w:t>
      </w:r>
      <w:r w:rsidR="0079473D" w:rsidRPr="00EE5361">
        <w:rPr>
          <w:rFonts w:ascii="Times New Roman" w:hAnsi="Times New Roman" w:cs="Times New Roman"/>
          <w:sz w:val="24"/>
          <w:szCs w:val="24"/>
        </w:rPr>
        <w:t>: i</w:t>
      </w:r>
      <w:r w:rsidR="00B92161" w:rsidRPr="00EE5361">
        <w:rPr>
          <w:rFonts w:ascii="Times New Roman" w:hAnsi="Times New Roman" w:cs="Times New Roman"/>
          <w:sz w:val="24"/>
          <w:szCs w:val="24"/>
        </w:rPr>
        <w:t>t is a means of enhancing economic growth and welfare by eliminating cross</w:t>
      </w:r>
      <w:r w:rsidR="0079473D" w:rsidRPr="00EE5361">
        <w:rPr>
          <w:rFonts w:ascii="Times New Roman" w:hAnsi="Times New Roman" w:cs="Times New Roman"/>
          <w:sz w:val="24"/>
          <w:szCs w:val="24"/>
        </w:rPr>
        <w:t>-</w:t>
      </w:r>
      <w:r w:rsidR="00B92161" w:rsidRPr="00EE5361">
        <w:rPr>
          <w:rFonts w:ascii="Times New Roman" w:hAnsi="Times New Roman" w:cs="Times New Roman"/>
          <w:sz w:val="24"/>
          <w:szCs w:val="24"/>
        </w:rPr>
        <w:t xml:space="preserve">border </w:t>
      </w:r>
      <w:r w:rsidR="00A72C5A" w:rsidRPr="00EE5361">
        <w:rPr>
          <w:rFonts w:ascii="Times New Roman" w:hAnsi="Times New Roman" w:cs="Times New Roman"/>
          <w:sz w:val="24"/>
          <w:szCs w:val="24"/>
        </w:rPr>
        <w:t>restrictions</w:t>
      </w:r>
      <w:r w:rsidR="00B92161" w:rsidRPr="00EE5361">
        <w:rPr>
          <w:rFonts w:ascii="Times New Roman" w:hAnsi="Times New Roman" w:cs="Times New Roman"/>
          <w:sz w:val="24"/>
          <w:szCs w:val="24"/>
        </w:rPr>
        <w:t xml:space="preserve"> on trade and investment with </w:t>
      </w:r>
      <w:r w:rsidR="00382A71" w:rsidRPr="00EE5361">
        <w:rPr>
          <w:rFonts w:ascii="Times New Roman" w:hAnsi="Times New Roman" w:cs="Times New Roman"/>
          <w:sz w:val="24"/>
          <w:szCs w:val="24"/>
        </w:rPr>
        <w:t xml:space="preserve">trading </w:t>
      </w:r>
      <w:r w:rsidR="00B92161" w:rsidRPr="00EE5361">
        <w:rPr>
          <w:rFonts w:ascii="Times New Roman" w:hAnsi="Times New Roman" w:cs="Times New Roman"/>
          <w:sz w:val="24"/>
          <w:szCs w:val="24"/>
        </w:rPr>
        <w:t>partners. If overseas firms establish new business</w:t>
      </w:r>
      <w:r w:rsidR="0079473D" w:rsidRPr="00EE5361">
        <w:rPr>
          <w:rFonts w:ascii="Times New Roman" w:hAnsi="Times New Roman" w:cs="Times New Roman"/>
          <w:sz w:val="24"/>
          <w:szCs w:val="24"/>
        </w:rPr>
        <w:t>es</w:t>
      </w:r>
      <w:r w:rsidR="00B92161" w:rsidRPr="00EE5361">
        <w:rPr>
          <w:rFonts w:ascii="Times New Roman" w:hAnsi="Times New Roman" w:cs="Times New Roman"/>
          <w:sz w:val="24"/>
          <w:szCs w:val="24"/>
        </w:rPr>
        <w:t xml:space="preserve"> or expand their existing ones</w:t>
      </w:r>
      <w:r w:rsidR="00B65E80" w:rsidRPr="00EE5361">
        <w:rPr>
          <w:rFonts w:ascii="Times New Roman" w:hAnsi="Times New Roman" w:cs="Times New Roman"/>
          <w:sz w:val="24"/>
          <w:szCs w:val="24"/>
        </w:rPr>
        <w:t xml:space="preserve"> and</w:t>
      </w:r>
      <w:r w:rsidR="00C64477" w:rsidRPr="00EE5361">
        <w:rPr>
          <w:rFonts w:ascii="Times New Roman" w:hAnsi="Times New Roman" w:cs="Times New Roman"/>
          <w:sz w:val="24"/>
          <w:szCs w:val="24"/>
        </w:rPr>
        <w:t xml:space="preserve"> </w:t>
      </w:r>
      <w:r w:rsidRPr="00EE5361">
        <w:rPr>
          <w:rFonts w:ascii="Times New Roman" w:hAnsi="Times New Roman" w:cs="Times New Roman"/>
          <w:sz w:val="24"/>
          <w:szCs w:val="24"/>
        </w:rPr>
        <w:t>utilis</w:t>
      </w:r>
      <w:r w:rsidR="00B65E80" w:rsidRPr="00EE5361">
        <w:rPr>
          <w:rFonts w:ascii="Times New Roman" w:hAnsi="Times New Roman" w:cs="Times New Roman"/>
          <w:sz w:val="24"/>
          <w:szCs w:val="24"/>
        </w:rPr>
        <w:t xml:space="preserve">e </w:t>
      </w:r>
      <w:r w:rsidR="00B92161" w:rsidRPr="00EE5361">
        <w:rPr>
          <w:rFonts w:ascii="Times New Roman" w:hAnsi="Times New Roman" w:cs="Times New Roman"/>
          <w:sz w:val="24"/>
          <w:szCs w:val="24"/>
        </w:rPr>
        <w:t>more advanced technologies</w:t>
      </w:r>
      <w:r w:rsidR="00A72C5A" w:rsidRPr="00EE5361">
        <w:rPr>
          <w:rFonts w:ascii="Times New Roman" w:hAnsi="Times New Roman" w:cs="Times New Roman"/>
          <w:sz w:val="24"/>
          <w:szCs w:val="24"/>
        </w:rPr>
        <w:t>,</w:t>
      </w:r>
      <w:r w:rsidR="00C64477" w:rsidRPr="00EE5361">
        <w:rPr>
          <w:rFonts w:ascii="Times New Roman" w:hAnsi="Times New Roman" w:cs="Times New Roman"/>
          <w:sz w:val="24"/>
          <w:szCs w:val="24"/>
        </w:rPr>
        <w:t xml:space="preserve"> </w:t>
      </w:r>
      <w:r w:rsidR="00B92161" w:rsidRPr="00EE5361">
        <w:rPr>
          <w:rFonts w:ascii="Times New Roman" w:hAnsi="Times New Roman" w:cs="Times New Roman"/>
          <w:sz w:val="24"/>
          <w:szCs w:val="24"/>
        </w:rPr>
        <w:t xml:space="preserve">energy consumption </w:t>
      </w:r>
      <w:r w:rsidR="00B65E80" w:rsidRPr="00EE5361">
        <w:rPr>
          <w:rFonts w:ascii="Times New Roman" w:hAnsi="Times New Roman" w:cs="Times New Roman"/>
          <w:sz w:val="24"/>
          <w:szCs w:val="24"/>
        </w:rPr>
        <w:t xml:space="preserve">may shrink </w:t>
      </w:r>
      <w:r w:rsidR="00B92161" w:rsidRPr="00EE5361">
        <w:rPr>
          <w:rFonts w:ascii="Times New Roman" w:hAnsi="Times New Roman" w:cs="Times New Roman"/>
          <w:sz w:val="24"/>
          <w:szCs w:val="24"/>
        </w:rPr>
        <w:t>and ultima</w:t>
      </w:r>
      <w:r w:rsidR="00A72C5A" w:rsidRPr="00EE5361">
        <w:rPr>
          <w:rFonts w:ascii="Times New Roman" w:hAnsi="Times New Roman" w:cs="Times New Roman"/>
          <w:sz w:val="24"/>
          <w:szCs w:val="24"/>
        </w:rPr>
        <w:t>tely reduce their overall costs</w:t>
      </w:r>
      <w:r w:rsidR="00B65E80" w:rsidRPr="00EE5361">
        <w:rPr>
          <w:rFonts w:ascii="Times New Roman" w:hAnsi="Times New Roman" w:cs="Times New Roman"/>
          <w:sz w:val="24"/>
          <w:szCs w:val="24"/>
        </w:rPr>
        <w:t>.</w:t>
      </w:r>
      <w:r w:rsidR="00C64477" w:rsidRPr="00EE5361">
        <w:rPr>
          <w:rFonts w:ascii="Times New Roman" w:hAnsi="Times New Roman" w:cs="Times New Roman"/>
          <w:sz w:val="24"/>
          <w:szCs w:val="24"/>
        </w:rPr>
        <w:t xml:space="preserve"> </w:t>
      </w:r>
      <w:r w:rsidR="00B65E80" w:rsidRPr="00EE5361">
        <w:rPr>
          <w:rFonts w:ascii="Times New Roman" w:hAnsi="Times New Roman" w:cs="Times New Roman"/>
          <w:sz w:val="24"/>
          <w:szCs w:val="24"/>
        </w:rPr>
        <w:t>Meanwhile,</w:t>
      </w:r>
      <w:r w:rsidR="00C64477" w:rsidRPr="00EE5361">
        <w:rPr>
          <w:rFonts w:ascii="Times New Roman" w:hAnsi="Times New Roman" w:cs="Times New Roman"/>
          <w:sz w:val="24"/>
          <w:szCs w:val="24"/>
        </w:rPr>
        <w:t xml:space="preserve"> </w:t>
      </w:r>
      <w:r w:rsidR="0079473D" w:rsidRPr="00EE5361">
        <w:rPr>
          <w:rFonts w:ascii="Times New Roman" w:hAnsi="Times New Roman" w:cs="Times New Roman"/>
          <w:sz w:val="24"/>
          <w:szCs w:val="24"/>
        </w:rPr>
        <w:t>these practices</w:t>
      </w:r>
      <w:r w:rsidR="00C64477" w:rsidRPr="00EE5361">
        <w:rPr>
          <w:rFonts w:ascii="Times New Roman" w:hAnsi="Times New Roman" w:cs="Times New Roman"/>
          <w:sz w:val="24"/>
          <w:szCs w:val="24"/>
        </w:rPr>
        <w:t xml:space="preserve"> </w:t>
      </w:r>
      <w:r w:rsidR="00A72C5A" w:rsidRPr="00EE5361">
        <w:rPr>
          <w:rFonts w:ascii="Times New Roman" w:hAnsi="Times New Roman" w:cs="Times New Roman"/>
          <w:sz w:val="24"/>
          <w:szCs w:val="24"/>
        </w:rPr>
        <w:t>will</w:t>
      </w:r>
      <w:r w:rsidR="00B92161" w:rsidRPr="00EE5361">
        <w:rPr>
          <w:rFonts w:ascii="Times New Roman" w:hAnsi="Times New Roman" w:cs="Times New Roman"/>
          <w:sz w:val="24"/>
          <w:szCs w:val="24"/>
        </w:rPr>
        <w:t xml:space="preserve"> impact the existing firms in the host country</w:t>
      </w:r>
      <w:r w:rsidR="00E56505" w:rsidRPr="00EE5361">
        <w:rPr>
          <w:rFonts w:ascii="Times New Roman" w:hAnsi="Times New Roman" w:cs="Times New Roman"/>
          <w:sz w:val="24"/>
          <w:szCs w:val="24"/>
        </w:rPr>
        <w:t>,</w:t>
      </w:r>
      <w:r w:rsidR="00C64477" w:rsidRPr="00EE5361">
        <w:rPr>
          <w:rFonts w:ascii="Times New Roman" w:hAnsi="Times New Roman" w:cs="Times New Roman"/>
          <w:sz w:val="24"/>
          <w:szCs w:val="24"/>
        </w:rPr>
        <w:t xml:space="preserve"> </w:t>
      </w:r>
      <w:r w:rsidR="004D4174" w:rsidRPr="00EE5361">
        <w:rPr>
          <w:rFonts w:ascii="Times New Roman" w:hAnsi="Times New Roman" w:cs="Times New Roman"/>
          <w:sz w:val="24"/>
          <w:szCs w:val="24"/>
        </w:rPr>
        <w:t xml:space="preserve">as they </w:t>
      </w:r>
      <w:r w:rsidR="00B65E80" w:rsidRPr="00EE5361">
        <w:rPr>
          <w:rFonts w:ascii="Times New Roman" w:hAnsi="Times New Roman" w:cs="Times New Roman"/>
          <w:sz w:val="24"/>
          <w:szCs w:val="24"/>
        </w:rPr>
        <w:t>strive</w:t>
      </w:r>
      <w:r w:rsidR="00C64477" w:rsidRPr="00EE5361">
        <w:rPr>
          <w:rFonts w:ascii="Times New Roman" w:hAnsi="Times New Roman" w:cs="Times New Roman"/>
          <w:sz w:val="24"/>
          <w:szCs w:val="24"/>
        </w:rPr>
        <w:t xml:space="preserve"> </w:t>
      </w:r>
      <w:r w:rsidR="00B92161" w:rsidRPr="00EE5361">
        <w:rPr>
          <w:rFonts w:ascii="Times New Roman" w:hAnsi="Times New Roman" w:cs="Times New Roman"/>
          <w:sz w:val="24"/>
          <w:szCs w:val="24"/>
        </w:rPr>
        <w:t xml:space="preserve">to adopt the latest </w:t>
      </w:r>
      <w:r w:rsidR="004D4174" w:rsidRPr="00EE5361">
        <w:rPr>
          <w:rFonts w:ascii="Times New Roman" w:hAnsi="Times New Roman" w:cs="Times New Roman"/>
          <w:sz w:val="24"/>
          <w:szCs w:val="24"/>
        </w:rPr>
        <w:t xml:space="preserve">methods of production and </w:t>
      </w:r>
      <w:r w:rsidR="00B92161" w:rsidRPr="00EE5361">
        <w:rPr>
          <w:rFonts w:ascii="Times New Roman" w:hAnsi="Times New Roman" w:cs="Times New Roman"/>
          <w:sz w:val="24"/>
          <w:szCs w:val="24"/>
        </w:rPr>
        <w:t>conserve energy</w:t>
      </w:r>
      <w:r w:rsidR="00C64477" w:rsidRPr="00EE5361">
        <w:rPr>
          <w:rFonts w:ascii="Times New Roman" w:hAnsi="Times New Roman" w:cs="Times New Roman"/>
          <w:sz w:val="24"/>
          <w:szCs w:val="24"/>
        </w:rPr>
        <w:t xml:space="preserve"> </w:t>
      </w:r>
      <w:r w:rsidR="00B65E80" w:rsidRPr="00EE5361">
        <w:rPr>
          <w:rFonts w:ascii="Times New Roman" w:hAnsi="Times New Roman" w:cs="Times New Roman"/>
          <w:sz w:val="24"/>
          <w:szCs w:val="24"/>
        </w:rPr>
        <w:t>use</w:t>
      </w:r>
      <w:r w:rsidR="00B92161" w:rsidRPr="00EE5361">
        <w:rPr>
          <w:rFonts w:ascii="Times New Roman" w:hAnsi="Times New Roman" w:cs="Times New Roman"/>
          <w:sz w:val="24"/>
          <w:szCs w:val="24"/>
        </w:rPr>
        <w:t xml:space="preserve">. </w:t>
      </w:r>
      <w:r w:rsidR="004D4174" w:rsidRPr="00EE5361">
        <w:rPr>
          <w:rFonts w:ascii="Times New Roman" w:hAnsi="Times New Roman" w:cs="Times New Roman"/>
          <w:sz w:val="24"/>
          <w:szCs w:val="24"/>
        </w:rPr>
        <w:t>In contrast</w:t>
      </w:r>
      <w:r w:rsidR="00B92161" w:rsidRPr="00EE5361">
        <w:rPr>
          <w:rFonts w:ascii="Times New Roman" w:hAnsi="Times New Roman" w:cs="Times New Roman"/>
          <w:sz w:val="24"/>
          <w:szCs w:val="24"/>
        </w:rPr>
        <w:t xml:space="preserve">, </w:t>
      </w:r>
      <w:r w:rsidRPr="00EE5361">
        <w:rPr>
          <w:rFonts w:ascii="Times New Roman" w:hAnsi="Times New Roman" w:cs="Times New Roman"/>
          <w:sz w:val="24"/>
          <w:szCs w:val="24"/>
        </w:rPr>
        <w:t xml:space="preserve">globalisation </w:t>
      </w:r>
      <w:r w:rsidR="00B92161" w:rsidRPr="00EE5361">
        <w:rPr>
          <w:rFonts w:ascii="Times New Roman" w:hAnsi="Times New Roman" w:cs="Times New Roman"/>
          <w:sz w:val="24"/>
          <w:szCs w:val="24"/>
        </w:rPr>
        <w:t xml:space="preserve">may increase energy consumption because the objective of foreign firms is not to conserve energy, </w:t>
      </w:r>
      <w:r w:rsidR="00E56505" w:rsidRPr="00EE5361">
        <w:rPr>
          <w:rFonts w:ascii="Times New Roman" w:hAnsi="Times New Roman" w:cs="Times New Roman"/>
          <w:sz w:val="24"/>
          <w:szCs w:val="24"/>
        </w:rPr>
        <w:t>while</w:t>
      </w:r>
      <w:r w:rsidR="00C64477" w:rsidRPr="00EE5361">
        <w:rPr>
          <w:rFonts w:ascii="Times New Roman" w:hAnsi="Times New Roman" w:cs="Times New Roman"/>
          <w:sz w:val="24"/>
          <w:szCs w:val="24"/>
        </w:rPr>
        <w:t xml:space="preserve"> </w:t>
      </w:r>
      <w:r w:rsidR="004D4174" w:rsidRPr="00EE5361">
        <w:rPr>
          <w:rFonts w:ascii="Times New Roman" w:hAnsi="Times New Roman" w:cs="Times New Roman"/>
          <w:sz w:val="24"/>
          <w:szCs w:val="24"/>
        </w:rPr>
        <w:t>their</w:t>
      </w:r>
      <w:r w:rsidR="00B92161" w:rsidRPr="00EE5361">
        <w:rPr>
          <w:rFonts w:ascii="Times New Roman" w:hAnsi="Times New Roman" w:cs="Times New Roman"/>
          <w:sz w:val="24"/>
          <w:szCs w:val="24"/>
        </w:rPr>
        <w:t xml:space="preserve"> ultimate </w:t>
      </w:r>
      <w:r w:rsidR="004D4174" w:rsidRPr="00EE5361">
        <w:rPr>
          <w:rFonts w:ascii="Times New Roman" w:hAnsi="Times New Roman" w:cs="Times New Roman"/>
          <w:sz w:val="24"/>
          <w:szCs w:val="24"/>
        </w:rPr>
        <w:t xml:space="preserve">goal is </w:t>
      </w:r>
      <w:r w:rsidR="00B92161" w:rsidRPr="00EE5361">
        <w:rPr>
          <w:rFonts w:ascii="Times New Roman" w:hAnsi="Times New Roman" w:cs="Times New Roman"/>
          <w:sz w:val="24"/>
          <w:szCs w:val="24"/>
        </w:rPr>
        <w:t xml:space="preserve">to </w:t>
      </w:r>
      <w:r w:rsidRPr="00EE5361">
        <w:rPr>
          <w:rFonts w:ascii="Times New Roman" w:hAnsi="Times New Roman" w:cs="Times New Roman"/>
          <w:sz w:val="24"/>
          <w:szCs w:val="24"/>
        </w:rPr>
        <w:t xml:space="preserve">maximise </w:t>
      </w:r>
      <w:r w:rsidR="00B92161" w:rsidRPr="00EE5361">
        <w:rPr>
          <w:rFonts w:ascii="Times New Roman" w:hAnsi="Times New Roman" w:cs="Times New Roman"/>
          <w:sz w:val="24"/>
          <w:szCs w:val="24"/>
        </w:rPr>
        <w:t xml:space="preserve">their profits in the host country. </w:t>
      </w:r>
      <w:r w:rsidR="00382A71" w:rsidRPr="00EE5361">
        <w:rPr>
          <w:rFonts w:ascii="Times New Roman" w:hAnsi="Times New Roman" w:cs="Times New Roman"/>
          <w:sz w:val="24"/>
          <w:szCs w:val="24"/>
        </w:rPr>
        <w:t xml:space="preserve">Furthermore, </w:t>
      </w:r>
      <w:r w:rsidR="009C759A" w:rsidRPr="00EE5361">
        <w:rPr>
          <w:rFonts w:ascii="Times New Roman" w:hAnsi="Times New Roman" w:cs="Times New Roman"/>
          <w:sz w:val="24"/>
          <w:szCs w:val="24"/>
        </w:rPr>
        <w:t xml:space="preserve">the effect of </w:t>
      </w:r>
      <w:r w:rsidRPr="00EE5361">
        <w:rPr>
          <w:rFonts w:ascii="Times New Roman" w:hAnsi="Times New Roman"/>
          <w:sz w:val="24"/>
          <w:szCs w:val="24"/>
        </w:rPr>
        <w:t xml:space="preserve">globalisation </w:t>
      </w:r>
      <w:r w:rsidR="00D926A4" w:rsidRPr="00EE5361">
        <w:rPr>
          <w:rFonts w:ascii="Times New Roman" w:hAnsi="Times New Roman"/>
          <w:sz w:val="24"/>
          <w:szCs w:val="24"/>
        </w:rPr>
        <w:t xml:space="preserve">on energy consumption </w:t>
      </w:r>
      <w:r w:rsidR="00E56505" w:rsidRPr="00EE5361">
        <w:rPr>
          <w:rFonts w:ascii="Times New Roman" w:hAnsi="Times New Roman"/>
          <w:sz w:val="24"/>
          <w:szCs w:val="24"/>
        </w:rPr>
        <w:t>can</w:t>
      </w:r>
      <w:r w:rsidR="00C64477" w:rsidRPr="00EE5361">
        <w:rPr>
          <w:rFonts w:ascii="Times New Roman" w:hAnsi="Times New Roman"/>
          <w:sz w:val="24"/>
          <w:szCs w:val="24"/>
        </w:rPr>
        <w:t xml:space="preserve"> </w:t>
      </w:r>
      <w:r w:rsidR="009C759A" w:rsidRPr="00EE5361">
        <w:rPr>
          <w:rFonts w:ascii="Times New Roman" w:hAnsi="Times New Roman"/>
          <w:sz w:val="24"/>
          <w:szCs w:val="24"/>
        </w:rPr>
        <w:t xml:space="preserve">be </w:t>
      </w:r>
      <w:r w:rsidR="00B65E80" w:rsidRPr="00EE5361">
        <w:rPr>
          <w:rFonts w:ascii="Times New Roman" w:hAnsi="Times New Roman"/>
          <w:sz w:val="24"/>
          <w:szCs w:val="24"/>
        </w:rPr>
        <w:t>analysed</w:t>
      </w:r>
      <w:r w:rsidR="00C64477" w:rsidRPr="00EE5361">
        <w:rPr>
          <w:rFonts w:ascii="Times New Roman" w:hAnsi="Times New Roman"/>
          <w:sz w:val="24"/>
          <w:szCs w:val="24"/>
        </w:rPr>
        <w:t xml:space="preserve"> </w:t>
      </w:r>
      <w:r w:rsidR="00E56505" w:rsidRPr="00EE5361">
        <w:rPr>
          <w:rFonts w:ascii="Times New Roman" w:hAnsi="Times New Roman"/>
          <w:sz w:val="24"/>
          <w:szCs w:val="24"/>
        </w:rPr>
        <w:t>in</w:t>
      </w:r>
      <w:r w:rsidR="00C64477" w:rsidRPr="00EE5361">
        <w:rPr>
          <w:rFonts w:ascii="Times New Roman" w:hAnsi="Times New Roman"/>
          <w:sz w:val="24"/>
          <w:szCs w:val="24"/>
        </w:rPr>
        <w:t xml:space="preserve"> </w:t>
      </w:r>
      <w:r w:rsidR="009C759A" w:rsidRPr="00EE5361">
        <w:rPr>
          <w:rFonts w:ascii="Times New Roman" w:hAnsi="Times New Roman"/>
          <w:sz w:val="24"/>
          <w:szCs w:val="24"/>
        </w:rPr>
        <w:t xml:space="preserve">three modes: </w:t>
      </w:r>
      <w:r w:rsidR="004D4174" w:rsidRPr="00EE5361">
        <w:rPr>
          <w:rFonts w:ascii="Times New Roman" w:hAnsi="Times New Roman"/>
          <w:sz w:val="24"/>
          <w:szCs w:val="24"/>
        </w:rPr>
        <w:t xml:space="preserve">the </w:t>
      </w:r>
      <w:r w:rsidR="00D926A4" w:rsidRPr="00EE5361">
        <w:rPr>
          <w:rFonts w:ascii="Times New Roman" w:hAnsi="Times New Roman"/>
          <w:sz w:val="24"/>
          <w:szCs w:val="24"/>
        </w:rPr>
        <w:t>scale</w:t>
      </w:r>
      <w:r w:rsidR="009C759A" w:rsidRPr="00EE5361">
        <w:rPr>
          <w:rFonts w:ascii="Times New Roman" w:hAnsi="Times New Roman"/>
          <w:sz w:val="24"/>
          <w:szCs w:val="24"/>
        </w:rPr>
        <w:t xml:space="preserve"> effect</w:t>
      </w:r>
      <w:r w:rsidR="00D926A4" w:rsidRPr="00EE5361">
        <w:rPr>
          <w:rFonts w:ascii="Times New Roman" w:hAnsi="Times New Roman"/>
          <w:sz w:val="24"/>
          <w:szCs w:val="24"/>
        </w:rPr>
        <w:t xml:space="preserve">, </w:t>
      </w:r>
      <w:r w:rsidR="004D4174" w:rsidRPr="00EE5361">
        <w:rPr>
          <w:rFonts w:ascii="Times New Roman" w:hAnsi="Times New Roman"/>
          <w:sz w:val="24"/>
          <w:szCs w:val="24"/>
        </w:rPr>
        <w:t xml:space="preserve">the </w:t>
      </w:r>
      <w:r w:rsidR="00D926A4" w:rsidRPr="00EE5361">
        <w:rPr>
          <w:rFonts w:ascii="Times New Roman" w:hAnsi="Times New Roman"/>
          <w:sz w:val="24"/>
          <w:szCs w:val="24"/>
        </w:rPr>
        <w:t>technique</w:t>
      </w:r>
      <w:r w:rsidR="009C759A" w:rsidRPr="00EE5361">
        <w:rPr>
          <w:rFonts w:ascii="Times New Roman" w:hAnsi="Times New Roman"/>
          <w:sz w:val="24"/>
          <w:szCs w:val="24"/>
        </w:rPr>
        <w:t xml:space="preserve"> effect</w:t>
      </w:r>
      <w:r w:rsidR="004D4174" w:rsidRPr="00EE5361">
        <w:rPr>
          <w:rFonts w:ascii="Times New Roman" w:hAnsi="Times New Roman"/>
          <w:sz w:val="24"/>
          <w:szCs w:val="24"/>
        </w:rPr>
        <w:t>,</w:t>
      </w:r>
      <w:r w:rsidR="00D926A4" w:rsidRPr="00EE5361">
        <w:rPr>
          <w:rFonts w:ascii="Times New Roman" w:hAnsi="Times New Roman"/>
          <w:sz w:val="24"/>
          <w:szCs w:val="24"/>
        </w:rPr>
        <w:t xml:space="preserve"> and </w:t>
      </w:r>
      <w:r w:rsidR="004D4174" w:rsidRPr="00EE5361">
        <w:rPr>
          <w:rFonts w:ascii="Times New Roman" w:hAnsi="Times New Roman"/>
          <w:sz w:val="24"/>
          <w:szCs w:val="24"/>
        </w:rPr>
        <w:t xml:space="preserve">the </w:t>
      </w:r>
      <w:r w:rsidR="00703D15" w:rsidRPr="00EE5361">
        <w:rPr>
          <w:rFonts w:ascii="Times New Roman" w:hAnsi="Times New Roman"/>
          <w:sz w:val="24"/>
          <w:szCs w:val="24"/>
        </w:rPr>
        <w:t>composition effect.</w:t>
      </w:r>
    </w:p>
    <w:p w:rsidR="00810571" w:rsidRPr="00EE5361" w:rsidRDefault="004D4174" w:rsidP="00703D15">
      <w:pPr>
        <w:spacing w:after="0" w:line="360" w:lineRule="auto"/>
        <w:ind w:firstLine="720"/>
        <w:jc w:val="both"/>
        <w:rPr>
          <w:rFonts w:ascii="Times New Roman" w:hAnsi="Times New Roman"/>
          <w:sz w:val="24"/>
          <w:szCs w:val="24"/>
        </w:rPr>
      </w:pPr>
      <w:r w:rsidRPr="00EE5361">
        <w:rPr>
          <w:rFonts w:ascii="Times New Roman" w:hAnsi="Times New Roman"/>
          <w:sz w:val="24"/>
          <w:szCs w:val="24"/>
        </w:rPr>
        <w:t>Through</w:t>
      </w:r>
      <w:r w:rsidR="00C64477" w:rsidRPr="00EE5361">
        <w:rPr>
          <w:rFonts w:ascii="Times New Roman" w:hAnsi="Times New Roman"/>
          <w:sz w:val="24"/>
          <w:szCs w:val="24"/>
        </w:rPr>
        <w:t xml:space="preserve"> </w:t>
      </w:r>
      <w:r w:rsidRPr="00EE5361">
        <w:rPr>
          <w:rFonts w:ascii="Times New Roman" w:hAnsi="Times New Roman"/>
          <w:sz w:val="24"/>
          <w:szCs w:val="24"/>
        </w:rPr>
        <w:t xml:space="preserve">the </w:t>
      </w:r>
      <w:r w:rsidR="00D926A4" w:rsidRPr="00EE5361">
        <w:rPr>
          <w:rFonts w:ascii="Times New Roman" w:hAnsi="Times New Roman"/>
          <w:sz w:val="24"/>
          <w:szCs w:val="24"/>
        </w:rPr>
        <w:t>scale effect</w:t>
      </w:r>
      <w:r w:rsidR="00B65E80" w:rsidRPr="00EE5361">
        <w:rPr>
          <w:rFonts w:ascii="Times New Roman" w:hAnsi="Times New Roman"/>
          <w:sz w:val="24"/>
          <w:szCs w:val="24"/>
        </w:rPr>
        <w:t xml:space="preserve"> channel</w:t>
      </w:r>
      <w:r w:rsidR="00D926A4" w:rsidRPr="00EE5361">
        <w:rPr>
          <w:rFonts w:ascii="Times New Roman" w:hAnsi="Times New Roman"/>
          <w:sz w:val="24"/>
          <w:szCs w:val="24"/>
        </w:rPr>
        <w:t xml:space="preserve">, </w:t>
      </w:r>
      <w:r w:rsidR="00B65E80" w:rsidRPr="00EE5361">
        <w:rPr>
          <w:rFonts w:ascii="Times New Roman" w:hAnsi="Times New Roman"/>
          <w:sz w:val="24"/>
          <w:szCs w:val="24"/>
        </w:rPr>
        <w:t xml:space="preserve">with </w:t>
      </w:r>
      <w:r w:rsidR="004C4DF7" w:rsidRPr="00EE5361">
        <w:rPr>
          <w:rFonts w:ascii="Times New Roman" w:hAnsi="Times New Roman"/>
          <w:sz w:val="24"/>
          <w:szCs w:val="24"/>
        </w:rPr>
        <w:t xml:space="preserve">all other factors </w:t>
      </w:r>
      <w:r w:rsidR="00B65E80" w:rsidRPr="00EE5361">
        <w:rPr>
          <w:rFonts w:ascii="Times New Roman" w:hAnsi="Times New Roman"/>
          <w:sz w:val="24"/>
          <w:szCs w:val="24"/>
        </w:rPr>
        <w:t xml:space="preserve">remaining </w:t>
      </w:r>
      <w:r w:rsidR="00D926A4" w:rsidRPr="00EE5361">
        <w:rPr>
          <w:rFonts w:ascii="Times New Roman" w:hAnsi="Times New Roman"/>
          <w:sz w:val="24"/>
          <w:szCs w:val="24"/>
        </w:rPr>
        <w:t xml:space="preserve">constant, </w:t>
      </w:r>
      <w:r w:rsidR="003C7442" w:rsidRPr="00EE5361">
        <w:rPr>
          <w:rFonts w:ascii="Times New Roman" w:hAnsi="Times New Roman"/>
          <w:sz w:val="24"/>
          <w:szCs w:val="24"/>
        </w:rPr>
        <w:t xml:space="preserve">globalisation </w:t>
      </w:r>
      <w:r w:rsidR="00D926A4" w:rsidRPr="00EE5361">
        <w:rPr>
          <w:rFonts w:ascii="Times New Roman" w:hAnsi="Times New Roman"/>
          <w:sz w:val="24"/>
          <w:szCs w:val="24"/>
        </w:rPr>
        <w:t xml:space="preserve">will </w:t>
      </w:r>
      <w:r w:rsidR="004C4DF7" w:rsidRPr="00EE5361">
        <w:rPr>
          <w:rFonts w:ascii="Times New Roman" w:hAnsi="Times New Roman"/>
          <w:sz w:val="24"/>
          <w:szCs w:val="24"/>
        </w:rPr>
        <w:t>boost</w:t>
      </w:r>
      <w:r w:rsidR="00C64477" w:rsidRPr="00EE5361">
        <w:rPr>
          <w:rFonts w:ascii="Times New Roman" w:hAnsi="Times New Roman"/>
          <w:sz w:val="24"/>
          <w:szCs w:val="24"/>
        </w:rPr>
        <w:t xml:space="preserve"> </w:t>
      </w:r>
      <w:r w:rsidR="004C4DF7" w:rsidRPr="00EE5361">
        <w:rPr>
          <w:rFonts w:ascii="Times New Roman" w:hAnsi="Times New Roman"/>
          <w:sz w:val="24"/>
          <w:szCs w:val="24"/>
        </w:rPr>
        <w:t>economic activity and</w:t>
      </w:r>
      <w:r w:rsidRPr="00EE5361">
        <w:rPr>
          <w:rFonts w:ascii="Times New Roman" w:hAnsi="Times New Roman"/>
          <w:sz w:val="24"/>
          <w:szCs w:val="24"/>
        </w:rPr>
        <w:t>, thus,</w:t>
      </w:r>
      <w:r w:rsidR="00C64477" w:rsidRPr="00EE5361">
        <w:rPr>
          <w:rFonts w:ascii="Times New Roman" w:hAnsi="Times New Roman"/>
          <w:sz w:val="24"/>
          <w:szCs w:val="24"/>
        </w:rPr>
        <w:t xml:space="preserve"> </w:t>
      </w:r>
      <w:r w:rsidRPr="00EE5361">
        <w:rPr>
          <w:rFonts w:ascii="Times New Roman" w:hAnsi="Times New Roman"/>
          <w:sz w:val="24"/>
          <w:szCs w:val="24"/>
        </w:rPr>
        <w:t>increas</w:t>
      </w:r>
      <w:r w:rsidR="00E56505" w:rsidRPr="00EE5361">
        <w:rPr>
          <w:rFonts w:ascii="Times New Roman" w:hAnsi="Times New Roman"/>
          <w:sz w:val="24"/>
          <w:szCs w:val="24"/>
        </w:rPr>
        <w:t>e</w:t>
      </w:r>
      <w:r w:rsidR="00C64477" w:rsidRPr="00EE5361">
        <w:rPr>
          <w:rFonts w:ascii="Times New Roman" w:hAnsi="Times New Roman"/>
          <w:sz w:val="24"/>
          <w:szCs w:val="24"/>
        </w:rPr>
        <w:t xml:space="preserve"> </w:t>
      </w:r>
      <w:r w:rsidR="00D926A4" w:rsidRPr="00EE5361">
        <w:rPr>
          <w:rFonts w:ascii="Times New Roman" w:hAnsi="Times New Roman"/>
          <w:sz w:val="24"/>
          <w:szCs w:val="24"/>
        </w:rPr>
        <w:t xml:space="preserve">energy consumption (Cole, 2006). </w:t>
      </w:r>
      <w:r w:rsidR="004C4DF7" w:rsidRPr="00EE5361">
        <w:rPr>
          <w:rFonts w:ascii="Times New Roman" w:hAnsi="Times New Roman"/>
          <w:sz w:val="24"/>
          <w:szCs w:val="24"/>
        </w:rPr>
        <w:t xml:space="preserve">As far as </w:t>
      </w:r>
      <w:r w:rsidRPr="00EE5361">
        <w:rPr>
          <w:rFonts w:ascii="Times New Roman" w:hAnsi="Times New Roman"/>
          <w:sz w:val="24"/>
          <w:szCs w:val="24"/>
        </w:rPr>
        <w:t xml:space="preserve">the </w:t>
      </w:r>
      <w:r w:rsidR="004C4DF7" w:rsidRPr="00EE5361">
        <w:rPr>
          <w:rFonts w:ascii="Times New Roman" w:hAnsi="Times New Roman"/>
          <w:sz w:val="24"/>
          <w:szCs w:val="24"/>
        </w:rPr>
        <w:t xml:space="preserve">technique effect </w:t>
      </w:r>
      <w:r w:rsidRPr="00EE5361">
        <w:rPr>
          <w:rFonts w:ascii="Times New Roman" w:hAnsi="Times New Roman"/>
          <w:sz w:val="24"/>
          <w:szCs w:val="24"/>
        </w:rPr>
        <w:t xml:space="preserve">is </w:t>
      </w:r>
      <w:r w:rsidR="004C4DF7" w:rsidRPr="00EE5361">
        <w:rPr>
          <w:rFonts w:ascii="Times New Roman" w:hAnsi="Times New Roman"/>
          <w:sz w:val="24"/>
          <w:szCs w:val="24"/>
        </w:rPr>
        <w:t>concern</w:t>
      </w:r>
      <w:r w:rsidRPr="00EE5361">
        <w:rPr>
          <w:rFonts w:ascii="Times New Roman" w:hAnsi="Times New Roman"/>
          <w:sz w:val="24"/>
          <w:szCs w:val="24"/>
        </w:rPr>
        <w:t>ed</w:t>
      </w:r>
      <w:r w:rsidR="004C4DF7" w:rsidRPr="00EE5361">
        <w:rPr>
          <w:rFonts w:ascii="Times New Roman" w:hAnsi="Times New Roman"/>
          <w:sz w:val="24"/>
          <w:szCs w:val="24"/>
        </w:rPr>
        <w:t xml:space="preserve">, </w:t>
      </w:r>
      <w:r w:rsidR="003C7442" w:rsidRPr="00EE5361">
        <w:rPr>
          <w:rFonts w:ascii="Times New Roman" w:hAnsi="Times New Roman"/>
          <w:sz w:val="24"/>
          <w:szCs w:val="24"/>
        </w:rPr>
        <w:t xml:space="preserve">globalisation </w:t>
      </w:r>
      <w:r w:rsidR="00B65E80" w:rsidRPr="00EE5361">
        <w:rPr>
          <w:rFonts w:ascii="Times New Roman" w:hAnsi="Times New Roman"/>
          <w:sz w:val="24"/>
          <w:szCs w:val="24"/>
        </w:rPr>
        <w:t xml:space="preserve">enables </w:t>
      </w:r>
      <w:r w:rsidR="004C4DF7" w:rsidRPr="00EE5361">
        <w:rPr>
          <w:rFonts w:ascii="Times New Roman" w:hAnsi="Times New Roman"/>
          <w:sz w:val="24"/>
          <w:szCs w:val="24"/>
        </w:rPr>
        <w:t xml:space="preserve">countries to </w:t>
      </w:r>
      <w:r w:rsidR="00E56505" w:rsidRPr="00EE5361">
        <w:rPr>
          <w:rFonts w:ascii="Times New Roman" w:hAnsi="Times New Roman"/>
          <w:sz w:val="24"/>
          <w:szCs w:val="24"/>
        </w:rPr>
        <w:t>reduce</w:t>
      </w:r>
      <w:r w:rsidR="00C64477" w:rsidRPr="00EE5361">
        <w:rPr>
          <w:rFonts w:ascii="Times New Roman" w:hAnsi="Times New Roman"/>
          <w:sz w:val="24"/>
          <w:szCs w:val="24"/>
        </w:rPr>
        <w:t xml:space="preserve"> </w:t>
      </w:r>
      <w:r w:rsidR="004C4DF7" w:rsidRPr="00EE5361">
        <w:rPr>
          <w:rFonts w:ascii="Times New Roman" w:hAnsi="Times New Roman"/>
          <w:sz w:val="24"/>
          <w:szCs w:val="24"/>
        </w:rPr>
        <w:t>energy consumption</w:t>
      </w:r>
      <w:r w:rsidR="00C64477" w:rsidRPr="00EE5361">
        <w:rPr>
          <w:rFonts w:ascii="Times New Roman" w:hAnsi="Times New Roman"/>
          <w:sz w:val="24"/>
          <w:szCs w:val="24"/>
        </w:rPr>
        <w:t xml:space="preserve"> </w:t>
      </w:r>
      <w:r w:rsidR="00FC4B09" w:rsidRPr="00EE5361">
        <w:rPr>
          <w:rFonts w:ascii="Times New Roman" w:hAnsi="Times New Roman"/>
          <w:sz w:val="24"/>
          <w:szCs w:val="24"/>
        </w:rPr>
        <w:t>by importing advanced technology t</w:t>
      </w:r>
      <w:r w:rsidRPr="00EE5361">
        <w:rPr>
          <w:rFonts w:ascii="Times New Roman" w:hAnsi="Times New Roman"/>
          <w:sz w:val="24"/>
          <w:szCs w:val="24"/>
        </w:rPr>
        <w:t>hat</w:t>
      </w:r>
      <w:r w:rsidR="00C64477" w:rsidRPr="00EE5361">
        <w:rPr>
          <w:rFonts w:ascii="Times New Roman" w:hAnsi="Times New Roman"/>
          <w:sz w:val="24"/>
          <w:szCs w:val="24"/>
        </w:rPr>
        <w:t xml:space="preserve"> </w:t>
      </w:r>
      <w:r w:rsidR="00B65E80" w:rsidRPr="00EE5361">
        <w:rPr>
          <w:rFonts w:ascii="Times New Roman" w:hAnsi="Times New Roman"/>
          <w:sz w:val="24"/>
          <w:szCs w:val="24"/>
        </w:rPr>
        <w:t>enables</w:t>
      </w:r>
      <w:r w:rsidR="000D5F89" w:rsidRPr="00EE5361">
        <w:rPr>
          <w:rFonts w:ascii="Times New Roman" w:hAnsi="Times New Roman"/>
          <w:sz w:val="24"/>
          <w:szCs w:val="24"/>
        </w:rPr>
        <w:t xml:space="preserve"> economic activities (</w:t>
      </w:r>
      <w:proofErr w:type="spellStart"/>
      <w:r w:rsidR="000D5F89" w:rsidRPr="00EE5361">
        <w:rPr>
          <w:rFonts w:ascii="Times New Roman" w:hAnsi="Times New Roman"/>
          <w:sz w:val="24"/>
          <w:szCs w:val="24"/>
        </w:rPr>
        <w:t>Antweiler</w:t>
      </w:r>
      <w:proofErr w:type="spellEnd"/>
      <w:r w:rsidR="000D5F89" w:rsidRPr="00EE5361">
        <w:rPr>
          <w:rFonts w:ascii="Times New Roman" w:hAnsi="Times New Roman"/>
          <w:sz w:val="24"/>
          <w:szCs w:val="24"/>
        </w:rPr>
        <w:t xml:space="preserve"> et al.</w:t>
      </w:r>
      <w:r w:rsidRPr="00EE5361">
        <w:rPr>
          <w:rFonts w:ascii="Times New Roman" w:hAnsi="Times New Roman"/>
          <w:sz w:val="24"/>
          <w:szCs w:val="24"/>
        </w:rPr>
        <w:t>,</w:t>
      </w:r>
      <w:r w:rsidR="000D5F89" w:rsidRPr="00EE5361">
        <w:rPr>
          <w:rFonts w:ascii="Times New Roman" w:hAnsi="Times New Roman"/>
          <w:sz w:val="24"/>
          <w:szCs w:val="24"/>
        </w:rPr>
        <w:t xml:space="preserve"> 2001</w:t>
      </w:r>
      <w:r w:rsidRPr="00EE5361">
        <w:rPr>
          <w:rFonts w:ascii="Times New Roman" w:hAnsi="Times New Roman"/>
          <w:sz w:val="24"/>
          <w:szCs w:val="24"/>
        </w:rPr>
        <w:t xml:space="preserve">; </w:t>
      </w:r>
      <w:r w:rsidR="000D5F89" w:rsidRPr="00EE5361">
        <w:rPr>
          <w:rFonts w:ascii="Times New Roman" w:hAnsi="Times New Roman"/>
          <w:sz w:val="24"/>
          <w:szCs w:val="24"/>
        </w:rPr>
        <w:t xml:space="preserve">Dollar and </w:t>
      </w:r>
      <w:proofErr w:type="spellStart"/>
      <w:r w:rsidR="000D5F89" w:rsidRPr="00EE5361">
        <w:rPr>
          <w:rFonts w:ascii="Times New Roman" w:hAnsi="Times New Roman"/>
          <w:sz w:val="24"/>
          <w:szCs w:val="24"/>
        </w:rPr>
        <w:t>Kraay</w:t>
      </w:r>
      <w:proofErr w:type="spellEnd"/>
      <w:r w:rsidR="000D5F89" w:rsidRPr="00EE5361">
        <w:rPr>
          <w:rFonts w:ascii="Times New Roman" w:hAnsi="Times New Roman"/>
          <w:sz w:val="24"/>
          <w:szCs w:val="24"/>
        </w:rPr>
        <w:t xml:space="preserve">, 2004). Finally, </w:t>
      </w:r>
      <w:r w:rsidR="00D926A4" w:rsidRPr="00EE5361">
        <w:rPr>
          <w:rFonts w:ascii="Times New Roman" w:hAnsi="Times New Roman"/>
          <w:sz w:val="24"/>
          <w:szCs w:val="24"/>
        </w:rPr>
        <w:t>the composit</w:t>
      </w:r>
      <w:r w:rsidR="0062075A" w:rsidRPr="00EE5361">
        <w:rPr>
          <w:rFonts w:ascii="Times New Roman" w:hAnsi="Times New Roman"/>
          <w:sz w:val="24"/>
          <w:szCs w:val="24"/>
        </w:rPr>
        <w:t>ion</w:t>
      </w:r>
      <w:r w:rsidR="00D926A4" w:rsidRPr="00EE5361">
        <w:rPr>
          <w:rFonts w:ascii="Times New Roman" w:hAnsi="Times New Roman"/>
          <w:sz w:val="24"/>
          <w:szCs w:val="24"/>
        </w:rPr>
        <w:t xml:space="preserve"> effect of </w:t>
      </w:r>
      <w:r w:rsidR="003C7442" w:rsidRPr="00EE5361">
        <w:rPr>
          <w:rFonts w:ascii="Times New Roman" w:hAnsi="Times New Roman"/>
          <w:sz w:val="24"/>
          <w:szCs w:val="24"/>
        </w:rPr>
        <w:t xml:space="preserve">globalisation </w:t>
      </w:r>
      <w:r w:rsidR="00D926A4" w:rsidRPr="00EE5361">
        <w:rPr>
          <w:rFonts w:ascii="Times New Roman" w:hAnsi="Times New Roman"/>
          <w:sz w:val="24"/>
          <w:szCs w:val="24"/>
        </w:rPr>
        <w:t xml:space="preserve">on energy consumption </w:t>
      </w:r>
      <w:r w:rsidRPr="00EE5361">
        <w:rPr>
          <w:rFonts w:ascii="Times New Roman" w:hAnsi="Times New Roman"/>
          <w:sz w:val="24"/>
          <w:szCs w:val="24"/>
        </w:rPr>
        <w:t>occurs</w:t>
      </w:r>
      <w:r w:rsidR="00C64477" w:rsidRPr="00EE5361">
        <w:rPr>
          <w:rFonts w:ascii="Times New Roman" w:hAnsi="Times New Roman"/>
          <w:sz w:val="24"/>
          <w:szCs w:val="24"/>
        </w:rPr>
        <w:t xml:space="preserve"> </w:t>
      </w:r>
      <w:r w:rsidR="00D926A4" w:rsidRPr="00EE5361">
        <w:rPr>
          <w:rFonts w:ascii="Times New Roman" w:hAnsi="Times New Roman"/>
          <w:sz w:val="24"/>
          <w:szCs w:val="24"/>
        </w:rPr>
        <w:lastRenderedPageBreak/>
        <w:t xml:space="preserve">when energy consumption </w:t>
      </w:r>
      <w:r w:rsidR="000D5F89" w:rsidRPr="00EE5361">
        <w:rPr>
          <w:rFonts w:ascii="Times New Roman" w:hAnsi="Times New Roman"/>
          <w:sz w:val="24"/>
          <w:szCs w:val="24"/>
        </w:rPr>
        <w:t>decline</w:t>
      </w:r>
      <w:r w:rsidRPr="00EE5361">
        <w:rPr>
          <w:rFonts w:ascii="Times New Roman" w:hAnsi="Times New Roman"/>
          <w:sz w:val="24"/>
          <w:szCs w:val="24"/>
        </w:rPr>
        <w:t>s</w:t>
      </w:r>
      <w:r w:rsidR="00D926A4" w:rsidRPr="00EE5361">
        <w:rPr>
          <w:rFonts w:ascii="Times New Roman" w:hAnsi="Times New Roman"/>
          <w:sz w:val="24"/>
          <w:szCs w:val="24"/>
        </w:rPr>
        <w:t xml:space="preserve"> with </w:t>
      </w:r>
      <w:r w:rsidR="000D5F89" w:rsidRPr="00EE5361">
        <w:rPr>
          <w:rFonts w:ascii="Times New Roman" w:hAnsi="Times New Roman"/>
          <w:sz w:val="24"/>
          <w:szCs w:val="24"/>
        </w:rPr>
        <w:t>growth</w:t>
      </w:r>
      <w:r w:rsidR="00D926A4" w:rsidRPr="00EE5361">
        <w:rPr>
          <w:rFonts w:ascii="Times New Roman" w:hAnsi="Times New Roman"/>
          <w:sz w:val="24"/>
          <w:szCs w:val="24"/>
        </w:rPr>
        <w:t xml:space="preserve"> in economic activity (Stern, 2007). </w:t>
      </w:r>
      <w:r w:rsidR="00637388" w:rsidRPr="00EE5361">
        <w:rPr>
          <w:rFonts w:ascii="Times New Roman" w:hAnsi="Times New Roman"/>
          <w:sz w:val="24"/>
          <w:szCs w:val="24"/>
        </w:rPr>
        <w:t>Furthermore</w:t>
      </w:r>
      <w:r w:rsidR="00D926A4" w:rsidRPr="00EE5361">
        <w:rPr>
          <w:rFonts w:ascii="Times New Roman" w:hAnsi="Times New Roman"/>
          <w:sz w:val="24"/>
          <w:szCs w:val="24"/>
        </w:rPr>
        <w:t xml:space="preserve">, </w:t>
      </w:r>
      <w:r w:rsidR="003C7442" w:rsidRPr="00EE5361">
        <w:rPr>
          <w:rFonts w:ascii="Times New Roman" w:hAnsi="Times New Roman"/>
          <w:sz w:val="24"/>
          <w:szCs w:val="24"/>
        </w:rPr>
        <w:t xml:space="preserve">globalisation </w:t>
      </w:r>
      <w:r w:rsidR="00637388" w:rsidRPr="00EE5361">
        <w:rPr>
          <w:rFonts w:ascii="Times New Roman" w:hAnsi="Times New Roman"/>
          <w:sz w:val="24"/>
          <w:szCs w:val="24"/>
        </w:rPr>
        <w:t>allow</w:t>
      </w:r>
      <w:r w:rsidR="00D926A4" w:rsidRPr="00EE5361">
        <w:rPr>
          <w:rFonts w:ascii="Times New Roman" w:hAnsi="Times New Roman"/>
          <w:sz w:val="24"/>
          <w:szCs w:val="24"/>
        </w:rPr>
        <w:t xml:space="preserve">s an economy </w:t>
      </w:r>
      <w:r w:rsidR="00637388" w:rsidRPr="00EE5361">
        <w:rPr>
          <w:rFonts w:ascii="Times New Roman" w:hAnsi="Times New Roman"/>
          <w:sz w:val="24"/>
          <w:szCs w:val="24"/>
        </w:rPr>
        <w:t xml:space="preserve">to </w:t>
      </w:r>
      <w:r w:rsidR="00E56505" w:rsidRPr="00EE5361">
        <w:rPr>
          <w:rFonts w:ascii="Times New Roman" w:hAnsi="Times New Roman"/>
          <w:sz w:val="24"/>
          <w:szCs w:val="24"/>
        </w:rPr>
        <w:t>shift</w:t>
      </w:r>
      <w:r w:rsidR="00C64477" w:rsidRPr="00EE5361">
        <w:rPr>
          <w:rFonts w:ascii="Times New Roman" w:hAnsi="Times New Roman"/>
          <w:sz w:val="24"/>
          <w:szCs w:val="24"/>
        </w:rPr>
        <w:t xml:space="preserve"> </w:t>
      </w:r>
      <w:r w:rsidRPr="00EE5361">
        <w:rPr>
          <w:rFonts w:ascii="Times New Roman" w:hAnsi="Times New Roman"/>
          <w:sz w:val="24"/>
          <w:szCs w:val="24"/>
        </w:rPr>
        <w:t>its</w:t>
      </w:r>
      <w:r w:rsidR="00D926A4" w:rsidRPr="00EE5361">
        <w:rPr>
          <w:rFonts w:ascii="Times New Roman" w:hAnsi="Times New Roman"/>
          <w:sz w:val="24"/>
          <w:szCs w:val="24"/>
        </w:rPr>
        <w:t xml:space="preserve"> production </w:t>
      </w:r>
      <w:r w:rsidR="00637388" w:rsidRPr="00EE5361">
        <w:rPr>
          <w:rFonts w:ascii="Times New Roman" w:hAnsi="Times New Roman"/>
          <w:sz w:val="24"/>
          <w:szCs w:val="24"/>
        </w:rPr>
        <w:t>activities</w:t>
      </w:r>
      <w:r w:rsidR="00D926A4" w:rsidRPr="00EE5361">
        <w:rPr>
          <w:rFonts w:ascii="Times New Roman" w:hAnsi="Times New Roman"/>
          <w:sz w:val="24"/>
          <w:szCs w:val="24"/>
        </w:rPr>
        <w:t xml:space="preserve"> from </w:t>
      </w:r>
      <w:r w:rsidR="00637388" w:rsidRPr="00EE5361">
        <w:rPr>
          <w:rFonts w:ascii="Times New Roman" w:hAnsi="Times New Roman"/>
          <w:sz w:val="24"/>
          <w:szCs w:val="24"/>
        </w:rPr>
        <w:t>farming</w:t>
      </w:r>
      <w:r w:rsidR="00D926A4" w:rsidRPr="00EE5361">
        <w:rPr>
          <w:rFonts w:ascii="Times New Roman" w:hAnsi="Times New Roman"/>
          <w:sz w:val="24"/>
          <w:szCs w:val="24"/>
        </w:rPr>
        <w:t xml:space="preserve"> to </w:t>
      </w:r>
      <w:r w:rsidR="00637388" w:rsidRPr="00EE5361">
        <w:rPr>
          <w:rFonts w:ascii="Times New Roman" w:hAnsi="Times New Roman"/>
          <w:sz w:val="24"/>
          <w:szCs w:val="24"/>
        </w:rPr>
        <w:t>manufacturing</w:t>
      </w:r>
      <w:r w:rsidR="00D926A4" w:rsidRPr="00EE5361">
        <w:rPr>
          <w:rFonts w:ascii="Times New Roman" w:hAnsi="Times New Roman"/>
          <w:sz w:val="24"/>
          <w:szCs w:val="24"/>
        </w:rPr>
        <w:t xml:space="preserve"> and</w:t>
      </w:r>
      <w:r w:rsidR="00E56505" w:rsidRPr="00EE5361">
        <w:rPr>
          <w:rFonts w:ascii="Times New Roman" w:hAnsi="Times New Roman"/>
          <w:sz w:val="24"/>
          <w:szCs w:val="24"/>
        </w:rPr>
        <w:t>,</w:t>
      </w:r>
      <w:r w:rsidR="00D926A4" w:rsidRPr="00EE5361">
        <w:rPr>
          <w:rFonts w:ascii="Times New Roman" w:hAnsi="Times New Roman"/>
          <w:sz w:val="24"/>
          <w:szCs w:val="24"/>
        </w:rPr>
        <w:t xml:space="preserve"> finally</w:t>
      </w:r>
      <w:r w:rsidRPr="00EE5361">
        <w:rPr>
          <w:rFonts w:ascii="Times New Roman" w:hAnsi="Times New Roman"/>
          <w:sz w:val="24"/>
          <w:szCs w:val="24"/>
        </w:rPr>
        <w:t>,</w:t>
      </w:r>
      <w:r w:rsidR="00D926A4" w:rsidRPr="00EE5361">
        <w:rPr>
          <w:rFonts w:ascii="Times New Roman" w:hAnsi="Times New Roman"/>
          <w:sz w:val="24"/>
          <w:szCs w:val="24"/>
        </w:rPr>
        <w:t xml:space="preserve"> to </w:t>
      </w:r>
      <w:r w:rsidRPr="00EE5361">
        <w:rPr>
          <w:rFonts w:ascii="Times New Roman" w:hAnsi="Times New Roman"/>
          <w:sz w:val="24"/>
          <w:szCs w:val="24"/>
        </w:rPr>
        <w:t xml:space="preserve">the </w:t>
      </w:r>
      <w:r w:rsidR="00D926A4" w:rsidRPr="00EE5361">
        <w:rPr>
          <w:rFonts w:ascii="Times New Roman" w:hAnsi="Times New Roman"/>
          <w:sz w:val="24"/>
          <w:szCs w:val="24"/>
        </w:rPr>
        <w:t>service</w:t>
      </w:r>
      <w:r w:rsidRPr="00EE5361">
        <w:rPr>
          <w:rFonts w:ascii="Times New Roman" w:hAnsi="Times New Roman"/>
          <w:sz w:val="24"/>
          <w:szCs w:val="24"/>
        </w:rPr>
        <w:t>s</w:t>
      </w:r>
      <w:r w:rsidR="00D926A4" w:rsidRPr="00EE5361">
        <w:rPr>
          <w:rFonts w:ascii="Times New Roman" w:hAnsi="Times New Roman"/>
          <w:sz w:val="24"/>
          <w:szCs w:val="24"/>
        </w:rPr>
        <w:t xml:space="preserve"> sector. </w:t>
      </w:r>
      <w:r w:rsidR="00637388" w:rsidRPr="00EE5361">
        <w:rPr>
          <w:rFonts w:ascii="Times New Roman" w:hAnsi="Times New Roman"/>
          <w:sz w:val="24"/>
          <w:szCs w:val="24"/>
        </w:rPr>
        <w:t>In this manner</w:t>
      </w:r>
      <w:r w:rsidR="00D926A4" w:rsidRPr="00EE5361">
        <w:rPr>
          <w:rFonts w:ascii="Times New Roman" w:hAnsi="Times New Roman"/>
          <w:sz w:val="24"/>
          <w:szCs w:val="24"/>
        </w:rPr>
        <w:t xml:space="preserve">, production </w:t>
      </w:r>
      <w:r w:rsidR="00637388" w:rsidRPr="00EE5361">
        <w:rPr>
          <w:rFonts w:ascii="Times New Roman" w:hAnsi="Times New Roman"/>
          <w:sz w:val="24"/>
          <w:szCs w:val="24"/>
        </w:rPr>
        <w:t>methods might be</w:t>
      </w:r>
      <w:r w:rsidR="00C64477" w:rsidRPr="00EE5361">
        <w:rPr>
          <w:rFonts w:ascii="Times New Roman" w:hAnsi="Times New Roman"/>
          <w:sz w:val="24"/>
          <w:szCs w:val="24"/>
        </w:rPr>
        <w:t xml:space="preserve"> </w:t>
      </w:r>
      <w:r w:rsidR="00637388" w:rsidRPr="00EE5361">
        <w:rPr>
          <w:rFonts w:ascii="Times New Roman" w:hAnsi="Times New Roman"/>
          <w:sz w:val="24"/>
          <w:szCs w:val="24"/>
        </w:rPr>
        <w:t xml:space="preserve">modified </w:t>
      </w:r>
      <w:r w:rsidR="00D926A4" w:rsidRPr="00EE5361">
        <w:rPr>
          <w:rFonts w:ascii="Times New Roman" w:hAnsi="Times New Roman"/>
          <w:sz w:val="24"/>
          <w:szCs w:val="24"/>
        </w:rPr>
        <w:t xml:space="preserve">as the economy </w:t>
      </w:r>
      <w:r w:rsidRPr="00EE5361">
        <w:rPr>
          <w:rFonts w:ascii="Times New Roman" w:hAnsi="Times New Roman"/>
          <w:sz w:val="24"/>
          <w:szCs w:val="24"/>
        </w:rPr>
        <w:t>evolves</w:t>
      </w:r>
      <w:r w:rsidR="00C64477" w:rsidRPr="00EE5361">
        <w:rPr>
          <w:rFonts w:ascii="Times New Roman" w:hAnsi="Times New Roman"/>
          <w:sz w:val="24"/>
          <w:szCs w:val="24"/>
        </w:rPr>
        <w:t xml:space="preserve"> </w:t>
      </w:r>
      <w:r w:rsidR="00D926A4" w:rsidRPr="00EE5361">
        <w:rPr>
          <w:rFonts w:ascii="Times New Roman" w:hAnsi="Times New Roman"/>
          <w:sz w:val="24"/>
          <w:szCs w:val="24"/>
        </w:rPr>
        <w:t xml:space="preserve">from the </w:t>
      </w:r>
      <w:r w:rsidR="00637388" w:rsidRPr="00EE5361">
        <w:rPr>
          <w:rFonts w:ascii="Times New Roman" w:hAnsi="Times New Roman"/>
          <w:sz w:val="24"/>
          <w:szCs w:val="24"/>
        </w:rPr>
        <w:t>manufacturing</w:t>
      </w:r>
      <w:r w:rsidR="00D926A4" w:rsidRPr="00EE5361">
        <w:rPr>
          <w:rFonts w:ascii="Times New Roman" w:hAnsi="Times New Roman"/>
          <w:sz w:val="24"/>
          <w:szCs w:val="24"/>
        </w:rPr>
        <w:t xml:space="preserve"> to the service</w:t>
      </w:r>
      <w:r w:rsidRPr="00EE5361">
        <w:rPr>
          <w:rFonts w:ascii="Times New Roman" w:hAnsi="Times New Roman"/>
          <w:sz w:val="24"/>
          <w:szCs w:val="24"/>
        </w:rPr>
        <w:t>s</w:t>
      </w:r>
      <w:r w:rsidR="00D926A4" w:rsidRPr="00EE5361">
        <w:rPr>
          <w:rFonts w:ascii="Times New Roman" w:hAnsi="Times New Roman"/>
          <w:sz w:val="24"/>
          <w:szCs w:val="24"/>
        </w:rPr>
        <w:t xml:space="preserve"> sector</w:t>
      </w:r>
      <w:r w:rsidR="00637388" w:rsidRPr="00EE5361">
        <w:rPr>
          <w:rFonts w:ascii="Times New Roman" w:hAnsi="Times New Roman"/>
          <w:sz w:val="24"/>
          <w:szCs w:val="24"/>
        </w:rPr>
        <w:t xml:space="preserve">, </w:t>
      </w:r>
      <w:r w:rsidR="00D926A4" w:rsidRPr="00EE5361">
        <w:rPr>
          <w:rFonts w:ascii="Times New Roman" w:hAnsi="Times New Roman"/>
          <w:sz w:val="24"/>
          <w:szCs w:val="24"/>
        </w:rPr>
        <w:t xml:space="preserve">energy </w:t>
      </w:r>
      <w:r w:rsidR="00637388" w:rsidRPr="00EE5361">
        <w:rPr>
          <w:rFonts w:ascii="Times New Roman" w:hAnsi="Times New Roman"/>
          <w:sz w:val="24"/>
          <w:szCs w:val="24"/>
        </w:rPr>
        <w:t xml:space="preserve">demand </w:t>
      </w:r>
      <w:r w:rsidRPr="00EE5361">
        <w:rPr>
          <w:rFonts w:ascii="Times New Roman" w:hAnsi="Times New Roman"/>
          <w:sz w:val="24"/>
          <w:szCs w:val="24"/>
        </w:rPr>
        <w:t xml:space="preserve">is </w:t>
      </w:r>
      <w:r w:rsidR="00637388" w:rsidRPr="00EE5361">
        <w:rPr>
          <w:rFonts w:ascii="Times New Roman" w:hAnsi="Times New Roman"/>
          <w:sz w:val="24"/>
          <w:szCs w:val="24"/>
        </w:rPr>
        <w:t xml:space="preserve">reduced </w:t>
      </w:r>
      <w:r w:rsidR="00D926A4" w:rsidRPr="00EE5361">
        <w:rPr>
          <w:rFonts w:ascii="Times New Roman" w:hAnsi="Times New Roman"/>
          <w:sz w:val="24"/>
          <w:szCs w:val="24"/>
        </w:rPr>
        <w:t xml:space="preserve">and environmental quality </w:t>
      </w:r>
      <w:r w:rsidRPr="00EE5361">
        <w:rPr>
          <w:rFonts w:ascii="Times New Roman" w:hAnsi="Times New Roman"/>
          <w:sz w:val="24"/>
          <w:szCs w:val="24"/>
        </w:rPr>
        <w:t xml:space="preserve">is improved </w:t>
      </w:r>
      <w:r w:rsidR="00D926A4" w:rsidRPr="00EE5361">
        <w:rPr>
          <w:rFonts w:ascii="Times New Roman" w:hAnsi="Times New Roman"/>
          <w:sz w:val="24"/>
          <w:szCs w:val="24"/>
        </w:rPr>
        <w:t>(Jena and Grote, 2008).</w:t>
      </w:r>
    </w:p>
    <w:p w:rsidR="00810571" w:rsidRPr="00EE5361" w:rsidRDefault="00810571" w:rsidP="00810571">
      <w:pPr>
        <w:spacing w:after="0" w:line="360" w:lineRule="auto"/>
        <w:ind w:firstLine="720"/>
        <w:jc w:val="both"/>
        <w:rPr>
          <w:rFonts w:ascii="Times New Roman" w:hAnsi="Times New Roman"/>
          <w:sz w:val="24"/>
          <w:szCs w:val="24"/>
        </w:rPr>
      </w:pPr>
      <w:r w:rsidRPr="00EE5361">
        <w:rPr>
          <w:rFonts w:ascii="Times New Roman" w:hAnsi="Times New Roman"/>
          <w:sz w:val="24"/>
          <w:szCs w:val="24"/>
        </w:rPr>
        <w:t>The recent econometric literature (Shin et al., 2014) highlights that factors such as structural reforms, policy shifts, real and financial shocks, and regional and global imbalances may affect the variables under consideration and, hence, induce asymmetries in their dynamic relationship</w:t>
      </w:r>
      <w:r w:rsidR="00B65E80" w:rsidRPr="00EE5361">
        <w:rPr>
          <w:rFonts w:ascii="Times New Roman" w:hAnsi="Times New Roman"/>
          <w:sz w:val="24"/>
          <w:szCs w:val="24"/>
        </w:rPr>
        <w:t>s</w:t>
      </w:r>
      <w:r w:rsidRPr="00EE5361">
        <w:rPr>
          <w:rFonts w:ascii="Times New Roman" w:hAnsi="Times New Roman"/>
          <w:sz w:val="24"/>
          <w:szCs w:val="24"/>
        </w:rPr>
        <w:t>. Thus, it does not seem unreasonable that these factors may have induced changes in the type of relationship across the relevant variables. Additionally, given that asymmetry and non-linearity are two important styl</w:t>
      </w:r>
      <w:r w:rsidR="003C7442" w:rsidRPr="00EE5361">
        <w:rPr>
          <w:rFonts w:ascii="Times New Roman" w:hAnsi="Times New Roman"/>
          <w:sz w:val="24"/>
          <w:szCs w:val="24"/>
        </w:rPr>
        <w:t>is</w:t>
      </w:r>
      <w:r w:rsidRPr="00EE5361">
        <w:rPr>
          <w:rFonts w:ascii="Times New Roman" w:hAnsi="Times New Roman"/>
          <w:sz w:val="24"/>
          <w:szCs w:val="24"/>
        </w:rPr>
        <w:t xml:space="preserve">ed facts of many economic time series, a non-linear model that </w:t>
      </w:r>
      <w:r w:rsidR="003C7442" w:rsidRPr="00EE5361">
        <w:rPr>
          <w:rFonts w:ascii="Times New Roman" w:hAnsi="Times New Roman"/>
          <w:sz w:val="24"/>
          <w:szCs w:val="24"/>
        </w:rPr>
        <w:t xml:space="preserve">characterises </w:t>
      </w:r>
      <w:r w:rsidRPr="00EE5361">
        <w:rPr>
          <w:rFonts w:ascii="Times New Roman" w:hAnsi="Times New Roman"/>
          <w:sz w:val="24"/>
          <w:szCs w:val="24"/>
        </w:rPr>
        <w:t>short-</w:t>
      </w:r>
      <w:r w:rsidR="00465026" w:rsidRPr="00EE5361">
        <w:rPr>
          <w:rFonts w:ascii="Times New Roman" w:hAnsi="Times New Roman"/>
          <w:sz w:val="24"/>
          <w:szCs w:val="24"/>
        </w:rPr>
        <w:t>run</w:t>
      </w:r>
      <w:r w:rsidRPr="00EE5361">
        <w:rPr>
          <w:rFonts w:ascii="Times New Roman" w:hAnsi="Times New Roman"/>
          <w:sz w:val="24"/>
          <w:szCs w:val="24"/>
        </w:rPr>
        <w:t xml:space="preserve"> and long-run linkages </w:t>
      </w:r>
      <w:r w:rsidR="00CF5283" w:rsidRPr="00EE5361">
        <w:rPr>
          <w:rFonts w:ascii="Times New Roman" w:hAnsi="Times New Roman"/>
          <w:sz w:val="24"/>
          <w:szCs w:val="24"/>
        </w:rPr>
        <w:t xml:space="preserve">between </w:t>
      </w:r>
      <w:r w:rsidR="003C7442" w:rsidRPr="00EE5361">
        <w:rPr>
          <w:rFonts w:ascii="Times New Roman" w:hAnsi="Times New Roman"/>
          <w:sz w:val="24"/>
          <w:szCs w:val="24"/>
        </w:rPr>
        <w:t>globalisation</w:t>
      </w:r>
      <w:r w:rsidRPr="00EE5361">
        <w:rPr>
          <w:rFonts w:ascii="Times New Roman" w:hAnsi="Times New Roman"/>
          <w:sz w:val="24"/>
          <w:szCs w:val="24"/>
        </w:rPr>
        <w:t xml:space="preserve">, economic growth and energy consumption is deemed appropriate. Practically, assuming a strictly linear relationship in the presence of significant asymmetries can lead to inefficient and biased results, which invalidate the usefulness of the linear specification. Notably, economic and financial </w:t>
      </w:r>
      <w:r w:rsidR="0079473D" w:rsidRPr="00EE5361">
        <w:rPr>
          <w:rFonts w:ascii="Times New Roman" w:hAnsi="Times New Roman"/>
          <w:sz w:val="24"/>
          <w:szCs w:val="24"/>
        </w:rPr>
        <w:t>development depend</w:t>
      </w:r>
      <w:r w:rsidR="008E139A" w:rsidRPr="00EE5361">
        <w:rPr>
          <w:rFonts w:ascii="Times New Roman" w:hAnsi="Times New Roman"/>
          <w:sz w:val="24"/>
          <w:szCs w:val="24"/>
        </w:rPr>
        <w:t xml:space="preserve"> </w:t>
      </w:r>
      <w:r w:rsidR="00E56505" w:rsidRPr="00EE5361">
        <w:rPr>
          <w:rFonts w:ascii="Times New Roman" w:hAnsi="Times New Roman"/>
          <w:sz w:val="24"/>
          <w:szCs w:val="24"/>
        </w:rPr>
        <w:t xml:space="preserve">mainly </w:t>
      </w:r>
      <w:r w:rsidRPr="00EE5361">
        <w:rPr>
          <w:rFonts w:ascii="Times New Roman" w:hAnsi="Times New Roman"/>
          <w:sz w:val="24"/>
          <w:szCs w:val="24"/>
        </w:rPr>
        <w:t>on macroeconomic factors (e.g., business cycles, monetary policy adjustments, and product market regulations), while energy consumption seems to be more sensitive to specific conditions in the domestic and global energy markets. To accommodate both the short-</w:t>
      </w:r>
      <w:r w:rsidR="008E139A" w:rsidRPr="00EE5361">
        <w:rPr>
          <w:rFonts w:ascii="Times New Roman" w:hAnsi="Times New Roman"/>
          <w:sz w:val="24"/>
          <w:szCs w:val="24"/>
        </w:rPr>
        <w:t>run</w:t>
      </w:r>
      <w:r w:rsidRPr="00EE5361">
        <w:rPr>
          <w:rFonts w:ascii="Times New Roman" w:hAnsi="Times New Roman"/>
          <w:sz w:val="24"/>
          <w:szCs w:val="24"/>
        </w:rPr>
        <w:t xml:space="preserve"> and long-</w:t>
      </w:r>
      <w:r w:rsidR="008E139A" w:rsidRPr="00EE5361">
        <w:rPr>
          <w:rFonts w:ascii="Times New Roman" w:hAnsi="Times New Roman"/>
          <w:sz w:val="24"/>
          <w:szCs w:val="24"/>
        </w:rPr>
        <w:t>run</w:t>
      </w:r>
      <w:r w:rsidRPr="00EE5361">
        <w:rPr>
          <w:rFonts w:ascii="Times New Roman" w:hAnsi="Times New Roman"/>
          <w:sz w:val="24"/>
          <w:szCs w:val="24"/>
        </w:rPr>
        <w:t xml:space="preserve"> asymmetries in the dynamic relationship, the analysis makes use of the multivariate non-linear ARDL (NARDL) framework proposed by Shin et al. (2014). </w:t>
      </w:r>
    </w:p>
    <w:p w:rsidR="00BB39E8" w:rsidRPr="00EE5361" w:rsidRDefault="00B92161" w:rsidP="005C1C73">
      <w:pPr>
        <w:spacing w:after="0" w:line="360" w:lineRule="auto"/>
        <w:ind w:firstLine="720"/>
        <w:jc w:val="both"/>
        <w:rPr>
          <w:rFonts w:ascii="Times New Roman" w:hAnsi="Times New Roman" w:cs="Times New Roman"/>
          <w:sz w:val="24"/>
          <w:szCs w:val="24"/>
        </w:rPr>
      </w:pPr>
      <w:r w:rsidRPr="00EE5361">
        <w:rPr>
          <w:rFonts w:ascii="Times New Roman" w:hAnsi="Times New Roman" w:cs="Times New Roman"/>
          <w:sz w:val="24"/>
          <w:szCs w:val="24"/>
        </w:rPr>
        <w:t xml:space="preserve">This paper contributes </w:t>
      </w:r>
      <w:r w:rsidR="004D4174" w:rsidRPr="00EE5361">
        <w:rPr>
          <w:rFonts w:ascii="Times New Roman" w:hAnsi="Times New Roman" w:cs="Times New Roman"/>
          <w:sz w:val="24"/>
          <w:szCs w:val="24"/>
        </w:rPr>
        <w:t>to the</w:t>
      </w:r>
      <w:r w:rsidRPr="00EE5361">
        <w:rPr>
          <w:rFonts w:ascii="Times New Roman" w:hAnsi="Times New Roman" w:cs="Times New Roman"/>
          <w:sz w:val="24"/>
          <w:szCs w:val="24"/>
        </w:rPr>
        <w:t xml:space="preserve"> existing literature by </w:t>
      </w:r>
      <w:r w:rsidR="00E9524E" w:rsidRPr="00EE5361">
        <w:rPr>
          <w:rFonts w:ascii="Times New Roman" w:hAnsi="Times New Roman" w:cs="Times New Roman"/>
          <w:sz w:val="24"/>
          <w:szCs w:val="24"/>
        </w:rPr>
        <w:t>examining</w:t>
      </w:r>
      <w:r w:rsidR="008E139A" w:rsidRPr="00EE5361">
        <w:rPr>
          <w:rFonts w:ascii="Times New Roman" w:hAnsi="Times New Roman" w:cs="Times New Roman"/>
          <w:sz w:val="24"/>
          <w:szCs w:val="24"/>
        </w:rPr>
        <w:t xml:space="preserve"> </w:t>
      </w:r>
      <w:r w:rsidR="004D4174" w:rsidRPr="00EE5361">
        <w:rPr>
          <w:rFonts w:ascii="Times New Roman" w:hAnsi="Times New Roman" w:cs="Times New Roman"/>
          <w:sz w:val="24"/>
          <w:szCs w:val="24"/>
        </w:rPr>
        <w:t>t</w:t>
      </w:r>
      <w:r w:rsidR="000159A6" w:rsidRPr="00EE5361">
        <w:rPr>
          <w:rFonts w:ascii="Times New Roman" w:hAnsi="Times New Roman" w:cs="Times New Roman"/>
          <w:sz w:val="24"/>
          <w:szCs w:val="24"/>
        </w:rPr>
        <w:t xml:space="preserve">he </w:t>
      </w:r>
      <w:r w:rsidR="00E9524E" w:rsidRPr="00EE5361">
        <w:rPr>
          <w:rFonts w:ascii="Times New Roman" w:hAnsi="Times New Roman" w:cs="Times New Roman"/>
          <w:sz w:val="24"/>
          <w:szCs w:val="24"/>
        </w:rPr>
        <w:t>asymmetric</w:t>
      </w:r>
      <w:r w:rsidR="008E139A" w:rsidRPr="00EE5361">
        <w:rPr>
          <w:rFonts w:ascii="Times New Roman" w:hAnsi="Times New Roman" w:cs="Times New Roman"/>
          <w:sz w:val="24"/>
          <w:szCs w:val="24"/>
        </w:rPr>
        <w:t xml:space="preserve"> </w:t>
      </w:r>
      <w:r w:rsidR="000159A6" w:rsidRPr="00EE5361">
        <w:rPr>
          <w:rFonts w:ascii="Times New Roman" w:hAnsi="Times New Roman" w:cs="Times New Roman"/>
          <w:sz w:val="24"/>
          <w:szCs w:val="24"/>
        </w:rPr>
        <w:t xml:space="preserve">relationship between </w:t>
      </w:r>
      <w:r w:rsidR="003C7442" w:rsidRPr="00EE5361">
        <w:rPr>
          <w:rFonts w:ascii="Times New Roman" w:hAnsi="Times New Roman" w:cs="Times New Roman"/>
          <w:sz w:val="24"/>
          <w:szCs w:val="24"/>
        </w:rPr>
        <w:t>globalisation</w:t>
      </w:r>
      <w:r w:rsidRPr="00EE5361">
        <w:rPr>
          <w:rFonts w:ascii="Times New Roman" w:hAnsi="Times New Roman" w:cs="Times New Roman"/>
          <w:sz w:val="24"/>
          <w:szCs w:val="24"/>
        </w:rPr>
        <w:t xml:space="preserve">, economic growth and energy consumption </w:t>
      </w:r>
      <w:r w:rsidR="000159A6" w:rsidRPr="00EE5361">
        <w:rPr>
          <w:rFonts w:ascii="Times New Roman" w:hAnsi="Times New Roman" w:cs="Times New Roman"/>
          <w:sz w:val="24"/>
          <w:szCs w:val="24"/>
        </w:rPr>
        <w:t xml:space="preserve">using data </w:t>
      </w:r>
      <w:r w:rsidR="00CF5283" w:rsidRPr="00EE5361">
        <w:rPr>
          <w:rFonts w:ascii="Times New Roman" w:hAnsi="Times New Roman" w:cs="Times New Roman"/>
          <w:sz w:val="24"/>
          <w:szCs w:val="24"/>
        </w:rPr>
        <w:t xml:space="preserve">from </w:t>
      </w:r>
      <w:r w:rsidR="000159A6" w:rsidRPr="00EE5361">
        <w:rPr>
          <w:rFonts w:ascii="Times New Roman" w:hAnsi="Times New Roman" w:cs="Times New Roman"/>
          <w:sz w:val="24"/>
          <w:szCs w:val="24"/>
        </w:rPr>
        <w:t xml:space="preserve">the </w:t>
      </w:r>
      <w:r w:rsidRPr="00EE5361">
        <w:rPr>
          <w:rFonts w:ascii="Times New Roman" w:hAnsi="Times New Roman" w:cs="Times New Roman"/>
          <w:sz w:val="24"/>
          <w:szCs w:val="24"/>
        </w:rPr>
        <w:t>BRICS countries</w:t>
      </w:r>
      <w:r w:rsidR="008E139A" w:rsidRPr="00EE5361">
        <w:rPr>
          <w:rFonts w:ascii="Times New Roman" w:hAnsi="Times New Roman" w:cs="Times New Roman"/>
          <w:sz w:val="24"/>
          <w:szCs w:val="24"/>
        </w:rPr>
        <w:t xml:space="preserve"> </w:t>
      </w:r>
      <w:r w:rsidR="00E56505" w:rsidRPr="00EE5361">
        <w:rPr>
          <w:rFonts w:ascii="Times New Roman" w:hAnsi="Times New Roman" w:cs="Times New Roman"/>
          <w:sz w:val="24"/>
          <w:szCs w:val="24"/>
        </w:rPr>
        <w:t>for</w:t>
      </w:r>
      <w:r w:rsidR="008E139A" w:rsidRPr="00EE5361">
        <w:rPr>
          <w:rFonts w:ascii="Times New Roman" w:hAnsi="Times New Roman" w:cs="Times New Roman"/>
          <w:sz w:val="24"/>
          <w:szCs w:val="24"/>
        </w:rPr>
        <w:t xml:space="preserve"> </w:t>
      </w:r>
      <w:r w:rsidR="000159A6" w:rsidRPr="00EE5361">
        <w:rPr>
          <w:rFonts w:ascii="Times New Roman" w:hAnsi="Times New Roman" w:cs="Times New Roman"/>
          <w:sz w:val="24"/>
          <w:szCs w:val="24"/>
        </w:rPr>
        <w:t xml:space="preserve">the </w:t>
      </w:r>
      <w:r w:rsidRPr="00EE5361">
        <w:rPr>
          <w:rFonts w:ascii="Times New Roman" w:hAnsi="Times New Roman" w:cs="Times New Roman"/>
          <w:sz w:val="24"/>
          <w:szCs w:val="24"/>
        </w:rPr>
        <w:t>1970</w:t>
      </w:r>
      <w:r w:rsidR="000159A6" w:rsidRPr="00EE5361">
        <w:rPr>
          <w:rFonts w:ascii="Times New Roman" w:hAnsi="Times New Roman" w:cs="Times New Roman"/>
          <w:sz w:val="24"/>
          <w:szCs w:val="24"/>
        </w:rPr>
        <w:t>-</w:t>
      </w:r>
      <w:r w:rsidR="004D4174" w:rsidRPr="00EE5361">
        <w:rPr>
          <w:rFonts w:ascii="Times New Roman" w:hAnsi="Times New Roman" w:cs="Times New Roman"/>
          <w:sz w:val="24"/>
          <w:szCs w:val="24"/>
        </w:rPr>
        <w:t>2015</w:t>
      </w:r>
      <w:r w:rsidR="008E139A" w:rsidRPr="00EE5361">
        <w:rPr>
          <w:rFonts w:ascii="Times New Roman" w:hAnsi="Times New Roman" w:cs="Times New Roman"/>
          <w:sz w:val="24"/>
          <w:szCs w:val="24"/>
        </w:rPr>
        <w:t xml:space="preserve"> </w:t>
      </w:r>
      <w:proofErr w:type="gramStart"/>
      <w:r w:rsidR="00E56505" w:rsidRPr="00EE5361">
        <w:rPr>
          <w:rFonts w:ascii="Times New Roman" w:hAnsi="Times New Roman" w:cs="Times New Roman"/>
          <w:sz w:val="24"/>
          <w:szCs w:val="24"/>
        </w:rPr>
        <w:t>period</w:t>
      </w:r>
      <w:proofErr w:type="gramEnd"/>
      <w:r w:rsidR="00E9524E" w:rsidRPr="00EE5361">
        <w:rPr>
          <w:rFonts w:ascii="Times New Roman" w:hAnsi="Times New Roman" w:cs="Times New Roman"/>
          <w:sz w:val="24"/>
          <w:szCs w:val="24"/>
        </w:rPr>
        <w:t>.</w:t>
      </w:r>
      <w:r w:rsidR="008E139A" w:rsidRPr="00EE5361">
        <w:rPr>
          <w:rFonts w:ascii="Times New Roman" w:hAnsi="Times New Roman" w:cs="Times New Roman"/>
          <w:sz w:val="24"/>
          <w:szCs w:val="24"/>
        </w:rPr>
        <w:t xml:space="preserve"> </w:t>
      </w:r>
      <w:r w:rsidR="0079473D" w:rsidRPr="00EE5361">
        <w:rPr>
          <w:rFonts w:ascii="Times New Roman" w:hAnsi="Times New Roman" w:cs="Times New Roman"/>
          <w:sz w:val="24"/>
          <w:szCs w:val="24"/>
        </w:rPr>
        <w:t>Although</w:t>
      </w:r>
      <w:r w:rsidR="008E139A" w:rsidRPr="00EE5361">
        <w:rPr>
          <w:rFonts w:ascii="Times New Roman" w:hAnsi="Times New Roman" w:cs="Times New Roman"/>
          <w:sz w:val="24"/>
          <w:szCs w:val="24"/>
        </w:rPr>
        <w:t xml:space="preserve"> </w:t>
      </w:r>
      <w:r w:rsidR="0079473D" w:rsidRPr="00EE5361">
        <w:rPr>
          <w:rFonts w:ascii="Times New Roman" w:hAnsi="Times New Roman" w:cs="Times New Roman"/>
          <w:sz w:val="24"/>
          <w:szCs w:val="24"/>
        </w:rPr>
        <w:t>an enormous amount of literature investigates the impact of trade openness on energy consumption, no study so far has used any comprehensive measure of globalisation that</w:t>
      </w:r>
      <w:r w:rsidR="008E139A" w:rsidRPr="00EE5361">
        <w:rPr>
          <w:rFonts w:ascii="Times New Roman" w:hAnsi="Times New Roman" w:cs="Times New Roman"/>
          <w:sz w:val="24"/>
          <w:szCs w:val="24"/>
        </w:rPr>
        <w:t xml:space="preserve"> </w:t>
      </w:r>
      <w:r w:rsidR="0079473D" w:rsidRPr="00EE5361">
        <w:rPr>
          <w:rFonts w:ascii="Times New Roman" w:hAnsi="Times New Roman" w:cs="Times New Roman"/>
          <w:sz w:val="24"/>
          <w:szCs w:val="24"/>
        </w:rPr>
        <w:t xml:space="preserve">encompasses the economic, social and political dimensions </w:t>
      </w:r>
      <w:r w:rsidR="00E56505" w:rsidRPr="00EE5361">
        <w:rPr>
          <w:rFonts w:ascii="Times New Roman" w:hAnsi="Times New Roman" w:cs="Times New Roman"/>
          <w:sz w:val="24"/>
          <w:szCs w:val="24"/>
        </w:rPr>
        <w:t>in</w:t>
      </w:r>
      <w:r w:rsidR="0079473D" w:rsidRPr="00EE5361">
        <w:rPr>
          <w:rFonts w:ascii="Times New Roman" w:hAnsi="Times New Roman" w:cs="Times New Roman"/>
          <w:sz w:val="24"/>
          <w:szCs w:val="24"/>
        </w:rPr>
        <w:t xml:space="preserve"> the BRICS. </w:t>
      </w:r>
      <w:r w:rsidR="00BB39E8" w:rsidRPr="00EE5361">
        <w:rPr>
          <w:rFonts w:ascii="Times New Roman" w:hAnsi="Times New Roman" w:cs="Times New Roman"/>
          <w:sz w:val="24"/>
          <w:szCs w:val="24"/>
        </w:rPr>
        <w:t>In particular,</w:t>
      </w:r>
      <w:r w:rsidR="008E139A" w:rsidRPr="00EE5361">
        <w:rPr>
          <w:rFonts w:ascii="Times New Roman" w:hAnsi="Times New Roman" w:cs="Times New Roman"/>
          <w:sz w:val="24"/>
          <w:szCs w:val="24"/>
        </w:rPr>
        <w:t xml:space="preserve"> </w:t>
      </w:r>
      <w:r w:rsidRPr="00EE5361">
        <w:rPr>
          <w:rFonts w:ascii="Times New Roman" w:hAnsi="Times New Roman" w:cs="Times New Roman"/>
          <w:sz w:val="24"/>
          <w:szCs w:val="24"/>
        </w:rPr>
        <w:t xml:space="preserve">economic </w:t>
      </w:r>
      <w:r w:rsidR="003C7442" w:rsidRPr="00EE5361">
        <w:rPr>
          <w:rFonts w:ascii="Times New Roman" w:hAnsi="Times New Roman" w:cs="Times New Roman"/>
          <w:sz w:val="24"/>
          <w:szCs w:val="24"/>
        </w:rPr>
        <w:t xml:space="preserve">globalisation emphasises </w:t>
      </w:r>
      <w:r w:rsidR="00CF5283" w:rsidRPr="00EE5361">
        <w:rPr>
          <w:rFonts w:ascii="Times New Roman" w:hAnsi="Times New Roman" w:cs="Times New Roman"/>
          <w:sz w:val="24"/>
          <w:szCs w:val="24"/>
        </w:rPr>
        <w:t xml:space="preserve">an </w:t>
      </w:r>
      <w:r w:rsidRPr="00EE5361">
        <w:rPr>
          <w:rFonts w:ascii="Times New Roman" w:hAnsi="Times New Roman" w:cs="Times New Roman"/>
          <w:sz w:val="24"/>
          <w:szCs w:val="24"/>
        </w:rPr>
        <w:t xml:space="preserve">increase in international trade and foreign direct investment flows between </w:t>
      </w:r>
      <w:r w:rsidR="00BB39E8" w:rsidRPr="00EE5361">
        <w:rPr>
          <w:rFonts w:ascii="Times New Roman" w:hAnsi="Times New Roman" w:cs="Times New Roman"/>
          <w:sz w:val="24"/>
          <w:szCs w:val="24"/>
        </w:rPr>
        <w:t xml:space="preserve">the </w:t>
      </w:r>
      <w:r w:rsidRPr="00EE5361">
        <w:rPr>
          <w:rFonts w:ascii="Times New Roman" w:hAnsi="Times New Roman" w:cs="Times New Roman"/>
          <w:sz w:val="24"/>
          <w:szCs w:val="24"/>
        </w:rPr>
        <w:t xml:space="preserve">origin country and </w:t>
      </w:r>
      <w:r w:rsidR="00BB39E8" w:rsidRPr="00EE5361">
        <w:rPr>
          <w:rFonts w:ascii="Times New Roman" w:hAnsi="Times New Roman" w:cs="Times New Roman"/>
          <w:sz w:val="24"/>
          <w:szCs w:val="24"/>
        </w:rPr>
        <w:t>its</w:t>
      </w:r>
      <w:r w:rsidRPr="00EE5361">
        <w:rPr>
          <w:rFonts w:ascii="Times New Roman" w:hAnsi="Times New Roman" w:cs="Times New Roman"/>
          <w:sz w:val="24"/>
          <w:szCs w:val="24"/>
        </w:rPr>
        <w:t xml:space="preserve"> partners. </w:t>
      </w:r>
      <w:r w:rsidR="00BB39E8" w:rsidRPr="00EE5361">
        <w:rPr>
          <w:rFonts w:ascii="Times New Roman" w:hAnsi="Times New Roman" w:cs="Times New Roman"/>
          <w:sz w:val="24"/>
          <w:szCs w:val="24"/>
        </w:rPr>
        <w:t>As a result</w:t>
      </w:r>
      <w:r w:rsidR="00B61B55" w:rsidRPr="00EE5361">
        <w:rPr>
          <w:rFonts w:ascii="Times New Roman" w:hAnsi="Times New Roman" w:cs="Times New Roman"/>
          <w:sz w:val="24"/>
          <w:szCs w:val="24"/>
        </w:rPr>
        <w:t xml:space="preserve">, </w:t>
      </w:r>
      <w:r w:rsidR="00BB39E8" w:rsidRPr="00EE5361">
        <w:rPr>
          <w:rFonts w:ascii="Times New Roman" w:hAnsi="Times New Roman" w:cs="Times New Roman"/>
          <w:sz w:val="24"/>
          <w:szCs w:val="24"/>
        </w:rPr>
        <w:t xml:space="preserve">both </w:t>
      </w:r>
      <w:r w:rsidRPr="00EE5361">
        <w:rPr>
          <w:rFonts w:ascii="Times New Roman" w:hAnsi="Times New Roman" w:cs="Times New Roman"/>
          <w:sz w:val="24"/>
          <w:szCs w:val="24"/>
        </w:rPr>
        <w:t xml:space="preserve">trade and investment activities will increase energy consumption. </w:t>
      </w:r>
      <w:r w:rsidR="00B61B55" w:rsidRPr="00EE5361">
        <w:rPr>
          <w:rFonts w:ascii="Times New Roman" w:hAnsi="Times New Roman" w:cs="Times New Roman"/>
          <w:sz w:val="24"/>
          <w:szCs w:val="24"/>
        </w:rPr>
        <w:t>S</w:t>
      </w:r>
      <w:r w:rsidRPr="00EE5361">
        <w:rPr>
          <w:rFonts w:ascii="Times New Roman" w:hAnsi="Times New Roman" w:cs="Times New Roman"/>
          <w:sz w:val="24"/>
          <w:szCs w:val="24"/>
        </w:rPr>
        <w:t xml:space="preserve">ocial </w:t>
      </w:r>
      <w:r w:rsidR="003C7442" w:rsidRPr="00EE5361">
        <w:rPr>
          <w:rFonts w:ascii="Times New Roman" w:hAnsi="Times New Roman" w:cs="Times New Roman"/>
          <w:sz w:val="24"/>
          <w:szCs w:val="24"/>
        </w:rPr>
        <w:t xml:space="preserve">globalisation </w:t>
      </w:r>
      <w:r w:rsidRPr="00EE5361">
        <w:rPr>
          <w:rFonts w:ascii="Times New Roman" w:hAnsi="Times New Roman" w:cs="Times New Roman"/>
          <w:sz w:val="24"/>
          <w:szCs w:val="24"/>
        </w:rPr>
        <w:t xml:space="preserve">represents the flow of information and cultural proximity through personal contacts. It </w:t>
      </w:r>
      <w:r w:rsidR="00CF5283" w:rsidRPr="00EE5361">
        <w:rPr>
          <w:rFonts w:ascii="Times New Roman" w:hAnsi="Times New Roman" w:cs="Times New Roman"/>
          <w:sz w:val="24"/>
          <w:szCs w:val="24"/>
        </w:rPr>
        <w:t xml:space="preserve">enables </w:t>
      </w:r>
      <w:r w:rsidRPr="00EE5361">
        <w:rPr>
          <w:rFonts w:ascii="Times New Roman" w:hAnsi="Times New Roman" w:cs="Times New Roman"/>
          <w:sz w:val="24"/>
          <w:szCs w:val="24"/>
        </w:rPr>
        <w:t xml:space="preserve">individuals to share information and </w:t>
      </w:r>
      <w:r w:rsidR="00E56505" w:rsidRPr="00EE5361">
        <w:rPr>
          <w:rFonts w:ascii="Times New Roman" w:hAnsi="Times New Roman" w:cs="Times New Roman"/>
          <w:sz w:val="24"/>
          <w:szCs w:val="24"/>
        </w:rPr>
        <w:t xml:space="preserve">to </w:t>
      </w:r>
      <w:r w:rsidRPr="00EE5361">
        <w:rPr>
          <w:rFonts w:ascii="Times New Roman" w:hAnsi="Times New Roman" w:cs="Times New Roman"/>
          <w:sz w:val="24"/>
          <w:szCs w:val="24"/>
        </w:rPr>
        <w:t>learn the best practices established in other countries in various areas and sectors of the economy and</w:t>
      </w:r>
      <w:r w:rsidR="00BB39E8" w:rsidRPr="00EE5361">
        <w:rPr>
          <w:rFonts w:ascii="Times New Roman" w:hAnsi="Times New Roman" w:cs="Times New Roman"/>
          <w:sz w:val="24"/>
          <w:szCs w:val="24"/>
        </w:rPr>
        <w:t>,</w:t>
      </w:r>
      <w:r w:rsidRPr="00EE5361">
        <w:rPr>
          <w:rFonts w:ascii="Times New Roman" w:hAnsi="Times New Roman" w:cs="Times New Roman"/>
          <w:sz w:val="24"/>
          <w:szCs w:val="24"/>
        </w:rPr>
        <w:t xml:space="preserve"> in turn</w:t>
      </w:r>
      <w:r w:rsidR="00BB39E8" w:rsidRPr="00EE5361">
        <w:rPr>
          <w:rFonts w:ascii="Times New Roman" w:hAnsi="Times New Roman" w:cs="Times New Roman"/>
          <w:sz w:val="24"/>
          <w:szCs w:val="24"/>
        </w:rPr>
        <w:t>,</w:t>
      </w:r>
      <w:r w:rsidR="008E139A" w:rsidRPr="00EE5361">
        <w:rPr>
          <w:rFonts w:ascii="Times New Roman" w:hAnsi="Times New Roman" w:cs="Times New Roman"/>
          <w:sz w:val="24"/>
          <w:szCs w:val="24"/>
        </w:rPr>
        <w:t xml:space="preserve"> </w:t>
      </w:r>
      <w:r w:rsidRPr="00EE5361">
        <w:rPr>
          <w:rFonts w:ascii="Times New Roman" w:hAnsi="Times New Roman" w:cs="Times New Roman"/>
          <w:sz w:val="24"/>
          <w:szCs w:val="24"/>
        </w:rPr>
        <w:t xml:space="preserve">to </w:t>
      </w:r>
      <w:r w:rsidR="001222F6" w:rsidRPr="00EE5361">
        <w:rPr>
          <w:rFonts w:ascii="Times New Roman" w:hAnsi="Times New Roman" w:cs="Times New Roman"/>
          <w:sz w:val="24"/>
          <w:szCs w:val="24"/>
        </w:rPr>
        <w:t xml:space="preserve">follow </w:t>
      </w:r>
      <w:r w:rsidRPr="00EE5361">
        <w:rPr>
          <w:rFonts w:ascii="Times New Roman" w:hAnsi="Times New Roman" w:cs="Times New Roman"/>
          <w:sz w:val="24"/>
          <w:szCs w:val="24"/>
        </w:rPr>
        <w:t>similar</w:t>
      </w:r>
      <w:r w:rsidR="008E139A" w:rsidRPr="00EE5361">
        <w:rPr>
          <w:rFonts w:ascii="Times New Roman" w:hAnsi="Times New Roman" w:cs="Times New Roman"/>
          <w:sz w:val="24"/>
          <w:szCs w:val="24"/>
        </w:rPr>
        <w:t xml:space="preserve"> </w:t>
      </w:r>
      <w:r w:rsidR="00E56505" w:rsidRPr="00EE5361">
        <w:rPr>
          <w:rFonts w:ascii="Times New Roman" w:hAnsi="Times New Roman" w:cs="Times New Roman"/>
          <w:sz w:val="24"/>
          <w:szCs w:val="24"/>
        </w:rPr>
        <w:t xml:space="preserve">energy conservation, production and </w:t>
      </w:r>
      <w:r w:rsidR="00E56505" w:rsidRPr="00EE5361">
        <w:rPr>
          <w:rFonts w:ascii="Times New Roman" w:hAnsi="Times New Roman" w:cs="Times New Roman"/>
          <w:sz w:val="24"/>
          <w:szCs w:val="24"/>
        </w:rPr>
        <w:lastRenderedPageBreak/>
        <w:t xml:space="preserve">consumption </w:t>
      </w:r>
      <w:r w:rsidRPr="00EE5361">
        <w:rPr>
          <w:rFonts w:ascii="Times New Roman" w:hAnsi="Times New Roman" w:cs="Times New Roman"/>
          <w:sz w:val="24"/>
          <w:szCs w:val="24"/>
        </w:rPr>
        <w:t xml:space="preserve">practices in the home economy. </w:t>
      </w:r>
      <w:r w:rsidR="00BB710E" w:rsidRPr="00EE5361">
        <w:rPr>
          <w:rFonts w:ascii="Times New Roman" w:hAnsi="Times New Roman" w:cs="Times New Roman"/>
          <w:sz w:val="24"/>
          <w:szCs w:val="24"/>
        </w:rPr>
        <w:t>Finally, political globalisation consists of information on the number of embassies and membership in major international tasks and agreements. A country that is more politically globalised is expected to be engaged in international agreements and working groups aimed at reducing the effects of climate change.</w:t>
      </w:r>
      <w:r w:rsidR="005D77DF" w:rsidRPr="00EE5361">
        <w:rPr>
          <w:rFonts w:ascii="Times New Roman" w:hAnsi="Times New Roman" w:cs="Times New Roman"/>
          <w:sz w:val="24"/>
          <w:szCs w:val="24"/>
        </w:rPr>
        <w:t xml:space="preserve"> </w:t>
      </w:r>
      <w:r w:rsidR="00BB710E" w:rsidRPr="00EE5361">
        <w:rPr>
          <w:rFonts w:ascii="Times New Roman" w:eastAsia="Times New Roman" w:hAnsi="Times New Roman" w:cs="Times New Roman"/>
          <w:sz w:val="24"/>
          <w:szCs w:val="24"/>
        </w:rPr>
        <w:t>The existing literature hypothesizes that memberships in international organizations tend to improve both environmental performance and the probability of joining international environmental treaties (</w:t>
      </w:r>
      <w:proofErr w:type="spellStart"/>
      <w:r w:rsidR="00431426" w:rsidRPr="00EE5361">
        <w:rPr>
          <w:rFonts w:ascii="Times New Roman" w:eastAsia="Times New Roman" w:hAnsi="Times New Roman" w:cs="Times New Roman"/>
          <w:sz w:val="24"/>
          <w:szCs w:val="24"/>
        </w:rPr>
        <w:t>Bernauer</w:t>
      </w:r>
      <w:proofErr w:type="spellEnd"/>
      <w:r w:rsidR="00431426" w:rsidRPr="00EE5361">
        <w:rPr>
          <w:rFonts w:ascii="Times New Roman" w:eastAsia="Times New Roman" w:hAnsi="Times New Roman" w:cs="Times New Roman"/>
          <w:sz w:val="24"/>
          <w:szCs w:val="24"/>
        </w:rPr>
        <w:t xml:space="preserve"> et al.</w:t>
      </w:r>
      <w:r w:rsidR="00BB710E" w:rsidRPr="00EE5361">
        <w:rPr>
          <w:rFonts w:ascii="Times New Roman" w:eastAsia="Times New Roman" w:hAnsi="Times New Roman" w:cs="Times New Roman"/>
          <w:sz w:val="24"/>
          <w:szCs w:val="24"/>
        </w:rPr>
        <w:t xml:space="preserve"> </w:t>
      </w:r>
      <w:hyperlink r:id="rId12" w:anchor="acrefore-9780190228637-e-172-bibItem-0019" w:history="1">
        <w:r w:rsidR="00BB710E" w:rsidRPr="00EE5361">
          <w:rPr>
            <w:rFonts w:ascii="Times New Roman" w:eastAsia="Times New Roman" w:hAnsi="Times New Roman" w:cs="Times New Roman"/>
            <w:sz w:val="24"/>
            <w:szCs w:val="24"/>
          </w:rPr>
          <w:t>2010</w:t>
        </w:r>
      </w:hyperlink>
      <w:r w:rsidR="00431426" w:rsidRPr="00EE5361">
        <w:rPr>
          <w:rFonts w:ascii="Times New Roman" w:eastAsia="Times New Roman" w:hAnsi="Times New Roman" w:cs="Times New Roman"/>
          <w:sz w:val="24"/>
          <w:szCs w:val="24"/>
        </w:rPr>
        <w:t>,</w:t>
      </w:r>
      <w:r w:rsidR="00BB710E" w:rsidRPr="00EE5361">
        <w:rPr>
          <w:rFonts w:ascii="Times New Roman" w:eastAsia="Times New Roman" w:hAnsi="Times New Roman" w:cs="Times New Roman"/>
          <w:sz w:val="24"/>
          <w:szCs w:val="24"/>
        </w:rPr>
        <w:t xml:space="preserve"> </w:t>
      </w:r>
      <w:proofErr w:type="spellStart"/>
      <w:r w:rsidR="00BB710E" w:rsidRPr="00EE5361">
        <w:rPr>
          <w:rFonts w:ascii="Times New Roman" w:eastAsia="Times New Roman" w:hAnsi="Times New Roman" w:cs="Times New Roman"/>
          <w:sz w:val="24"/>
          <w:szCs w:val="24"/>
        </w:rPr>
        <w:t>Spilker</w:t>
      </w:r>
      <w:proofErr w:type="spellEnd"/>
      <w:r w:rsidR="00BB710E" w:rsidRPr="00EE5361">
        <w:rPr>
          <w:rFonts w:ascii="Times New Roman" w:eastAsia="Times New Roman" w:hAnsi="Times New Roman" w:cs="Times New Roman"/>
          <w:sz w:val="24"/>
          <w:szCs w:val="24"/>
        </w:rPr>
        <w:t xml:space="preserve">, </w:t>
      </w:r>
      <w:hyperlink r:id="rId13" w:anchor="acrefore-9780190228637-e-172-bibItem-0136" w:history="1">
        <w:r w:rsidR="00BB710E" w:rsidRPr="00EE5361">
          <w:rPr>
            <w:rFonts w:ascii="Times New Roman" w:eastAsia="Times New Roman" w:hAnsi="Times New Roman" w:cs="Times New Roman"/>
            <w:sz w:val="24"/>
            <w:szCs w:val="24"/>
          </w:rPr>
          <w:t>2012</w:t>
        </w:r>
      </w:hyperlink>
      <w:r w:rsidR="00BB710E" w:rsidRPr="00EE5361">
        <w:rPr>
          <w:rFonts w:ascii="Times New Roman" w:eastAsia="Times New Roman" w:hAnsi="Times New Roman" w:cs="Times New Roman"/>
          <w:sz w:val="24"/>
          <w:szCs w:val="24"/>
        </w:rPr>
        <w:t xml:space="preserve">, </w:t>
      </w:r>
      <w:hyperlink r:id="rId14" w:anchor="acrefore-9780190228637-e-172-bibItem-0137" w:history="1">
        <w:r w:rsidR="00BB710E" w:rsidRPr="00EE5361">
          <w:rPr>
            <w:rFonts w:ascii="Times New Roman" w:eastAsia="Times New Roman" w:hAnsi="Times New Roman" w:cs="Times New Roman"/>
            <w:sz w:val="24"/>
            <w:szCs w:val="24"/>
          </w:rPr>
          <w:t>2013</w:t>
        </w:r>
      </w:hyperlink>
      <w:r w:rsidR="00431426" w:rsidRPr="00EE5361">
        <w:rPr>
          <w:rFonts w:ascii="Times New Roman" w:eastAsia="Times New Roman" w:hAnsi="Times New Roman" w:cs="Times New Roman"/>
          <w:sz w:val="24"/>
          <w:szCs w:val="24"/>
        </w:rPr>
        <w:t>, Ward</w:t>
      </w:r>
      <w:r w:rsidR="00BB710E" w:rsidRPr="00EE5361">
        <w:rPr>
          <w:rFonts w:ascii="Times New Roman" w:eastAsia="Times New Roman" w:hAnsi="Times New Roman" w:cs="Times New Roman"/>
          <w:sz w:val="24"/>
          <w:szCs w:val="24"/>
        </w:rPr>
        <w:t xml:space="preserve"> </w:t>
      </w:r>
      <w:hyperlink r:id="rId15" w:anchor="acrefore-9780190228637-e-172-bibItem-0150" w:history="1">
        <w:r w:rsidR="00BB710E" w:rsidRPr="00EE5361">
          <w:rPr>
            <w:rFonts w:ascii="Times New Roman" w:eastAsia="Times New Roman" w:hAnsi="Times New Roman" w:cs="Times New Roman"/>
            <w:sz w:val="24"/>
            <w:szCs w:val="24"/>
          </w:rPr>
          <w:t>2006</w:t>
        </w:r>
      </w:hyperlink>
      <w:r w:rsidR="00BB710E" w:rsidRPr="00EE5361">
        <w:rPr>
          <w:rFonts w:ascii="Times New Roman" w:eastAsia="Times New Roman" w:hAnsi="Times New Roman" w:cs="Times New Roman"/>
          <w:sz w:val="24"/>
          <w:szCs w:val="24"/>
        </w:rPr>
        <w:t xml:space="preserve">). With respect to environmental agreements, </w:t>
      </w:r>
      <w:proofErr w:type="spellStart"/>
      <w:r w:rsidR="00BB710E" w:rsidRPr="00EE5361">
        <w:rPr>
          <w:rFonts w:ascii="Times New Roman" w:eastAsia="Times New Roman" w:hAnsi="Times New Roman" w:cs="Times New Roman"/>
          <w:sz w:val="24"/>
          <w:szCs w:val="24"/>
        </w:rPr>
        <w:t>Bernauer</w:t>
      </w:r>
      <w:proofErr w:type="spellEnd"/>
      <w:r w:rsidR="00BB710E" w:rsidRPr="00EE5361">
        <w:rPr>
          <w:rFonts w:ascii="Times New Roman" w:eastAsia="Times New Roman" w:hAnsi="Times New Roman" w:cs="Times New Roman"/>
          <w:sz w:val="24"/>
          <w:szCs w:val="24"/>
        </w:rPr>
        <w:t xml:space="preserve"> and Colleagues (</w:t>
      </w:r>
      <w:hyperlink r:id="rId16" w:anchor="acrefore-9780190228637-e-172-bibItem-0019" w:history="1">
        <w:r w:rsidR="00BB710E" w:rsidRPr="00EE5361">
          <w:rPr>
            <w:rFonts w:ascii="Times New Roman" w:eastAsia="Times New Roman" w:hAnsi="Times New Roman" w:cs="Times New Roman"/>
            <w:sz w:val="24"/>
            <w:szCs w:val="24"/>
          </w:rPr>
          <w:t>2010</w:t>
        </w:r>
      </w:hyperlink>
      <w:r w:rsidR="00BB710E" w:rsidRPr="00EE5361">
        <w:rPr>
          <w:rFonts w:ascii="Times New Roman" w:eastAsia="Times New Roman" w:hAnsi="Times New Roman" w:cs="Times New Roman"/>
          <w:sz w:val="24"/>
          <w:szCs w:val="24"/>
        </w:rPr>
        <w:t xml:space="preserve">) offer proof that countries that are already component of a larger network of international organizations also behave more cooperatively when it comes to environmental agreements. Since </w:t>
      </w:r>
      <w:proofErr w:type="spellStart"/>
      <w:r w:rsidR="00BB710E" w:rsidRPr="00EE5361">
        <w:rPr>
          <w:rFonts w:ascii="Times New Roman" w:eastAsia="Times New Roman" w:hAnsi="Times New Roman" w:cs="Times New Roman"/>
          <w:sz w:val="24"/>
          <w:szCs w:val="24"/>
        </w:rPr>
        <w:t>IOs</w:t>
      </w:r>
      <w:proofErr w:type="spellEnd"/>
      <w:r w:rsidR="00BB710E" w:rsidRPr="00EE5361">
        <w:rPr>
          <w:rFonts w:ascii="Times New Roman" w:eastAsia="Times New Roman" w:hAnsi="Times New Roman" w:cs="Times New Roman"/>
          <w:sz w:val="24"/>
          <w:szCs w:val="24"/>
        </w:rPr>
        <w:t xml:space="preserve"> tend to discourage environmentally damaging behaviour, allow for intervention and problem solving, the sharing of information and the generation of regulations and confidence, countries that are members to more general international organizations tend to join more environmental treaties. Conversely, </w:t>
      </w:r>
      <w:proofErr w:type="spellStart"/>
      <w:r w:rsidR="00BB710E" w:rsidRPr="00EE5361">
        <w:rPr>
          <w:rFonts w:ascii="Times New Roman" w:eastAsia="Times New Roman" w:hAnsi="Times New Roman" w:cs="Times New Roman"/>
          <w:sz w:val="24"/>
          <w:szCs w:val="24"/>
        </w:rPr>
        <w:t>Spilker</w:t>
      </w:r>
      <w:proofErr w:type="spellEnd"/>
      <w:r w:rsidR="00BB710E" w:rsidRPr="00EE5361">
        <w:rPr>
          <w:rFonts w:ascii="Times New Roman" w:eastAsia="Times New Roman" w:hAnsi="Times New Roman" w:cs="Times New Roman"/>
          <w:sz w:val="24"/>
          <w:szCs w:val="24"/>
        </w:rPr>
        <w:t xml:space="preserve"> and </w:t>
      </w:r>
      <w:proofErr w:type="spellStart"/>
      <w:r w:rsidR="00BB710E" w:rsidRPr="00EE5361">
        <w:rPr>
          <w:rFonts w:ascii="Times New Roman" w:eastAsia="Times New Roman" w:hAnsi="Times New Roman" w:cs="Times New Roman"/>
          <w:sz w:val="24"/>
          <w:szCs w:val="24"/>
        </w:rPr>
        <w:t>Koubi</w:t>
      </w:r>
      <w:proofErr w:type="spellEnd"/>
      <w:r w:rsidR="00BB710E" w:rsidRPr="00EE5361">
        <w:rPr>
          <w:rFonts w:ascii="Times New Roman" w:eastAsia="Times New Roman" w:hAnsi="Times New Roman" w:cs="Times New Roman"/>
          <w:sz w:val="24"/>
          <w:szCs w:val="24"/>
        </w:rPr>
        <w:t xml:space="preserve"> (</w:t>
      </w:r>
      <w:hyperlink r:id="rId17" w:anchor="acrefore-9780190228637-e-172-bibItem-0138" w:history="1">
        <w:r w:rsidR="00BB710E" w:rsidRPr="00EE5361">
          <w:rPr>
            <w:rFonts w:ascii="Times New Roman" w:eastAsia="Times New Roman" w:hAnsi="Times New Roman" w:cs="Times New Roman"/>
            <w:sz w:val="24"/>
            <w:szCs w:val="24"/>
          </w:rPr>
          <w:t>2016</w:t>
        </w:r>
      </w:hyperlink>
      <w:r w:rsidR="00BB710E" w:rsidRPr="00EE5361">
        <w:rPr>
          <w:rFonts w:ascii="Times New Roman" w:eastAsia="Times New Roman" w:hAnsi="Times New Roman" w:cs="Times New Roman"/>
          <w:sz w:val="24"/>
          <w:szCs w:val="24"/>
        </w:rPr>
        <w:t>), demonstrate that international organizations membership does not affect environmental agreements sanction</w:t>
      </w:r>
      <w:r w:rsidR="0082114B" w:rsidRPr="00EE5361">
        <w:rPr>
          <w:rStyle w:val="a8"/>
          <w:rFonts w:ascii="Times New Roman" w:eastAsia="Times New Roman" w:hAnsi="Times New Roman" w:cs="Times New Roman"/>
          <w:sz w:val="24"/>
          <w:szCs w:val="24"/>
        </w:rPr>
        <w:footnoteReference w:id="2"/>
      </w:r>
      <w:r w:rsidR="00BB710E" w:rsidRPr="00EE5361">
        <w:rPr>
          <w:rFonts w:ascii="Times New Roman" w:eastAsia="Times New Roman" w:hAnsi="Times New Roman" w:cs="Times New Roman"/>
          <w:sz w:val="24"/>
          <w:szCs w:val="24"/>
        </w:rPr>
        <w:t>.</w:t>
      </w:r>
      <w:r w:rsidR="008A67FA" w:rsidRPr="00EE5361">
        <w:rPr>
          <w:rFonts w:ascii="Times New Roman" w:eastAsia="Times New Roman" w:hAnsi="Times New Roman" w:cs="Times New Roman"/>
          <w:sz w:val="24"/>
          <w:szCs w:val="24"/>
        </w:rPr>
        <w:t xml:space="preserve"> </w:t>
      </w:r>
      <w:r w:rsidRPr="00EE5361">
        <w:rPr>
          <w:rFonts w:ascii="Times New Roman" w:hAnsi="Times New Roman" w:cs="Times New Roman"/>
          <w:sz w:val="24"/>
          <w:szCs w:val="24"/>
        </w:rPr>
        <w:t>In doing so</w:t>
      </w:r>
      <w:r w:rsidR="00B61B55" w:rsidRPr="00EE5361">
        <w:rPr>
          <w:rFonts w:ascii="Times New Roman" w:hAnsi="Times New Roman" w:cs="Times New Roman"/>
          <w:sz w:val="24"/>
          <w:szCs w:val="24"/>
        </w:rPr>
        <w:t>,</w:t>
      </w:r>
      <w:r w:rsidRPr="00EE5361">
        <w:rPr>
          <w:rFonts w:ascii="Times New Roman" w:hAnsi="Times New Roman" w:cs="Times New Roman"/>
          <w:sz w:val="24"/>
          <w:szCs w:val="24"/>
        </w:rPr>
        <w:t xml:space="preserve"> countries will </w:t>
      </w:r>
      <w:r w:rsidR="00BB39E8" w:rsidRPr="00EE5361">
        <w:rPr>
          <w:rFonts w:ascii="Times New Roman" w:hAnsi="Times New Roman" w:cs="Times New Roman"/>
          <w:sz w:val="24"/>
          <w:szCs w:val="24"/>
        </w:rPr>
        <w:t>try</w:t>
      </w:r>
      <w:r w:rsidRPr="00EE5361">
        <w:rPr>
          <w:rFonts w:ascii="Times New Roman" w:hAnsi="Times New Roman" w:cs="Times New Roman"/>
          <w:sz w:val="24"/>
          <w:szCs w:val="24"/>
        </w:rPr>
        <w:t xml:space="preserve"> to </w:t>
      </w:r>
      <w:r w:rsidR="00CF5283" w:rsidRPr="00EE5361">
        <w:rPr>
          <w:rFonts w:ascii="Times New Roman" w:hAnsi="Times New Roman" w:cs="Times New Roman"/>
          <w:sz w:val="24"/>
          <w:szCs w:val="24"/>
        </w:rPr>
        <w:t>establish</w:t>
      </w:r>
      <w:r w:rsidRPr="00EE5361">
        <w:rPr>
          <w:rFonts w:ascii="Times New Roman" w:hAnsi="Times New Roman" w:cs="Times New Roman"/>
          <w:sz w:val="24"/>
          <w:szCs w:val="24"/>
        </w:rPr>
        <w:t xml:space="preserve"> global standard</w:t>
      </w:r>
      <w:r w:rsidR="00BB39E8" w:rsidRPr="00EE5361">
        <w:rPr>
          <w:rFonts w:ascii="Times New Roman" w:hAnsi="Times New Roman" w:cs="Times New Roman"/>
          <w:sz w:val="24"/>
          <w:szCs w:val="24"/>
        </w:rPr>
        <w:t>s</w:t>
      </w:r>
      <w:r w:rsidRPr="00EE5361">
        <w:rPr>
          <w:rFonts w:ascii="Times New Roman" w:hAnsi="Times New Roman" w:cs="Times New Roman"/>
          <w:sz w:val="24"/>
          <w:szCs w:val="24"/>
        </w:rPr>
        <w:t xml:space="preserve"> to address mutual interests</w:t>
      </w:r>
      <w:r w:rsidR="00BB39E8" w:rsidRPr="00EE5361">
        <w:rPr>
          <w:rFonts w:ascii="Times New Roman" w:hAnsi="Times New Roman" w:cs="Times New Roman"/>
          <w:sz w:val="24"/>
          <w:szCs w:val="24"/>
        </w:rPr>
        <w:t>,</w:t>
      </w:r>
      <w:r w:rsidRPr="00EE5361">
        <w:rPr>
          <w:rFonts w:ascii="Times New Roman" w:hAnsi="Times New Roman" w:cs="Times New Roman"/>
          <w:sz w:val="24"/>
          <w:szCs w:val="24"/>
        </w:rPr>
        <w:t xml:space="preserve"> such as climate change, </w:t>
      </w:r>
      <w:r w:rsidR="00BB39E8" w:rsidRPr="00EE5361">
        <w:rPr>
          <w:rFonts w:ascii="Times New Roman" w:hAnsi="Times New Roman" w:cs="Times New Roman"/>
          <w:sz w:val="24"/>
          <w:szCs w:val="24"/>
        </w:rPr>
        <w:t xml:space="preserve">carbon </w:t>
      </w:r>
      <w:r w:rsidRPr="00EE5361">
        <w:rPr>
          <w:rFonts w:ascii="Times New Roman" w:hAnsi="Times New Roman" w:cs="Times New Roman"/>
          <w:sz w:val="24"/>
          <w:szCs w:val="24"/>
        </w:rPr>
        <w:t xml:space="preserve">emissions and other greenhouse gases. </w:t>
      </w:r>
      <w:r w:rsidR="00BB39E8" w:rsidRPr="00EE5361">
        <w:rPr>
          <w:rFonts w:ascii="Times New Roman" w:hAnsi="Times New Roman" w:cs="Times New Roman"/>
          <w:sz w:val="24"/>
          <w:szCs w:val="24"/>
        </w:rPr>
        <w:t>Given that</w:t>
      </w:r>
      <w:r w:rsidRPr="00EE5361">
        <w:rPr>
          <w:rFonts w:ascii="Times New Roman" w:hAnsi="Times New Roman" w:cs="Times New Roman"/>
          <w:sz w:val="24"/>
          <w:szCs w:val="24"/>
        </w:rPr>
        <w:t xml:space="preserve"> most greenhouse gases come from burning fossil fuels, a country’s commitment to </w:t>
      </w:r>
      <w:r w:rsidR="00CF5283" w:rsidRPr="00EE5361">
        <w:rPr>
          <w:rFonts w:ascii="Times New Roman" w:hAnsi="Times New Roman" w:cs="Times New Roman"/>
          <w:sz w:val="24"/>
          <w:szCs w:val="24"/>
        </w:rPr>
        <w:t xml:space="preserve">reducing </w:t>
      </w:r>
      <w:r w:rsidRPr="00EE5361">
        <w:rPr>
          <w:rFonts w:ascii="Times New Roman" w:hAnsi="Times New Roman" w:cs="Times New Roman"/>
          <w:sz w:val="24"/>
          <w:szCs w:val="24"/>
        </w:rPr>
        <w:t>carbon emissions directly affects its energy use</w:t>
      </w:r>
      <w:r w:rsidR="008E139A" w:rsidRPr="00EE5361">
        <w:rPr>
          <w:rFonts w:ascii="Times New Roman" w:hAnsi="Times New Roman" w:cs="Times New Roman"/>
          <w:sz w:val="24"/>
          <w:szCs w:val="24"/>
        </w:rPr>
        <w:t xml:space="preserve"> </w:t>
      </w:r>
      <w:r w:rsidR="00E56505" w:rsidRPr="00EE5361">
        <w:rPr>
          <w:rFonts w:ascii="Times New Roman" w:hAnsi="Times New Roman" w:cs="Times New Roman"/>
          <w:sz w:val="24"/>
          <w:szCs w:val="24"/>
        </w:rPr>
        <w:t>pattern</w:t>
      </w:r>
      <w:r w:rsidRPr="00EE5361">
        <w:rPr>
          <w:rFonts w:ascii="Times New Roman" w:hAnsi="Times New Roman" w:cs="Times New Roman"/>
          <w:sz w:val="24"/>
          <w:szCs w:val="24"/>
        </w:rPr>
        <w:t xml:space="preserve">. However, due to variations in the level of economic interest </w:t>
      </w:r>
      <w:r w:rsidR="00BB39E8" w:rsidRPr="00EE5361">
        <w:rPr>
          <w:rFonts w:ascii="Times New Roman" w:hAnsi="Times New Roman" w:cs="Times New Roman"/>
          <w:sz w:val="24"/>
          <w:szCs w:val="24"/>
        </w:rPr>
        <w:t>across</w:t>
      </w:r>
      <w:r w:rsidRPr="00EE5361">
        <w:rPr>
          <w:rFonts w:ascii="Times New Roman" w:hAnsi="Times New Roman" w:cs="Times New Roman"/>
          <w:sz w:val="24"/>
          <w:szCs w:val="24"/>
        </w:rPr>
        <w:t xml:space="preserve"> countries on issues such as global warming and climate change, </w:t>
      </w:r>
      <w:r w:rsidR="00BB39E8" w:rsidRPr="00EE5361">
        <w:rPr>
          <w:rFonts w:ascii="Times New Roman" w:hAnsi="Times New Roman" w:cs="Times New Roman"/>
          <w:sz w:val="24"/>
          <w:szCs w:val="24"/>
        </w:rPr>
        <w:t>certain</w:t>
      </w:r>
      <w:r w:rsidRPr="00EE5361">
        <w:rPr>
          <w:rFonts w:ascii="Times New Roman" w:hAnsi="Times New Roman" w:cs="Times New Roman"/>
          <w:sz w:val="24"/>
          <w:szCs w:val="24"/>
        </w:rPr>
        <w:t xml:space="preserve"> countries politic</w:t>
      </w:r>
      <w:r w:rsidR="003C7442" w:rsidRPr="00EE5361">
        <w:rPr>
          <w:rFonts w:ascii="Times New Roman" w:hAnsi="Times New Roman" w:cs="Times New Roman"/>
          <w:sz w:val="24"/>
          <w:szCs w:val="24"/>
        </w:rPr>
        <w:t>is</w:t>
      </w:r>
      <w:r w:rsidRPr="00EE5361">
        <w:rPr>
          <w:rFonts w:ascii="Times New Roman" w:hAnsi="Times New Roman" w:cs="Times New Roman"/>
          <w:sz w:val="24"/>
          <w:szCs w:val="24"/>
        </w:rPr>
        <w:t>e the issue by giv</w:t>
      </w:r>
      <w:r w:rsidR="00BB39E8" w:rsidRPr="00EE5361">
        <w:rPr>
          <w:rFonts w:ascii="Times New Roman" w:hAnsi="Times New Roman" w:cs="Times New Roman"/>
          <w:sz w:val="24"/>
          <w:szCs w:val="24"/>
        </w:rPr>
        <w:t>ing</w:t>
      </w:r>
      <w:r w:rsidRPr="00EE5361">
        <w:rPr>
          <w:rFonts w:ascii="Times New Roman" w:hAnsi="Times New Roman" w:cs="Times New Roman"/>
          <w:sz w:val="24"/>
          <w:szCs w:val="24"/>
        </w:rPr>
        <w:t xml:space="preserve"> priority </w:t>
      </w:r>
      <w:r w:rsidR="00BB39E8" w:rsidRPr="00EE5361">
        <w:rPr>
          <w:rFonts w:ascii="Times New Roman" w:hAnsi="Times New Roman" w:cs="Times New Roman"/>
          <w:sz w:val="24"/>
          <w:szCs w:val="24"/>
        </w:rPr>
        <w:t>to</w:t>
      </w:r>
      <w:r w:rsidRPr="00EE5361">
        <w:rPr>
          <w:rFonts w:ascii="Times New Roman" w:hAnsi="Times New Roman" w:cs="Times New Roman"/>
          <w:sz w:val="24"/>
          <w:szCs w:val="24"/>
        </w:rPr>
        <w:t xml:space="preserve"> o</w:t>
      </w:r>
      <w:r w:rsidR="00BB39E8" w:rsidRPr="00EE5361">
        <w:rPr>
          <w:rFonts w:ascii="Times New Roman" w:hAnsi="Times New Roman" w:cs="Times New Roman"/>
          <w:sz w:val="24"/>
          <w:szCs w:val="24"/>
        </w:rPr>
        <w:t>ther economic and social issues,</w:t>
      </w:r>
      <w:r w:rsidRPr="00EE5361">
        <w:rPr>
          <w:rFonts w:ascii="Times New Roman" w:hAnsi="Times New Roman" w:cs="Times New Roman"/>
          <w:sz w:val="24"/>
          <w:szCs w:val="24"/>
        </w:rPr>
        <w:t xml:space="preserve"> which make</w:t>
      </w:r>
      <w:r w:rsidR="00CF5283" w:rsidRPr="00EE5361">
        <w:rPr>
          <w:rFonts w:ascii="Times New Roman" w:hAnsi="Times New Roman" w:cs="Times New Roman"/>
          <w:sz w:val="24"/>
          <w:szCs w:val="24"/>
        </w:rPr>
        <w:t>s</w:t>
      </w:r>
      <w:r w:rsidRPr="00EE5361">
        <w:rPr>
          <w:rFonts w:ascii="Times New Roman" w:hAnsi="Times New Roman" w:cs="Times New Roman"/>
          <w:sz w:val="24"/>
          <w:szCs w:val="24"/>
        </w:rPr>
        <w:t xml:space="preserve"> them </w:t>
      </w:r>
      <w:r w:rsidR="00E9524E" w:rsidRPr="00EE5361">
        <w:rPr>
          <w:rFonts w:ascii="Times New Roman" w:hAnsi="Times New Roman" w:cs="Times New Roman"/>
          <w:sz w:val="24"/>
          <w:szCs w:val="24"/>
        </w:rPr>
        <w:t xml:space="preserve">reluctant to </w:t>
      </w:r>
      <w:r w:rsidRPr="00EE5361">
        <w:rPr>
          <w:rFonts w:ascii="Times New Roman" w:hAnsi="Times New Roman" w:cs="Times New Roman"/>
          <w:sz w:val="24"/>
          <w:szCs w:val="24"/>
        </w:rPr>
        <w:t>sign international environmental agree</w:t>
      </w:r>
      <w:r w:rsidR="00BB39E8" w:rsidRPr="00EE5361">
        <w:rPr>
          <w:rFonts w:ascii="Times New Roman" w:hAnsi="Times New Roman" w:cs="Times New Roman"/>
          <w:sz w:val="24"/>
          <w:szCs w:val="24"/>
        </w:rPr>
        <w:t xml:space="preserve">ments and adopt </w:t>
      </w:r>
      <w:r w:rsidR="00E56505" w:rsidRPr="00EE5361">
        <w:rPr>
          <w:rFonts w:ascii="Times New Roman" w:hAnsi="Times New Roman" w:cs="Times New Roman"/>
          <w:sz w:val="24"/>
          <w:szCs w:val="24"/>
        </w:rPr>
        <w:t>fewer</w:t>
      </w:r>
      <w:r w:rsidR="008E139A" w:rsidRPr="00EE5361">
        <w:rPr>
          <w:rFonts w:ascii="Times New Roman" w:hAnsi="Times New Roman" w:cs="Times New Roman"/>
          <w:sz w:val="24"/>
          <w:szCs w:val="24"/>
        </w:rPr>
        <w:t xml:space="preserve"> </w:t>
      </w:r>
      <w:r w:rsidR="00BB39E8" w:rsidRPr="00EE5361">
        <w:rPr>
          <w:rFonts w:ascii="Times New Roman" w:hAnsi="Times New Roman" w:cs="Times New Roman"/>
          <w:sz w:val="24"/>
          <w:szCs w:val="24"/>
        </w:rPr>
        <w:t>pollution-</w:t>
      </w:r>
      <w:r w:rsidRPr="00EE5361">
        <w:rPr>
          <w:rFonts w:ascii="Times New Roman" w:hAnsi="Times New Roman" w:cs="Times New Roman"/>
          <w:sz w:val="24"/>
          <w:szCs w:val="24"/>
        </w:rPr>
        <w:t>producing strategies</w:t>
      </w:r>
      <w:r w:rsidR="00BB39E8" w:rsidRPr="00EE5361">
        <w:rPr>
          <w:rFonts w:ascii="Times New Roman" w:hAnsi="Times New Roman" w:cs="Times New Roman"/>
          <w:sz w:val="24"/>
          <w:szCs w:val="24"/>
        </w:rPr>
        <w:t>, while</w:t>
      </w:r>
      <w:r w:rsidRPr="00EE5361">
        <w:rPr>
          <w:rFonts w:ascii="Times New Roman" w:hAnsi="Times New Roman" w:cs="Times New Roman"/>
          <w:sz w:val="24"/>
          <w:szCs w:val="24"/>
        </w:rPr>
        <w:t xml:space="preserve"> increasing the</w:t>
      </w:r>
      <w:r w:rsidR="00BB39E8" w:rsidRPr="00EE5361">
        <w:rPr>
          <w:rFonts w:ascii="Times New Roman" w:hAnsi="Times New Roman" w:cs="Times New Roman"/>
          <w:sz w:val="24"/>
          <w:szCs w:val="24"/>
        </w:rPr>
        <w:t>ir levels of energy consumption</w:t>
      </w:r>
      <w:r w:rsidR="00E56505" w:rsidRPr="00EE5361">
        <w:rPr>
          <w:rFonts w:ascii="Times New Roman" w:hAnsi="Times New Roman" w:cs="Times New Roman"/>
          <w:sz w:val="24"/>
          <w:szCs w:val="24"/>
        </w:rPr>
        <w:t>.</w:t>
      </w:r>
    </w:p>
    <w:p w:rsidR="00B92161" w:rsidRPr="00EE5361" w:rsidRDefault="00B92161" w:rsidP="006B5BD0">
      <w:pPr>
        <w:spacing w:after="0" w:line="360" w:lineRule="auto"/>
        <w:ind w:firstLine="720"/>
        <w:jc w:val="both"/>
        <w:rPr>
          <w:rFonts w:ascii="Times New Roman" w:hAnsi="Times New Roman" w:cs="Times New Roman"/>
          <w:sz w:val="24"/>
          <w:szCs w:val="24"/>
        </w:rPr>
      </w:pPr>
      <w:r w:rsidRPr="00EE5361">
        <w:rPr>
          <w:rFonts w:ascii="Times New Roman" w:hAnsi="Times New Roman" w:cs="Times New Roman"/>
          <w:sz w:val="24"/>
          <w:szCs w:val="24"/>
        </w:rPr>
        <w:t xml:space="preserve">The </w:t>
      </w:r>
      <w:r w:rsidR="00C9329C" w:rsidRPr="00EE5361">
        <w:rPr>
          <w:rFonts w:ascii="Times New Roman" w:hAnsi="Times New Roman" w:cs="Times New Roman"/>
          <w:sz w:val="24"/>
          <w:szCs w:val="24"/>
        </w:rPr>
        <w:t>remainder</w:t>
      </w:r>
      <w:r w:rsidRPr="00EE5361">
        <w:rPr>
          <w:rFonts w:ascii="Times New Roman" w:hAnsi="Times New Roman" w:cs="Times New Roman"/>
          <w:sz w:val="24"/>
          <w:szCs w:val="24"/>
        </w:rPr>
        <w:t xml:space="preserve"> of th</w:t>
      </w:r>
      <w:r w:rsidR="00E56505" w:rsidRPr="00EE5361">
        <w:rPr>
          <w:rFonts w:ascii="Times New Roman" w:hAnsi="Times New Roman" w:cs="Times New Roman"/>
          <w:sz w:val="24"/>
          <w:szCs w:val="24"/>
        </w:rPr>
        <w:t>is</w:t>
      </w:r>
      <w:r w:rsidR="008E139A" w:rsidRPr="00EE5361">
        <w:rPr>
          <w:rFonts w:ascii="Times New Roman" w:hAnsi="Times New Roman" w:cs="Times New Roman"/>
          <w:sz w:val="24"/>
          <w:szCs w:val="24"/>
        </w:rPr>
        <w:t xml:space="preserve"> </w:t>
      </w:r>
      <w:r w:rsidR="005C145A" w:rsidRPr="00EE5361">
        <w:rPr>
          <w:rFonts w:ascii="Times New Roman" w:hAnsi="Times New Roman" w:cs="Times New Roman"/>
          <w:sz w:val="24"/>
          <w:szCs w:val="24"/>
        </w:rPr>
        <w:t>paper is structured as</w:t>
      </w:r>
      <w:r w:rsidR="00C9329C" w:rsidRPr="00EE5361">
        <w:rPr>
          <w:rFonts w:ascii="Times New Roman" w:hAnsi="Times New Roman" w:cs="Times New Roman"/>
          <w:sz w:val="24"/>
          <w:szCs w:val="24"/>
        </w:rPr>
        <w:t xml:space="preserve"> follows</w:t>
      </w:r>
      <w:r w:rsidR="005C145A" w:rsidRPr="00EE5361">
        <w:rPr>
          <w:rFonts w:ascii="Times New Roman" w:hAnsi="Times New Roman" w:cs="Times New Roman"/>
          <w:sz w:val="24"/>
          <w:szCs w:val="24"/>
        </w:rPr>
        <w:t xml:space="preserve">: Section </w:t>
      </w:r>
      <w:r w:rsidR="00A76337" w:rsidRPr="00EE5361">
        <w:rPr>
          <w:rFonts w:ascii="Times New Roman" w:hAnsi="Times New Roman" w:cs="Times New Roman"/>
          <w:sz w:val="24"/>
          <w:szCs w:val="24"/>
        </w:rPr>
        <w:t xml:space="preserve">2 reviews the </w:t>
      </w:r>
      <w:r w:rsidR="005C145A" w:rsidRPr="00EE5361">
        <w:rPr>
          <w:rFonts w:ascii="Times New Roman" w:hAnsi="Times New Roman" w:cs="Times New Roman"/>
          <w:sz w:val="24"/>
          <w:szCs w:val="24"/>
        </w:rPr>
        <w:t>current literature, while</w:t>
      </w:r>
      <w:r w:rsidR="008E139A" w:rsidRPr="00EE5361">
        <w:rPr>
          <w:rFonts w:ascii="Times New Roman" w:hAnsi="Times New Roman" w:cs="Times New Roman"/>
          <w:sz w:val="24"/>
          <w:szCs w:val="24"/>
        </w:rPr>
        <w:t xml:space="preserve"> </w:t>
      </w:r>
      <w:r w:rsidR="00A76337" w:rsidRPr="00EE5361">
        <w:rPr>
          <w:rFonts w:ascii="Times New Roman" w:hAnsi="Times New Roman" w:cs="Times New Roman"/>
          <w:sz w:val="24"/>
          <w:szCs w:val="24"/>
        </w:rPr>
        <w:t>S</w:t>
      </w:r>
      <w:r w:rsidRPr="00EE5361">
        <w:rPr>
          <w:rFonts w:ascii="Times New Roman" w:hAnsi="Times New Roman" w:cs="Times New Roman"/>
          <w:sz w:val="24"/>
          <w:szCs w:val="24"/>
        </w:rPr>
        <w:t>ection</w:t>
      </w:r>
      <w:r w:rsidR="008E139A" w:rsidRPr="00EE5361">
        <w:rPr>
          <w:rFonts w:ascii="Times New Roman" w:hAnsi="Times New Roman" w:cs="Times New Roman"/>
          <w:sz w:val="24"/>
          <w:szCs w:val="24"/>
        </w:rPr>
        <w:t xml:space="preserve"> </w:t>
      </w:r>
      <w:r w:rsidRPr="00EE5361">
        <w:rPr>
          <w:rFonts w:ascii="Times New Roman" w:hAnsi="Times New Roman" w:cs="Times New Roman"/>
          <w:sz w:val="24"/>
          <w:szCs w:val="24"/>
        </w:rPr>
        <w:t xml:space="preserve">3 presents </w:t>
      </w:r>
      <w:r w:rsidR="005C145A" w:rsidRPr="00EE5361">
        <w:rPr>
          <w:rFonts w:ascii="Times New Roman" w:hAnsi="Times New Roman" w:cs="Times New Roman"/>
          <w:sz w:val="24"/>
          <w:szCs w:val="24"/>
        </w:rPr>
        <w:t xml:space="preserve">the </w:t>
      </w:r>
      <w:r w:rsidRPr="00EE5361">
        <w:rPr>
          <w:rFonts w:ascii="Times New Roman" w:hAnsi="Times New Roman" w:cs="Times New Roman"/>
          <w:sz w:val="24"/>
          <w:szCs w:val="24"/>
        </w:rPr>
        <w:t>th</w:t>
      </w:r>
      <w:r w:rsidR="00A76337" w:rsidRPr="00EE5361">
        <w:rPr>
          <w:rFonts w:ascii="Times New Roman" w:hAnsi="Times New Roman" w:cs="Times New Roman"/>
          <w:sz w:val="24"/>
          <w:szCs w:val="24"/>
        </w:rPr>
        <w:t>eoretical framework and</w:t>
      </w:r>
      <w:r w:rsidR="008E139A" w:rsidRPr="00EE5361">
        <w:rPr>
          <w:rFonts w:ascii="Times New Roman" w:hAnsi="Times New Roman" w:cs="Times New Roman"/>
          <w:sz w:val="24"/>
          <w:szCs w:val="24"/>
        </w:rPr>
        <w:t xml:space="preserve"> </w:t>
      </w:r>
      <w:r w:rsidR="005C145A" w:rsidRPr="00EE5361">
        <w:rPr>
          <w:rFonts w:ascii="Times New Roman" w:hAnsi="Times New Roman" w:cs="Times New Roman"/>
          <w:sz w:val="24"/>
          <w:szCs w:val="24"/>
        </w:rPr>
        <w:t xml:space="preserve">the </w:t>
      </w:r>
      <w:r w:rsidRPr="00EE5361">
        <w:rPr>
          <w:rFonts w:ascii="Times New Roman" w:hAnsi="Times New Roman" w:cs="Times New Roman"/>
          <w:sz w:val="24"/>
          <w:szCs w:val="24"/>
        </w:rPr>
        <w:t xml:space="preserve">econometric </w:t>
      </w:r>
      <w:r w:rsidR="005C145A" w:rsidRPr="00EE5361">
        <w:rPr>
          <w:rFonts w:ascii="Times New Roman" w:hAnsi="Times New Roman" w:cs="Times New Roman"/>
          <w:sz w:val="24"/>
          <w:szCs w:val="24"/>
        </w:rPr>
        <w:t>approaches.</w:t>
      </w:r>
      <w:r w:rsidR="008E139A" w:rsidRPr="00EE5361">
        <w:rPr>
          <w:rFonts w:ascii="Times New Roman" w:hAnsi="Times New Roman" w:cs="Times New Roman"/>
          <w:sz w:val="24"/>
          <w:szCs w:val="24"/>
        </w:rPr>
        <w:t xml:space="preserve"> </w:t>
      </w:r>
      <w:r w:rsidR="00C9329C" w:rsidRPr="00EE5361">
        <w:rPr>
          <w:rFonts w:ascii="Times New Roman" w:hAnsi="Times New Roman" w:cs="Times New Roman"/>
          <w:sz w:val="24"/>
          <w:szCs w:val="24"/>
        </w:rPr>
        <w:t xml:space="preserve">The data </w:t>
      </w:r>
      <w:r w:rsidR="005C145A" w:rsidRPr="00EE5361">
        <w:rPr>
          <w:rFonts w:ascii="Times New Roman" w:hAnsi="Times New Roman" w:cs="Times New Roman"/>
          <w:sz w:val="24"/>
          <w:szCs w:val="24"/>
        </w:rPr>
        <w:t xml:space="preserve">description is detailed in Section </w:t>
      </w:r>
      <w:r w:rsidR="00A76337" w:rsidRPr="00EE5361">
        <w:rPr>
          <w:rFonts w:ascii="Times New Roman" w:hAnsi="Times New Roman" w:cs="Times New Roman"/>
          <w:sz w:val="24"/>
          <w:szCs w:val="24"/>
        </w:rPr>
        <w:t>4</w:t>
      </w:r>
      <w:r w:rsidR="005C145A" w:rsidRPr="00EE5361">
        <w:rPr>
          <w:rFonts w:ascii="Times New Roman" w:hAnsi="Times New Roman" w:cs="Times New Roman"/>
          <w:sz w:val="24"/>
          <w:szCs w:val="24"/>
        </w:rPr>
        <w:t xml:space="preserve">, while Section </w:t>
      </w:r>
      <w:r w:rsidRPr="00EE5361">
        <w:rPr>
          <w:rFonts w:ascii="Times New Roman" w:hAnsi="Times New Roman" w:cs="Times New Roman"/>
          <w:sz w:val="24"/>
          <w:szCs w:val="24"/>
        </w:rPr>
        <w:t xml:space="preserve">5 </w:t>
      </w:r>
      <w:r w:rsidR="005C145A" w:rsidRPr="00EE5361">
        <w:rPr>
          <w:rFonts w:ascii="Times New Roman" w:hAnsi="Times New Roman" w:cs="Times New Roman"/>
          <w:sz w:val="24"/>
          <w:szCs w:val="24"/>
        </w:rPr>
        <w:t>presents the</w:t>
      </w:r>
      <w:r w:rsidRPr="00EE5361">
        <w:rPr>
          <w:rFonts w:ascii="Times New Roman" w:hAnsi="Times New Roman" w:cs="Times New Roman"/>
          <w:sz w:val="24"/>
          <w:szCs w:val="24"/>
        </w:rPr>
        <w:t xml:space="preserve"> empirical results</w:t>
      </w:r>
      <w:r w:rsidR="005C145A" w:rsidRPr="00EE5361">
        <w:rPr>
          <w:rFonts w:ascii="Times New Roman" w:hAnsi="Times New Roman" w:cs="Times New Roman"/>
          <w:sz w:val="24"/>
          <w:szCs w:val="24"/>
        </w:rPr>
        <w:t>. Finally,</w:t>
      </w:r>
      <w:r w:rsidRPr="00EE5361">
        <w:rPr>
          <w:rFonts w:ascii="Times New Roman" w:hAnsi="Times New Roman" w:cs="Times New Roman"/>
          <w:sz w:val="24"/>
          <w:szCs w:val="24"/>
        </w:rPr>
        <w:t xml:space="preserve"> conclusions and policy implications</w:t>
      </w:r>
      <w:r w:rsidR="005C145A" w:rsidRPr="00EE5361">
        <w:rPr>
          <w:rFonts w:ascii="Times New Roman" w:hAnsi="Times New Roman" w:cs="Times New Roman"/>
          <w:sz w:val="24"/>
          <w:szCs w:val="24"/>
        </w:rPr>
        <w:t xml:space="preserve"> are reported in Section </w:t>
      </w:r>
      <w:r w:rsidR="00A76337" w:rsidRPr="00EE5361">
        <w:rPr>
          <w:rFonts w:ascii="Times New Roman" w:hAnsi="Times New Roman" w:cs="Times New Roman"/>
          <w:sz w:val="24"/>
          <w:szCs w:val="24"/>
        </w:rPr>
        <w:t>6</w:t>
      </w:r>
      <w:r w:rsidRPr="00EE5361">
        <w:rPr>
          <w:rFonts w:ascii="Times New Roman" w:hAnsi="Times New Roman" w:cs="Times New Roman"/>
          <w:sz w:val="24"/>
          <w:szCs w:val="24"/>
        </w:rPr>
        <w:t>.</w:t>
      </w:r>
    </w:p>
    <w:p w:rsidR="00465026" w:rsidRPr="00EE5361" w:rsidRDefault="00465026" w:rsidP="006B5BD0">
      <w:pPr>
        <w:spacing w:after="0" w:line="360" w:lineRule="auto"/>
        <w:ind w:firstLine="720"/>
        <w:jc w:val="both"/>
        <w:rPr>
          <w:rFonts w:ascii="Times New Roman" w:hAnsi="Times New Roman" w:cs="Times New Roman"/>
          <w:sz w:val="24"/>
          <w:szCs w:val="24"/>
        </w:rPr>
      </w:pPr>
    </w:p>
    <w:p w:rsidR="005D77DF" w:rsidRPr="00EE5361" w:rsidRDefault="005D77DF" w:rsidP="006B5BD0">
      <w:pPr>
        <w:spacing w:after="0" w:line="360" w:lineRule="auto"/>
        <w:ind w:firstLine="720"/>
        <w:jc w:val="both"/>
        <w:rPr>
          <w:rFonts w:ascii="Times New Roman" w:hAnsi="Times New Roman" w:cs="Times New Roman"/>
          <w:sz w:val="24"/>
          <w:szCs w:val="24"/>
        </w:rPr>
      </w:pPr>
    </w:p>
    <w:p w:rsidR="005D77DF" w:rsidRPr="00EE5361" w:rsidRDefault="005D77DF" w:rsidP="006B5BD0">
      <w:pPr>
        <w:spacing w:after="0" w:line="360" w:lineRule="auto"/>
        <w:ind w:firstLine="720"/>
        <w:jc w:val="both"/>
        <w:rPr>
          <w:rFonts w:ascii="Times New Roman" w:hAnsi="Times New Roman" w:cs="Times New Roman"/>
          <w:sz w:val="24"/>
          <w:szCs w:val="24"/>
        </w:rPr>
      </w:pPr>
    </w:p>
    <w:p w:rsidR="00B92161" w:rsidRPr="00EE5361" w:rsidRDefault="005C145A" w:rsidP="005C145A">
      <w:pPr>
        <w:autoSpaceDE w:val="0"/>
        <w:autoSpaceDN w:val="0"/>
        <w:adjustRightInd w:val="0"/>
        <w:spacing w:after="0" w:line="360" w:lineRule="auto"/>
        <w:jc w:val="both"/>
        <w:rPr>
          <w:rFonts w:ascii="Times New Roman" w:hAnsi="Times New Roman"/>
          <w:b/>
          <w:sz w:val="24"/>
          <w:szCs w:val="24"/>
        </w:rPr>
      </w:pPr>
      <w:r w:rsidRPr="00EE5361">
        <w:rPr>
          <w:rFonts w:ascii="Times New Roman" w:hAnsi="Times New Roman"/>
          <w:b/>
          <w:sz w:val="24"/>
          <w:szCs w:val="24"/>
        </w:rPr>
        <w:lastRenderedPageBreak/>
        <w:t xml:space="preserve">2. </w:t>
      </w:r>
      <w:r w:rsidR="004A4E50" w:rsidRPr="00EE5361">
        <w:rPr>
          <w:rFonts w:ascii="Times New Roman" w:hAnsi="Times New Roman"/>
          <w:b/>
          <w:sz w:val="24"/>
          <w:szCs w:val="24"/>
        </w:rPr>
        <w:t xml:space="preserve">Literature </w:t>
      </w:r>
      <w:r w:rsidRPr="00EE5361">
        <w:rPr>
          <w:rFonts w:ascii="Times New Roman" w:hAnsi="Times New Roman"/>
          <w:b/>
          <w:sz w:val="24"/>
          <w:szCs w:val="24"/>
        </w:rPr>
        <w:t>r</w:t>
      </w:r>
      <w:r w:rsidR="004A4E50" w:rsidRPr="00EE5361">
        <w:rPr>
          <w:rFonts w:ascii="Times New Roman" w:hAnsi="Times New Roman"/>
          <w:b/>
          <w:sz w:val="24"/>
          <w:szCs w:val="24"/>
        </w:rPr>
        <w:t>eview</w:t>
      </w:r>
    </w:p>
    <w:p w:rsidR="0054466E" w:rsidRPr="00EE5361" w:rsidRDefault="00B92161" w:rsidP="005C1C73">
      <w:pPr>
        <w:autoSpaceDE w:val="0"/>
        <w:autoSpaceDN w:val="0"/>
        <w:adjustRightInd w:val="0"/>
        <w:spacing w:after="0" w:line="360" w:lineRule="auto"/>
        <w:jc w:val="both"/>
        <w:rPr>
          <w:rFonts w:ascii="Times New Roman" w:hAnsi="Times New Roman" w:cs="Times New Roman"/>
          <w:sz w:val="24"/>
          <w:szCs w:val="24"/>
        </w:rPr>
      </w:pPr>
      <w:r w:rsidRPr="00EE5361">
        <w:rPr>
          <w:rFonts w:ascii="Times New Roman" w:hAnsi="Times New Roman" w:cs="Times New Roman"/>
          <w:sz w:val="24"/>
          <w:szCs w:val="24"/>
        </w:rPr>
        <w:t xml:space="preserve">The literature </w:t>
      </w:r>
      <w:r w:rsidR="00C9329C" w:rsidRPr="00EE5361">
        <w:rPr>
          <w:rFonts w:ascii="Times New Roman" w:hAnsi="Times New Roman" w:cs="Times New Roman"/>
          <w:sz w:val="24"/>
          <w:szCs w:val="24"/>
        </w:rPr>
        <w:t xml:space="preserve">is growing </w:t>
      </w:r>
      <w:r w:rsidRPr="00EE5361">
        <w:rPr>
          <w:rFonts w:ascii="Times New Roman" w:hAnsi="Times New Roman" w:cs="Times New Roman"/>
          <w:sz w:val="24"/>
          <w:szCs w:val="24"/>
        </w:rPr>
        <w:t>in the field of energy economics, which investigate</w:t>
      </w:r>
      <w:r w:rsidR="00AC7D46" w:rsidRPr="00EE5361">
        <w:rPr>
          <w:rFonts w:ascii="Times New Roman" w:hAnsi="Times New Roman" w:cs="Times New Roman"/>
          <w:sz w:val="24"/>
          <w:szCs w:val="24"/>
        </w:rPr>
        <w:t>s</w:t>
      </w:r>
      <w:r w:rsidRPr="00EE5361">
        <w:rPr>
          <w:rFonts w:ascii="Times New Roman" w:hAnsi="Times New Roman" w:cs="Times New Roman"/>
          <w:sz w:val="24"/>
          <w:szCs w:val="24"/>
        </w:rPr>
        <w:t xml:space="preserve"> the </w:t>
      </w:r>
      <w:r w:rsidR="00AC7D46" w:rsidRPr="00EE5361">
        <w:rPr>
          <w:rFonts w:ascii="Times New Roman" w:hAnsi="Times New Roman" w:cs="Times New Roman"/>
          <w:sz w:val="24"/>
          <w:szCs w:val="24"/>
        </w:rPr>
        <w:t>link</w:t>
      </w:r>
      <w:r w:rsidRPr="00EE5361">
        <w:rPr>
          <w:rFonts w:ascii="Times New Roman" w:hAnsi="Times New Roman" w:cs="Times New Roman"/>
          <w:sz w:val="24"/>
          <w:szCs w:val="24"/>
        </w:rPr>
        <w:t xml:space="preserve"> between energy consumption and economic growth across </w:t>
      </w:r>
      <w:r w:rsidR="00AC7D46" w:rsidRPr="00EE5361">
        <w:rPr>
          <w:rFonts w:ascii="Times New Roman" w:hAnsi="Times New Roman" w:cs="Times New Roman"/>
          <w:sz w:val="24"/>
          <w:szCs w:val="24"/>
        </w:rPr>
        <w:t xml:space="preserve">global </w:t>
      </w:r>
      <w:r w:rsidRPr="00EE5361">
        <w:rPr>
          <w:rFonts w:ascii="Times New Roman" w:hAnsi="Times New Roman" w:cs="Times New Roman"/>
          <w:sz w:val="24"/>
          <w:szCs w:val="24"/>
        </w:rPr>
        <w:t>economies (Ozturk, 2010). Ozturk (2010)</w:t>
      </w:r>
      <w:r w:rsidR="00B22E3F" w:rsidRPr="00EE5361">
        <w:rPr>
          <w:rFonts w:ascii="Times New Roman" w:hAnsi="Times New Roman" w:cs="Times New Roman"/>
          <w:sz w:val="24"/>
          <w:szCs w:val="24"/>
        </w:rPr>
        <w:t xml:space="preserve"> presents</w:t>
      </w:r>
      <w:r w:rsidRPr="00EE5361">
        <w:rPr>
          <w:rFonts w:ascii="Times New Roman" w:hAnsi="Times New Roman" w:cs="Times New Roman"/>
          <w:sz w:val="24"/>
          <w:szCs w:val="24"/>
        </w:rPr>
        <w:t xml:space="preserve"> a comprehensive assessment of </w:t>
      </w:r>
      <w:r w:rsidR="00AC7D46" w:rsidRPr="00EE5361">
        <w:rPr>
          <w:rFonts w:ascii="Times New Roman" w:hAnsi="Times New Roman" w:cs="Times New Roman"/>
          <w:sz w:val="24"/>
          <w:szCs w:val="24"/>
        </w:rPr>
        <w:t xml:space="preserve">the </w:t>
      </w:r>
      <w:r w:rsidRPr="00EE5361">
        <w:rPr>
          <w:rFonts w:ascii="Times New Roman" w:hAnsi="Times New Roman" w:cs="Times New Roman"/>
          <w:sz w:val="24"/>
          <w:szCs w:val="24"/>
        </w:rPr>
        <w:t xml:space="preserve">recent literature </w:t>
      </w:r>
      <w:r w:rsidR="00E56505" w:rsidRPr="00EE5361">
        <w:rPr>
          <w:rFonts w:ascii="Times New Roman" w:hAnsi="Times New Roman" w:cs="Times New Roman"/>
          <w:sz w:val="24"/>
          <w:szCs w:val="24"/>
        </w:rPr>
        <w:t>on</w:t>
      </w:r>
      <w:r w:rsidR="00AB1F82" w:rsidRPr="00EE5361">
        <w:rPr>
          <w:rFonts w:ascii="Times New Roman" w:hAnsi="Times New Roman" w:cs="Times New Roman"/>
          <w:sz w:val="24"/>
          <w:szCs w:val="24"/>
        </w:rPr>
        <w:t xml:space="preserve"> </w:t>
      </w:r>
      <w:r w:rsidRPr="00EE5361">
        <w:rPr>
          <w:rFonts w:ascii="Times New Roman" w:hAnsi="Times New Roman" w:cs="Times New Roman"/>
          <w:sz w:val="24"/>
          <w:szCs w:val="24"/>
        </w:rPr>
        <w:t>the issue and ultimately observes that no consensus c</w:t>
      </w:r>
      <w:r w:rsidR="00AC7D46" w:rsidRPr="00EE5361">
        <w:rPr>
          <w:rFonts w:ascii="Times New Roman" w:hAnsi="Times New Roman" w:cs="Times New Roman"/>
          <w:sz w:val="24"/>
          <w:szCs w:val="24"/>
        </w:rPr>
        <w:t>an</w:t>
      </w:r>
      <w:r w:rsidRPr="00EE5361">
        <w:rPr>
          <w:rFonts w:ascii="Times New Roman" w:hAnsi="Times New Roman" w:cs="Times New Roman"/>
          <w:sz w:val="24"/>
          <w:szCs w:val="24"/>
        </w:rPr>
        <w:t xml:space="preserve"> be reached </w:t>
      </w:r>
      <w:r w:rsidR="00AC7D46" w:rsidRPr="00EE5361">
        <w:rPr>
          <w:rFonts w:ascii="Times New Roman" w:hAnsi="Times New Roman" w:cs="Times New Roman"/>
          <w:sz w:val="24"/>
          <w:szCs w:val="24"/>
        </w:rPr>
        <w:t>on</w:t>
      </w:r>
      <w:r w:rsidRPr="00EE5361">
        <w:rPr>
          <w:rFonts w:ascii="Times New Roman" w:hAnsi="Times New Roman" w:cs="Times New Roman"/>
          <w:sz w:val="24"/>
          <w:szCs w:val="24"/>
        </w:rPr>
        <w:t xml:space="preserve"> the direction of causality between energy consumption and economic growth. The empirical findings presented in the </w:t>
      </w:r>
      <w:r w:rsidR="00AC7D46" w:rsidRPr="00EE5361">
        <w:rPr>
          <w:rFonts w:ascii="Times New Roman" w:hAnsi="Times New Roman" w:cs="Times New Roman"/>
          <w:sz w:val="24"/>
          <w:szCs w:val="24"/>
        </w:rPr>
        <w:t>literature</w:t>
      </w:r>
      <w:r w:rsidRPr="00EE5361">
        <w:rPr>
          <w:rFonts w:ascii="Times New Roman" w:hAnsi="Times New Roman" w:cs="Times New Roman"/>
          <w:sz w:val="24"/>
          <w:szCs w:val="24"/>
        </w:rPr>
        <w:t xml:space="preserve"> since the seminal </w:t>
      </w:r>
      <w:r w:rsidR="00AC7D46" w:rsidRPr="00EE5361">
        <w:rPr>
          <w:rFonts w:ascii="Times New Roman" w:hAnsi="Times New Roman" w:cs="Times New Roman"/>
          <w:sz w:val="24"/>
          <w:szCs w:val="24"/>
        </w:rPr>
        <w:t>paper</w:t>
      </w:r>
      <w:r w:rsidR="00AB1F82" w:rsidRPr="00EE5361">
        <w:rPr>
          <w:rFonts w:ascii="Times New Roman" w:hAnsi="Times New Roman" w:cs="Times New Roman"/>
          <w:sz w:val="24"/>
          <w:szCs w:val="24"/>
        </w:rPr>
        <w:t xml:space="preserve"> </w:t>
      </w:r>
      <w:r w:rsidRPr="00EE5361">
        <w:rPr>
          <w:rFonts w:ascii="Times New Roman" w:hAnsi="Times New Roman" w:cs="Times New Roman"/>
          <w:sz w:val="24"/>
          <w:szCs w:val="24"/>
        </w:rPr>
        <w:t xml:space="preserve">by Kraft and Kraft (1978) </w:t>
      </w:r>
      <w:proofErr w:type="gramStart"/>
      <w:r w:rsidRPr="00EE5361">
        <w:rPr>
          <w:rFonts w:ascii="Times New Roman" w:hAnsi="Times New Roman" w:cs="Times New Roman"/>
          <w:sz w:val="24"/>
          <w:szCs w:val="24"/>
        </w:rPr>
        <w:t>have</w:t>
      </w:r>
      <w:proofErr w:type="gramEnd"/>
      <w:r w:rsidRPr="00EE5361">
        <w:rPr>
          <w:rFonts w:ascii="Times New Roman" w:hAnsi="Times New Roman" w:cs="Times New Roman"/>
          <w:sz w:val="24"/>
          <w:szCs w:val="24"/>
        </w:rPr>
        <w:t xml:space="preserve"> been mixed or conflicting. The results depend on the sample of countries, the </w:t>
      </w:r>
      <w:r w:rsidR="00AC7D46" w:rsidRPr="00EE5361">
        <w:rPr>
          <w:rFonts w:ascii="Times New Roman" w:hAnsi="Times New Roman" w:cs="Times New Roman"/>
          <w:sz w:val="24"/>
          <w:szCs w:val="24"/>
        </w:rPr>
        <w:t>time span</w:t>
      </w:r>
      <w:r w:rsidRPr="00EE5361">
        <w:rPr>
          <w:rFonts w:ascii="Times New Roman" w:hAnsi="Times New Roman" w:cs="Times New Roman"/>
          <w:sz w:val="24"/>
          <w:szCs w:val="24"/>
        </w:rPr>
        <w:t xml:space="preserve"> under analysis and the estimation </w:t>
      </w:r>
      <w:r w:rsidR="00AC7D46" w:rsidRPr="00EE5361">
        <w:rPr>
          <w:rFonts w:ascii="Times New Roman" w:hAnsi="Times New Roman" w:cs="Times New Roman"/>
          <w:sz w:val="24"/>
          <w:szCs w:val="24"/>
        </w:rPr>
        <w:t>methodologies</w:t>
      </w:r>
      <w:r w:rsidRPr="00EE5361">
        <w:rPr>
          <w:rFonts w:ascii="Times New Roman" w:hAnsi="Times New Roman" w:cs="Times New Roman"/>
          <w:sz w:val="24"/>
          <w:szCs w:val="24"/>
        </w:rPr>
        <w:t xml:space="preserve"> used. </w:t>
      </w:r>
      <w:r w:rsidR="00AC7D46" w:rsidRPr="00EE5361">
        <w:rPr>
          <w:rFonts w:ascii="Times New Roman" w:hAnsi="Times New Roman" w:cs="Times New Roman"/>
          <w:sz w:val="24"/>
          <w:szCs w:val="24"/>
        </w:rPr>
        <w:t>Certain</w:t>
      </w:r>
      <w:r w:rsidRPr="00EE5361">
        <w:rPr>
          <w:rFonts w:ascii="Times New Roman" w:hAnsi="Times New Roman" w:cs="Times New Roman"/>
          <w:sz w:val="24"/>
          <w:szCs w:val="24"/>
        </w:rPr>
        <w:t xml:space="preserve"> studies f</w:t>
      </w:r>
      <w:r w:rsidR="00AC7D46" w:rsidRPr="00EE5361">
        <w:rPr>
          <w:rFonts w:ascii="Times New Roman" w:hAnsi="Times New Roman" w:cs="Times New Roman"/>
          <w:sz w:val="24"/>
          <w:szCs w:val="24"/>
        </w:rPr>
        <w:t>i</w:t>
      </w:r>
      <w:r w:rsidRPr="00EE5361">
        <w:rPr>
          <w:rFonts w:ascii="Times New Roman" w:hAnsi="Times New Roman" w:cs="Times New Roman"/>
          <w:sz w:val="24"/>
          <w:szCs w:val="24"/>
        </w:rPr>
        <w:t xml:space="preserve">nd evidence in </w:t>
      </w:r>
      <w:r w:rsidR="00C9329C" w:rsidRPr="00EE5361">
        <w:rPr>
          <w:rFonts w:ascii="Times New Roman" w:hAnsi="Times New Roman" w:cs="Times New Roman"/>
          <w:sz w:val="24"/>
          <w:szCs w:val="24"/>
        </w:rPr>
        <w:t>favour</w:t>
      </w:r>
      <w:r w:rsidRPr="00EE5361">
        <w:rPr>
          <w:rFonts w:ascii="Times New Roman" w:hAnsi="Times New Roman" w:cs="Times New Roman"/>
          <w:sz w:val="24"/>
          <w:szCs w:val="24"/>
        </w:rPr>
        <w:t xml:space="preserve"> of causality from GDP to energy consumption (Kraft </w:t>
      </w:r>
      <w:r w:rsidR="00D926A4" w:rsidRPr="00EE5361">
        <w:rPr>
          <w:rFonts w:ascii="Times New Roman" w:hAnsi="Times New Roman" w:cs="Times New Roman"/>
          <w:sz w:val="24"/>
          <w:szCs w:val="24"/>
        </w:rPr>
        <w:t>and</w:t>
      </w:r>
      <w:r w:rsidRPr="00EE5361">
        <w:rPr>
          <w:rFonts w:ascii="Times New Roman" w:hAnsi="Times New Roman" w:cs="Times New Roman"/>
          <w:sz w:val="24"/>
          <w:szCs w:val="24"/>
        </w:rPr>
        <w:t xml:space="preserve"> Kraft, 1978), </w:t>
      </w:r>
      <w:r w:rsidR="00AC7D46" w:rsidRPr="00EE5361">
        <w:rPr>
          <w:rFonts w:ascii="Times New Roman" w:hAnsi="Times New Roman" w:cs="Times New Roman"/>
          <w:sz w:val="24"/>
          <w:szCs w:val="24"/>
        </w:rPr>
        <w:t xml:space="preserve">while </w:t>
      </w:r>
      <w:r w:rsidRPr="00EE5361">
        <w:rPr>
          <w:rFonts w:ascii="Times New Roman" w:hAnsi="Times New Roman" w:cs="Times New Roman"/>
          <w:sz w:val="24"/>
          <w:szCs w:val="24"/>
        </w:rPr>
        <w:t>for others</w:t>
      </w:r>
      <w:r w:rsidR="00E56505" w:rsidRPr="00EE5361">
        <w:rPr>
          <w:rFonts w:ascii="Times New Roman" w:hAnsi="Times New Roman" w:cs="Times New Roman"/>
          <w:sz w:val="24"/>
          <w:szCs w:val="24"/>
        </w:rPr>
        <w:t>,</w:t>
      </w:r>
      <w:r w:rsidRPr="00EE5361">
        <w:rPr>
          <w:rFonts w:ascii="Times New Roman" w:hAnsi="Times New Roman" w:cs="Times New Roman"/>
          <w:sz w:val="24"/>
          <w:szCs w:val="24"/>
        </w:rPr>
        <w:t xml:space="preserve"> no causal relationship </w:t>
      </w:r>
      <w:r w:rsidR="00AC7D46" w:rsidRPr="00EE5361">
        <w:rPr>
          <w:rFonts w:ascii="Times New Roman" w:hAnsi="Times New Roman" w:cs="Times New Roman"/>
          <w:sz w:val="24"/>
          <w:szCs w:val="24"/>
        </w:rPr>
        <w:t>i</w:t>
      </w:r>
      <w:r w:rsidRPr="00EE5361">
        <w:rPr>
          <w:rFonts w:ascii="Times New Roman" w:hAnsi="Times New Roman" w:cs="Times New Roman"/>
          <w:sz w:val="24"/>
          <w:szCs w:val="24"/>
        </w:rPr>
        <w:t xml:space="preserve">s found (Yu </w:t>
      </w:r>
      <w:r w:rsidR="00B22E3F" w:rsidRPr="00EE5361">
        <w:rPr>
          <w:rFonts w:ascii="Times New Roman" w:hAnsi="Times New Roman" w:cs="Times New Roman"/>
          <w:sz w:val="24"/>
          <w:szCs w:val="24"/>
        </w:rPr>
        <w:t xml:space="preserve">and </w:t>
      </w:r>
      <w:proofErr w:type="spellStart"/>
      <w:r w:rsidR="00B22E3F" w:rsidRPr="00EE5361">
        <w:rPr>
          <w:rFonts w:ascii="Times New Roman" w:hAnsi="Times New Roman" w:cs="Times New Roman"/>
          <w:sz w:val="24"/>
          <w:szCs w:val="24"/>
        </w:rPr>
        <w:t>Choi</w:t>
      </w:r>
      <w:proofErr w:type="spellEnd"/>
      <w:r w:rsidR="00AC7D46" w:rsidRPr="00EE5361">
        <w:rPr>
          <w:rFonts w:ascii="Times New Roman" w:hAnsi="Times New Roman" w:cs="Times New Roman"/>
          <w:sz w:val="24"/>
          <w:szCs w:val="24"/>
        </w:rPr>
        <w:t>,</w:t>
      </w:r>
      <w:r w:rsidR="00B22E3F" w:rsidRPr="00EE5361">
        <w:rPr>
          <w:rFonts w:ascii="Times New Roman" w:hAnsi="Times New Roman" w:cs="Times New Roman"/>
          <w:sz w:val="24"/>
          <w:szCs w:val="24"/>
        </w:rPr>
        <w:t xml:space="preserve"> 1985</w:t>
      </w:r>
      <w:r w:rsidR="00AC7D46" w:rsidRPr="00EE5361">
        <w:rPr>
          <w:rFonts w:ascii="Times New Roman" w:hAnsi="Times New Roman" w:cs="Times New Roman"/>
          <w:sz w:val="24"/>
          <w:szCs w:val="24"/>
        </w:rPr>
        <w:t>;</w:t>
      </w:r>
      <w:r w:rsidR="00B22E3F" w:rsidRPr="00EE5361">
        <w:rPr>
          <w:rFonts w:ascii="Times New Roman" w:hAnsi="Times New Roman" w:cs="Times New Roman"/>
          <w:sz w:val="24"/>
          <w:szCs w:val="24"/>
        </w:rPr>
        <w:t xml:space="preserve"> Yu and Hwang</w:t>
      </w:r>
      <w:r w:rsidR="00AC7D46" w:rsidRPr="00EE5361">
        <w:rPr>
          <w:rFonts w:ascii="Times New Roman" w:hAnsi="Times New Roman" w:cs="Times New Roman"/>
          <w:sz w:val="24"/>
          <w:szCs w:val="24"/>
        </w:rPr>
        <w:t>,</w:t>
      </w:r>
      <w:r w:rsidRPr="00EE5361">
        <w:rPr>
          <w:rFonts w:ascii="Times New Roman" w:hAnsi="Times New Roman" w:cs="Times New Roman"/>
          <w:sz w:val="24"/>
          <w:szCs w:val="24"/>
        </w:rPr>
        <w:t xml:space="preserve"> 1984)</w:t>
      </w:r>
      <w:r w:rsidR="00AC7D46" w:rsidRPr="00EE5361">
        <w:rPr>
          <w:rFonts w:ascii="Times New Roman" w:hAnsi="Times New Roman" w:cs="Times New Roman"/>
          <w:sz w:val="24"/>
          <w:szCs w:val="24"/>
        </w:rPr>
        <w:t>;</w:t>
      </w:r>
      <w:r w:rsidR="00AB1F82" w:rsidRPr="00EE5361">
        <w:rPr>
          <w:rFonts w:ascii="Times New Roman" w:hAnsi="Times New Roman" w:cs="Times New Roman"/>
          <w:sz w:val="24"/>
          <w:szCs w:val="24"/>
        </w:rPr>
        <w:t xml:space="preserve"> </w:t>
      </w:r>
      <w:r w:rsidR="00E56505" w:rsidRPr="00EE5361">
        <w:rPr>
          <w:rFonts w:ascii="Times New Roman" w:hAnsi="Times New Roman" w:cs="Times New Roman"/>
          <w:sz w:val="24"/>
          <w:szCs w:val="24"/>
        </w:rPr>
        <w:t>other</w:t>
      </w:r>
      <w:r w:rsidRPr="00EE5361">
        <w:rPr>
          <w:rFonts w:ascii="Times New Roman" w:hAnsi="Times New Roman" w:cs="Times New Roman"/>
          <w:sz w:val="24"/>
          <w:szCs w:val="24"/>
        </w:rPr>
        <w:t xml:space="preserve"> studies </w:t>
      </w:r>
      <w:r w:rsidR="00AC7D46" w:rsidRPr="00EE5361">
        <w:rPr>
          <w:rFonts w:ascii="Times New Roman" w:hAnsi="Times New Roman" w:cs="Times New Roman"/>
          <w:sz w:val="24"/>
          <w:szCs w:val="24"/>
        </w:rPr>
        <w:t>document</w:t>
      </w:r>
      <w:r w:rsidRPr="00EE5361">
        <w:rPr>
          <w:rFonts w:ascii="Times New Roman" w:hAnsi="Times New Roman" w:cs="Times New Roman"/>
          <w:sz w:val="24"/>
          <w:szCs w:val="24"/>
        </w:rPr>
        <w:t xml:space="preserve"> the</w:t>
      </w:r>
      <w:r w:rsidR="00AC7D46" w:rsidRPr="00EE5361">
        <w:rPr>
          <w:rFonts w:ascii="Times New Roman" w:hAnsi="Times New Roman" w:cs="Times New Roman"/>
          <w:sz w:val="24"/>
          <w:szCs w:val="24"/>
        </w:rPr>
        <w:t xml:space="preserve"> presence of</w:t>
      </w:r>
      <w:r w:rsidR="00AB1F82" w:rsidRPr="00EE5361">
        <w:rPr>
          <w:rFonts w:ascii="Times New Roman" w:hAnsi="Times New Roman" w:cs="Times New Roman"/>
          <w:sz w:val="24"/>
          <w:szCs w:val="24"/>
        </w:rPr>
        <w:t xml:space="preserve"> </w:t>
      </w:r>
      <w:r w:rsidR="00AC7D46" w:rsidRPr="00EE5361">
        <w:rPr>
          <w:rFonts w:ascii="Times New Roman" w:hAnsi="Times New Roman" w:cs="Times New Roman"/>
          <w:sz w:val="24"/>
          <w:szCs w:val="24"/>
        </w:rPr>
        <w:t xml:space="preserve">reverse </w:t>
      </w:r>
      <w:r w:rsidRPr="00EE5361">
        <w:rPr>
          <w:rFonts w:ascii="Times New Roman" w:hAnsi="Times New Roman" w:cs="Times New Roman"/>
          <w:sz w:val="24"/>
          <w:szCs w:val="24"/>
        </w:rPr>
        <w:t xml:space="preserve">causality from energy consumption to GDP (Lee, 2005). </w:t>
      </w:r>
      <w:proofErr w:type="spellStart"/>
      <w:r w:rsidR="0079473D" w:rsidRPr="00EE5361">
        <w:rPr>
          <w:rFonts w:ascii="Times New Roman" w:hAnsi="Times New Roman" w:cs="Times New Roman"/>
          <w:sz w:val="24"/>
          <w:szCs w:val="24"/>
        </w:rPr>
        <w:t>Alam</w:t>
      </w:r>
      <w:proofErr w:type="spellEnd"/>
      <w:r w:rsidR="0079473D" w:rsidRPr="00EE5361">
        <w:rPr>
          <w:rFonts w:ascii="Times New Roman" w:hAnsi="Times New Roman" w:cs="Times New Roman"/>
          <w:sz w:val="24"/>
          <w:szCs w:val="24"/>
        </w:rPr>
        <w:t xml:space="preserve"> and Butt (2002) note a </w:t>
      </w:r>
      <w:r w:rsidR="00FA0E67" w:rsidRPr="00EE5361">
        <w:rPr>
          <w:rFonts w:ascii="Times New Roman" w:hAnsi="Times New Roman"/>
          <w:sz w:val="24"/>
          <w:szCs w:val="24"/>
        </w:rPr>
        <w:t>bidirectional causal relationship between energy consumption and economic growth</w:t>
      </w:r>
      <w:r w:rsidR="0079473D" w:rsidRPr="00EE5361">
        <w:rPr>
          <w:rStyle w:val="a8"/>
          <w:rFonts w:ascii="Times New Roman" w:hAnsi="Times New Roman" w:cs="Times New Roman"/>
          <w:sz w:val="24"/>
          <w:szCs w:val="24"/>
        </w:rPr>
        <w:footnoteReference w:id="3"/>
      </w:r>
      <w:r w:rsidR="0079473D" w:rsidRPr="00EE5361">
        <w:rPr>
          <w:rFonts w:ascii="Times New Roman" w:hAnsi="Times New Roman" w:cs="Times New Roman"/>
          <w:sz w:val="24"/>
          <w:szCs w:val="24"/>
        </w:rPr>
        <w:t xml:space="preserve">. </w:t>
      </w:r>
      <w:proofErr w:type="spellStart"/>
      <w:r w:rsidR="008F7E13" w:rsidRPr="00EE5361">
        <w:rPr>
          <w:rFonts w:ascii="Times New Roman" w:hAnsi="Times New Roman" w:cs="Times New Roman"/>
          <w:sz w:val="24"/>
          <w:szCs w:val="24"/>
          <w:shd w:val="clear" w:color="auto" w:fill="FFFFFF"/>
          <w:lang w:val="en-US"/>
        </w:rPr>
        <w:t>Araç</w:t>
      </w:r>
      <w:proofErr w:type="spellEnd"/>
      <w:r w:rsidR="008F7E13" w:rsidRPr="00EE5361">
        <w:rPr>
          <w:rFonts w:ascii="Times New Roman" w:hAnsi="Times New Roman" w:cs="Times New Roman"/>
          <w:sz w:val="24"/>
          <w:szCs w:val="24"/>
          <w:shd w:val="clear" w:color="auto" w:fill="FFFFFF"/>
          <w:lang w:val="en-US"/>
        </w:rPr>
        <w:t xml:space="preserve"> and </w:t>
      </w:r>
      <w:proofErr w:type="spellStart"/>
      <w:r w:rsidR="008F7E13" w:rsidRPr="00EE5361">
        <w:rPr>
          <w:rFonts w:ascii="Times New Roman" w:hAnsi="Times New Roman" w:cs="Times New Roman"/>
          <w:sz w:val="24"/>
          <w:szCs w:val="24"/>
          <w:shd w:val="clear" w:color="auto" w:fill="FFFFFF"/>
          <w:lang w:val="en-US"/>
        </w:rPr>
        <w:t>Hasanov</w:t>
      </w:r>
      <w:proofErr w:type="spellEnd"/>
      <w:r w:rsidR="008F7E13" w:rsidRPr="00EE5361">
        <w:rPr>
          <w:rFonts w:ascii="Times New Roman" w:hAnsi="Times New Roman" w:cs="Times New Roman"/>
          <w:sz w:val="24"/>
          <w:szCs w:val="24"/>
          <w:shd w:val="clear" w:color="auto" w:fill="FFFFFF"/>
          <w:lang w:val="en-US"/>
        </w:rPr>
        <w:t xml:space="preserve"> (2014) considered the role of asymmetries while investigating energy-growth nexus by applying </w:t>
      </w:r>
      <w:r w:rsidR="008F7E13" w:rsidRPr="00EE5361">
        <w:rPr>
          <w:rFonts w:ascii="Times New Roman" w:hAnsi="Times New Roman" w:cs="Times New Roman"/>
          <w:sz w:val="24"/>
          <w:szCs w:val="24"/>
        </w:rPr>
        <w:t>Generalized Impulse Response Functions (</w:t>
      </w:r>
      <w:proofErr w:type="spellStart"/>
      <w:r w:rsidR="008F7E13" w:rsidRPr="00EE5361">
        <w:rPr>
          <w:rFonts w:ascii="Times New Roman" w:hAnsi="Times New Roman" w:cs="Times New Roman"/>
          <w:sz w:val="24"/>
          <w:szCs w:val="24"/>
        </w:rPr>
        <w:t>GIRFs</w:t>
      </w:r>
      <w:proofErr w:type="spellEnd"/>
      <w:r w:rsidR="008F7E13" w:rsidRPr="00EE5361">
        <w:rPr>
          <w:rFonts w:ascii="Times New Roman" w:hAnsi="Times New Roman" w:cs="Times New Roman"/>
          <w:sz w:val="24"/>
          <w:szCs w:val="24"/>
        </w:rPr>
        <w:t>)</w:t>
      </w:r>
      <w:r w:rsidR="00AB1F82" w:rsidRPr="00EE5361">
        <w:rPr>
          <w:rFonts w:ascii="Times New Roman" w:hAnsi="Times New Roman" w:cs="Times New Roman"/>
          <w:sz w:val="24"/>
          <w:szCs w:val="24"/>
        </w:rPr>
        <w:t xml:space="preserve"> for Turkish economy</w:t>
      </w:r>
      <w:r w:rsidR="008F7E13" w:rsidRPr="00EE5361">
        <w:rPr>
          <w:rFonts w:ascii="Times New Roman" w:hAnsi="Times New Roman" w:cs="Times New Roman"/>
          <w:sz w:val="24"/>
          <w:szCs w:val="24"/>
        </w:rPr>
        <w:t xml:space="preserve">. Their empirical analysis reveals that positive and negative shock in energy consumption affect economic growth positively and negatively but negative shock in energy </w:t>
      </w:r>
      <w:r w:rsidR="00AB1F82" w:rsidRPr="00EE5361">
        <w:rPr>
          <w:rFonts w:ascii="Times New Roman" w:hAnsi="Times New Roman" w:cs="Times New Roman"/>
          <w:sz w:val="24"/>
          <w:szCs w:val="24"/>
        </w:rPr>
        <w:t>consumption</w:t>
      </w:r>
      <w:r w:rsidR="008F7E13" w:rsidRPr="00EE5361">
        <w:rPr>
          <w:rFonts w:ascii="Times New Roman" w:hAnsi="Times New Roman" w:cs="Times New Roman"/>
          <w:sz w:val="24"/>
          <w:szCs w:val="24"/>
        </w:rPr>
        <w:t xml:space="preserve"> has dominant effect. </w:t>
      </w:r>
      <w:r w:rsidR="008F7E13" w:rsidRPr="00EE5361">
        <w:rPr>
          <w:rFonts w:ascii="Times New Roman" w:hAnsi="Times New Roman" w:cs="Times New Roman"/>
          <w:sz w:val="24"/>
          <w:szCs w:val="24"/>
          <w:shd w:val="clear" w:color="auto" w:fill="FFFFFF"/>
          <w:lang w:val="en-US"/>
        </w:rPr>
        <w:t xml:space="preserve"> </w:t>
      </w:r>
    </w:p>
    <w:p w:rsidR="00B92161" w:rsidRPr="00EE5361" w:rsidRDefault="00C9329C" w:rsidP="00F60250">
      <w:pPr>
        <w:pStyle w:val="QNormal"/>
        <w:spacing w:line="360" w:lineRule="auto"/>
        <w:ind w:firstLine="720"/>
        <w:rPr>
          <w:szCs w:val="24"/>
        </w:rPr>
      </w:pPr>
      <w:r w:rsidRPr="00EE5361">
        <w:rPr>
          <w:rFonts w:eastAsia="Calibri"/>
          <w:szCs w:val="24"/>
        </w:rPr>
        <w:t xml:space="preserve">The current </w:t>
      </w:r>
      <w:r w:rsidR="00C0535D" w:rsidRPr="00EE5361">
        <w:rPr>
          <w:rFonts w:eastAsia="Calibri"/>
          <w:szCs w:val="24"/>
        </w:rPr>
        <w:t>l</w:t>
      </w:r>
      <w:r w:rsidR="00B92161" w:rsidRPr="00EE5361">
        <w:rPr>
          <w:rFonts w:eastAsia="Calibri"/>
          <w:szCs w:val="24"/>
        </w:rPr>
        <w:t xml:space="preserve">iterature also </w:t>
      </w:r>
      <w:r w:rsidRPr="00EE5361">
        <w:rPr>
          <w:rFonts w:eastAsia="Calibri"/>
          <w:szCs w:val="24"/>
        </w:rPr>
        <w:t xml:space="preserve">includes </w:t>
      </w:r>
      <w:r w:rsidR="00F60250" w:rsidRPr="00EE5361">
        <w:rPr>
          <w:rFonts w:eastAsia="Calibri"/>
          <w:szCs w:val="24"/>
        </w:rPr>
        <w:t>numerous</w:t>
      </w:r>
      <w:r w:rsidR="00B92161" w:rsidRPr="00EE5361">
        <w:rPr>
          <w:rFonts w:eastAsia="Calibri"/>
          <w:szCs w:val="24"/>
        </w:rPr>
        <w:t xml:space="preserve"> studies that have </w:t>
      </w:r>
      <w:r w:rsidR="001B5A39" w:rsidRPr="00EE5361">
        <w:rPr>
          <w:rFonts w:eastAsia="Calibri"/>
          <w:szCs w:val="24"/>
        </w:rPr>
        <w:t xml:space="preserve">highlighted the </w:t>
      </w:r>
      <w:r w:rsidR="00B92161" w:rsidRPr="00EE5361">
        <w:rPr>
          <w:rFonts w:eastAsia="Calibri"/>
          <w:szCs w:val="24"/>
        </w:rPr>
        <w:t>exten</w:t>
      </w:r>
      <w:r w:rsidR="001B5A39" w:rsidRPr="00EE5361">
        <w:rPr>
          <w:rFonts w:eastAsia="Calibri"/>
          <w:szCs w:val="24"/>
        </w:rPr>
        <w:t>t of</w:t>
      </w:r>
      <w:r w:rsidR="00B92161" w:rsidRPr="00EE5361">
        <w:rPr>
          <w:rFonts w:eastAsia="Calibri"/>
          <w:szCs w:val="24"/>
        </w:rPr>
        <w:t xml:space="preserve"> the relationship between economic growth and energy consumption by incorporating </w:t>
      </w:r>
      <w:r w:rsidR="00F60250" w:rsidRPr="00EE5361">
        <w:rPr>
          <w:rFonts w:eastAsia="Calibri"/>
          <w:szCs w:val="24"/>
        </w:rPr>
        <w:t>a number of</w:t>
      </w:r>
      <w:r w:rsidR="00B92161" w:rsidRPr="00EE5361">
        <w:rPr>
          <w:rFonts w:eastAsia="Calibri"/>
          <w:szCs w:val="24"/>
        </w:rPr>
        <w:t xml:space="preserve"> control variables</w:t>
      </w:r>
      <w:r w:rsidR="00F60250" w:rsidRPr="00EE5361">
        <w:rPr>
          <w:rFonts w:eastAsia="Calibri"/>
          <w:szCs w:val="24"/>
        </w:rPr>
        <w:t>,</w:t>
      </w:r>
      <w:r w:rsidR="00B92161" w:rsidRPr="00EE5361">
        <w:rPr>
          <w:rFonts w:eastAsia="Calibri"/>
          <w:szCs w:val="24"/>
        </w:rPr>
        <w:t xml:space="preserve"> such as financial development and urban</w:t>
      </w:r>
      <w:r w:rsidR="003C7442" w:rsidRPr="00EE5361">
        <w:rPr>
          <w:rFonts w:eastAsia="Calibri"/>
          <w:szCs w:val="24"/>
        </w:rPr>
        <w:t>is</w:t>
      </w:r>
      <w:r w:rsidR="00B92161" w:rsidRPr="00EE5361">
        <w:rPr>
          <w:rFonts w:eastAsia="Calibri"/>
          <w:szCs w:val="24"/>
        </w:rPr>
        <w:t xml:space="preserve">ation </w:t>
      </w:r>
      <w:r w:rsidR="00F60250" w:rsidRPr="00EE5361">
        <w:rPr>
          <w:rFonts w:eastAsia="Calibri"/>
          <w:szCs w:val="24"/>
        </w:rPr>
        <w:t>(</w:t>
      </w:r>
      <w:r w:rsidR="00B92161" w:rsidRPr="00EE5361">
        <w:rPr>
          <w:rFonts w:eastAsia="Calibri"/>
          <w:szCs w:val="24"/>
        </w:rPr>
        <w:t>Shahba</w:t>
      </w:r>
      <w:r w:rsidR="00363B85" w:rsidRPr="00EE5361">
        <w:rPr>
          <w:rFonts w:eastAsia="Calibri"/>
          <w:szCs w:val="24"/>
        </w:rPr>
        <w:t>z and Lean</w:t>
      </w:r>
      <w:r w:rsidR="00F60250" w:rsidRPr="00EE5361">
        <w:rPr>
          <w:rFonts w:eastAsia="Calibri"/>
          <w:szCs w:val="24"/>
        </w:rPr>
        <w:t>,</w:t>
      </w:r>
      <w:r w:rsidR="00363B85" w:rsidRPr="00EE5361">
        <w:rPr>
          <w:rFonts w:eastAsia="Calibri"/>
          <w:szCs w:val="24"/>
        </w:rPr>
        <w:t xml:space="preserve"> 2012</w:t>
      </w:r>
      <w:r w:rsidR="00F60250" w:rsidRPr="00EE5361">
        <w:rPr>
          <w:rFonts w:eastAsia="Calibri"/>
          <w:szCs w:val="24"/>
        </w:rPr>
        <w:t>;</w:t>
      </w:r>
      <w:r w:rsidR="00363B85" w:rsidRPr="00EE5361">
        <w:rPr>
          <w:rFonts w:eastAsia="Calibri"/>
          <w:szCs w:val="24"/>
        </w:rPr>
        <w:t xml:space="preserve"> Islam et al.</w:t>
      </w:r>
      <w:r w:rsidR="00F60250" w:rsidRPr="00EE5361">
        <w:rPr>
          <w:rFonts w:eastAsia="Calibri"/>
          <w:szCs w:val="24"/>
        </w:rPr>
        <w:t>,</w:t>
      </w:r>
      <w:r w:rsidR="00363B85" w:rsidRPr="00EE5361">
        <w:rPr>
          <w:rFonts w:eastAsia="Calibri"/>
          <w:szCs w:val="24"/>
        </w:rPr>
        <w:t xml:space="preserve"> 2013</w:t>
      </w:r>
      <w:r w:rsidR="00F60250" w:rsidRPr="00EE5361">
        <w:rPr>
          <w:rFonts w:eastAsia="Calibri"/>
          <w:szCs w:val="24"/>
        </w:rPr>
        <w:t>;</w:t>
      </w:r>
      <w:r w:rsidR="00B92161" w:rsidRPr="00EE5361">
        <w:rPr>
          <w:rFonts w:eastAsia="Calibri"/>
          <w:szCs w:val="24"/>
        </w:rPr>
        <w:t xml:space="preserve"> </w:t>
      </w:r>
      <w:proofErr w:type="spellStart"/>
      <w:r w:rsidR="00B92161" w:rsidRPr="00EE5361">
        <w:rPr>
          <w:rFonts w:eastAsia="Calibri"/>
          <w:szCs w:val="24"/>
        </w:rPr>
        <w:t>Menegaki</w:t>
      </w:r>
      <w:proofErr w:type="spellEnd"/>
      <w:r w:rsidR="00B92161" w:rsidRPr="00EE5361">
        <w:rPr>
          <w:rFonts w:eastAsia="Calibri"/>
          <w:szCs w:val="24"/>
        </w:rPr>
        <w:t xml:space="preserve"> and O</w:t>
      </w:r>
      <w:r w:rsidR="00363B85" w:rsidRPr="00EE5361">
        <w:rPr>
          <w:rFonts w:eastAsia="Calibri"/>
          <w:szCs w:val="24"/>
        </w:rPr>
        <w:t>zturk</w:t>
      </w:r>
      <w:r w:rsidR="00F60250" w:rsidRPr="00EE5361">
        <w:rPr>
          <w:rFonts w:eastAsia="Calibri"/>
          <w:szCs w:val="24"/>
        </w:rPr>
        <w:t>,</w:t>
      </w:r>
      <w:r w:rsidR="00363B85" w:rsidRPr="00EE5361">
        <w:rPr>
          <w:rFonts w:eastAsia="Calibri"/>
          <w:szCs w:val="24"/>
        </w:rPr>
        <w:t xml:space="preserve"> 2013). </w:t>
      </w:r>
      <w:r w:rsidR="00F60250" w:rsidRPr="00EE5361">
        <w:rPr>
          <w:rFonts w:eastAsia="Calibri"/>
          <w:szCs w:val="24"/>
        </w:rPr>
        <w:t>Similarly</w:t>
      </w:r>
      <w:r w:rsidR="00363B85" w:rsidRPr="00EE5361">
        <w:rPr>
          <w:rFonts w:eastAsia="Calibri"/>
          <w:szCs w:val="24"/>
        </w:rPr>
        <w:t>,</w:t>
      </w:r>
      <w:r w:rsidR="00AB1F82" w:rsidRPr="00EE5361">
        <w:rPr>
          <w:rFonts w:eastAsia="Calibri"/>
          <w:szCs w:val="24"/>
        </w:rPr>
        <w:t xml:space="preserve"> </w:t>
      </w:r>
      <w:r w:rsidRPr="00EE5361">
        <w:rPr>
          <w:rFonts w:eastAsia="Calibri"/>
          <w:szCs w:val="24"/>
        </w:rPr>
        <w:t xml:space="preserve">the study by </w:t>
      </w:r>
      <w:proofErr w:type="spellStart"/>
      <w:r w:rsidR="00B92161" w:rsidRPr="00EE5361">
        <w:rPr>
          <w:rFonts w:eastAsia="Calibri"/>
          <w:szCs w:val="24"/>
        </w:rPr>
        <w:t>Alam</w:t>
      </w:r>
      <w:proofErr w:type="spellEnd"/>
      <w:r w:rsidR="00B92161" w:rsidRPr="00EE5361">
        <w:rPr>
          <w:rFonts w:eastAsia="Calibri"/>
          <w:szCs w:val="24"/>
        </w:rPr>
        <w:t xml:space="preserve"> et al</w:t>
      </w:r>
      <w:r w:rsidR="001B5A39" w:rsidRPr="00EE5361">
        <w:rPr>
          <w:rFonts w:eastAsia="Calibri"/>
          <w:szCs w:val="24"/>
        </w:rPr>
        <w:t>.</w:t>
      </w:r>
      <w:r w:rsidR="00B92161" w:rsidRPr="00EE5361">
        <w:rPr>
          <w:rFonts w:eastAsia="Calibri"/>
          <w:szCs w:val="24"/>
        </w:rPr>
        <w:t xml:space="preserve"> (2007) </w:t>
      </w:r>
      <w:r w:rsidR="00F60250" w:rsidRPr="00EE5361">
        <w:rPr>
          <w:rFonts w:eastAsia="Calibri"/>
          <w:szCs w:val="24"/>
        </w:rPr>
        <w:t>provide</w:t>
      </w:r>
      <w:r w:rsidRPr="00EE5361">
        <w:rPr>
          <w:rFonts w:eastAsia="Calibri"/>
          <w:szCs w:val="24"/>
        </w:rPr>
        <w:t>s</w:t>
      </w:r>
      <w:r w:rsidR="00F60250" w:rsidRPr="00EE5361">
        <w:rPr>
          <w:rFonts w:eastAsia="Calibri"/>
          <w:szCs w:val="24"/>
        </w:rPr>
        <w:t xml:space="preserve"> evidence that</w:t>
      </w:r>
      <w:r w:rsidR="00B92161" w:rsidRPr="00EE5361">
        <w:rPr>
          <w:szCs w:val="24"/>
        </w:rPr>
        <w:t xml:space="preserve"> population </w:t>
      </w:r>
      <w:proofErr w:type="gramStart"/>
      <w:r w:rsidR="00B92161" w:rsidRPr="00EE5361">
        <w:rPr>
          <w:szCs w:val="24"/>
        </w:rPr>
        <w:t>growth,</w:t>
      </w:r>
      <w:proofErr w:type="gramEnd"/>
      <w:r w:rsidR="00B92161" w:rsidRPr="00EE5361">
        <w:rPr>
          <w:szCs w:val="24"/>
        </w:rPr>
        <w:t xml:space="preserve"> economic development and urban</w:t>
      </w:r>
      <w:r w:rsidR="003C7442" w:rsidRPr="00EE5361">
        <w:rPr>
          <w:szCs w:val="24"/>
        </w:rPr>
        <w:t>is</w:t>
      </w:r>
      <w:r w:rsidR="00B92161" w:rsidRPr="00EE5361">
        <w:rPr>
          <w:szCs w:val="24"/>
        </w:rPr>
        <w:t>ation are the principal forces driving increase</w:t>
      </w:r>
      <w:r w:rsidR="00F60250" w:rsidRPr="00EE5361">
        <w:rPr>
          <w:szCs w:val="24"/>
        </w:rPr>
        <w:t>s</w:t>
      </w:r>
      <w:r w:rsidR="00B92161" w:rsidRPr="00EE5361">
        <w:rPr>
          <w:szCs w:val="24"/>
        </w:rPr>
        <w:t xml:space="preserve"> in energy demand, </w:t>
      </w:r>
      <w:r w:rsidR="00F60250" w:rsidRPr="00EE5361">
        <w:rPr>
          <w:szCs w:val="24"/>
        </w:rPr>
        <w:t>while</w:t>
      </w:r>
      <w:r w:rsidR="00B92161" w:rsidRPr="00EE5361">
        <w:rPr>
          <w:szCs w:val="24"/>
        </w:rPr>
        <w:t xml:space="preserve"> th</w:t>
      </w:r>
      <w:r w:rsidR="00F60250" w:rsidRPr="00EE5361">
        <w:rPr>
          <w:szCs w:val="24"/>
        </w:rPr>
        <w:t>ese</w:t>
      </w:r>
      <w:r w:rsidR="00B92161" w:rsidRPr="00EE5361">
        <w:rPr>
          <w:szCs w:val="24"/>
        </w:rPr>
        <w:t xml:space="preserve"> increase</w:t>
      </w:r>
      <w:r w:rsidR="00F60250" w:rsidRPr="00EE5361">
        <w:rPr>
          <w:szCs w:val="24"/>
        </w:rPr>
        <w:t>s</w:t>
      </w:r>
      <w:r w:rsidR="00B92161" w:rsidRPr="00EE5361">
        <w:rPr>
          <w:szCs w:val="24"/>
        </w:rPr>
        <w:t xml:space="preserve"> ha</w:t>
      </w:r>
      <w:r w:rsidR="00F60250" w:rsidRPr="00EE5361">
        <w:rPr>
          <w:szCs w:val="24"/>
        </w:rPr>
        <w:t>ve a</w:t>
      </w:r>
      <w:r w:rsidR="00B92161" w:rsidRPr="00EE5361">
        <w:rPr>
          <w:szCs w:val="24"/>
        </w:rPr>
        <w:t xml:space="preserve"> profound effect </w:t>
      </w:r>
      <w:r w:rsidR="00B92161" w:rsidRPr="00EE5361">
        <w:rPr>
          <w:szCs w:val="24"/>
        </w:rPr>
        <w:lastRenderedPageBreak/>
        <w:t xml:space="preserve">on the growth </w:t>
      </w:r>
      <w:r w:rsidR="00F60250" w:rsidRPr="00EE5361">
        <w:rPr>
          <w:szCs w:val="24"/>
        </w:rPr>
        <w:t>of</w:t>
      </w:r>
      <w:r w:rsidR="00B92161" w:rsidRPr="00EE5361">
        <w:rPr>
          <w:szCs w:val="24"/>
        </w:rPr>
        <w:t xml:space="preserve"> CO</w:t>
      </w:r>
      <w:r w:rsidR="00B92161" w:rsidRPr="00EE5361">
        <w:rPr>
          <w:szCs w:val="24"/>
          <w:vertAlign w:val="subscript"/>
        </w:rPr>
        <w:t>2</w:t>
      </w:r>
      <w:r w:rsidR="00B92161" w:rsidRPr="00EE5361">
        <w:rPr>
          <w:szCs w:val="24"/>
        </w:rPr>
        <w:t xml:space="preserve"> emission</w:t>
      </w:r>
      <w:r w:rsidR="00E1781B" w:rsidRPr="00EE5361">
        <w:rPr>
          <w:szCs w:val="24"/>
        </w:rPr>
        <w:t>s</w:t>
      </w:r>
      <w:r w:rsidR="00F60250" w:rsidRPr="00EE5361">
        <w:rPr>
          <w:szCs w:val="24"/>
        </w:rPr>
        <w:t>,</w:t>
      </w:r>
      <w:r w:rsidR="00B92161" w:rsidRPr="00EE5361">
        <w:rPr>
          <w:szCs w:val="24"/>
        </w:rPr>
        <w:t xml:space="preserve"> leading to global warming</w:t>
      </w:r>
      <w:r w:rsidR="00E1781B" w:rsidRPr="00EE5361">
        <w:rPr>
          <w:rStyle w:val="a8"/>
          <w:szCs w:val="24"/>
        </w:rPr>
        <w:footnoteReference w:id="4"/>
      </w:r>
      <w:r w:rsidR="00B92161" w:rsidRPr="00EE5361">
        <w:rPr>
          <w:szCs w:val="24"/>
        </w:rPr>
        <w:t xml:space="preserve">. Various studies in the literature have used different indicators of </w:t>
      </w:r>
      <w:r w:rsidR="003C7442" w:rsidRPr="00EE5361">
        <w:rPr>
          <w:szCs w:val="24"/>
        </w:rPr>
        <w:t xml:space="preserve">globalisation </w:t>
      </w:r>
      <w:r w:rsidR="00B92161" w:rsidRPr="00EE5361">
        <w:rPr>
          <w:szCs w:val="24"/>
        </w:rPr>
        <w:t xml:space="preserve">to </w:t>
      </w:r>
      <w:r w:rsidR="00F60250" w:rsidRPr="00EE5361">
        <w:rPr>
          <w:szCs w:val="24"/>
        </w:rPr>
        <w:t xml:space="preserve">investigate </w:t>
      </w:r>
      <w:r w:rsidR="00B92161" w:rsidRPr="00EE5361">
        <w:rPr>
          <w:szCs w:val="24"/>
        </w:rPr>
        <w:t xml:space="preserve">the relationship between </w:t>
      </w:r>
      <w:r w:rsidR="003C7442" w:rsidRPr="00EE5361">
        <w:rPr>
          <w:szCs w:val="24"/>
        </w:rPr>
        <w:t xml:space="preserve">globalisation </w:t>
      </w:r>
      <w:r w:rsidR="00B92161" w:rsidRPr="00EE5361">
        <w:rPr>
          <w:szCs w:val="24"/>
        </w:rPr>
        <w:t xml:space="preserve">and energy consumption. For instance, </w:t>
      </w:r>
      <w:proofErr w:type="spellStart"/>
      <w:r w:rsidR="00B92161" w:rsidRPr="00EE5361">
        <w:rPr>
          <w:szCs w:val="24"/>
        </w:rPr>
        <w:t>Antweiler</w:t>
      </w:r>
      <w:proofErr w:type="spellEnd"/>
      <w:r w:rsidR="00B92161" w:rsidRPr="00EE5361">
        <w:rPr>
          <w:szCs w:val="24"/>
        </w:rPr>
        <w:t xml:space="preserve"> et al. (2001) use trade openness (exports + imports) as an in</w:t>
      </w:r>
      <w:r w:rsidR="00F60250" w:rsidRPr="00EE5361">
        <w:rPr>
          <w:szCs w:val="24"/>
        </w:rPr>
        <w:t xml:space="preserve">dicator of </w:t>
      </w:r>
      <w:r w:rsidR="003C7442" w:rsidRPr="00EE5361">
        <w:rPr>
          <w:szCs w:val="24"/>
        </w:rPr>
        <w:t xml:space="preserve">globalisation </w:t>
      </w:r>
      <w:r w:rsidR="00F60250" w:rsidRPr="00EE5361">
        <w:rPr>
          <w:szCs w:val="24"/>
        </w:rPr>
        <w:t>and fi</w:t>
      </w:r>
      <w:r w:rsidR="00B92161" w:rsidRPr="00EE5361">
        <w:rPr>
          <w:szCs w:val="24"/>
        </w:rPr>
        <w:t xml:space="preserve">nd that </w:t>
      </w:r>
      <w:r w:rsidR="00F60250" w:rsidRPr="00EE5361">
        <w:rPr>
          <w:szCs w:val="24"/>
        </w:rPr>
        <w:t>it</w:t>
      </w:r>
      <w:r w:rsidR="00B92161" w:rsidRPr="00EE5361">
        <w:rPr>
          <w:szCs w:val="24"/>
        </w:rPr>
        <w:t xml:space="preserve"> reduces energy demand</w:t>
      </w:r>
      <w:r w:rsidR="001B5A39" w:rsidRPr="00EE5361">
        <w:rPr>
          <w:szCs w:val="24"/>
        </w:rPr>
        <w:t>,</w:t>
      </w:r>
      <w:r w:rsidR="00B92161" w:rsidRPr="00EE5361">
        <w:rPr>
          <w:szCs w:val="24"/>
        </w:rPr>
        <w:t xml:space="preserve"> as the technological effect dominates the composit</w:t>
      </w:r>
      <w:r w:rsidR="00D926A4" w:rsidRPr="00EE5361">
        <w:rPr>
          <w:szCs w:val="24"/>
        </w:rPr>
        <w:t>ion</w:t>
      </w:r>
      <w:r w:rsidR="00B92161" w:rsidRPr="00EE5361">
        <w:rPr>
          <w:szCs w:val="24"/>
        </w:rPr>
        <w:t xml:space="preserve"> and scale effects. </w:t>
      </w:r>
      <w:r w:rsidR="00DD1C57" w:rsidRPr="00EE5361">
        <w:rPr>
          <w:szCs w:val="24"/>
        </w:rPr>
        <w:t xml:space="preserve">The work by </w:t>
      </w:r>
      <w:r w:rsidR="00B92161" w:rsidRPr="00EE5361">
        <w:rPr>
          <w:szCs w:val="24"/>
        </w:rPr>
        <w:t>Copeland and Taylor (2004) also support</w:t>
      </w:r>
      <w:r w:rsidR="00DD1C57" w:rsidRPr="00EE5361">
        <w:rPr>
          <w:szCs w:val="24"/>
        </w:rPr>
        <w:t>s</w:t>
      </w:r>
      <w:r w:rsidR="00B92161" w:rsidRPr="00EE5361">
        <w:rPr>
          <w:szCs w:val="24"/>
        </w:rPr>
        <w:t xml:space="preserve"> the beneficial role of international trade in saving energy and inducing environmental quality through environmental regulations and movement</w:t>
      </w:r>
      <w:r w:rsidR="00F60250" w:rsidRPr="00EE5361">
        <w:rPr>
          <w:szCs w:val="24"/>
        </w:rPr>
        <w:t>s</w:t>
      </w:r>
      <w:r w:rsidR="00B92161" w:rsidRPr="00EE5361">
        <w:rPr>
          <w:szCs w:val="24"/>
        </w:rPr>
        <w:t xml:space="preserve"> of </w:t>
      </w:r>
      <w:r w:rsidR="00F60250" w:rsidRPr="00EE5361">
        <w:rPr>
          <w:szCs w:val="24"/>
        </w:rPr>
        <w:t>the capital-</w:t>
      </w:r>
      <w:r w:rsidR="007669C2" w:rsidRPr="00EE5361">
        <w:rPr>
          <w:szCs w:val="24"/>
        </w:rPr>
        <w:t>labour</w:t>
      </w:r>
      <w:r w:rsidR="00F60250" w:rsidRPr="00EE5361">
        <w:rPr>
          <w:szCs w:val="24"/>
        </w:rPr>
        <w:t xml:space="preserve"> channel</w:t>
      </w:r>
      <w:r w:rsidR="00B92161" w:rsidRPr="00EE5361">
        <w:rPr>
          <w:szCs w:val="24"/>
        </w:rPr>
        <w:t>. Cole (2006) investigate</w:t>
      </w:r>
      <w:r w:rsidR="00616C1F" w:rsidRPr="00EE5361">
        <w:rPr>
          <w:szCs w:val="24"/>
        </w:rPr>
        <w:t>s</w:t>
      </w:r>
      <w:r w:rsidR="00B92161" w:rsidRPr="00EE5361">
        <w:rPr>
          <w:szCs w:val="24"/>
        </w:rPr>
        <w:t xml:space="preserve"> the impact of trade liberal</w:t>
      </w:r>
      <w:r w:rsidR="003C7442" w:rsidRPr="00EE5361">
        <w:rPr>
          <w:szCs w:val="24"/>
        </w:rPr>
        <w:t>is</w:t>
      </w:r>
      <w:r w:rsidR="00B92161" w:rsidRPr="00EE5361">
        <w:rPr>
          <w:szCs w:val="24"/>
        </w:rPr>
        <w:t>ation (</w:t>
      </w:r>
      <w:r w:rsidR="00616C1F" w:rsidRPr="00EE5361">
        <w:rPr>
          <w:szCs w:val="24"/>
        </w:rPr>
        <w:t xml:space="preserve">i.e., </w:t>
      </w:r>
      <w:r w:rsidR="00B92161" w:rsidRPr="00EE5361">
        <w:rPr>
          <w:szCs w:val="24"/>
        </w:rPr>
        <w:t xml:space="preserve">an indicator of </w:t>
      </w:r>
      <w:r w:rsidR="003C7442" w:rsidRPr="00EE5361">
        <w:rPr>
          <w:szCs w:val="24"/>
        </w:rPr>
        <w:t>globalisation</w:t>
      </w:r>
      <w:r w:rsidR="00B92161" w:rsidRPr="00EE5361">
        <w:rPr>
          <w:szCs w:val="24"/>
        </w:rPr>
        <w:t>) on per capita energy use for 32 developed and developing countries</w:t>
      </w:r>
      <w:r w:rsidR="001B5A39" w:rsidRPr="00EE5361">
        <w:rPr>
          <w:szCs w:val="24"/>
        </w:rPr>
        <w:t xml:space="preserve"> and </w:t>
      </w:r>
      <w:r w:rsidR="00B92161" w:rsidRPr="00EE5361">
        <w:rPr>
          <w:szCs w:val="24"/>
        </w:rPr>
        <w:t xml:space="preserve">finds that trade </w:t>
      </w:r>
      <w:r w:rsidR="00BB7B43" w:rsidRPr="00EE5361">
        <w:rPr>
          <w:szCs w:val="24"/>
        </w:rPr>
        <w:t xml:space="preserve">openness </w:t>
      </w:r>
      <w:r w:rsidR="00B92161" w:rsidRPr="00EE5361">
        <w:rPr>
          <w:szCs w:val="24"/>
        </w:rPr>
        <w:t xml:space="preserve">can influence energy consumption via </w:t>
      </w:r>
      <w:r w:rsidR="00247AA8" w:rsidRPr="00EE5361">
        <w:rPr>
          <w:szCs w:val="24"/>
        </w:rPr>
        <w:t>the</w:t>
      </w:r>
      <w:r w:rsidR="00B92161" w:rsidRPr="00EE5361">
        <w:rPr>
          <w:szCs w:val="24"/>
        </w:rPr>
        <w:t xml:space="preserve"> scale effect (</w:t>
      </w:r>
      <w:r w:rsidR="00616C1F" w:rsidRPr="00EE5361">
        <w:rPr>
          <w:szCs w:val="24"/>
        </w:rPr>
        <w:t xml:space="preserve">i.e., </w:t>
      </w:r>
      <w:r w:rsidR="00B92161" w:rsidRPr="00EE5361">
        <w:rPr>
          <w:szCs w:val="24"/>
        </w:rPr>
        <w:t>increased movement</w:t>
      </w:r>
      <w:r w:rsidR="00616C1F" w:rsidRPr="00EE5361">
        <w:rPr>
          <w:szCs w:val="24"/>
        </w:rPr>
        <w:t>s</w:t>
      </w:r>
      <w:r w:rsidR="00B92161" w:rsidRPr="00EE5361">
        <w:rPr>
          <w:szCs w:val="24"/>
        </w:rPr>
        <w:t xml:space="preserve"> of </w:t>
      </w:r>
      <w:r w:rsidR="00247AA8" w:rsidRPr="00EE5361">
        <w:rPr>
          <w:szCs w:val="24"/>
        </w:rPr>
        <w:t xml:space="preserve">traded </w:t>
      </w:r>
      <w:r w:rsidR="00B92161" w:rsidRPr="00EE5361">
        <w:rPr>
          <w:szCs w:val="24"/>
        </w:rPr>
        <w:t>goods and services</w:t>
      </w:r>
      <w:r w:rsidR="00247AA8" w:rsidRPr="00EE5361">
        <w:rPr>
          <w:szCs w:val="24"/>
        </w:rPr>
        <w:t>,</w:t>
      </w:r>
      <w:r w:rsidR="00B92161" w:rsidRPr="00EE5361">
        <w:rPr>
          <w:szCs w:val="24"/>
        </w:rPr>
        <w:t xml:space="preserve"> lead</w:t>
      </w:r>
      <w:r w:rsidR="00247AA8" w:rsidRPr="00EE5361">
        <w:rPr>
          <w:szCs w:val="24"/>
        </w:rPr>
        <w:t>ing</w:t>
      </w:r>
      <w:r w:rsidR="00B92161" w:rsidRPr="00EE5361">
        <w:rPr>
          <w:szCs w:val="24"/>
        </w:rPr>
        <w:t xml:space="preserve"> to </w:t>
      </w:r>
      <w:r w:rsidR="00247AA8" w:rsidRPr="00EE5361">
        <w:rPr>
          <w:szCs w:val="24"/>
        </w:rPr>
        <w:t xml:space="preserve">higher </w:t>
      </w:r>
      <w:r w:rsidR="00B92161" w:rsidRPr="00EE5361">
        <w:rPr>
          <w:szCs w:val="24"/>
        </w:rPr>
        <w:t xml:space="preserve">economic activity and energy usage), </w:t>
      </w:r>
      <w:r w:rsidR="00247AA8" w:rsidRPr="00EE5361">
        <w:rPr>
          <w:szCs w:val="24"/>
        </w:rPr>
        <w:t>the</w:t>
      </w:r>
      <w:r w:rsidR="00B92161" w:rsidRPr="00EE5361">
        <w:rPr>
          <w:szCs w:val="24"/>
        </w:rPr>
        <w:t xml:space="preserve"> technique effect (</w:t>
      </w:r>
      <w:r w:rsidR="00247AA8" w:rsidRPr="00EE5361">
        <w:rPr>
          <w:szCs w:val="24"/>
        </w:rPr>
        <w:t xml:space="preserve">i.e., </w:t>
      </w:r>
      <w:r w:rsidR="00B92161" w:rsidRPr="00EE5361">
        <w:rPr>
          <w:szCs w:val="24"/>
        </w:rPr>
        <w:t>trade enables technology transfer</w:t>
      </w:r>
      <w:r w:rsidR="00247AA8" w:rsidRPr="00EE5361">
        <w:rPr>
          <w:szCs w:val="24"/>
        </w:rPr>
        <w:t>s</w:t>
      </w:r>
      <w:r w:rsidR="00B92161" w:rsidRPr="00EE5361">
        <w:rPr>
          <w:szCs w:val="24"/>
        </w:rPr>
        <w:t xml:space="preserve"> from developed to developing countries), and </w:t>
      </w:r>
      <w:r w:rsidR="00247AA8" w:rsidRPr="00EE5361">
        <w:rPr>
          <w:szCs w:val="24"/>
        </w:rPr>
        <w:t>the</w:t>
      </w:r>
      <w:r w:rsidR="00B92161" w:rsidRPr="00EE5361">
        <w:rPr>
          <w:szCs w:val="24"/>
        </w:rPr>
        <w:t xml:space="preserve"> composite effect (</w:t>
      </w:r>
      <w:r w:rsidR="00247AA8" w:rsidRPr="00EE5361">
        <w:rPr>
          <w:szCs w:val="24"/>
        </w:rPr>
        <w:t xml:space="preserve">i.e., </w:t>
      </w:r>
      <w:r w:rsidR="00B92161" w:rsidRPr="00EE5361">
        <w:rPr>
          <w:szCs w:val="24"/>
        </w:rPr>
        <w:t xml:space="preserve">trade can affect the sector composition of </w:t>
      </w:r>
      <w:r w:rsidR="00247AA8" w:rsidRPr="00EE5361">
        <w:rPr>
          <w:szCs w:val="24"/>
        </w:rPr>
        <w:t>the</w:t>
      </w:r>
      <w:r w:rsidR="00B92161" w:rsidRPr="00EE5361">
        <w:rPr>
          <w:szCs w:val="24"/>
        </w:rPr>
        <w:t xml:space="preserve"> economy). The empirical evidence indicates that trade liberal</w:t>
      </w:r>
      <w:r w:rsidR="003C7442" w:rsidRPr="00EE5361">
        <w:rPr>
          <w:szCs w:val="24"/>
        </w:rPr>
        <w:t>is</w:t>
      </w:r>
      <w:r w:rsidR="00B92161" w:rsidRPr="00EE5361">
        <w:rPr>
          <w:szCs w:val="24"/>
        </w:rPr>
        <w:t>ation is likely to increase per capita energy use. Narayan and Smyth (2009)</w:t>
      </w:r>
      <w:r w:rsidR="00AB1F82" w:rsidRPr="00EE5361">
        <w:rPr>
          <w:szCs w:val="24"/>
        </w:rPr>
        <w:t xml:space="preserve"> </w:t>
      </w:r>
      <w:r w:rsidR="00B92161" w:rsidRPr="00EE5361">
        <w:rPr>
          <w:szCs w:val="24"/>
        </w:rPr>
        <w:t>investigate causality between energy consumption, exports and economic growth for Iran, Israel, Kuwait, Oman, Saudi Arabia, and Syria. Their empirical results confirm the feedback hypothesis</w:t>
      </w:r>
      <w:r w:rsidR="00247AA8" w:rsidRPr="00EE5361">
        <w:rPr>
          <w:szCs w:val="24"/>
        </w:rPr>
        <w:t>, according to which</w:t>
      </w:r>
      <w:r w:rsidR="00AB1F82" w:rsidRPr="00EE5361">
        <w:rPr>
          <w:szCs w:val="24"/>
        </w:rPr>
        <w:t xml:space="preserve"> </w:t>
      </w:r>
      <w:r w:rsidR="00B92161" w:rsidRPr="00EE5361">
        <w:rPr>
          <w:szCs w:val="24"/>
        </w:rPr>
        <w:t>energy co</w:t>
      </w:r>
      <w:r w:rsidR="00BB7B43" w:rsidRPr="00EE5361">
        <w:rPr>
          <w:szCs w:val="24"/>
        </w:rPr>
        <w:t xml:space="preserve">nsumption and exports have </w:t>
      </w:r>
      <w:r w:rsidR="00602C2D" w:rsidRPr="00EE5361">
        <w:rPr>
          <w:szCs w:val="24"/>
        </w:rPr>
        <w:t>favourable</w:t>
      </w:r>
      <w:r w:rsidR="00B92161" w:rsidRPr="00EE5361">
        <w:rPr>
          <w:szCs w:val="24"/>
        </w:rPr>
        <w:t xml:space="preserve"> effect</w:t>
      </w:r>
      <w:r w:rsidR="00247AA8" w:rsidRPr="00EE5361">
        <w:rPr>
          <w:szCs w:val="24"/>
        </w:rPr>
        <w:t>s</w:t>
      </w:r>
      <w:r w:rsidR="00B92161" w:rsidRPr="00EE5361">
        <w:rPr>
          <w:szCs w:val="24"/>
        </w:rPr>
        <w:t xml:space="preserve"> on economic growth.</w:t>
      </w:r>
    </w:p>
    <w:p w:rsidR="00B92161" w:rsidRPr="00EE5361" w:rsidRDefault="0074288A" w:rsidP="00247AA8">
      <w:pPr>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EE5361">
        <w:rPr>
          <w:rFonts w:ascii="Times New Roman" w:hAnsi="Times New Roman" w:cs="Times New Roman"/>
          <w:sz w:val="24"/>
          <w:szCs w:val="24"/>
        </w:rPr>
        <w:t>For</w:t>
      </w:r>
      <w:r w:rsidR="00EC22E7" w:rsidRPr="00EE5361">
        <w:rPr>
          <w:rFonts w:ascii="Times New Roman" w:hAnsi="Times New Roman" w:cs="Times New Roman"/>
          <w:sz w:val="24"/>
          <w:szCs w:val="24"/>
        </w:rPr>
        <w:t>a</w:t>
      </w:r>
      <w:proofErr w:type="spellEnd"/>
      <w:r w:rsidR="00EC22E7" w:rsidRPr="00EE5361">
        <w:rPr>
          <w:rFonts w:ascii="Times New Roman" w:hAnsi="Times New Roman" w:cs="Times New Roman"/>
          <w:sz w:val="24"/>
          <w:szCs w:val="24"/>
        </w:rPr>
        <w:t xml:space="preserve"> panel of eight</w:t>
      </w:r>
      <w:r w:rsidR="00B92161" w:rsidRPr="00EE5361">
        <w:rPr>
          <w:rFonts w:ascii="Times New Roman" w:hAnsi="Times New Roman" w:cs="Times New Roman"/>
          <w:sz w:val="24"/>
          <w:szCs w:val="24"/>
        </w:rPr>
        <w:t xml:space="preserve"> Middle Eastern economies, </w:t>
      </w:r>
      <w:proofErr w:type="spellStart"/>
      <w:r w:rsidR="00B92161" w:rsidRPr="00EE5361">
        <w:rPr>
          <w:rFonts w:ascii="Times New Roman" w:hAnsi="Times New Roman" w:cs="Times New Roman"/>
          <w:sz w:val="24"/>
          <w:szCs w:val="24"/>
        </w:rPr>
        <w:t>Sadorsky</w:t>
      </w:r>
      <w:proofErr w:type="spellEnd"/>
      <w:r w:rsidR="00B92161" w:rsidRPr="00EE5361">
        <w:rPr>
          <w:rFonts w:ascii="Times New Roman" w:hAnsi="Times New Roman" w:cs="Times New Roman"/>
          <w:sz w:val="24"/>
          <w:szCs w:val="24"/>
        </w:rPr>
        <w:t xml:space="preserve"> (2011) discover</w:t>
      </w:r>
      <w:r w:rsidR="00EC22E7" w:rsidRPr="00EE5361">
        <w:rPr>
          <w:rFonts w:ascii="Times New Roman" w:hAnsi="Times New Roman" w:cs="Times New Roman"/>
          <w:sz w:val="24"/>
          <w:szCs w:val="24"/>
        </w:rPr>
        <w:t>s</w:t>
      </w:r>
      <w:r w:rsidR="00B92161" w:rsidRPr="00EE5361">
        <w:rPr>
          <w:rFonts w:ascii="Times New Roman" w:hAnsi="Times New Roman" w:cs="Times New Roman"/>
          <w:sz w:val="24"/>
          <w:szCs w:val="24"/>
        </w:rPr>
        <w:t xml:space="preserve"> short</w:t>
      </w:r>
      <w:r w:rsidR="00EC22E7" w:rsidRPr="00EE5361">
        <w:rPr>
          <w:rFonts w:ascii="Times New Roman" w:hAnsi="Times New Roman" w:cs="Times New Roman"/>
          <w:sz w:val="24"/>
          <w:szCs w:val="24"/>
        </w:rPr>
        <w:t>-</w:t>
      </w:r>
      <w:r w:rsidR="00B92161" w:rsidRPr="00EE5361">
        <w:rPr>
          <w:rFonts w:ascii="Times New Roman" w:hAnsi="Times New Roman" w:cs="Times New Roman"/>
          <w:sz w:val="24"/>
          <w:szCs w:val="24"/>
        </w:rPr>
        <w:t>run unidirectional causality from exports to energy consumption</w:t>
      </w:r>
      <w:r w:rsidRPr="00EE5361">
        <w:rPr>
          <w:rFonts w:ascii="Times New Roman" w:hAnsi="Times New Roman" w:cs="Times New Roman"/>
          <w:sz w:val="24"/>
          <w:szCs w:val="24"/>
        </w:rPr>
        <w:t xml:space="preserve"> and</w:t>
      </w:r>
      <w:r w:rsidR="00B92161" w:rsidRPr="00EE5361">
        <w:rPr>
          <w:rFonts w:ascii="Times New Roman" w:hAnsi="Times New Roman" w:cs="Times New Roman"/>
          <w:sz w:val="24"/>
          <w:szCs w:val="24"/>
        </w:rPr>
        <w:t xml:space="preserve"> bidirectional causal</w:t>
      </w:r>
      <w:r w:rsidR="00EC22E7" w:rsidRPr="00EE5361">
        <w:rPr>
          <w:rFonts w:ascii="Times New Roman" w:hAnsi="Times New Roman" w:cs="Times New Roman"/>
          <w:sz w:val="24"/>
          <w:szCs w:val="24"/>
        </w:rPr>
        <w:t>ity</w:t>
      </w:r>
      <w:r w:rsidR="00B92161" w:rsidRPr="00EE5361">
        <w:rPr>
          <w:rFonts w:ascii="Times New Roman" w:hAnsi="Times New Roman" w:cs="Times New Roman"/>
          <w:sz w:val="24"/>
          <w:szCs w:val="24"/>
        </w:rPr>
        <w:t xml:space="preserve"> between imports and energy consumption. In </w:t>
      </w:r>
      <w:r w:rsidR="00EC22E7" w:rsidRPr="00EE5361">
        <w:rPr>
          <w:rFonts w:ascii="Times New Roman" w:hAnsi="Times New Roman" w:cs="Times New Roman"/>
          <w:sz w:val="24"/>
          <w:szCs w:val="24"/>
        </w:rPr>
        <w:t xml:space="preserve">the </w:t>
      </w:r>
      <w:r w:rsidR="00B92161" w:rsidRPr="00EE5361">
        <w:rPr>
          <w:rFonts w:ascii="Times New Roman" w:hAnsi="Times New Roman" w:cs="Times New Roman"/>
          <w:sz w:val="24"/>
          <w:szCs w:val="24"/>
        </w:rPr>
        <w:t xml:space="preserve">case of </w:t>
      </w:r>
      <w:r w:rsidR="00EC22E7" w:rsidRPr="00EE5361">
        <w:rPr>
          <w:rFonts w:ascii="Times New Roman" w:hAnsi="Times New Roman" w:cs="Times New Roman"/>
          <w:sz w:val="24"/>
          <w:szCs w:val="24"/>
        </w:rPr>
        <w:t>seven</w:t>
      </w:r>
      <w:r w:rsidR="00B92161" w:rsidRPr="00EE5361">
        <w:rPr>
          <w:rFonts w:ascii="Times New Roman" w:hAnsi="Times New Roman" w:cs="Times New Roman"/>
          <w:sz w:val="24"/>
          <w:szCs w:val="24"/>
        </w:rPr>
        <w:t xml:space="preserve"> South American countries, </w:t>
      </w:r>
      <w:proofErr w:type="spellStart"/>
      <w:r w:rsidR="00B92161" w:rsidRPr="00EE5361">
        <w:rPr>
          <w:rFonts w:ascii="Times New Roman" w:hAnsi="Times New Roman" w:cs="Times New Roman"/>
          <w:sz w:val="24"/>
          <w:szCs w:val="24"/>
        </w:rPr>
        <w:t>Sadorsky</w:t>
      </w:r>
      <w:proofErr w:type="spellEnd"/>
      <w:r w:rsidR="00B92161" w:rsidRPr="00EE5361">
        <w:rPr>
          <w:rFonts w:ascii="Times New Roman" w:hAnsi="Times New Roman" w:cs="Times New Roman"/>
          <w:sz w:val="24"/>
          <w:szCs w:val="24"/>
        </w:rPr>
        <w:t xml:space="preserve"> (2012) f</w:t>
      </w:r>
      <w:r w:rsidR="00EC22E7" w:rsidRPr="00EE5361">
        <w:rPr>
          <w:rFonts w:ascii="Times New Roman" w:hAnsi="Times New Roman" w:cs="Times New Roman"/>
          <w:sz w:val="24"/>
          <w:szCs w:val="24"/>
        </w:rPr>
        <w:t>i</w:t>
      </w:r>
      <w:r w:rsidR="00B92161" w:rsidRPr="00EE5361">
        <w:rPr>
          <w:rFonts w:ascii="Times New Roman" w:hAnsi="Times New Roman" w:cs="Times New Roman"/>
          <w:sz w:val="24"/>
          <w:szCs w:val="24"/>
        </w:rPr>
        <w:t>nd</w:t>
      </w:r>
      <w:r w:rsidR="00EC22E7" w:rsidRPr="00EE5361">
        <w:rPr>
          <w:rFonts w:ascii="Times New Roman" w:hAnsi="Times New Roman" w:cs="Times New Roman"/>
          <w:sz w:val="24"/>
          <w:szCs w:val="24"/>
        </w:rPr>
        <w:t>s</w:t>
      </w:r>
      <w:r w:rsidR="00B92161" w:rsidRPr="00EE5361">
        <w:rPr>
          <w:rFonts w:ascii="Times New Roman" w:hAnsi="Times New Roman" w:cs="Times New Roman"/>
          <w:sz w:val="24"/>
          <w:szCs w:val="24"/>
        </w:rPr>
        <w:t xml:space="preserve"> a long</w:t>
      </w:r>
      <w:r w:rsidRPr="00EE5361">
        <w:rPr>
          <w:rFonts w:ascii="Times New Roman" w:hAnsi="Times New Roman" w:cs="Times New Roman"/>
          <w:sz w:val="24"/>
          <w:szCs w:val="24"/>
        </w:rPr>
        <w:t>-</w:t>
      </w:r>
      <w:r w:rsidR="00B92161" w:rsidRPr="00EE5361">
        <w:rPr>
          <w:rFonts w:ascii="Times New Roman" w:hAnsi="Times New Roman" w:cs="Times New Roman"/>
          <w:sz w:val="24"/>
          <w:szCs w:val="24"/>
        </w:rPr>
        <w:t xml:space="preserve">run association </w:t>
      </w:r>
      <w:r w:rsidR="00602C2D" w:rsidRPr="00EE5361">
        <w:rPr>
          <w:rFonts w:ascii="Times New Roman" w:hAnsi="Times New Roman" w:cs="Times New Roman"/>
          <w:sz w:val="24"/>
          <w:szCs w:val="24"/>
        </w:rPr>
        <w:t xml:space="preserve">between </w:t>
      </w:r>
      <w:r w:rsidR="00B92161" w:rsidRPr="00EE5361">
        <w:rPr>
          <w:rFonts w:ascii="Times New Roman" w:hAnsi="Times New Roman" w:cs="Times New Roman"/>
          <w:sz w:val="24"/>
          <w:szCs w:val="24"/>
        </w:rPr>
        <w:t>energy consumption, economic output and trade. He further report</w:t>
      </w:r>
      <w:r w:rsidR="00EC22E7" w:rsidRPr="00EE5361">
        <w:rPr>
          <w:rFonts w:ascii="Times New Roman" w:hAnsi="Times New Roman" w:cs="Times New Roman"/>
          <w:sz w:val="24"/>
          <w:szCs w:val="24"/>
        </w:rPr>
        <w:t>s</w:t>
      </w:r>
      <w:r w:rsidR="00AB1F82" w:rsidRPr="00EE5361">
        <w:rPr>
          <w:rFonts w:ascii="Times New Roman" w:hAnsi="Times New Roman" w:cs="Times New Roman"/>
          <w:sz w:val="24"/>
          <w:szCs w:val="24"/>
        </w:rPr>
        <w:t xml:space="preserve"> unidirectional causal relationship running </w:t>
      </w:r>
      <w:r w:rsidR="00B92161" w:rsidRPr="00EE5361">
        <w:rPr>
          <w:rFonts w:ascii="Times New Roman" w:hAnsi="Times New Roman" w:cs="Times New Roman"/>
          <w:sz w:val="24"/>
          <w:szCs w:val="24"/>
        </w:rPr>
        <w:t>from energy consumption to imports and bidirectional causal</w:t>
      </w:r>
      <w:r w:rsidR="00EC22E7" w:rsidRPr="00EE5361">
        <w:rPr>
          <w:rFonts w:ascii="Times New Roman" w:hAnsi="Times New Roman" w:cs="Times New Roman"/>
          <w:sz w:val="24"/>
          <w:szCs w:val="24"/>
        </w:rPr>
        <w:t>ity</w:t>
      </w:r>
      <w:r w:rsidR="00B92161" w:rsidRPr="00EE5361">
        <w:rPr>
          <w:rFonts w:ascii="Times New Roman" w:hAnsi="Times New Roman" w:cs="Times New Roman"/>
          <w:sz w:val="24"/>
          <w:szCs w:val="24"/>
        </w:rPr>
        <w:t xml:space="preserve"> between energy consumption and exports in </w:t>
      </w:r>
      <w:r w:rsidR="00EC22E7" w:rsidRPr="00EE5361">
        <w:rPr>
          <w:rFonts w:ascii="Times New Roman" w:hAnsi="Times New Roman" w:cs="Times New Roman"/>
          <w:sz w:val="24"/>
          <w:szCs w:val="24"/>
        </w:rPr>
        <w:t xml:space="preserve">the </w:t>
      </w:r>
      <w:r w:rsidR="00B92161" w:rsidRPr="00EE5361">
        <w:rPr>
          <w:rFonts w:ascii="Times New Roman" w:hAnsi="Times New Roman" w:cs="Times New Roman"/>
          <w:sz w:val="24"/>
          <w:szCs w:val="24"/>
        </w:rPr>
        <w:t>short</w:t>
      </w:r>
      <w:r w:rsidR="00AB1F82" w:rsidRPr="00EE5361">
        <w:rPr>
          <w:rFonts w:ascii="Times New Roman" w:hAnsi="Times New Roman" w:cs="Times New Roman"/>
          <w:sz w:val="24"/>
          <w:szCs w:val="24"/>
        </w:rPr>
        <w:t xml:space="preserve"> </w:t>
      </w:r>
      <w:r w:rsidR="00B92161" w:rsidRPr="00EE5361">
        <w:rPr>
          <w:rFonts w:ascii="Times New Roman" w:hAnsi="Times New Roman" w:cs="Times New Roman"/>
          <w:sz w:val="24"/>
          <w:szCs w:val="24"/>
        </w:rPr>
        <w:t xml:space="preserve">run. </w:t>
      </w:r>
      <w:r w:rsidR="00B92161" w:rsidRPr="00EE5361">
        <w:rPr>
          <w:rStyle w:val="HTML"/>
          <w:rFonts w:ascii="Times New Roman" w:eastAsia="Calibri" w:hAnsi="Times New Roman" w:cs="Times New Roman"/>
          <w:sz w:val="24"/>
          <w:szCs w:val="24"/>
          <w:shd w:val="clear" w:color="auto" w:fill="FFFFFF"/>
        </w:rPr>
        <w:t xml:space="preserve">Ozturk and </w:t>
      </w:r>
      <w:proofErr w:type="spellStart"/>
      <w:r w:rsidR="00B92161" w:rsidRPr="00EE5361">
        <w:rPr>
          <w:rStyle w:val="HTML"/>
          <w:rFonts w:ascii="Times New Roman" w:eastAsia="Calibri" w:hAnsi="Times New Roman" w:cs="Times New Roman"/>
          <w:sz w:val="24"/>
          <w:szCs w:val="24"/>
          <w:shd w:val="clear" w:color="auto" w:fill="FFFFFF"/>
        </w:rPr>
        <w:t>Acaravci</w:t>
      </w:r>
      <w:proofErr w:type="spellEnd"/>
      <w:r w:rsidR="00B92161" w:rsidRPr="00EE5361">
        <w:rPr>
          <w:rStyle w:val="HTML"/>
          <w:rFonts w:ascii="Times New Roman" w:eastAsia="Calibri" w:hAnsi="Times New Roman" w:cs="Times New Roman"/>
          <w:sz w:val="24"/>
          <w:szCs w:val="24"/>
          <w:shd w:val="clear" w:color="auto" w:fill="FFFFFF"/>
        </w:rPr>
        <w:t xml:space="preserve"> (2012) explore the relationship between economic growth, energy consumption, financial development and trade for </w:t>
      </w:r>
      <w:r w:rsidR="00EC22E7" w:rsidRPr="00EE5361">
        <w:rPr>
          <w:rStyle w:val="HTML"/>
          <w:rFonts w:ascii="Times New Roman" w:eastAsia="Calibri" w:hAnsi="Times New Roman" w:cs="Times New Roman"/>
          <w:sz w:val="24"/>
          <w:szCs w:val="24"/>
          <w:shd w:val="clear" w:color="auto" w:fill="FFFFFF"/>
        </w:rPr>
        <w:t xml:space="preserve">the </w:t>
      </w:r>
      <w:r w:rsidR="00B92161" w:rsidRPr="00EE5361">
        <w:rPr>
          <w:rStyle w:val="HTML"/>
          <w:rFonts w:ascii="Times New Roman" w:eastAsia="Calibri" w:hAnsi="Times New Roman" w:cs="Times New Roman"/>
          <w:sz w:val="24"/>
          <w:szCs w:val="24"/>
          <w:shd w:val="clear" w:color="auto" w:fill="FFFFFF"/>
        </w:rPr>
        <w:t>Turkish economy</w:t>
      </w:r>
      <w:r w:rsidRPr="00EE5361">
        <w:rPr>
          <w:rStyle w:val="HTML"/>
          <w:rFonts w:ascii="Times New Roman" w:eastAsia="Calibri" w:hAnsi="Times New Roman" w:cs="Times New Roman"/>
          <w:sz w:val="24"/>
          <w:szCs w:val="24"/>
          <w:shd w:val="clear" w:color="auto" w:fill="FFFFFF"/>
        </w:rPr>
        <w:t xml:space="preserve"> and </w:t>
      </w:r>
      <w:r w:rsidR="00B92161" w:rsidRPr="00EE5361">
        <w:rPr>
          <w:rStyle w:val="HTML"/>
          <w:rFonts w:ascii="Times New Roman" w:eastAsia="Calibri" w:hAnsi="Times New Roman" w:cs="Times New Roman"/>
          <w:sz w:val="24"/>
          <w:szCs w:val="24"/>
          <w:shd w:val="clear" w:color="auto" w:fill="FFFFFF"/>
        </w:rPr>
        <w:t>f</w:t>
      </w:r>
      <w:r w:rsidR="00EC22E7" w:rsidRPr="00EE5361">
        <w:rPr>
          <w:rStyle w:val="HTML"/>
          <w:rFonts w:ascii="Times New Roman" w:eastAsia="Calibri" w:hAnsi="Times New Roman" w:cs="Times New Roman"/>
          <w:sz w:val="24"/>
          <w:szCs w:val="24"/>
          <w:shd w:val="clear" w:color="auto" w:fill="FFFFFF"/>
        </w:rPr>
        <w:t>i</w:t>
      </w:r>
      <w:r w:rsidR="00B92161" w:rsidRPr="00EE5361">
        <w:rPr>
          <w:rStyle w:val="HTML"/>
          <w:rFonts w:ascii="Times New Roman" w:eastAsia="Calibri" w:hAnsi="Times New Roman" w:cs="Times New Roman"/>
          <w:sz w:val="24"/>
          <w:szCs w:val="24"/>
          <w:shd w:val="clear" w:color="auto" w:fill="FFFFFF"/>
        </w:rPr>
        <w:t xml:space="preserve">nd that trade openness leads economic growth that positively affects energy consumption. </w:t>
      </w:r>
      <w:r w:rsidR="00B92161" w:rsidRPr="00EE5361">
        <w:rPr>
          <w:rFonts w:ascii="Times New Roman" w:hAnsi="Times New Roman" w:cs="Times New Roman"/>
          <w:sz w:val="24"/>
          <w:szCs w:val="24"/>
        </w:rPr>
        <w:t>Lean and Smyth (2010a) examine the association a</w:t>
      </w:r>
      <w:r w:rsidR="00EC22E7" w:rsidRPr="00EE5361">
        <w:rPr>
          <w:rFonts w:ascii="Times New Roman" w:hAnsi="Times New Roman" w:cs="Times New Roman"/>
          <w:sz w:val="24"/>
          <w:szCs w:val="24"/>
        </w:rPr>
        <w:t>cross</w:t>
      </w:r>
      <w:r w:rsidR="00B92161" w:rsidRPr="00EE5361">
        <w:rPr>
          <w:rFonts w:ascii="Times New Roman" w:hAnsi="Times New Roman" w:cs="Times New Roman"/>
          <w:sz w:val="24"/>
          <w:szCs w:val="24"/>
        </w:rPr>
        <w:t xml:space="preserve"> economic growth, energy consumption and international trade </w:t>
      </w:r>
      <w:r w:rsidR="00EC22E7" w:rsidRPr="00EE5361">
        <w:rPr>
          <w:rFonts w:ascii="Times New Roman" w:hAnsi="Times New Roman" w:cs="Times New Roman"/>
          <w:sz w:val="24"/>
          <w:szCs w:val="24"/>
        </w:rPr>
        <w:t>in</w:t>
      </w:r>
      <w:r w:rsidR="00B92161" w:rsidRPr="00EE5361">
        <w:rPr>
          <w:rFonts w:ascii="Times New Roman" w:hAnsi="Times New Roman" w:cs="Times New Roman"/>
          <w:sz w:val="24"/>
          <w:szCs w:val="24"/>
        </w:rPr>
        <w:t xml:space="preserve"> Malaysia </w:t>
      </w:r>
      <w:r w:rsidR="00B92161" w:rsidRPr="00EE5361">
        <w:rPr>
          <w:rFonts w:ascii="Times New Roman" w:hAnsi="Times New Roman" w:cs="Times New Roman"/>
          <w:sz w:val="24"/>
          <w:szCs w:val="24"/>
        </w:rPr>
        <w:lastRenderedPageBreak/>
        <w:t>by using multivariate Granger causality tests</w:t>
      </w:r>
      <w:r w:rsidR="00EC22E7" w:rsidRPr="00EE5361">
        <w:rPr>
          <w:rFonts w:ascii="Times New Roman" w:hAnsi="Times New Roman" w:cs="Times New Roman"/>
          <w:sz w:val="24"/>
          <w:szCs w:val="24"/>
        </w:rPr>
        <w:t xml:space="preserve"> spanning</w:t>
      </w:r>
      <w:r w:rsidR="00B92161" w:rsidRPr="00EE5361">
        <w:rPr>
          <w:rFonts w:ascii="Times New Roman" w:hAnsi="Times New Roman" w:cs="Times New Roman"/>
          <w:sz w:val="24"/>
          <w:szCs w:val="24"/>
        </w:rPr>
        <w:t xml:space="preserve"> the 1971-2006</w:t>
      </w:r>
      <w:r w:rsidR="00AB1F82" w:rsidRPr="00EE5361">
        <w:rPr>
          <w:rFonts w:ascii="Times New Roman" w:hAnsi="Times New Roman" w:cs="Times New Roman"/>
          <w:sz w:val="24"/>
          <w:szCs w:val="24"/>
        </w:rPr>
        <w:t xml:space="preserve"> </w:t>
      </w:r>
      <w:r w:rsidRPr="00EE5361">
        <w:rPr>
          <w:rFonts w:ascii="Times New Roman" w:hAnsi="Times New Roman" w:cs="Times New Roman"/>
          <w:sz w:val="24"/>
          <w:szCs w:val="24"/>
        </w:rPr>
        <w:t>period</w:t>
      </w:r>
      <w:r w:rsidR="00B92161" w:rsidRPr="00EE5361">
        <w:rPr>
          <w:rFonts w:ascii="Times New Roman" w:hAnsi="Times New Roman" w:cs="Times New Roman"/>
          <w:sz w:val="24"/>
          <w:szCs w:val="24"/>
        </w:rPr>
        <w:t xml:space="preserve">. They point </w:t>
      </w:r>
      <w:r w:rsidR="000B003B" w:rsidRPr="00EE5361">
        <w:rPr>
          <w:rFonts w:ascii="Times New Roman" w:hAnsi="Times New Roman" w:cs="Times New Roman"/>
          <w:sz w:val="24"/>
          <w:szCs w:val="24"/>
        </w:rPr>
        <w:t xml:space="preserve">to </w:t>
      </w:r>
      <w:r w:rsidR="00B92161" w:rsidRPr="00EE5361">
        <w:rPr>
          <w:rFonts w:ascii="Times New Roman" w:hAnsi="Times New Roman" w:cs="Times New Roman"/>
          <w:sz w:val="24"/>
          <w:szCs w:val="24"/>
        </w:rPr>
        <w:t xml:space="preserve">the </w:t>
      </w:r>
      <w:r w:rsidR="00EC22E7" w:rsidRPr="00EE5361">
        <w:rPr>
          <w:rFonts w:ascii="Times New Roman" w:hAnsi="Times New Roman" w:cs="Times New Roman"/>
          <w:sz w:val="24"/>
          <w:szCs w:val="24"/>
        </w:rPr>
        <w:t>presence</w:t>
      </w:r>
      <w:r w:rsidR="00B92161" w:rsidRPr="00EE5361">
        <w:rPr>
          <w:rFonts w:ascii="Times New Roman" w:hAnsi="Times New Roman" w:cs="Times New Roman"/>
          <w:sz w:val="24"/>
          <w:szCs w:val="24"/>
        </w:rPr>
        <w:t xml:space="preserve"> of unidirectional causation from exports to energy consumption. In a similar attempt, Lean and Smyth (2010b) establish that exports cause electricity generation </w:t>
      </w:r>
      <w:r w:rsidR="000B003B" w:rsidRPr="00EE5361">
        <w:rPr>
          <w:rFonts w:ascii="Times New Roman" w:hAnsi="Times New Roman" w:cs="Times New Roman"/>
          <w:sz w:val="24"/>
          <w:szCs w:val="24"/>
        </w:rPr>
        <w:t xml:space="preserve">in </w:t>
      </w:r>
      <w:r w:rsidR="00B92161" w:rsidRPr="00EE5361">
        <w:rPr>
          <w:rFonts w:ascii="Times New Roman" w:hAnsi="Times New Roman" w:cs="Times New Roman"/>
          <w:sz w:val="24"/>
          <w:szCs w:val="24"/>
        </w:rPr>
        <w:t xml:space="preserve">Malaysia. </w:t>
      </w:r>
      <w:r w:rsidR="00EC22E7" w:rsidRPr="00EE5361">
        <w:rPr>
          <w:rFonts w:ascii="Times New Roman" w:hAnsi="Times New Roman" w:cs="Times New Roman"/>
          <w:sz w:val="24"/>
          <w:szCs w:val="24"/>
        </w:rPr>
        <w:t>By contrast</w:t>
      </w:r>
      <w:r w:rsidR="00B92161" w:rsidRPr="00EE5361">
        <w:rPr>
          <w:rFonts w:ascii="Times New Roman" w:hAnsi="Times New Roman" w:cs="Times New Roman"/>
          <w:sz w:val="24"/>
          <w:szCs w:val="24"/>
        </w:rPr>
        <w:t xml:space="preserve">, </w:t>
      </w:r>
      <w:r w:rsidR="000B003B" w:rsidRPr="00EE5361">
        <w:rPr>
          <w:rFonts w:ascii="Times New Roman" w:hAnsi="Times New Roman" w:cs="Times New Roman"/>
          <w:sz w:val="24"/>
          <w:szCs w:val="24"/>
        </w:rPr>
        <w:t xml:space="preserve">the study by </w:t>
      </w:r>
      <w:proofErr w:type="spellStart"/>
      <w:r w:rsidR="00B92161" w:rsidRPr="00EE5361">
        <w:rPr>
          <w:rFonts w:ascii="Times New Roman" w:hAnsi="Times New Roman" w:cs="Times New Roman"/>
          <w:sz w:val="24"/>
          <w:szCs w:val="24"/>
        </w:rPr>
        <w:t>Erkan</w:t>
      </w:r>
      <w:proofErr w:type="spellEnd"/>
      <w:r w:rsidR="00B92161" w:rsidRPr="00EE5361">
        <w:rPr>
          <w:rFonts w:ascii="Times New Roman" w:hAnsi="Times New Roman" w:cs="Times New Roman"/>
          <w:sz w:val="24"/>
          <w:szCs w:val="24"/>
        </w:rPr>
        <w:t xml:space="preserve"> et al. (2010) </w:t>
      </w:r>
      <w:r w:rsidR="00FC40BF" w:rsidRPr="00EE5361">
        <w:rPr>
          <w:rFonts w:ascii="Times New Roman" w:hAnsi="Times New Roman" w:cs="Times New Roman"/>
          <w:sz w:val="24"/>
          <w:szCs w:val="24"/>
        </w:rPr>
        <w:t>introduces</w:t>
      </w:r>
      <w:r w:rsidR="00AB1F82" w:rsidRPr="00EE5361">
        <w:rPr>
          <w:rFonts w:ascii="Times New Roman" w:hAnsi="Times New Roman" w:cs="Times New Roman"/>
          <w:sz w:val="24"/>
          <w:szCs w:val="24"/>
        </w:rPr>
        <w:t xml:space="preserve"> </w:t>
      </w:r>
      <w:r w:rsidR="00B92161" w:rsidRPr="00EE5361">
        <w:rPr>
          <w:rFonts w:ascii="Times New Roman" w:hAnsi="Times New Roman" w:cs="Times New Roman"/>
          <w:sz w:val="24"/>
          <w:szCs w:val="24"/>
        </w:rPr>
        <w:t xml:space="preserve">the </w:t>
      </w:r>
      <w:r w:rsidR="000B003B" w:rsidRPr="00EE5361">
        <w:rPr>
          <w:rFonts w:ascii="Times New Roman" w:hAnsi="Times New Roman" w:cs="Times New Roman"/>
          <w:sz w:val="24"/>
          <w:szCs w:val="24"/>
        </w:rPr>
        <w:t xml:space="preserve">idea </w:t>
      </w:r>
      <w:r w:rsidR="00B92161" w:rsidRPr="00EE5361">
        <w:rPr>
          <w:rFonts w:ascii="Times New Roman" w:hAnsi="Times New Roman" w:cs="Times New Roman"/>
          <w:sz w:val="24"/>
          <w:szCs w:val="24"/>
        </w:rPr>
        <w:t>that unidirectional causality exist</w:t>
      </w:r>
      <w:r w:rsidR="00BB7B43" w:rsidRPr="00EE5361">
        <w:rPr>
          <w:rFonts w:ascii="Times New Roman" w:hAnsi="Times New Roman" w:cs="Times New Roman"/>
          <w:sz w:val="24"/>
          <w:szCs w:val="24"/>
        </w:rPr>
        <w:t>s</w:t>
      </w:r>
      <w:r w:rsidR="00AB1F82" w:rsidRPr="00EE5361">
        <w:rPr>
          <w:rFonts w:ascii="Times New Roman" w:hAnsi="Times New Roman" w:cs="Times New Roman"/>
          <w:sz w:val="24"/>
          <w:szCs w:val="24"/>
        </w:rPr>
        <w:t xml:space="preserve"> </w:t>
      </w:r>
      <w:r w:rsidR="00B92161" w:rsidRPr="00EE5361">
        <w:rPr>
          <w:rFonts w:ascii="Times New Roman" w:hAnsi="Times New Roman" w:cs="Times New Roman"/>
          <w:sz w:val="24"/>
          <w:szCs w:val="24"/>
        </w:rPr>
        <w:t>from energy consumption to exports for the Turkish economy. In the case of Shandong (China), Li (2010) report</w:t>
      </w:r>
      <w:r w:rsidR="00EC22E7" w:rsidRPr="00EE5361">
        <w:rPr>
          <w:rFonts w:ascii="Times New Roman" w:hAnsi="Times New Roman" w:cs="Times New Roman"/>
          <w:sz w:val="24"/>
          <w:szCs w:val="24"/>
        </w:rPr>
        <w:t>s</w:t>
      </w:r>
      <w:r w:rsidR="00B92161" w:rsidRPr="00EE5361">
        <w:rPr>
          <w:rFonts w:ascii="Times New Roman" w:hAnsi="Times New Roman" w:cs="Times New Roman"/>
          <w:sz w:val="24"/>
          <w:szCs w:val="24"/>
        </w:rPr>
        <w:t xml:space="preserve"> that exports cause</w:t>
      </w:r>
      <w:r w:rsidR="00EC22E7" w:rsidRPr="00EE5361">
        <w:rPr>
          <w:rFonts w:ascii="Times New Roman" w:hAnsi="Times New Roman" w:cs="Times New Roman"/>
          <w:sz w:val="24"/>
          <w:szCs w:val="24"/>
        </w:rPr>
        <w:t xml:space="preserve"> energy consumption, while</w:t>
      </w:r>
      <w:r w:rsidR="00AB1F82" w:rsidRPr="00EE5361">
        <w:rPr>
          <w:rFonts w:ascii="Times New Roman" w:hAnsi="Times New Roman" w:cs="Times New Roman"/>
          <w:sz w:val="24"/>
          <w:szCs w:val="24"/>
        </w:rPr>
        <w:t xml:space="preserve"> </w:t>
      </w:r>
      <w:r w:rsidR="00B92161" w:rsidRPr="00EE5361">
        <w:rPr>
          <w:rFonts w:ascii="Times New Roman" w:hAnsi="Times New Roman" w:cs="Times New Roman"/>
          <w:sz w:val="24"/>
          <w:szCs w:val="24"/>
        </w:rPr>
        <w:t>Sami (2011) employ</w:t>
      </w:r>
      <w:r w:rsidR="00EC22E7" w:rsidRPr="00EE5361">
        <w:rPr>
          <w:rFonts w:ascii="Times New Roman" w:hAnsi="Times New Roman" w:cs="Times New Roman"/>
          <w:sz w:val="24"/>
          <w:szCs w:val="24"/>
        </w:rPr>
        <w:t>s</w:t>
      </w:r>
      <w:r w:rsidR="00B92161" w:rsidRPr="00EE5361">
        <w:rPr>
          <w:rFonts w:ascii="Times New Roman" w:hAnsi="Times New Roman" w:cs="Times New Roman"/>
          <w:sz w:val="24"/>
          <w:szCs w:val="24"/>
        </w:rPr>
        <w:t xml:space="preserve"> a production function to determine the connection </w:t>
      </w:r>
      <w:r w:rsidR="00EC22E7" w:rsidRPr="00EE5361">
        <w:rPr>
          <w:rFonts w:ascii="Times New Roman" w:hAnsi="Times New Roman" w:cs="Times New Roman"/>
          <w:sz w:val="24"/>
          <w:szCs w:val="24"/>
        </w:rPr>
        <w:t>between</w:t>
      </w:r>
      <w:r w:rsidR="00B92161" w:rsidRPr="00EE5361">
        <w:rPr>
          <w:rFonts w:ascii="Times New Roman" w:hAnsi="Times New Roman" w:cs="Times New Roman"/>
          <w:sz w:val="24"/>
          <w:szCs w:val="24"/>
        </w:rPr>
        <w:t xml:space="preserve"> energy consumption, exports and economic growth for the Japanese economy. </w:t>
      </w:r>
      <w:r w:rsidR="00EC22E7" w:rsidRPr="00EE5361">
        <w:rPr>
          <w:rFonts w:ascii="Times New Roman" w:hAnsi="Times New Roman" w:cs="Times New Roman"/>
          <w:sz w:val="24"/>
          <w:szCs w:val="24"/>
        </w:rPr>
        <w:t>His</w:t>
      </w:r>
      <w:r w:rsidR="00B92161" w:rsidRPr="00EE5361">
        <w:rPr>
          <w:rFonts w:ascii="Times New Roman" w:hAnsi="Times New Roman" w:cs="Times New Roman"/>
          <w:sz w:val="24"/>
          <w:szCs w:val="24"/>
        </w:rPr>
        <w:t xml:space="preserve"> results show that unidirectional causality </w:t>
      </w:r>
      <w:r w:rsidRPr="00EE5361">
        <w:rPr>
          <w:rFonts w:ascii="Times New Roman" w:hAnsi="Times New Roman" w:cs="Times New Roman"/>
          <w:sz w:val="24"/>
          <w:szCs w:val="24"/>
        </w:rPr>
        <w:t>runs</w:t>
      </w:r>
      <w:r w:rsidR="00B92161" w:rsidRPr="00EE5361">
        <w:rPr>
          <w:rFonts w:ascii="Times New Roman" w:hAnsi="Times New Roman" w:cs="Times New Roman"/>
          <w:sz w:val="24"/>
          <w:szCs w:val="24"/>
        </w:rPr>
        <w:t xml:space="preserve"> from exports to electricity consumption. </w:t>
      </w:r>
      <w:r w:rsidRPr="00EE5361">
        <w:rPr>
          <w:rFonts w:ascii="Times New Roman" w:hAnsi="Times New Roman" w:cs="Times New Roman"/>
          <w:sz w:val="24"/>
          <w:szCs w:val="24"/>
        </w:rPr>
        <w:t xml:space="preserve">Additionally, </w:t>
      </w:r>
      <w:proofErr w:type="spellStart"/>
      <w:r w:rsidR="00BB7B43" w:rsidRPr="00EE5361">
        <w:rPr>
          <w:rFonts w:ascii="Times New Roman" w:hAnsi="Times New Roman" w:cs="Times New Roman"/>
          <w:sz w:val="24"/>
          <w:szCs w:val="24"/>
        </w:rPr>
        <w:t>Hossain</w:t>
      </w:r>
      <w:proofErr w:type="spellEnd"/>
      <w:r w:rsidR="00BB7B43" w:rsidRPr="00EE5361">
        <w:rPr>
          <w:rFonts w:ascii="Times New Roman" w:hAnsi="Times New Roman" w:cs="Times New Roman"/>
          <w:sz w:val="24"/>
          <w:szCs w:val="24"/>
        </w:rPr>
        <w:t xml:space="preserve"> (2012) examine</w:t>
      </w:r>
      <w:r w:rsidR="00EC22E7" w:rsidRPr="00EE5361">
        <w:rPr>
          <w:rFonts w:ascii="Times New Roman" w:hAnsi="Times New Roman" w:cs="Times New Roman"/>
          <w:sz w:val="24"/>
          <w:szCs w:val="24"/>
        </w:rPr>
        <w:t>s</w:t>
      </w:r>
      <w:r w:rsidR="00BB7B43" w:rsidRPr="00EE5361">
        <w:rPr>
          <w:rFonts w:ascii="Times New Roman" w:hAnsi="Times New Roman" w:cs="Times New Roman"/>
          <w:sz w:val="24"/>
          <w:szCs w:val="24"/>
        </w:rPr>
        <w:t xml:space="preserve"> the relationship between exports and energy consumption for three South Asian economies (</w:t>
      </w:r>
      <w:r w:rsidR="00EC22E7" w:rsidRPr="00EE5361">
        <w:rPr>
          <w:rFonts w:ascii="Times New Roman" w:hAnsi="Times New Roman" w:cs="Times New Roman"/>
          <w:sz w:val="24"/>
          <w:szCs w:val="24"/>
        </w:rPr>
        <w:t xml:space="preserve">i.e., </w:t>
      </w:r>
      <w:r w:rsidR="00BB7B43" w:rsidRPr="00EE5361">
        <w:rPr>
          <w:rFonts w:ascii="Times New Roman" w:hAnsi="Times New Roman" w:cs="Times New Roman"/>
          <w:sz w:val="24"/>
          <w:szCs w:val="24"/>
        </w:rPr>
        <w:t>Bangladesh, Ind</w:t>
      </w:r>
      <w:r w:rsidR="00EC22E7" w:rsidRPr="00EE5361">
        <w:rPr>
          <w:rFonts w:ascii="Times New Roman" w:hAnsi="Times New Roman" w:cs="Times New Roman"/>
          <w:sz w:val="24"/>
          <w:szCs w:val="24"/>
        </w:rPr>
        <w:t xml:space="preserve">ia and Pakistan) for the </w:t>
      </w:r>
      <w:r w:rsidR="00BB7B43" w:rsidRPr="00EE5361">
        <w:rPr>
          <w:rFonts w:ascii="Times New Roman" w:hAnsi="Times New Roman" w:cs="Times New Roman"/>
          <w:sz w:val="24"/>
          <w:szCs w:val="24"/>
        </w:rPr>
        <w:t>1976–2009</w:t>
      </w:r>
      <w:r w:rsidR="00AB1F82" w:rsidRPr="00EE5361">
        <w:rPr>
          <w:rFonts w:ascii="Times New Roman" w:hAnsi="Times New Roman" w:cs="Times New Roman"/>
          <w:sz w:val="24"/>
          <w:szCs w:val="24"/>
        </w:rPr>
        <w:t xml:space="preserve"> </w:t>
      </w:r>
      <w:proofErr w:type="gramStart"/>
      <w:r w:rsidRPr="00EE5361">
        <w:rPr>
          <w:rFonts w:ascii="Times New Roman" w:hAnsi="Times New Roman" w:cs="Times New Roman"/>
          <w:sz w:val="24"/>
          <w:szCs w:val="24"/>
        </w:rPr>
        <w:t>period</w:t>
      </w:r>
      <w:proofErr w:type="gramEnd"/>
      <w:r w:rsidRPr="00EE5361">
        <w:rPr>
          <w:rFonts w:ascii="Times New Roman" w:hAnsi="Times New Roman" w:cs="Times New Roman"/>
          <w:sz w:val="24"/>
          <w:szCs w:val="24"/>
        </w:rPr>
        <w:t xml:space="preserve"> and finds</w:t>
      </w:r>
      <w:r w:rsidR="00BB7B43" w:rsidRPr="00EE5361">
        <w:rPr>
          <w:rFonts w:ascii="Times New Roman" w:hAnsi="Times New Roman" w:cs="Times New Roman"/>
          <w:sz w:val="24"/>
          <w:szCs w:val="24"/>
        </w:rPr>
        <w:t xml:space="preserve"> support </w:t>
      </w:r>
      <w:r w:rsidRPr="00EE5361">
        <w:rPr>
          <w:rFonts w:ascii="Times New Roman" w:hAnsi="Times New Roman" w:cs="Times New Roman"/>
          <w:sz w:val="24"/>
          <w:szCs w:val="24"/>
        </w:rPr>
        <w:t xml:space="preserve">for </w:t>
      </w:r>
      <w:r w:rsidR="00BB7B43" w:rsidRPr="00EE5361">
        <w:rPr>
          <w:rFonts w:ascii="Times New Roman" w:hAnsi="Times New Roman" w:cs="Times New Roman"/>
          <w:sz w:val="24"/>
          <w:szCs w:val="24"/>
        </w:rPr>
        <w:t xml:space="preserve">the </w:t>
      </w:r>
      <w:r w:rsidR="00EC22E7" w:rsidRPr="00EE5361">
        <w:rPr>
          <w:rFonts w:ascii="Times New Roman" w:hAnsi="Times New Roman" w:cs="Times New Roman"/>
          <w:sz w:val="24"/>
          <w:szCs w:val="24"/>
        </w:rPr>
        <w:t xml:space="preserve">validity of the </w:t>
      </w:r>
      <w:r w:rsidR="00BB7B43" w:rsidRPr="00EE5361">
        <w:rPr>
          <w:rFonts w:ascii="Times New Roman" w:hAnsi="Times New Roman" w:cs="Times New Roman"/>
          <w:sz w:val="24"/>
          <w:szCs w:val="24"/>
        </w:rPr>
        <w:t>neutrality hypothesis.</w:t>
      </w:r>
    </w:p>
    <w:p w:rsidR="000608D1" w:rsidRPr="00EE5361" w:rsidRDefault="00B92161" w:rsidP="005C1C73">
      <w:pPr>
        <w:autoSpaceDE w:val="0"/>
        <w:autoSpaceDN w:val="0"/>
        <w:adjustRightInd w:val="0"/>
        <w:spacing w:after="0" w:line="360" w:lineRule="auto"/>
        <w:ind w:firstLine="720"/>
        <w:jc w:val="both"/>
        <w:rPr>
          <w:rFonts w:ascii="Times New Roman" w:hAnsi="Times New Roman" w:cs="Times New Roman"/>
          <w:sz w:val="24"/>
          <w:szCs w:val="24"/>
        </w:rPr>
      </w:pPr>
      <w:r w:rsidRPr="00EE5361">
        <w:rPr>
          <w:rFonts w:ascii="Times New Roman" w:hAnsi="Times New Roman" w:cs="Times New Roman"/>
          <w:sz w:val="24"/>
          <w:szCs w:val="24"/>
        </w:rPr>
        <w:t>Shahbaz et al. (2013</w:t>
      </w:r>
      <w:r w:rsidR="00AB1F82" w:rsidRPr="00EE5361">
        <w:rPr>
          <w:rFonts w:ascii="Times New Roman" w:hAnsi="Times New Roman" w:cs="Times New Roman"/>
          <w:sz w:val="24"/>
          <w:szCs w:val="24"/>
        </w:rPr>
        <w:t>a</w:t>
      </w:r>
      <w:r w:rsidRPr="00EE5361">
        <w:rPr>
          <w:rFonts w:ascii="Times New Roman" w:hAnsi="Times New Roman" w:cs="Times New Roman"/>
          <w:sz w:val="24"/>
          <w:szCs w:val="24"/>
        </w:rPr>
        <w:t xml:space="preserve">) employ an augmented production function to </w:t>
      </w:r>
      <w:r w:rsidR="0074288A" w:rsidRPr="00EE5361">
        <w:rPr>
          <w:rFonts w:ascii="Times New Roman" w:hAnsi="Times New Roman" w:cs="Times New Roman"/>
          <w:sz w:val="24"/>
          <w:szCs w:val="24"/>
        </w:rPr>
        <w:t>evaluate</w:t>
      </w:r>
      <w:r w:rsidR="00AB1F82" w:rsidRPr="00EE5361">
        <w:rPr>
          <w:rFonts w:ascii="Times New Roman" w:hAnsi="Times New Roman" w:cs="Times New Roman"/>
          <w:sz w:val="24"/>
          <w:szCs w:val="24"/>
        </w:rPr>
        <w:t xml:space="preserve"> </w:t>
      </w:r>
      <w:r w:rsidRPr="00EE5361">
        <w:rPr>
          <w:rFonts w:ascii="Times New Roman" w:hAnsi="Times New Roman" w:cs="Times New Roman"/>
          <w:sz w:val="24"/>
          <w:szCs w:val="24"/>
        </w:rPr>
        <w:t xml:space="preserve">the </w:t>
      </w:r>
      <w:r w:rsidR="000B003B" w:rsidRPr="00EE5361">
        <w:rPr>
          <w:rFonts w:ascii="Times New Roman" w:hAnsi="Times New Roman" w:cs="Times New Roman"/>
          <w:sz w:val="24"/>
          <w:szCs w:val="24"/>
        </w:rPr>
        <w:t xml:space="preserve">link between </w:t>
      </w:r>
      <w:r w:rsidRPr="00EE5361">
        <w:rPr>
          <w:rFonts w:ascii="Times New Roman" w:hAnsi="Times New Roman" w:cs="Times New Roman"/>
          <w:sz w:val="24"/>
          <w:szCs w:val="24"/>
        </w:rPr>
        <w:t>energy consumption, economic growth and international trade for the Chinese economy</w:t>
      </w:r>
      <w:r w:rsidR="0074288A" w:rsidRPr="00EE5361">
        <w:rPr>
          <w:rFonts w:ascii="Times New Roman" w:hAnsi="Times New Roman" w:cs="Times New Roman"/>
          <w:sz w:val="24"/>
          <w:szCs w:val="24"/>
        </w:rPr>
        <w:t xml:space="preserve"> and </w:t>
      </w:r>
      <w:r w:rsidRPr="00EE5361">
        <w:rPr>
          <w:rFonts w:ascii="Times New Roman" w:hAnsi="Times New Roman" w:cs="Times New Roman"/>
          <w:sz w:val="24"/>
          <w:szCs w:val="24"/>
        </w:rPr>
        <w:t>f</w:t>
      </w:r>
      <w:r w:rsidR="00153A3E" w:rsidRPr="00EE5361">
        <w:rPr>
          <w:rFonts w:ascii="Times New Roman" w:hAnsi="Times New Roman" w:cs="Times New Roman"/>
          <w:sz w:val="24"/>
          <w:szCs w:val="24"/>
        </w:rPr>
        <w:t>i</w:t>
      </w:r>
      <w:r w:rsidRPr="00EE5361">
        <w:rPr>
          <w:rFonts w:ascii="Times New Roman" w:hAnsi="Times New Roman" w:cs="Times New Roman"/>
          <w:sz w:val="24"/>
          <w:szCs w:val="24"/>
        </w:rPr>
        <w:t xml:space="preserve">nd that international </w:t>
      </w:r>
      <w:r w:rsidR="00153A3E" w:rsidRPr="00EE5361">
        <w:rPr>
          <w:rFonts w:ascii="Times New Roman" w:hAnsi="Times New Roman" w:cs="Times New Roman"/>
          <w:sz w:val="24"/>
          <w:szCs w:val="24"/>
        </w:rPr>
        <w:t>trade causes energy consumption</w:t>
      </w:r>
      <w:r w:rsidR="0074288A" w:rsidRPr="00EE5361">
        <w:rPr>
          <w:rFonts w:ascii="Times New Roman" w:hAnsi="Times New Roman" w:cs="Times New Roman"/>
          <w:sz w:val="24"/>
          <w:szCs w:val="24"/>
        </w:rPr>
        <w:t>.</w:t>
      </w:r>
      <w:r w:rsidR="00AB1F82" w:rsidRPr="00EE5361">
        <w:rPr>
          <w:rFonts w:ascii="Times New Roman" w:hAnsi="Times New Roman" w:cs="Times New Roman"/>
          <w:sz w:val="24"/>
          <w:szCs w:val="24"/>
        </w:rPr>
        <w:t xml:space="preserve"> </w:t>
      </w:r>
      <w:r w:rsidR="0074288A" w:rsidRPr="00EE5361">
        <w:rPr>
          <w:rFonts w:ascii="Times New Roman" w:hAnsi="Times New Roman" w:cs="Times New Roman"/>
          <w:sz w:val="24"/>
          <w:szCs w:val="24"/>
        </w:rPr>
        <w:t>For</w:t>
      </w:r>
      <w:r w:rsidR="00AB1F82" w:rsidRPr="00EE5361">
        <w:rPr>
          <w:rFonts w:ascii="Times New Roman" w:hAnsi="Times New Roman" w:cs="Times New Roman"/>
          <w:sz w:val="24"/>
          <w:szCs w:val="24"/>
        </w:rPr>
        <w:t xml:space="preserve"> </w:t>
      </w:r>
      <w:r w:rsidR="000B003B" w:rsidRPr="00EE5361">
        <w:rPr>
          <w:rFonts w:ascii="Times New Roman" w:hAnsi="Times New Roman" w:cs="Times New Roman"/>
          <w:sz w:val="24"/>
          <w:szCs w:val="24"/>
        </w:rPr>
        <w:t xml:space="preserve">the </w:t>
      </w:r>
      <w:r w:rsidRPr="00EE5361">
        <w:rPr>
          <w:rFonts w:ascii="Times New Roman" w:hAnsi="Times New Roman" w:cs="Times New Roman"/>
          <w:sz w:val="24"/>
          <w:szCs w:val="24"/>
        </w:rPr>
        <w:t xml:space="preserve">case of Pakistan, </w:t>
      </w:r>
      <w:r w:rsidR="000B003B" w:rsidRPr="00EE5361">
        <w:rPr>
          <w:rFonts w:ascii="Times New Roman" w:hAnsi="Times New Roman" w:cs="Times New Roman"/>
          <w:sz w:val="24"/>
          <w:szCs w:val="24"/>
        </w:rPr>
        <w:t xml:space="preserve">the study by </w:t>
      </w:r>
      <w:r w:rsidRPr="00EE5361">
        <w:rPr>
          <w:rFonts w:ascii="Times New Roman" w:hAnsi="Times New Roman" w:cs="Times New Roman"/>
          <w:sz w:val="24"/>
          <w:szCs w:val="24"/>
        </w:rPr>
        <w:t>Shahbaz et al. (2013</w:t>
      </w:r>
      <w:r w:rsidR="00AB1F82" w:rsidRPr="00EE5361">
        <w:rPr>
          <w:rFonts w:ascii="Times New Roman" w:hAnsi="Times New Roman" w:cs="Times New Roman"/>
          <w:sz w:val="24"/>
          <w:szCs w:val="24"/>
        </w:rPr>
        <w:t>b</w:t>
      </w:r>
      <w:r w:rsidRPr="00EE5361">
        <w:rPr>
          <w:rFonts w:ascii="Times New Roman" w:hAnsi="Times New Roman" w:cs="Times New Roman"/>
          <w:sz w:val="24"/>
          <w:szCs w:val="24"/>
        </w:rPr>
        <w:t xml:space="preserve">) use exports as </w:t>
      </w:r>
      <w:r w:rsidR="00153A3E" w:rsidRPr="00EE5361">
        <w:rPr>
          <w:rFonts w:ascii="Times New Roman" w:hAnsi="Times New Roman" w:cs="Times New Roman"/>
          <w:sz w:val="24"/>
          <w:szCs w:val="24"/>
        </w:rPr>
        <w:t>the</w:t>
      </w:r>
      <w:r w:rsidRPr="00EE5361">
        <w:rPr>
          <w:rFonts w:ascii="Times New Roman" w:hAnsi="Times New Roman" w:cs="Times New Roman"/>
          <w:sz w:val="24"/>
          <w:szCs w:val="24"/>
        </w:rPr>
        <w:t xml:space="preserve"> indicator of </w:t>
      </w:r>
      <w:r w:rsidR="003C7442" w:rsidRPr="00EE5361">
        <w:rPr>
          <w:rFonts w:ascii="Times New Roman" w:hAnsi="Times New Roman" w:cs="Times New Roman"/>
          <w:sz w:val="24"/>
          <w:szCs w:val="24"/>
        </w:rPr>
        <w:t xml:space="preserve">globalisation </w:t>
      </w:r>
      <w:r w:rsidRPr="00EE5361">
        <w:rPr>
          <w:rFonts w:ascii="Times New Roman" w:hAnsi="Times New Roman" w:cs="Times New Roman"/>
          <w:sz w:val="24"/>
          <w:szCs w:val="24"/>
        </w:rPr>
        <w:t xml:space="preserve">to test the relationship between exports and natural gas consumption. Their </w:t>
      </w:r>
      <w:r w:rsidR="00153A3E" w:rsidRPr="00EE5361">
        <w:rPr>
          <w:rFonts w:ascii="Times New Roman" w:hAnsi="Times New Roman" w:cs="Times New Roman"/>
          <w:sz w:val="24"/>
          <w:szCs w:val="24"/>
        </w:rPr>
        <w:t>findings illustrate</w:t>
      </w:r>
      <w:r w:rsidRPr="00EE5361">
        <w:rPr>
          <w:rFonts w:ascii="Times New Roman" w:hAnsi="Times New Roman" w:cs="Times New Roman"/>
          <w:sz w:val="24"/>
          <w:szCs w:val="24"/>
        </w:rPr>
        <w:t xml:space="preserve"> that natural gas consumption contributes to </w:t>
      </w:r>
      <w:r w:rsidR="000B003B" w:rsidRPr="00EE5361">
        <w:rPr>
          <w:rFonts w:ascii="Times New Roman" w:hAnsi="Times New Roman" w:cs="Times New Roman"/>
          <w:sz w:val="24"/>
          <w:szCs w:val="24"/>
        </w:rPr>
        <w:t xml:space="preserve">enhancing </w:t>
      </w:r>
      <w:r w:rsidR="00153A3E" w:rsidRPr="00EE5361">
        <w:rPr>
          <w:rFonts w:ascii="Times New Roman" w:hAnsi="Times New Roman" w:cs="Times New Roman"/>
          <w:sz w:val="24"/>
          <w:szCs w:val="24"/>
        </w:rPr>
        <w:t xml:space="preserve">both </w:t>
      </w:r>
      <w:r w:rsidRPr="00EE5361">
        <w:rPr>
          <w:rFonts w:ascii="Times New Roman" w:hAnsi="Times New Roman" w:cs="Times New Roman"/>
          <w:sz w:val="24"/>
          <w:szCs w:val="24"/>
        </w:rPr>
        <w:t xml:space="preserve">economic growth and exports. For a panel of 25 OECD economies, </w:t>
      </w:r>
      <w:proofErr w:type="spellStart"/>
      <w:r w:rsidRPr="00EE5361">
        <w:rPr>
          <w:rFonts w:ascii="Times New Roman" w:hAnsi="Times New Roman" w:cs="Times New Roman"/>
          <w:sz w:val="24"/>
          <w:szCs w:val="24"/>
        </w:rPr>
        <w:t>Dedeoglu</w:t>
      </w:r>
      <w:proofErr w:type="spellEnd"/>
      <w:r w:rsidRPr="00EE5361">
        <w:rPr>
          <w:rFonts w:ascii="Times New Roman" w:hAnsi="Times New Roman" w:cs="Times New Roman"/>
          <w:sz w:val="24"/>
          <w:szCs w:val="24"/>
        </w:rPr>
        <w:t xml:space="preserve"> and </w:t>
      </w:r>
      <w:proofErr w:type="spellStart"/>
      <w:r w:rsidRPr="00EE5361">
        <w:rPr>
          <w:rFonts w:ascii="Times New Roman" w:hAnsi="Times New Roman" w:cs="Times New Roman"/>
          <w:sz w:val="24"/>
          <w:szCs w:val="24"/>
        </w:rPr>
        <w:t>Kaya</w:t>
      </w:r>
      <w:proofErr w:type="spellEnd"/>
      <w:r w:rsidRPr="00EE5361">
        <w:rPr>
          <w:rFonts w:ascii="Times New Roman" w:hAnsi="Times New Roman" w:cs="Times New Roman"/>
          <w:sz w:val="24"/>
          <w:szCs w:val="24"/>
        </w:rPr>
        <w:t xml:space="preserve"> (2013) scrutin</w:t>
      </w:r>
      <w:r w:rsidR="003C7442" w:rsidRPr="00EE5361">
        <w:rPr>
          <w:rFonts w:ascii="Times New Roman" w:hAnsi="Times New Roman" w:cs="Times New Roman"/>
          <w:sz w:val="24"/>
          <w:szCs w:val="24"/>
        </w:rPr>
        <w:t>is</w:t>
      </w:r>
      <w:r w:rsidRPr="00EE5361">
        <w:rPr>
          <w:rFonts w:ascii="Times New Roman" w:hAnsi="Times New Roman" w:cs="Times New Roman"/>
          <w:sz w:val="24"/>
          <w:szCs w:val="24"/>
        </w:rPr>
        <w:t>e the link involving energy consumption</w:t>
      </w:r>
      <w:r w:rsidR="000B003B" w:rsidRPr="00EE5361">
        <w:rPr>
          <w:rFonts w:ascii="Times New Roman" w:hAnsi="Times New Roman" w:cs="Times New Roman"/>
          <w:sz w:val="24"/>
          <w:szCs w:val="24"/>
        </w:rPr>
        <w:t xml:space="preserve"> and </w:t>
      </w:r>
      <w:r w:rsidR="003C7442" w:rsidRPr="00EE5361">
        <w:rPr>
          <w:rFonts w:ascii="Times New Roman" w:hAnsi="Times New Roman" w:cs="Times New Roman"/>
          <w:sz w:val="24"/>
          <w:szCs w:val="24"/>
        </w:rPr>
        <w:t xml:space="preserve">globalisation </w:t>
      </w:r>
      <w:r w:rsidRPr="00EE5361">
        <w:rPr>
          <w:rFonts w:ascii="Times New Roman" w:hAnsi="Times New Roman" w:cs="Times New Roman"/>
          <w:sz w:val="24"/>
          <w:szCs w:val="24"/>
        </w:rPr>
        <w:t>(measure</w:t>
      </w:r>
      <w:r w:rsidR="00153A3E" w:rsidRPr="00EE5361">
        <w:rPr>
          <w:rFonts w:ascii="Times New Roman" w:hAnsi="Times New Roman" w:cs="Times New Roman"/>
          <w:sz w:val="24"/>
          <w:szCs w:val="24"/>
        </w:rPr>
        <w:t>d</w:t>
      </w:r>
      <w:r w:rsidRPr="00EE5361">
        <w:rPr>
          <w:rFonts w:ascii="Times New Roman" w:hAnsi="Times New Roman" w:cs="Times New Roman"/>
          <w:sz w:val="24"/>
          <w:szCs w:val="24"/>
        </w:rPr>
        <w:t xml:space="preserve"> by exports and imports). Their empirical results confirm the presence of </w:t>
      </w:r>
      <w:r w:rsidR="00153A3E" w:rsidRPr="00EE5361">
        <w:rPr>
          <w:rFonts w:ascii="Times New Roman" w:hAnsi="Times New Roman" w:cs="Times New Roman"/>
          <w:sz w:val="24"/>
          <w:szCs w:val="24"/>
        </w:rPr>
        <w:t>the</w:t>
      </w:r>
      <w:r w:rsidRPr="00EE5361">
        <w:rPr>
          <w:rFonts w:ascii="Times New Roman" w:hAnsi="Times New Roman" w:cs="Times New Roman"/>
          <w:sz w:val="24"/>
          <w:szCs w:val="24"/>
        </w:rPr>
        <w:t xml:space="preserve"> response effect of energy consumption </w:t>
      </w:r>
      <w:r w:rsidR="00153A3E" w:rsidRPr="00EE5361">
        <w:rPr>
          <w:rFonts w:ascii="Times New Roman" w:hAnsi="Times New Roman" w:cs="Times New Roman"/>
          <w:sz w:val="24"/>
          <w:szCs w:val="24"/>
        </w:rPr>
        <w:t>on</w:t>
      </w:r>
      <w:r w:rsidRPr="00EE5361">
        <w:rPr>
          <w:rFonts w:ascii="Times New Roman" w:hAnsi="Times New Roman" w:cs="Times New Roman"/>
          <w:sz w:val="24"/>
          <w:szCs w:val="24"/>
        </w:rPr>
        <w:t xml:space="preserve"> exports and imports.</w:t>
      </w:r>
      <w:r w:rsidR="00AB1F82" w:rsidRPr="00EE5361">
        <w:rPr>
          <w:rFonts w:ascii="Times New Roman" w:hAnsi="Times New Roman" w:cs="Times New Roman"/>
          <w:sz w:val="24"/>
          <w:szCs w:val="24"/>
        </w:rPr>
        <w:t xml:space="preserve"> </w:t>
      </w:r>
      <w:r w:rsidR="000B003B" w:rsidRPr="00EE5361">
        <w:rPr>
          <w:rFonts w:ascii="Times New Roman" w:hAnsi="Times New Roman" w:cs="Times New Roman"/>
          <w:sz w:val="24"/>
          <w:szCs w:val="24"/>
        </w:rPr>
        <w:t xml:space="preserve">In the study by </w:t>
      </w:r>
      <w:r w:rsidRPr="00EE5361">
        <w:rPr>
          <w:rFonts w:ascii="Times New Roman" w:hAnsi="Times New Roman" w:cs="Times New Roman"/>
          <w:sz w:val="24"/>
          <w:szCs w:val="24"/>
        </w:rPr>
        <w:t>Sh</w:t>
      </w:r>
      <w:r w:rsidR="00153A3E" w:rsidRPr="00EE5361">
        <w:rPr>
          <w:rFonts w:ascii="Times New Roman" w:hAnsi="Times New Roman" w:cs="Times New Roman"/>
          <w:sz w:val="24"/>
          <w:szCs w:val="24"/>
        </w:rPr>
        <w:t>ahbaz et al. (2014)</w:t>
      </w:r>
      <w:r w:rsidR="000B003B" w:rsidRPr="00EE5361">
        <w:rPr>
          <w:rFonts w:ascii="Times New Roman" w:hAnsi="Times New Roman" w:cs="Times New Roman"/>
          <w:sz w:val="24"/>
          <w:szCs w:val="24"/>
        </w:rPr>
        <w:t>,</w:t>
      </w:r>
      <w:r w:rsidR="00AB1F82" w:rsidRPr="00EE5361">
        <w:rPr>
          <w:rFonts w:ascii="Times New Roman" w:hAnsi="Times New Roman" w:cs="Times New Roman"/>
          <w:sz w:val="24"/>
          <w:szCs w:val="24"/>
        </w:rPr>
        <w:t xml:space="preserve"> </w:t>
      </w:r>
      <w:r w:rsidR="00480AB9" w:rsidRPr="00EE5361">
        <w:rPr>
          <w:rFonts w:ascii="Times New Roman" w:hAnsi="Times New Roman" w:cs="Times New Roman"/>
          <w:sz w:val="24"/>
          <w:szCs w:val="24"/>
        </w:rPr>
        <w:t>a</w:t>
      </w:r>
      <w:r w:rsidR="00AB1F82" w:rsidRPr="00EE5361">
        <w:rPr>
          <w:rFonts w:ascii="Times New Roman" w:hAnsi="Times New Roman" w:cs="Times New Roman"/>
          <w:sz w:val="24"/>
          <w:szCs w:val="24"/>
        </w:rPr>
        <w:t xml:space="preserve"> </w:t>
      </w:r>
      <w:r w:rsidRPr="00EE5361">
        <w:rPr>
          <w:rFonts w:ascii="Times New Roman" w:hAnsi="Times New Roman" w:cs="Times New Roman"/>
          <w:sz w:val="24"/>
          <w:szCs w:val="24"/>
        </w:rPr>
        <w:t xml:space="preserve">heterogeneous causality test </w:t>
      </w:r>
      <w:r w:rsidR="000B003B" w:rsidRPr="00EE5361">
        <w:rPr>
          <w:rFonts w:ascii="Times New Roman" w:hAnsi="Times New Roman" w:cs="Times New Roman"/>
          <w:sz w:val="24"/>
          <w:szCs w:val="24"/>
        </w:rPr>
        <w:t xml:space="preserve">is </w:t>
      </w:r>
      <w:r w:rsidR="003C7442" w:rsidRPr="00EE5361">
        <w:rPr>
          <w:rFonts w:ascii="Times New Roman" w:hAnsi="Times New Roman" w:cs="Times New Roman"/>
          <w:sz w:val="24"/>
          <w:szCs w:val="24"/>
        </w:rPr>
        <w:t>utilis</w:t>
      </w:r>
      <w:r w:rsidR="000B003B" w:rsidRPr="00EE5361">
        <w:rPr>
          <w:rFonts w:ascii="Times New Roman" w:hAnsi="Times New Roman" w:cs="Times New Roman"/>
          <w:sz w:val="24"/>
          <w:szCs w:val="24"/>
        </w:rPr>
        <w:t xml:space="preserve">ed </w:t>
      </w:r>
      <w:r w:rsidRPr="00EE5361">
        <w:rPr>
          <w:rFonts w:ascii="Times New Roman" w:hAnsi="Times New Roman" w:cs="Times New Roman"/>
          <w:sz w:val="24"/>
          <w:szCs w:val="24"/>
        </w:rPr>
        <w:t xml:space="preserve">to inspect the relationship connecting trade openness and energy consumption for 91 </w:t>
      </w:r>
      <w:proofErr w:type="gramStart"/>
      <w:r w:rsidRPr="00EE5361">
        <w:rPr>
          <w:rFonts w:ascii="Times New Roman" w:hAnsi="Times New Roman" w:cs="Times New Roman"/>
          <w:sz w:val="24"/>
          <w:szCs w:val="24"/>
        </w:rPr>
        <w:t>low</w:t>
      </w:r>
      <w:r w:rsidR="00480AB9" w:rsidRPr="00EE5361">
        <w:rPr>
          <w:rFonts w:ascii="Times New Roman" w:hAnsi="Times New Roman" w:cs="Times New Roman"/>
          <w:sz w:val="24"/>
          <w:szCs w:val="24"/>
        </w:rPr>
        <w:t>-</w:t>
      </w:r>
      <w:proofErr w:type="gramEnd"/>
      <w:r w:rsidRPr="00EE5361">
        <w:rPr>
          <w:rFonts w:ascii="Times New Roman" w:hAnsi="Times New Roman" w:cs="Times New Roman"/>
          <w:sz w:val="24"/>
          <w:szCs w:val="24"/>
        </w:rPr>
        <w:t>, middle</w:t>
      </w:r>
      <w:r w:rsidR="00480AB9" w:rsidRPr="00EE5361">
        <w:rPr>
          <w:rFonts w:ascii="Times New Roman" w:hAnsi="Times New Roman" w:cs="Times New Roman"/>
          <w:sz w:val="24"/>
          <w:szCs w:val="24"/>
        </w:rPr>
        <w:t>-</w:t>
      </w:r>
      <w:r w:rsidRPr="00EE5361">
        <w:rPr>
          <w:rFonts w:ascii="Times New Roman" w:hAnsi="Times New Roman" w:cs="Times New Roman"/>
          <w:sz w:val="24"/>
          <w:szCs w:val="24"/>
        </w:rPr>
        <w:t xml:space="preserve"> and high</w:t>
      </w:r>
      <w:r w:rsidR="00480AB9" w:rsidRPr="00EE5361">
        <w:rPr>
          <w:rFonts w:ascii="Times New Roman" w:hAnsi="Times New Roman" w:cs="Times New Roman"/>
          <w:sz w:val="24"/>
          <w:szCs w:val="24"/>
        </w:rPr>
        <w:t>-</w:t>
      </w:r>
      <w:r w:rsidRPr="00EE5361">
        <w:rPr>
          <w:rFonts w:ascii="Times New Roman" w:hAnsi="Times New Roman" w:cs="Times New Roman"/>
          <w:sz w:val="24"/>
          <w:szCs w:val="24"/>
        </w:rPr>
        <w:t>income economies. The</w:t>
      </w:r>
      <w:r w:rsidR="00480AB9" w:rsidRPr="00EE5361">
        <w:rPr>
          <w:rFonts w:ascii="Times New Roman" w:hAnsi="Times New Roman" w:cs="Times New Roman"/>
          <w:sz w:val="24"/>
          <w:szCs w:val="24"/>
        </w:rPr>
        <w:t>se authors</w:t>
      </w:r>
      <w:r w:rsidRPr="00EE5361">
        <w:rPr>
          <w:rFonts w:ascii="Times New Roman" w:hAnsi="Times New Roman" w:cs="Times New Roman"/>
          <w:sz w:val="24"/>
          <w:szCs w:val="24"/>
        </w:rPr>
        <w:t xml:space="preserve"> empirically estimate </w:t>
      </w:r>
      <w:r w:rsidR="00153A3E" w:rsidRPr="00EE5361">
        <w:rPr>
          <w:rFonts w:ascii="Times New Roman" w:hAnsi="Times New Roman" w:cs="Times New Roman"/>
          <w:sz w:val="24"/>
          <w:szCs w:val="24"/>
        </w:rPr>
        <w:t>a</w:t>
      </w:r>
      <w:r w:rsidRPr="00EE5361">
        <w:rPr>
          <w:rFonts w:ascii="Times New Roman" w:hAnsi="Times New Roman" w:cs="Times New Roman"/>
          <w:sz w:val="24"/>
          <w:szCs w:val="24"/>
        </w:rPr>
        <w:t xml:space="preserve"> U-shaped association between trade openness and energy consumption for low</w:t>
      </w:r>
      <w:r w:rsidR="00E3786E" w:rsidRPr="00EE5361">
        <w:rPr>
          <w:rFonts w:ascii="Times New Roman" w:hAnsi="Times New Roman" w:cs="Times New Roman"/>
          <w:sz w:val="24"/>
          <w:szCs w:val="24"/>
        </w:rPr>
        <w:t>-</w:t>
      </w:r>
      <w:r w:rsidRPr="00EE5361">
        <w:rPr>
          <w:rFonts w:ascii="Times New Roman" w:hAnsi="Times New Roman" w:cs="Times New Roman"/>
          <w:sz w:val="24"/>
          <w:szCs w:val="24"/>
        </w:rPr>
        <w:t xml:space="preserve"> and middle</w:t>
      </w:r>
      <w:r w:rsidR="00E3786E" w:rsidRPr="00EE5361">
        <w:rPr>
          <w:rFonts w:ascii="Times New Roman" w:hAnsi="Times New Roman" w:cs="Times New Roman"/>
          <w:sz w:val="24"/>
          <w:szCs w:val="24"/>
        </w:rPr>
        <w:t>-</w:t>
      </w:r>
      <w:r w:rsidRPr="00EE5361">
        <w:rPr>
          <w:rFonts w:ascii="Times New Roman" w:hAnsi="Times New Roman" w:cs="Times New Roman"/>
          <w:sz w:val="24"/>
          <w:szCs w:val="24"/>
        </w:rPr>
        <w:t>income countries</w:t>
      </w:r>
      <w:r w:rsidR="00153A3E" w:rsidRPr="00EE5361">
        <w:rPr>
          <w:rFonts w:ascii="Times New Roman" w:hAnsi="Times New Roman" w:cs="Times New Roman"/>
          <w:sz w:val="24"/>
          <w:szCs w:val="24"/>
        </w:rPr>
        <w:t>,</w:t>
      </w:r>
      <w:r w:rsidR="00AB1F82" w:rsidRPr="00EE5361">
        <w:rPr>
          <w:rFonts w:ascii="Times New Roman" w:hAnsi="Times New Roman" w:cs="Times New Roman"/>
          <w:sz w:val="24"/>
          <w:szCs w:val="24"/>
        </w:rPr>
        <w:t xml:space="preserve"> </w:t>
      </w:r>
      <w:r w:rsidR="00E3786E" w:rsidRPr="00EE5361">
        <w:rPr>
          <w:rFonts w:ascii="Times New Roman" w:hAnsi="Times New Roman" w:cs="Times New Roman"/>
          <w:sz w:val="24"/>
          <w:szCs w:val="24"/>
        </w:rPr>
        <w:t>while</w:t>
      </w:r>
      <w:r w:rsidR="00AB1F82" w:rsidRPr="00EE5361">
        <w:rPr>
          <w:rFonts w:ascii="Times New Roman" w:hAnsi="Times New Roman" w:cs="Times New Roman"/>
          <w:sz w:val="24"/>
          <w:szCs w:val="24"/>
        </w:rPr>
        <w:t xml:space="preserve"> </w:t>
      </w:r>
      <w:r w:rsidR="00153A3E" w:rsidRPr="00EE5361">
        <w:rPr>
          <w:rFonts w:ascii="Times New Roman" w:hAnsi="Times New Roman" w:cs="Times New Roman"/>
          <w:sz w:val="24"/>
          <w:szCs w:val="24"/>
        </w:rPr>
        <w:t>an</w:t>
      </w:r>
      <w:r w:rsidRPr="00EE5361">
        <w:rPr>
          <w:rFonts w:ascii="Times New Roman" w:hAnsi="Times New Roman" w:cs="Times New Roman"/>
          <w:sz w:val="24"/>
          <w:szCs w:val="24"/>
        </w:rPr>
        <w:t xml:space="preserve"> inverted U-shaped relationship </w:t>
      </w:r>
      <w:r w:rsidR="00153A3E" w:rsidRPr="00EE5361">
        <w:rPr>
          <w:rFonts w:ascii="Times New Roman" w:hAnsi="Times New Roman" w:cs="Times New Roman"/>
          <w:sz w:val="24"/>
          <w:szCs w:val="24"/>
        </w:rPr>
        <w:t xml:space="preserve">is </w:t>
      </w:r>
      <w:r w:rsidRPr="00EE5361">
        <w:rPr>
          <w:rFonts w:ascii="Times New Roman" w:hAnsi="Times New Roman" w:cs="Times New Roman"/>
          <w:sz w:val="24"/>
          <w:szCs w:val="24"/>
        </w:rPr>
        <w:t xml:space="preserve">found </w:t>
      </w:r>
      <w:r w:rsidR="00E3786E" w:rsidRPr="00EE5361">
        <w:rPr>
          <w:rFonts w:ascii="Times New Roman" w:hAnsi="Times New Roman" w:cs="Times New Roman"/>
          <w:sz w:val="24"/>
          <w:szCs w:val="24"/>
        </w:rPr>
        <w:t>for</w:t>
      </w:r>
      <w:r w:rsidRPr="00EE5361">
        <w:rPr>
          <w:rFonts w:ascii="Times New Roman" w:hAnsi="Times New Roman" w:cs="Times New Roman"/>
          <w:sz w:val="24"/>
          <w:szCs w:val="24"/>
        </w:rPr>
        <w:t xml:space="preserve"> high</w:t>
      </w:r>
      <w:r w:rsidR="00E3786E" w:rsidRPr="00EE5361">
        <w:rPr>
          <w:rFonts w:ascii="Times New Roman" w:hAnsi="Times New Roman" w:cs="Times New Roman"/>
          <w:sz w:val="24"/>
          <w:szCs w:val="24"/>
        </w:rPr>
        <w:t>-</w:t>
      </w:r>
      <w:r w:rsidRPr="00EE5361">
        <w:rPr>
          <w:rFonts w:ascii="Times New Roman" w:hAnsi="Times New Roman" w:cs="Times New Roman"/>
          <w:sz w:val="24"/>
          <w:szCs w:val="24"/>
        </w:rPr>
        <w:t>income countries. They also illustrate bidirectional causal</w:t>
      </w:r>
      <w:r w:rsidR="00153A3E" w:rsidRPr="00EE5361">
        <w:rPr>
          <w:rFonts w:ascii="Times New Roman" w:hAnsi="Times New Roman" w:cs="Times New Roman"/>
          <w:sz w:val="24"/>
          <w:szCs w:val="24"/>
        </w:rPr>
        <w:t>ity</w:t>
      </w:r>
      <w:r w:rsidRPr="00EE5361">
        <w:rPr>
          <w:rFonts w:ascii="Times New Roman" w:hAnsi="Times New Roman" w:cs="Times New Roman"/>
          <w:sz w:val="24"/>
          <w:szCs w:val="24"/>
        </w:rPr>
        <w:t xml:space="preserve"> between trade openness and energy consumption. For </w:t>
      </w:r>
      <w:r w:rsidR="00153A3E" w:rsidRPr="00EE5361">
        <w:rPr>
          <w:rFonts w:ascii="Times New Roman" w:hAnsi="Times New Roman" w:cs="Times New Roman"/>
          <w:sz w:val="24"/>
          <w:szCs w:val="24"/>
        </w:rPr>
        <w:t xml:space="preserve">the case of </w:t>
      </w:r>
      <w:r w:rsidRPr="00EE5361">
        <w:rPr>
          <w:rFonts w:ascii="Times New Roman" w:hAnsi="Times New Roman" w:cs="Times New Roman"/>
          <w:sz w:val="24"/>
          <w:szCs w:val="24"/>
        </w:rPr>
        <w:t xml:space="preserve">African countries, </w:t>
      </w:r>
      <w:proofErr w:type="spellStart"/>
      <w:r w:rsidRPr="00EE5361">
        <w:rPr>
          <w:rFonts w:ascii="Times New Roman" w:hAnsi="Times New Roman" w:cs="Times New Roman"/>
          <w:sz w:val="24"/>
          <w:szCs w:val="24"/>
        </w:rPr>
        <w:t>Aïssa</w:t>
      </w:r>
      <w:proofErr w:type="spellEnd"/>
      <w:r w:rsidRPr="00EE5361">
        <w:rPr>
          <w:rFonts w:ascii="Times New Roman" w:hAnsi="Times New Roman" w:cs="Times New Roman"/>
          <w:sz w:val="24"/>
          <w:szCs w:val="24"/>
        </w:rPr>
        <w:t xml:space="preserve"> et al. (2014) </w:t>
      </w:r>
      <w:r w:rsidR="003C7442" w:rsidRPr="00EE5361">
        <w:rPr>
          <w:rFonts w:ascii="Times New Roman" w:hAnsi="Times New Roman" w:cs="Times New Roman"/>
          <w:sz w:val="24"/>
          <w:szCs w:val="24"/>
        </w:rPr>
        <w:t xml:space="preserve">recognise </w:t>
      </w:r>
      <w:r w:rsidRPr="00EE5361">
        <w:rPr>
          <w:rFonts w:ascii="Times New Roman" w:hAnsi="Times New Roman" w:cs="Times New Roman"/>
          <w:sz w:val="24"/>
          <w:szCs w:val="24"/>
        </w:rPr>
        <w:t xml:space="preserve">that domestic output is stimulated by renewable energy consumption and trade. Subsequently, </w:t>
      </w:r>
      <w:proofErr w:type="spellStart"/>
      <w:r w:rsidRPr="00EE5361">
        <w:rPr>
          <w:rFonts w:ascii="Times New Roman" w:hAnsi="Times New Roman" w:cs="Times New Roman"/>
          <w:sz w:val="24"/>
          <w:szCs w:val="24"/>
        </w:rPr>
        <w:t>Nasreen</w:t>
      </w:r>
      <w:proofErr w:type="spellEnd"/>
      <w:r w:rsidRPr="00EE5361">
        <w:rPr>
          <w:rFonts w:ascii="Times New Roman" w:hAnsi="Times New Roman" w:cs="Times New Roman"/>
          <w:sz w:val="24"/>
          <w:szCs w:val="24"/>
        </w:rPr>
        <w:t xml:space="preserve"> and </w:t>
      </w:r>
      <w:proofErr w:type="spellStart"/>
      <w:r w:rsidRPr="00EE5361">
        <w:rPr>
          <w:rFonts w:ascii="Times New Roman" w:hAnsi="Times New Roman" w:cs="Times New Roman"/>
          <w:sz w:val="24"/>
          <w:szCs w:val="24"/>
        </w:rPr>
        <w:t>Anwer</w:t>
      </w:r>
      <w:proofErr w:type="spellEnd"/>
      <w:r w:rsidRPr="00EE5361">
        <w:rPr>
          <w:rFonts w:ascii="Times New Roman" w:hAnsi="Times New Roman" w:cs="Times New Roman"/>
          <w:sz w:val="24"/>
          <w:szCs w:val="24"/>
        </w:rPr>
        <w:t xml:space="preserve"> (2014) examine the trade energy-growth nexus using panel cointegration for 15 Asian countries. After finding evidence of panel cointegration, they further reveal that energy consumption </w:t>
      </w:r>
      <w:r w:rsidR="00153A3E" w:rsidRPr="00EE5361">
        <w:rPr>
          <w:rFonts w:ascii="Times New Roman" w:hAnsi="Times New Roman" w:cs="Times New Roman"/>
          <w:sz w:val="24"/>
          <w:szCs w:val="24"/>
        </w:rPr>
        <w:t xml:space="preserve">positively impacts </w:t>
      </w:r>
      <w:r w:rsidRPr="00EE5361">
        <w:rPr>
          <w:rFonts w:ascii="Times New Roman" w:hAnsi="Times New Roman" w:cs="Times New Roman"/>
          <w:sz w:val="24"/>
          <w:szCs w:val="24"/>
        </w:rPr>
        <w:t>economic growth and trade openness</w:t>
      </w:r>
      <w:r w:rsidR="00A60689" w:rsidRPr="00EE5361">
        <w:rPr>
          <w:rFonts w:ascii="Times New Roman" w:hAnsi="Times New Roman" w:cs="Times New Roman"/>
          <w:sz w:val="24"/>
          <w:szCs w:val="24"/>
        </w:rPr>
        <w:t>,</w:t>
      </w:r>
      <w:r w:rsidR="00AB1F82" w:rsidRPr="00EE5361">
        <w:rPr>
          <w:rFonts w:ascii="Times New Roman" w:hAnsi="Times New Roman" w:cs="Times New Roman"/>
          <w:sz w:val="24"/>
          <w:szCs w:val="24"/>
        </w:rPr>
        <w:t xml:space="preserve"> </w:t>
      </w:r>
      <w:r w:rsidR="00A60689" w:rsidRPr="00EE5361">
        <w:rPr>
          <w:rFonts w:ascii="Times New Roman" w:hAnsi="Times New Roman" w:cs="Times New Roman"/>
          <w:sz w:val="24"/>
          <w:szCs w:val="24"/>
        </w:rPr>
        <w:t>while</w:t>
      </w:r>
      <w:r w:rsidRPr="00EE5361">
        <w:rPr>
          <w:rFonts w:ascii="Times New Roman" w:hAnsi="Times New Roman" w:cs="Times New Roman"/>
          <w:sz w:val="24"/>
          <w:szCs w:val="24"/>
        </w:rPr>
        <w:t xml:space="preserve"> </w:t>
      </w:r>
      <w:r w:rsidRPr="00EE5361">
        <w:rPr>
          <w:rFonts w:ascii="Times New Roman" w:hAnsi="Times New Roman" w:cs="Times New Roman"/>
          <w:sz w:val="24"/>
          <w:szCs w:val="24"/>
        </w:rPr>
        <w:lastRenderedPageBreak/>
        <w:t xml:space="preserve">the feedback hypothesis is observed </w:t>
      </w:r>
      <w:r w:rsidR="0029647D" w:rsidRPr="00EE5361">
        <w:rPr>
          <w:rFonts w:ascii="Times New Roman" w:hAnsi="Times New Roman" w:cs="Times New Roman"/>
          <w:sz w:val="24"/>
          <w:szCs w:val="24"/>
        </w:rPr>
        <w:t xml:space="preserve">only </w:t>
      </w:r>
      <w:r w:rsidRPr="00EE5361">
        <w:rPr>
          <w:rFonts w:ascii="Times New Roman" w:hAnsi="Times New Roman" w:cs="Times New Roman"/>
          <w:sz w:val="24"/>
          <w:szCs w:val="24"/>
        </w:rPr>
        <w:t xml:space="preserve">between trade openness and energy demand. </w:t>
      </w:r>
      <w:r w:rsidR="00BB7B43" w:rsidRPr="00EE5361">
        <w:rPr>
          <w:rFonts w:ascii="Times New Roman" w:hAnsi="Times New Roman" w:cs="Times New Roman"/>
          <w:sz w:val="24"/>
          <w:szCs w:val="24"/>
        </w:rPr>
        <w:t xml:space="preserve">A </w:t>
      </w:r>
      <w:r w:rsidR="00A60689" w:rsidRPr="00EE5361">
        <w:rPr>
          <w:rFonts w:ascii="Times New Roman" w:hAnsi="Times New Roman" w:cs="Times New Roman"/>
          <w:sz w:val="24"/>
          <w:szCs w:val="24"/>
        </w:rPr>
        <w:t>recent</w:t>
      </w:r>
      <w:r w:rsidR="00BB7B43" w:rsidRPr="00EE5361">
        <w:rPr>
          <w:rFonts w:ascii="Times New Roman" w:hAnsi="Times New Roman" w:cs="Times New Roman"/>
          <w:sz w:val="24"/>
          <w:szCs w:val="24"/>
        </w:rPr>
        <w:t xml:space="preserve"> study by Shahbaz et al. (2016) shows that accounting for </w:t>
      </w:r>
      <w:r w:rsidR="003C7442" w:rsidRPr="00EE5361">
        <w:rPr>
          <w:rFonts w:ascii="Times New Roman" w:hAnsi="Times New Roman" w:cs="Times New Roman"/>
          <w:sz w:val="24"/>
          <w:szCs w:val="24"/>
        </w:rPr>
        <w:t xml:space="preserve">globalisation </w:t>
      </w:r>
      <w:r w:rsidR="00A60689" w:rsidRPr="00EE5361">
        <w:rPr>
          <w:rFonts w:ascii="Times New Roman" w:hAnsi="Times New Roman" w:cs="Times New Roman"/>
          <w:sz w:val="24"/>
          <w:szCs w:val="24"/>
        </w:rPr>
        <w:t>generates</w:t>
      </w:r>
      <w:r w:rsidR="00BB7B43" w:rsidRPr="00EE5361">
        <w:rPr>
          <w:rFonts w:ascii="Times New Roman" w:hAnsi="Times New Roman" w:cs="Times New Roman"/>
          <w:sz w:val="24"/>
          <w:szCs w:val="24"/>
        </w:rPr>
        <w:t xml:space="preserve"> a win-win situation for a developing economy</w:t>
      </w:r>
      <w:r w:rsidR="00064608" w:rsidRPr="00EE5361">
        <w:rPr>
          <w:rFonts w:ascii="Times New Roman" w:hAnsi="Times New Roman" w:cs="Times New Roman"/>
          <w:sz w:val="24"/>
          <w:szCs w:val="24"/>
        </w:rPr>
        <w:t xml:space="preserve"> such as </w:t>
      </w:r>
      <w:r w:rsidR="00BB7B43" w:rsidRPr="00EE5361">
        <w:rPr>
          <w:rFonts w:ascii="Times New Roman" w:hAnsi="Times New Roman" w:cs="Times New Roman"/>
          <w:sz w:val="24"/>
          <w:szCs w:val="24"/>
        </w:rPr>
        <w:t>India in terms of higher economic growth and improve</w:t>
      </w:r>
      <w:r w:rsidR="00F85343" w:rsidRPr="00EE5361">
        <w:rPr>
          <w:rFonts w:ascii="Times New Roman" w:hAnsi="Times New Roman" w:cs="Times New Roman"/>
          <w:sz w:val="24"/>
          <w:szCs w:val="24"/>
        </w:rPr>
        <w:t>s</w:t>
      </w:r>
      <w:r w:rsidR="00BB7B43" w:rsidRPr="00EE5361">
        <w:rPr>
          <w:rFonts w:ascii="Times New Roman" w:hAnsi="Times New Roman" w:cs="Times New Roman"/>
          <w:sz w:val="24"/>
          <w:szCs w:val="24"/>
        </w:rPr>
        <w:t xml:space="preserve"> environmental quality </w:t>
      </w:r>
      <w:r w:rsidR="00F85343" w:rsidRPr="00EE5361">
        <w:rPr>
          <w:rFonts w:ascii="Times New Roman" w:hAnsi="Times New Roman" w:cs="Times New Roman"/>
          <w:sz w:val="24"/>
          <w:szCs w:val="24"/>
        </w:rPr>
        <w:t xml:space="preserve">by </w:t>
      </w:r>
      <w:r w:rsidR="00BB7B43" w:rsidRPr="00EE5361">
        <w:rPr>
          <w:rFonts w:ascii="Times New Roman" w:hAnsi="Times New Roman" w:cs="Times New Roman"/>
          <w:sz w:val="24"/>
          <w:szCs w:val="24"/>
        </w:rPr>
        <w:t>reduc</w:t>
      </w:r>
      <w:r w:rsidR="00F85343" w:rsidRPr="00EE5361">
        <w:rPr>
          <w:rFonts w:ascii="Times New Roman" w:hAnsi="Times New Roman" w:cs="Times New Roman"/>
          <w:sz w:val="24"/>
          <w:szCs w:val="24"/>
        </w:rPr>
        <w:t>ing</w:t>
      </w:r>
      <w:r w:rsidR="00BB7B43" w:rsidRPr="00EE5361">
        <w:rPr>
          <w:rFonts w:ascii="Times New Roman" w:hAnsi="Times New Roman" w:cs="Times New Roman"/>
          <w:sz w:val="24"/>
          <w:szCs w:val="24"/>
        </w:rPr>
        <w:t xml:space="preserve"> energy consumption. </w:t>
      </w:r>
      <w:r w:rsidR="00A60689" w:rsidRPr="00EE5361">
        <w:rPr>
          <w:rFonts w:ascii="Times New Roman" w:hAnsi="Times New Roman" w:cs="Times New Roman"/>
          <w:sz w:val="24"/>
          <w:szCs w:val="24"/>
        </w:rPr>
        <w:t>R</w:t>
      </w:r>
      <w:r w:rsidR="00BB7B43" w:rsidRPr="00EE5361">
        <w:rPr>
          <w:rFonts w:ascii="Times New Roman" w:hAnsi="Times New Roman" w:cs="Times New Roman"/>
          <w:sz w:val="24"/>
          <w:szCs w:val="24"/>
        </w:rPr>
        <w:t xml:space="preserve">esearch by </w:t>
      </w:r>
      <w:proofErr w:type="spellStart"/>
      <w:r w:rsidR="00BB7B43" w:rsidRPr="00EE5361">
        <w:rPr>
          <w:rFonts w:ascii="Times New Roman" w:hAnsi="Times New Roman" w:cs="Times New Roman"/>
          <w:sz w:val="24"/>
          <w:szCs w:val="24"/>
        </w:rPr>
        <w:t>Baek</w:t>
      </w:r>
      <w:proofErr w:type="spellEnd"/>
      <w:r w:rsidR="00BB7B43" w:rsidRPr="00EE5361">
        <w:rPr>
          <w:rFonts w:ascii="Times New Roman" w:hAnsi="Times New Roman" w:cs="Times New Roman"/>
          <w:sz w:val="24"/>
          <w:szCs w:val="24"/>
        </w:rPr>
        <w:t xml:space="preserve"> et al. (2009) and Shahbaz et al. (2016) provide </w:t>
      </w:r>
      <w:r w:rsidR="00A60689" w:rsidRPr="00EE5361">
        <w:rPr>
          <w:rFonts w:ascii="Times New Roman" w:hAnsi="Times New Roman" w:cs="Times New Roman"/>
          <w:sz w:val="24"/>
          <w:szCs w:val="24"/>
        </w:rPr>
        <w:t>further</w:t>
      </w:r>
      <w:r w:rsidR="00E91D85" w:rsidRPr="00EE5361">
        <w:rPr>
          <w:rFonts w:ascii="Times New Roman" w:hAnsi="Times New Roman" w:cs="Times New Roman"/>
          <w:sz w:val="24"/>
          <w:szCs w:val="24"/>
        </w:rPr>
        <w:t xml:space="preserve"> analysis </w:t>
      </w:r>
      <w:r w:rsidR="00BB7B43" w:rsidRPr="00EE5361">
        <w:rPr>
          <w:rFonts w:ascii="Times New Roman" w:hAnsi="Times New Roman" w:cs="Times New Roman"/>
          <w:sz w:val="24"/>
          <w:szCs w:val="24"/>
        </w:rPr>
        <w:t>to extend the energy economics literature.</w:t>
      </w:r>
    </w:p>
    <w:p w:rsidR="00385C42" w:rsidRPr="00EE5361" w:rsidRDefault="00385C42" w:rsidP="00447427">
      <w:pPr>
        <w:autoSpaceDE w:val="0"/>
        <w:autoSpaceDN w:val="0"/>
        <w:adjustRightInd w:val="0"/>
        <w:spacing w:after="0" w:line="360" w:lineRule="auto"/>
        <w:ind w:firstLine="360"/>
        <w:jc w:val="both"/>
        <w:rPr>
          <w:rFonts w:ascii="Times New Roman" w:hAnsi="Times New Roman" w:cs="Times New Roman"/>
          <w:sz w:val="24"/>
          <w:szCs w:val="24"/>
        </w:rPr>
      </w:pPr>
    </w:p>
    <w:p w:rsidR="00C674EE" w:rsidRPr="00EE5361" w:rsidRDefault="00A60689" w:rsidP="00A60689">
      <w:pPr>
        <w:spacing w:after="0" w:line="360" w:lineRule="auto"/>
        <w:jc w:val="both"/>
        <w:rPr>
          <w:rFonts w:ascii="Times New Roman" w:hAnsi="Times New Roman"/>
          <w:b/>
          <w:sz w:val="24"/>
          <w:szCs w:val="24"/>
        </w:rPr>
      </w:pPr>
      <w:r w:rsidRPr="00EE5361">
        <w:rPr>
          <w:rFonts w:ascii="Times New Roman" w:hAnsi="Times New Roman"/>
          <w:b/>
          <w:sz w:val="24"/>
          <w:szCs w:val="24"/>
        </w:rPr>
        <w:t xml:space="preserve">3. </w:t>
      </w:r>
      <w:r w:rsidR="005878CA" w:rsidRPr="00EE5361">
        <w:rPr>
          <w:rFonts w:ascii="Times New Roman" w:hAnsi="Times New Roman"/>
          <w:b/>
          <w:sz w:val="24"/>
          <w:szCs w:val="24"/>
        </w:rPr>
        <w:t xml:space="preserve">The </w:t>
      </w:r>
      <w:r w:rsidRPr="00EE5361">
        <w:rPr>
          <w:rFonts w:ascii="Times New Roman" w:hAnsi="Times New Roman"/>
          <w:b/>
          <w:sz w:val="24"/>
          <w:szCs w:val="24"/>
        </w:rPr>
        <w:t>m</w:t>
      </w:r>
      <w:r w:rsidR="005878CA" w:rsidRPr="00EE5361">
        <w:rPr>
          <w:rFonts w:ascii="Times New Roman" w:hAnsi="Times New Roman"/>
          <w:b/>
          <w:sz w:val="24"/>
          <w:szCs w:val="24"/>
        </w:rPr>
        <w:t xml:space="preserve">odel and </w:t>
      </w:r>
      <w:r w:rsidRPr="00EE5361">
        <w:rPr>
          <w:rFonts w:ascii="Times New Roman" w:hAnsi="Times New Roman"/>
          <w:b/>
          <w:sz w:val="24"/>
          <w:szCs w:val="24"/>
        </w:rPr>
        <w:t>d</w:t>
      </w:r>
      <w:r w:rsidR="004D07C4" w:rsidRPr="00EE5361">
        <w:rPr>
          <w:rFonts w:ascii="Times New Roman" w:hAnsi="Times New Roman"/>
          <w:b/>
          <w:sz w:val="24"/>
          <w:szCs w:val="24"/>
        </w:rPr>
        <w:t>ata</w:t>
      </w:r>
    </w:p>
    <w:p w:rsidR="004D07C4" w:rsidRPr="00EE5361" w:rsidRDefault="004D07C4" w:rsidP="005C1C73">
      <w:pPr>
        <w:spacing w:after="0" w:line="360" w:lineRule="auto"/>
        <w:jc w:val="both"/>
        <w:rPr>
          <w:rFonts w:ascii="Times New Roman" w:hAnsi="Times New Roman"/>
          <w:sz w:val="24"/>
          <w:szCs w:val="24"/>
        </w:rPr>
      </w:pPr>
      <w:r w:rsidRPr="00EE5361">
        <w:rPr>
          <w:rFonts w:ascii="Times New Roman" w:hAnsi="Times New Roman"/>
          <w:sz w:val="24"/>
          <w:szCs w:val="24"/>
        </w:rPr>
        <w:t xml:space="preserve">This </w:t>
      </w:r>
      <w:r w:rsidR="007E47FB" w:rsidRPr="00EE5361">
        <w:rPr>
          <w:rFonts w:ascii="Times New Roman" w:hAnsi="Times New Roman"/>
          <w:sz w:val="24"/>
          <w:szCs w:val="24"/>
        </w:rPr>
        <w:t xml:space="preserve">study explores the association between </w:t>
      </w:r>
      <w:r w:rsidR="003C7442" w:rsidRPr="00EE5361">
        <w:rPr>
          <w:rFonts w:ascii="Times New Roman" w:hAnsi="Times New Roman"/>
          <w:sz w:val="24"/>
          <w:szCs w:val="24"/>
        </w:rPr>
        <w:t xml:space="preserve">globalisation </w:t>
      </w:r>
      <w:r w:rsidR="007E47FB" w:rsidRPr="00EE5361">
        <w:rPr>
          <w:rFonts w:ascii="Times New Roman" w:hAnsi="Times New Roman"/>
          <w:sz w:val="24"/>
          <w:szCs w:val="24"/>
        </w:rPr>
        <w:t xml:space="preserve">and energy consumption by incorporating economic growth and capital as potential determinants in </w:t>
      </w:r>
      <w:r w:rsidR="00A60689" w:rsidRPr="00EE5361">
        <w:rPr>
          <w:rFonts w:ascii="Times New Roman" w:hAnsi="Times New Roman"/>
          <w:sz w:val="24"/>
          <w:szCs w:val="24"/>
        </w:rPr>
        <w:t xml:space="preserve">the </w:t>
      </w:r>
      <w:r w:rsidR="007E47FB" w:rsidRPr="00EE5361">
        <w:rPr>
          <w:rFonts w:ascii="Times New Roman" w:hAnsi="Times New Roman"/>
          <w:sz w:val="24"/>
          <w:szCs w:val="24"/>
        </w:rPr>
        <w:t xml:space="preserve">energy demand function </w:t>
      </w:r>
      <w:r w:rsidR="00B57A1C" w:rsidRPr="00EE5361">
        <w:rPr>
          <w:rFonts w:ascii="Times New Roman" w:hAnsi="Times New Roman"/>
          <w:sz w:val="24"/>
          <w:szCs w:val="24"/>
        </w:rPr>
        <w:t>for</w:t>
      </w:r>
      <w:r w:rsidR="00E74AA0" w:rsidRPr="00EE5361">
        <w:rPr>
          <w:rFonts w:ascii="Times New Roman" w:hAnsi="Times New Roman"/>
          <w:sz w:val="24"/>
          <w:szCs w:val="24"/>
        </w:rPr>
        <w:t xml:space="preserve"> </w:t>
      </w:r>
      <w:r w:rsidR="00B57A1C" w:rsidRPr="00EE5361">
        <w:rPr>
          <w:rFonts w:ascii="Times New Roman" w:hAnsi="Times New Roman"/>
          <w:sz w:val="24"/>
          <w:szCs w:val="24"/>
        </w:rPr>
        <w:t xml:space="preserve">each </w:t>
      </w:r>
      <w:r w:rsidR="007E47FB" w:rsidRPr="00EE5361">
        <w:rPr>
          <w:rFonts w:ascii="Times New Roman" w:hAnsi="Times New Roman"/>
          <w:sz w:val="24"/>
          <w:szCs w:val="24"/>
        </w:rPr>
        <w:t>BRICS</w:t>
      </w:r>
      <w:r w:rsidR="00E74AA0" w:rsidRPr="00EE5361">
        <w:rPr>
          <w:rFonts w:ascii="Times New Roman" w:hAnsi="Times New Roman"/>
          <w:sz w:val="24"/>
          <w:szCs w:val="24"/>
        </w:rPr>
        <w:t xml:space="preserve"> </w:t>
      </w:r>
      <w:r w:rsidR="0029647D" w:rsidRPr="00EE5361">
        <w:rPr>
          <w:rFonts w:ascii="Times New Roman" w:hAnsi="Times New Roman"/>
          <w:sz w:val="24"/>
          <w:szCs w:val="24"/>
        </w:rPr>
        <w:t>country</w:t>
      </w:r>
      <w:r w:rsidR="007E47FB" w:rsidRPr="00EE5361">
        <w:rPr>
          <w:rFonts w:ascii="Times New Roman" w:hAnsi="Times New Roman"/>
          <w:sz w:val="24"/>
          <w:szCs w:val="24"/>
        </w:rPr>
        <w:t xml:space="preserve">. </w:t>
      </w:r>
      <w:r w:rsidRPr="00EE5361">
        <w:rPr>
          <w:rFonts w:ascii="Times New Roman" w:hAnsi="Times New Roman"/>
          <w:sz w:val="24"/>
          <w:szCs w:val="24"/>
        </w:rPr>
        <w:t xml:space="preserve">The </w:t>
      </w:r>
      <w:r w:rsidR="00A60689" w:rsidRPr="00EE5361">
        <w:rPr>
          <w:rFonts w:ascii="Times New Roman" w:hAnsi="Times New Roman"/>
          <w:sz w:val="24"/>
          <w:szCs w:val="24"/>
        </w:rPr>
        <w:t>functional</w:t>
      </w:r>
      <w:r w:rsidRPr="00EE5361">
        <w:rPr>
          <w:rFonts w:ascii="Times New Roman" w:hAnsi="Times New Roman"/>
          <w:sz w:val="24"/>
          <w:szCs w:val="24"/>
        </w:rPr>
        <w:t xml:space="preserve"> form of the model </w:t>
      </w:r>
      <w:r w:rsidR="00A60689" w:rsidRPr="00EE5361">
        <w:rPr>
          <w:rFonts w:ascii="Times New Roman" w:hAnsi="Times New Roman"/>
          <w:sz w:val="24"/>
          <w:szCs w:val="24"/>
        </w:rPr>
        <w:t>yields</w:t>
      </w:r>
      <w:r w:rsidR="00EE76C9" w:rsidRPr="00EE5361">
        <w:rPr>
          <w:rFonts w:ascii="Times New Roman" w:hAnsi="Times New Roman"/>
          <w:sz w:val="24"/>
          <w:szCs w:val="24"/>
        </w:rPr>
        <w:t>:</w:t>
      </w:r>
    </w:p>
    <w:p w:rsidR="00EE76C9" w:rsidRPr="00EE5361" w:rsidRDefault="00EE76C9" w:rsidP="005C1C73">
      <w:pPr>
        <w:spacing w:after="0" w:line="360" w:lineRule="auto"/>
        <w:jc w:val="both"/>
        <w:rPr>
          <w:rFonts w:ascii="Times New Roman" w:hAnsi="Times New Roman"/>
          <w:sz w:val="24"/>
          <w:szCs w:val="24"/>
        </w:rPr>
      </w:pPr>
    </w:p>
    <w:p w:rsidR="00EE76C9" w:rsidRPr="00EE5361" w:rsidRDefault="00522E53" w:rsidP="00EE76C9">
      <w:pPr>
        <w:spacing w:after="0" w:line="360" w:lineRule="auto"/>
        <w:ind w:left="72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=f(</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t</m:t>
            </m:r>
          </m:sub>
        </m:sSub>
        <m:r>
          <w:rPr>
            <w:rFonts w:ascii="Cambria Math" w:hAnsi="Cambria Math"/>
            <w:sz w:val="24"/>
            <w:szCs w:val="24"/>
          </w:rPr>
          <m:t>)</m:t>
        </m:r>
      </m:oMath>
      <w:r w:rsidR="00EE76C9" w:rsidRPr="00EE5361">
        <w:rPr>
          <w:rFonts w:ascii="Times New Roman" w:hAnsi="Times New Roman"/>
          <w:sz w:val="24"/>
          <w:szCs w:val="24"/>
        </w:rPr>
        <w:tab/>
      </w:r>
      <w:r w:rsidR="00EE76C9" w:rsidRPr="00EE5361">
        <w:rPr>
          <w:rFonts w:ascii="Times New Roman" w:hAnsi="Times New Roman"/>
          <w:sz w:val="24"/>
          <w:szCs w:val="24"/>
        </w:rPr>
        <w:tab/>
      </w:r>
      <w:r w:rsidR="00EE76C9" w:rsidRPr="00EE5361">
        <w:rPr>
          <w:rFonts w:ascii="Times New Roman" w:hAnsi="Times New Roman"/>
          <w:sz w:val="24"/>
          <w:szCs w:val="24"/>
        </w:rPr>
        <w:tab/>
      </w:r>
      <w:r w:rsidR="00EE76C9" w:rsidRPr="00EE5361">
        <w:rPr>
          <w:rFonts w:ascii="Times New Roman" w:hAnsi="Times New Roman"/>
          <w:sz w:val="24"/>
          <w:szCs w:val="24"/>
        </w:rPr>
        <w:tab/>
      </w:r>
      <w:r w:rsidR="00EE76C9" w:rsidRPr="00EE5361">
        <w:rPr>
          <w:rFonts w:ascii="Times New Roman" w:hAnsi="Times New Roman"/>
          <w:sz w:val="24"/>
          <w:szCs w:val="24"/>
        </w:rPr>
        <w:tab/>
      </w:r>
      <w:r w:rsidR="00EE76C9" w:rsidRPr="00EE5361">
        <w:rPr>
          <w:rFonts w:ascii="Times New Roman" w:hAnsi="Times New Roman"/>
          <w:sz w:val="24"/>
          <w:szCs w:val="24"/>
        </w:rPr>
        <w:tab/>
      </w:r>
      <w:r w:rsidR="00EE76C9" w:rsidRPr="00EE5361">
        <w:rPr>
          <w:rFonts w:ascii="Times New Roman" w:hAnsi="Times New Roman"/>
          <w:sz w:val="24"/>
          <w:szCs w:val="24"/>
        </w:rPr>
        <w:tab/>
      </w:r>
      <w:r w:rsidR="00EE76C9" w:rsidRPr="00EE5361">
        <w:rPr>
          <w:rFonts w:ascii="Times New Roman" w:hAnsi="Times New Roman"/>
          <w:sz w:val="24"/>
          <w:szCs w:val="24"/>
        </w:rPr>
        <w:tab/>
      </w:r>
      <w:r w:rsidR="00EE76C9" w:rsidRPr="00EE5361">
        <w:rPr>
          <w:rFonts w:ascii="Times New Roman" w:hAnsi="Times New Roman"/>
          <w:sz w:val="24"/>
          <w:szCs w:val="24"/>
        </w:rPr>
        <w:tab/>
        <w:t>(1)</w:t>
      </w:r>
    </w:p>
    <w:p w:rsidR="00385C42" w:rsidRPr="00EE5361" w:rsidRDefault="00385C42" w:rsidP="006B5BD0">
      <w:pPr>
        <w:spacing w:after="0" w:line="360" w:lineRule="auto"/>
        <w:ind w:firstLine="720"/>
        <w:jc w:val="both"/>
        <w:rPr>
          <w:rFonts w:ascii="Times New Roman" w:hAnsi="Times New Roman"/>
          <w:sz w:val="24"/>
          <w:szCs w:val="24"/>
        </w:rPr>
      </w:pPr>
    </w:p>
    <w:p w:rsidR="004D07C4" w:rsidRPr="00EE5361" w:rsidRDefault="004D07C4" w:rsidP="005A08D7">
      <w:pPr>
        <w:spacing w:after="0" w:line="360" w:lineRule="auto"/>
        <w:jc w:val="both"/>
        <w:rPr>
          <w:rFonts w:ascii="Times New Roman" w:hAnsi="Times New Roman"/>
          <w:sz w:val="24"/>
          <w:szCs w:val="24"/>
        </w:rPr>
      </w:pPr>
      <w:r w:rsidRPr="00EE5361">
        <w:rPr>
          <w:rFonts w:ascii="Times New Roman" w:hAnsi="Times New Roman"/>
          <w:sz w:val="24"/>
          <w:szCs w:val="24"/>
        </w:rPr>
        <w:t>We transform all variables into natural logarithm</w:t>
      </w:r>
      <w:r w:rsidR="00A60689" w:rsidRPr="00EE5361">
        <w:rPr>
          <w:rFonts w:ascii="Times New Roman" w:hAnsi="Times New Roman"/>
          <w:sz w:val="24"/>
          <w:szCs w:val="24"/>
        </w:rPr>
        <w:t>s</w:t>
      </w:r>
      <w:r w:rsidR="00E74AA0" w:rsidRPr="00EE5361">
        <w:rPr>
          <w:rFonts w:ascii="Times New Roman" w:hAnsi="Times New Roman"/>
          <w:sz w:val="24"/>
          <w:szCs w:val="24"/>
        </w:rPr>
        <w:t xml:space="preserve"> </w:t>
      </w:r>
      <w:r w:rsidR="00E84D83" w:rsidRPr="00EE5361">
        <w:rPr>
          <w:rFonts w:ascii="Times New Roman" w:hAnsi="Times New Roman"/>
          <w:sz w:val="24"/>
          <w:szCs w:val="24"/>
        </w:rPr>
        <w:t xml:space="preserve">for </w:t>
      </w:r>
      <w:r w:rsidRPr="00EE5361">
        <w:rPr>
          <w:rFonts w:ascii="Times New Roman" w:hAnsi="Times New Roman"/>
          <w:sz w:val="24"/>
          <w:szCs w:val="24"/>
        </w:rPr>
        <w:t xml:space="preserve">efficient and consistent </w:t>
      </w:r>
      <w:r w:rsidR="00E84D83" w:rsidRPr="00EE5361">
        <w:rPr>
          <w:rFonts w:ascii="Times New Roman" w:hAnsi="Times New Roman"/>
          <w:sz w:val="24"/>
          <w:szCs w:val="24"/>
        </w:rPr>
        <w:t xml:space="preserve">empirical </w:t>
      </w:r>
      <w:r w:rsidRPr="00EE5361">
        <w:rPr>
          <w:rFonts w:ascii="Times New Roman" w:hAnsi="Times New Roman"/>
          <w:sz w:val="24"/>
          <w:szCs w:val="24"/>
        </w:rPr>
        <w:t>results</w:t>
      </w:r>
      <w:r w:rsidR="00E84D83" w:rsidRPr="00EE5361">
        <w:rPr>
          <w:rFonts w:ascii="Times New Roman" w:hAnsi="Times New Roman"/>
          <w:sz w:val="24"/>
          <w:szCs w:val="24"/>
        </w:rPr>
        <w:t>.</w:t>
      </w:r>
      <w:r w:rsidR="00E74AA0" w:rsidRPr="00EE5361">
        <w:rPr>
          <w:rFonts w:ascii="Times New Roman" w:hAnsi="Times New Roman"/>
          <w:sz w:val="24"/>
          <w:szCs w:val="24"/>
        </w:rPr>
        <w:t xml:space="preserve"> </w:t>
      </w:r>
      <w:r w:rsidR="00E84D83" w:rsidRPr="00EE5361">
        <w:rPr>
          <w:rFonts w:ascii="Times New Roman" w:hAnsi="Times New Roman"/>
          <w:sz w:val="24"/>
          <w:szCs w:val="24"/>
        </w:rPr>
        <w:t xml:space="preserve">The empirical equation of </w:t>
      </w:r>
      <w:r w:rsidR="00A60689" w:rsidRPr="00EE5361">
        <w:rPr>
          <w:rFonts w:ascii="Times New Roman" w:hAnsi="Times New Roman"/>
          <w:sz w:val="24"/>
          <w:szCs w:val="24"/>
        </w:rPr>
        <w:t xml:space="preserve">the </w:t>
      </w:r>
      <w:r w:rsidR="00E84D83" w:rsidRPr="00EE5361">
        <w:rPr>
          <w:rFonts w:ascii="Times New Roman" w:hAnsi="Times New Roman"/>
          <w:sz w:val="24"/>
          <w:szCs w:val="24"/>
        </w:rPr>
        <w:t xml:space="preserve">energy demand function is </w:t>
      </w:r>
      <w:r w:rsidR="00E91D85" w:rsidRPr="00EE5361">
        <w:rPr>
          <w:rFonts w:ascii="Times New Roman" w:hAnsi="Times New Roman"/>
          <w:sz w:val="24"/>
          <w:szCs w:val="24"/>
        </w:rPr>
        <w:t>modelled</w:t>
      </w:r>
      <w:r w:rsidR="00E84D83" w:rsidRPr="00EE5361">
        <w:rPr>
          <w:rFonts w:ascii="Times New Roman" w:hAnsi="Times New Roman"/>
          <w:sz w:val="24"/>
          <w:szCs w:val="24"/>
        </w:rPr>
        <w:t xml:space="preserve"> as </w:t>
      </w:r>
      <w:r w:rsidR="00E91D85" w:rsidRPr="00EE5361">
        <w:rPr>
          <w:rFonts w:ascii="Times New Roman" w:hAnsi="Times New Roman"/>
          <w:sz w:val="24"/>
          <w:szCs w:val="24"/>
        </w:rPr>
        <w:t>follows</w:t>
      </w:r>
      <w:r w:rsidR="00E84D83" w:rsidRPr="00EE5361">
        <w:rPr>
          <w:rFonts w:ascii="Times New Roman" w:hAnsi="Times New Roman"/>
          <w:sz w:val="24"/>
          <w:szCs w:val="24"/>
        </w:rPr>
        <w:t>:</w:t>
      </w:r>
    </w:p>
    <w:p w:rsidR="00EE76C9" w:rsidRPr="00EE5361" w:rsidRDefault="00EE76C9" w:rsidP="005A08D7">
      <w:pPr>
        <w:spacing w:after="0" w:line="360" w:lineRule="auto"/>
        <w:jc w:val="both"/>
        <w:rPr>
          <w:rFonts w:ascii="Times New Roman" w:hAnsi="Times New Roman"/>
          <w:sz w:val="24"/>
          <w:szCs w:val="24"/>
        </w:rPr>
      </w:pPr>
    </w:p>
    <w:p w:rsidR="00EE76C9" w:rsidRPr="00EE5361" w:rsidRDefault="00522E53" w:rsidP="00EE76C9">
      <w:pPr>
        <w:spacing w:after="0" w:line="360" w:lineRule="auto"/>
        <w:ind w:left="720"/>
        <w:jc w:val="both"/>
        <w:rPr>
          <w:rFonts w:ascii="Times New Roman" w:hAnsi="Times New Roman"/>
          <w:sz w:val="24"/>
          <w:szCs w:val="24"/>
        </w:rPr>
      </w:pPr>
      <m:oMath>
        <m:sSub>
          <m:sSubPr>
            <m:ctrlPr>
              <w:rPr>
                <w:rFonts w:ascii="Cambria Math" w:hAnsi="Cambria Math"/>
                <w:i/>
                <w:sz w:val="24"/>
                <w:szCs w:val="24"/>
              </w:rPr>
            </m:ctrlPr>
          </m:sSubPr>
          <m:e>
            <m:func>
              <m:funcPr>
                <m:ctrlPr>
                  <w:rPr>
                    <w:rFonts w:ascii="Cambria Math" w:hAnsi="Cambria Math"/>
                    <w:i/>
                    <w:sz w:val="24"/>
                    <w:szCs w:val="24"/>
                  </w:rPr>
                </m:ctrlPr>
              </m:funcPr>
              <m:fName>
                <m:r>
                  <m:rPr>
                    <m:sty m:val="p"/>
                  </m:rPr>
                  <w:rPr>
                    <w:rFonts w:ascii="Cambria Math" w:hAnsi="Cambria Math"/>
                    <w:sz w:val="24"/>
                    <w:szCs w:val="24"/>
                  </w:rPr>
                  <m:t>ln</m:t>
                </m:r>
              </m:fName>
              <m:e>
                <m:r>
                  <w:rPr>
                    <w:rFonts w:ascii="Cambria Math" w:hAnsi="Cambria Math"/>
                    <w:sz w:val="24"/>
                    <w:szCs w:val="24"/>
                  </w:rPr>
                  <m:t>E</m:t>
                </m:r>
              </m:e>
            </m:func>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i/>
                <w:sz w:val="24"/>
                <w:szCs w:val="24"/>
              </w:rPr>
            </m:ctrlPr>
          </m:sSubPr>
          <m:e>
            <m:func>
              <m:funcPr>
                <m:ctrlPr>
                  <w:rPr>
                    <w:rFonts w:ascii="Cambria Math" w:hAnsi="Cambria Math"/>
                    <w:i/>
                    <w:sz w:val="24"/>
                    <w:szCs w:val="24"/>
                  </w:rPr>
                </m:ctrlPr>
              </m:funcPr>
              <m:fName>
                <m:r>
                  <m:rPr>
                    <m:sty m:val="p"/>
                  </m:rPr>
                  <w:rPr>
                    <w:rFonts w:ascii="Cambria Math" w:hAnsi="Cambria Math"/>
                    <w:sz w:val="24"/>
                    <w:szCs w:val="24"/>
                  </w:rPr>
                  <m:t>ln</m:t>
                </m:r>
              </m:fName>
              <m:e>
                <m:r>
                  <w:rPr>
                    <w:rFonts w:ascii="Cambria Math" w:hAnsi="Cambria Math"/>
                    <w:sz w:val="24"/>
                    <w:szCs w:val="24"/>
                  </w:rPr>
                  <m:t>G</m:t>
                </m:r>
              </m:e>
            </m:func>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3</m:t>
            </m:r>
          </m:sub>
        </m:sSub>
        <m:sSub>
          <m:sSubPr>
            <m:ctrlPr>
              <w:rPr>
                <w:rFonts w:ascii="Cambria Math" w:hAnsi="Cambria Math"/>
                <w:i/>
                <w:sz w:val="24"/>
                <w:szCs w:val="24"/>
              </w:rPr>
            </m:ctrlPr>
          </m:sSubPr>
          <m:e>
            <m:func>
              <m:funcPr>
                <m:ctrlPr>
                  <w:rPr>
                    <w:rFonts w:ascii="Cambria Math" w:hAnsi="Cambria Math"/>
                    <w:i/>
                    <w:sz w:val="24"/>
                    <w:szCs w:val="24"/>
                  </w:rPr>
                </m:ctrlPr>
              </m:funcPr>
              <m:fName>
                <m:r>
                  <m:rPr>
                    <m:sty m:val="p"/>
                  </m:rPr>
                  <w:rPr>
                    <w:rFonts w:ascii="Cambria Math" w:hAnsi="Cambria Math"/>
                    <w:sz w:val="24"/>
                    <w:szCs w:val="24"/>
                  </w:rPr>
                  <m:t>ln</m:t>
                </m:r>
              </m:fName>
              <m:e>
                <m:r>
                  <w:rPr>
                    <w:rFonts w:ascii="Cambria Math" w:hAnsi="Cambria Math"/>
                    <w:sz w:val="24"/>
                    <w:szCs w:val="24"/>
                  </w:rPr>
                  <m:t>Y</m:t>
                </m:r>
              </m:e>
            </m:func>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4</m:t>
            </m:r>
          </m:sub>
        </m:sSub>
        <m:sSub>
          <m:sSubPr>
            <m:ctrlPr>
              <w:rPr>
                <w:rFonts w:ascii="Cambria Math" w:hAnsi="Cambria Math"/>
                <w:i/>
                <w:sz w:val="24"/>
                <w:szCs w:val="24"/>
              </w:rPr>
            </m:ctrlPr>
          </m:sSubPr>
          <m:e>
            <m:func>
              <m:funcPr>
                <m:ctrlPr>
                  <w:rPr>
                    <w:rFonts w:ascii="Cambria Math" w:hAnsi="Cambria Math"/>
                    <w:i/>
                    <w:sz w:val="24"/>
                    <w:szCs w:val="24"/>
                  </w:rPr>
                </m:ctrlPr>
              </m:funcPr>
              <m:fName>
                <m:r>
                  <m:rPr>
                    <m:sty m:val="p"/>
                  </m:rPr>
                  <w:rPr>
                    <w:rFonts w:ascii="Cambria Math" w:hAnsi="Cambria Math"/>
                    <w:sz w:val="24"/>
                    <w:szCs w:val="24"/>
                  </w:rPr>
                  <m:t>ln</m:t>
                </m:r>
              </m:fName>
              <m:e>
                <m:r>
                  <w:rPr>
                    <w:rFonts w:ascii="Cambria Math" w:hAnsi="Cambria Math"/>
                    <w:sz w:val="24"/>
                    <w:szCs w:val="24"/>
                  </w:rPr>
                  <m:t>K</m:t>
                </m:r>
              </m:e>
            </m:func>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oMath>
      <w:r w:rsidR="00EE76C9" w:rsidRPr="00EE5361">
        <w:rPr>
          <w:rFonts w:ascii="Times New Roman" w:hAnsi="Times New Roman"/>
          <w:sz w:val="24"/>
          <w:szCs w:val="24"/>
        </w:rPr>
        <w:tab/>
      </w:r>
      <w:r w:rsidR="00EE76C9" w:rsidRPr="00EE5361">
        <w:rPr>
          <w:rFonts w:ascii="Times New Roman" w:hAnsi="Times New Roman"/>
          <w:sz w:val="24"/>
          <w:szCs w:val="24"/>
        </w:rPr>
        <w:tab/>
      </w:r>
      <w:r w:rsidR="00EE76C9" w:rsidRPr="00EE5361">
        <w:rPr>
          <w:rFonts w:ascii="Times New Roman" w:hAnsi="Times New Roman"/>
          <w:sz w:val="24"/>
          <w:szCs w:val="24"/>
        </w:rPr>
        <w:tab/>
      </w:r>
      <w:r w:rsidR="00EE76C9" w:rsidRPr="00EE5361">
        <w:rPr>
          <w:rFonts w:ascii="Times New Roman" w:hAnsi="Times New Roman"/>
          <w:sz w:val="24"/>
          <w:szCs w:val="24"/>
        </w:rPr>
        <w:tab/>
      </w:r>
      <w:r w:rsidR="00EE76C9" w:rsidRPr="00EE5361">
        <w:rPr>
          <w:rFonts w:ascii="Times New Roman" w:hAnsi="Times New Roman"/>
          <w:sz w:val="24"/>
          <w:szCs w:val="24"/>
        </w:rPr>
        <w:tab/>
        <w:t>(</w:t>
      </w:r>
      <w:r w:rsidR="00BF1BF8" w:rsidRPr="00EE5361">
        <w:rPr>
          <w:rFonts w:ascii="Times New Roman" w:hAnsi="Times New Roman"/>
          <w:sz w:val="24"/>
          <w:szCs w:val="24"/>
        </w:rPr>
        <w:t>2</w:t>
      </w:r>
      <w:r w:rsidR="00EE76C9" w:rsidRPr="00EE5361">
        <w:rPr>
          <w:rFonts w:ascii="Times New Roman" w:hAnsi="Times New Roman"/>
          <w:sz w:val="24"/>
          <w:szCs w:val="24"/>
        </w:rPr>
        <w:t>)</w:t>
      </w:r>
    </w:p>
    <w:p w:rsidR="00385C42" w:rsidRPr="00EE5361" w:rsidRDefault="00385C42" w:rsidP="00A60689">
      <w:pPr>
        <w:spacing w:after="0" w:line="360" w:lineRule="auto"/>
        <w:jc w:val="both"/>
        <w:rPr>
          <w:rFonts w:ascii="Times New Roman" w:hAnsi="Times New Roman" w:cs="Times New Roman"/>
          <w:sz w:val="24"/>
          <w:szCs w:val="24"/>
        </w:rPr>
      </w:pPr>
    </w:p>
    <w:p w:rsidR="00AF746A" w:rsidRPr="00EE5361" w:rsidRDefault="00A60689" w:rsidP="00A60689">
      <w:pPr>
        <w:spacing w:after="0" w:line="360" w:lineRule="auto"/>
        <w:jc w:val="both"/>
        <w:rPr>
          <w:rFonts w:ascii="Times New Roman" w:hAnsi="Times New Roman" w:cs="Times New Roman"/>
          <w:sz w:val="24"/>
          <w:szCs w:val="24"/>
        </w:rPr>
      </w:pPr>
      <w:proofErr w:type="gramStart"/>
      <w:r w:rsidRPr="00EE5361">
        <w:rPr>
          <w:rFonts w:ascii="Times New Roman" w:hAnsi="Times New Roman" w:cs="Times New Roman"/>
          <w:sz w:val="24"/>
          <w:szCs w:val="24"/>
        </w:rPr>
        <w:t>where</w:t>
      </w:r>
      <m:oMath>
        <w:proofErr w:type="gramEnd"/>
        <m:r>
          <m:rPr>
            <m:sty m:val="p"/>
          </m:rPr>
          <w:rPr>
            <w:rFonts w:ascii="Cambria Math" w:hAnsi="Cambria Math" w:cs="Times New Roman"/>
            <w:sz w:val="24"/>
            <w:szCs w:val="24"/>
          </w:rPr>
          <m:t>ln</m:t>
        </m:r>
      </m:oMath>
      <w:r w:rsidR="00AF746A" w:rsidRPr="00EE5361">
        <w:rPr>
          <w:rFonts w:ascii="Times New Roman" w:hAnsi="Times New Roman" w:cs="Times New Roman"/>
          <w:sz w:val="24"/>
          <w:szCs w:val="24"/>
        </w:rPr>
        <w:t xml:space="preserve"> is </w:t>
      </w:r>
      <w:r w:rsidR="00E91D85" w:rsidRPr="00EE5361">
        <w:rPr>
          <w:rFonts w:ascii="Times New Roman" w:hAnsi="Times New Roman" w:cs="Times New Roman"/>
          <w:sz w:val="24"/>
          <w:szCs w:val="24"/>
        </w:rPr>
        <w:t xml:space="preserve">the </w:t>
      </w:r>
      <w:r w:rsidR="00AF746A" w:rsidRPr="00EE5361">
        <w:rPr>
          <w:rFonts w:ascii="Times New Roman" w:hAnsi="Times New Roman" w:cs="Times New Roman"/>
          <w:sz w:val="24"/>
          <w:szCs w:val="24"/>
        </w:rPr>
        <w:t>natural</w:t>
      </w:r>
      <w:r w:rsidR="00E74AA0" w:rsidRPr="00EE5361">
        <w:rPr>
          <w:rFonts w:ascii="Times New Roman" w:hAnsi="Times New Roman" w:cs="Times New Roman"/>
          <w:sz w:val="24"/>
          <w:szCs w:val="24"/>
        </w:rPr>
        <w:t>-</w:t>
      </w:r>
      <w:r w:rsidR="00AF746A" w:rsidRPr="00EE5361">
        <w:rPr>
          <w:rFonts w:ascii="Times New Roman" w:hAnsi="Times New Roman" w:cs="Times New Roman"/>
          <w:sz w:val="24"/>
          <w:szCs w:val="24"/>
        </w:rPr>
        <w:t>log,</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oMath>
      <w:r w:rsidR="00AF746A" w:rsidRPr="00EE5361">
        <w:rPr>
          <w:rFonts w:ascii="Times New Roman" w:hAnsi="Times New Roman" w:cs="Times New Roman"/>
          <w:sz w:val="24"/>
          <w:szCs w:val="24"/>
        </w:rPr>
        <w:t xml:space="preserve">is energy consumption (per capita),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t</m:t>
            </m:r>
          </m:sub>
        </m:sSub>
      </m:oMath>
      <w:r w:rsidR="00AF746A" w:rsidRPr="00EE5361">
        <w:rPr>
          <w:rFonts w:ascii="Times New Roman" w:hAnsi="Times New Roman" w:cs="Times New Roman"/>
          <w:sz w:val="24"/>
          <w:szCs w:val="24"/>
        </w:rPr>
        <w:t xml:space="preserve">is </w:t>
      </w:r>
      <w:r w:rsidR="003C7442" w:rsidRPr="00EE5361">
        <w:rPr>
          <w:rFonts w:ascii="Times New Roman" w:hAnsi="Times New Roman" w:cs="Times New Roman"/>
          <w:sz w:val="24"/>
          <w:szCs w:val="24"/>
        </w:rPr>
        <w:t xml:space="preserve">globalisation </w:t>
      </w:r>
      <w:r w:rsidR="00AF746A" w:rsidRPr="00EE5361">
        <w:rPr>
          <w:rFonts w:ascii="Times New Roman" w:hAnsi="Times New Roman" w:cs="Times New Roman"/>
          <w:sz w:val="24"/>
          <w:szCs w:val="24"/>
        </w:rPr>
        <w:t xml:space="preserve">index borrowed </w:t>
      </w:r>
      <w:r w:rsidR="002D3C4D" w:rsidRPr="00EE5361">
        <w:rPr>
          <w:rFonts w:ascii="Times New Roman" w:hAnsi="Times New Roman" w:cs="Times New Roman"/>
          <w:sz w:val="24"/>
          <w:szCs w:val="24"/>
        </w:rPr>
        <w:t>from</w:t>
      </w:r>
      <w:r w:rsidR="00AF746A" w:rsidRPr="00EE5361">
        <w:rPr>
          <w:rFonts w:ascii="Times New Roman" w:hAnsi="Times New Roman" w:cs="Times New Roman"/>
          <w:sz w:val="24"/>
          <w:szCs w:val="24"/>
        </w:rPr>
        <w:t xml:space="preserve"> </w:t>
      </w:r>
      <w:proofErr w:type="spellStart"/>
      <w:r w:rsidR="00AF746A" w:rsidRPr="00EE5361">
        <w:rPr>
          <w:rFonts w:ascii="Times New Roman" w:hAnsi="Times New Roman" w:cs="Times New Roman"/>
          <w:sz w:val="24"/>
          <w:szCs w:val="24"/>
        </w:rPr>
        <w:t>Dreher</w:t>
      </w:r>
      <w:proofErr w:type="spellEnd"/>
      <w:r w:rsidR="00AF746A" w:rsidRPr="00EE5361">
        <w:rPr>
          <w:rFonts w:ascii="Times New Roman" w:hAnsi="Times New Roman" w:cs="Times New Roman"/>
          <w:sz w:val="24"/>
          <w:szCs w:val="24"/>
        </w:rPr>
        <w:t xml:space="preserve"> </w:t>
      </w:r>
      <w:r w:rsidR="002D3C4D" w:rsidRPr="00EE5361">
        <w:rPr>
          <w:rFonts w:ascii="Times New Roman" w:hAnsi="Times New Roman" w:cs="Times New Roman"/>
          <w:sz w:val="24"/>
          <w:szCs w:val="24"/>
        </w:rPr>
        <w:t>(</w:t>
      </w:r>
      <w:r w:rsidR="00AF746A" w:rsidRPr="00EE5361">
        <w:rPr>
          <w:rFonts w:ascii="Times New Roman" w:hAnsi="Times New Roman" w:cs="Times New Roman"/>
          <w:sz w:val="24"/>
          <w:szCs w:val="24"/>
        </w:rPr>
        <w:t>2006</w:t>
      </w:r>
      <w:r w:rsidR="002D3C4D" w:rsidRPr="00EE5361">
        <w:rPr>
          <w:rFonts w:ascii="Times New Roman" w:hAnsi="Times New Roman" w:cs="Times New Roman"/>
          <w:sz w:val="24"/>
          <w:szCs w:val="24"/>
        </w:rPr>
        <w:t>)</w:t>
      </w:r>
      <w:r w:rsidR="00AF746A" w:rsidRPr="00EE536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oMath>
      <w:r w:rsidR="00E74AA0" w:rsidRPr="00EE5361">
        <w:rPr>
          <w:rFonts w:ascii="Times New Roman" w:hAnsi="Times New Roman" w:cs="Times New Roman"/>
          <w:sz w:val="24"/>
          <w:szCs w:val="24"/>
        </w:rPr>
        <w:t xml:space="preserve"> </w:t>
      </w:r>
      <w:r w:rsidR="00AF746A" w:rsidRPr="00EE5361">
        <w:rPr>
          <w:rFonts w:ascii="Times New Roman" w:hAnsi="Times New Roman" w:cs="Times New Roman"/>
          <w:sz w:val="24"/>
          <w:szCs w:val="24"/>
        </w:rPr>
        <w:t>is econ</w:t>
      </w:r>
      <w:r w:rsidRPr="00EE5361">
        <w:rPr>
          <w:rFonts w:ascii="Times New Roman" w:hAnsi="Times New Roman" w:cs="Times New Roman"/>
          <w:sz w:val="24"/>
          <w:szCs w:val="24"/>
        </w:rPr>
        <w:t>omic growth (measured</w:t>
      </w:r>
      <w:r w:rsidR="00AF746A" w:rsidRPr="00EE5361">
        <w:rPr>
          <w:rFonts w:ascii="Times New Roman" w:hAnsi="Times New Roman" w:cs="Times New Roman"/>
          <w:sz w:val="24"/>
          <w:szCs w:val="24"/>
        </w:rPr>
        <w:t xml:space="preserve"> by real GDP per capita in US$) and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oMath>
      <w:r w:rsidRPr="00EE5361">
        <w:rPr>
          <w:rFonts w:ascii="Times New Roman" w:hAnsi="Times New Roman" w:cs="Times New Roman"/>
          <w:sz w:val="24"/>
          <w:szCs w:val="24"/>
        </w:rPr>
        <w:t xml:space="preserve"> is capital (measured</w:t>
      </w:r>
      <w:r w:rsidR="00AF746A" w:rsidRPr="00EE5361">
        <w:rPr>
          <w:rFonts w:ascii="Times New Roman" w:hAnsi="Times New Roman" w:cs="Times New Roman"/>
          <w:sz w:val="24"/>
          <w:szCs w:val="24"/>
        </w:rPr>
        <w:t xml:space="preserve"> by real gross fixed capital formation in US$).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00E74AA0" w:rsidRPr="00EE5361">
        <w:rPr>
          <w:rFonts w:ascii="Times New Roman" w:hAnsi="Times New Roman" w:cs="Times New Roman"/>
          <w:sz w:val="24"/>
          <w:szCs w:val="24"/>
        </w:rPr>
        <w:t xml:space="preserve"> </w:t>
      </w:r>
      <w:proofErr w:type="gramStart"/>
      <w:r w:rsidR="00AF746A" w:rsidRPr="00EE5361">
        <w:rPr>
          <w:rFonts w:ascii="Times New Roman" w:hAnsi="Times New Roman" w:cs="Times New Roman"/>
          <w:sz w:val="24"/>
          <w:szCs w:val="24"/>
        </w:rPr>
        <w:t>is</w:t>
      </w:r>
      <w:proofErr w:type="gramEnd"/>
      <w:r w:rsidR="00AF746A" w:rsidRPr="00EE5361">
        <w:rPr>
          <w:rFonts w:ascii="Times New Roman" w:hAnsi="Times New Roman" w:cs="Times New Roman"/>
          <w:sz w:val="24"/>
          <w:szCs w:val="24"/>
        </w:rPr>
        <w:t xml:space="preserve"> </w:t>
      </w:r>
      <w:r w:rsidRPr="00EE5361">
        <w:rPr>
          <w:rFonts w:ascii="Times New Roman" w:hAnsi="Times New Roman" w:cs="Times New Roman"/>
          <w:sz w:val="24"/>
          <w:szCs w:val="24"/>
        </w:rPr>
        <w:t xml:space="preserve">the </w:t>
      </w:r>
      <w:r w:rsidR="00AF746A" w:rsidRPr="00EE5361">
        <w:rPr>
          <w:rFonts w:ascii="Times New Roman" w:hAnsi="Times New Roman" w:cs="Times New Roman"/>
          <w:sz w:val="24"/>
          <w:szCs w:val="24"/>
        </w:rPr>
        <w:t xml:space="preserve">residual term </w:t>
      </w:r>
      <w:r w:rsidR="00344975" w:rsidRPr="00EE5361">
        <w:rPr>
          <w:rFonts w:ascii="Times New Roman" w:hAnsi="Times New Roman" w:cs="Times New Roman"/>
          <w:sz w:val="24"/>
          <w:szCs w:val="24"/>
        </w:rPr>
        <w:t>which is assumed to have</w:t>
      </w:r>
      <w:r w:rsidR="00E74AA0" w:rsidRPr="00EE5361">
        <w:rPr>
          <w:rFonts w:ascii="Times New Roman" w:hAnsi="Times New Roman" w:cs="Times New Roman"/>
          <w:sz w:val="24"/>
          <w:szCs w:val="24"/>
        </w:rPr>
        <w:t xml:space="preserve"> </w:t>
      </w:r>
      <w:r w:rsidRPr="00EE5361">
        <w:rPr>
          <w:rFonts w:ascii="Times New Roman" w:hAnsi="Times New Roman" w:cs="Times New Roman"/>
          <w:sz w:val="24"/>
          <w:szCs w:val="24"/>
        </w:rPr>
        <w:t xml:space="preserve">a </w:t>
      </w:r>
      <w:r w:rsidR="00AF746A" w:rsidRPr="00EE5361">
        <w:rPr>
          <w:rFonts w:ascii="Times New Roman" w:hAnsi="Times New Roman" w:cs="Times New Roman"/>
          <w:sz w:val="24"/>
          <w:szCs w:val="24"/>
        </w:rPr>
        <w:t>normal distribution.</w:t>
      </w:r>
    </w:p>
    <w:p w:rsidR="00A31E90" w:rsidRPr="00EE5361" w:rsidRDefault="00A60689" w:rsidP="00A60689">
      <w:pPr>
        <w:spacing w:after="0" w:line="360" w:lineRule="auto"/>
        <w:jc w:val="both"/>
        <w:rPr>
          <w:rFonts w:ascii="Times New Roman" w:hAnsi="Times New Roman"/>
          <w:sz w:val="24"/>
          <w:szCs w:val="24"/>
        </w:rPr>
      </w:pPr>
      <w:r w:rsidRPr="00EE5361">
        <w:rPr>
          <w:rFonts w:ascii="Times New Roman" w:hAnsi="Times New Roman"/>
          <w:sz w:val="24"/>
          <w:szCs w:val="24"/>
        </w:rPr>
        <w:tab/>
      </w:r>
      <w:r w:rsidR="00F85343" w:rsidRPr="00EE5361">
        <w:rPr>
          <w:rFonts w:ascii="Times New Roman" w:hAnsi="Times New Roman"/>
          <w:sz w:val="24"/>
          <w:szCs w:val="24"/>
        </w:rPr>
        <w:t>The d</w:t>
      </w:r>
      <w:r w:rsidRPr="00EE5361">
        <w:rPr>
          <w:rFonts w:ascii="Times New Roman" w:hAnsi="Times New Roman"/>
          <w:sz w:val="24"/>
          <w:szCs w:val="24"/>
        </w:rPr>
        <w:t xml:space="preserve">ata </w:t>
      </w:r>
      <w:r w:rsidR="00AF746A" w:rsidRPr="00EE5361">
        <w:rPr>
          <w:rFonts w:ascii="Times New Roman" w:hAnsi="Times New Roman"/>
          <w:sz w:val="24"/>
          <w:szCs w:val="24"/>
        </w:rPr>
        <w:t>on energy consumption</w:t>
      </w:r>
      <w:r w:rsidR="005878CA" w:rsidRPr="00EE5361">
        <w:rPr>
          <w:rFonts w:ascii="Times New Roman" w:hAnsi="Times New Roman"/>
          <w:sz w:val="24"/>
          <w:szCs w:val="24"/>
        </w:rPr>
        <w:t xml:space="preserve"> (kg of oil equivalent)</w:t>
      </w:r>
      <w:r w:rsidR="00B57A1C" w:rsidRPr="00EE5361">
        <w:rPr>
          <w:rFonts w:ascii="Times New Roman" w:hAnsi="Times New Roman"/>
          <w:sz w:val="24"/>
          <w:szCs w:val="24"/>
        </w:rPr>
        <w:t xml:space="preserve"> and</w:t>
      </w:r>
      <w:r w:rsidR="00AF746A" w:rsidRPr="00EE5361">
        <w:rPr>
          <w:rFonts w:ascii="Times New Roman" w:hAnsi="Times New Roman"/>
          <w:sz w:val="24"/>
          <w:szCs w:val="24"/>
        </w:rPr>
        <w:t xml:space="preserve"> real GDP</w:t>
      </w:r>
      <w:r w:rsidR="005878CA" w:rsidRPr="00EE5361">
        <w:rPr>
          <w:rFonts w:ascii="Times New Roman" w:hAnsi="Times New Roman"/>
          <w:sz w:val="24"/>
          <w:szCs w:val="24"/>
        </w:rPr>
        <w:t xml:space="preserve"> (constant 2010 US$</w:t>
      </w:r>
      <w:r w:rsidR="00E91D85" w:rsidRPr="00EE5361">
        <w:rPr>
          <w:rFonts w:ascii="Times New Roman" w:hAnsi="Times New Roman"/>
          <w:sz w:val="24"/>
          <w:szCs w:val="24"/>
        </w:rPr>
        <w:t>)</w:t>
      </w:r>
      <w:r w:rsidR="005878CA" w:rsidRPr="00EE5361">
        <w:rPr>
          <w:rFonts w:ascii="Times New Roman" w:hAnsi="Times New Roman"/>
          <w:sz w:val="24"/>
          <w:szCs w:val="24"/>
        </w:rPr>
        <w:t xml:space="preserve"> and</w:t>
      </w:r>
      <w:r w:rsidR="00E74AA0" w:rsidRPr="00EE5361">
        <w:rPr>
          <w:rFonts w:ascii="Times New Roman" w:hAnsi="Times New Roman"/>
          <w:sz w:val="24"/>
          <w:szCs w:val="24"/>
        </w:rPr>
        <w:t xml:space="preserve"> </w:t>
      </w:r>
      <w:r w:rsidR="00AF746A" w:rsidRPr="00EE5361">
        <w:rPr>
          <w:rFonts w:ascii="Times New Roman" w:hAnsi="Times New Roman"/>
          <w:sz w:val="24"/>
          <w:szCs w:val="24"/>
        </w:rPr>
        <w:t>real gross fixed capital formation (</w:t>
      </w:r>
      <w:r w:rsidR="005878CA" w:rsidRPr="00EE5361">
        <w:rPr>
          <w:rFonts w:ascii="Times New Roman" w:hAnsi="Times New Roman"/>
          <w:sz w:val="24"/>
          <w:szCs w:val="24"/>
        </w:rPr>
        <w:t>constant 2010 US$</w:t>
      </w:r>
      <w:r w:rsidR="00AF746A" w:rsidRPr="00EE5361">
        <w:rPr>
          <w:rFonts w:ascii="Times New Roman" w:hAnsi="Times New Roman"/>
          <w:sz w:val="24"/>
          <w:szCs w:val="24"/>
        </w:rPr>
        <w:t>)</w:t>
      </w:r>
      <w:r w:rsidRPr="00EE5361">
        <w:rPr>
          <w:rFonts w:ascii="Times New Roman" w:hAnsi="Times New Roman"/>
          <w:sz w:val="24"/>
          <w:szCs w:val="24"/>
        </w:rPr>
        <w:t xml:space="preserve"> are obtained</w:t>
      </w:r>
      <w:r w:rsidR="00E74AA0" w:rsidRPr="00EE5361">
        <w:rPr>
          <w:rFonts w:ascii="Times New Roman" w:hAnsi="Times New Roman"/>
          <w:sz w:val="24"/>
          <w:szCs w:val="24"/>
        </w:rPr>
        <w:t xml:space="preserve"> </w:t>
      </w:r>
      <w:r w:rsidR="00447A5C" w:rsidRPr="00EE5361">
        <w:rPr>
          <w:rFonts w:ascii="Times New Roman" w:hAnsi="Times New Roman"/>
          <w:sz w:val="24"/>
          <w:szCs w:val="24"/>
        </w:rPr>
        <w:t xml:space="preserve">from </w:t>
      </w:r>
      <w:r w:rsidR="0099318A" w:rsidRPr="00EE5361">
        <w:rPr>
          <w:rFonts w:ascii="Times New Roman" w:hAnsi="Times New Roman"/>
          <w:sz w:val="24"/>
          <w:szCs w:val="24"/>
        </w:rPr>
        <w:t xml:space="preserve">world development </w:t>
      </w:r>
      <w:r w:rsidR="00E91D85" w:rsidRPr="00EE5361">
        <w:rPr>
          <w:rFonts w:ascii="Times New Roman" w:hAnsi="Times New Roman"/>
          <w:sz w:val="24"/>
          <w:szCs w:val="24"/>
        </w:rPr>
        <w:t>indicators</w:t>
      </w:r>
      <w:r w:rsidR="0099318A" w:rsidRPr="00EE5361">
        <w:rPr>
          <w:rFonts w:ascii="Times New Roman" w:hAnsi="Times New Roman"/>
          <w:sz w:val="24"/>
          <w:szCs w:val="24"/>
        </w:rPr>
        <w:t xml:space="preserve"> (CD-ROM, 2016)</w:t>
      </w:r>
      <w:r w:rsidRPr="00EE5361">
        <w:rPr>
          <w:rFonts w:ascii="Times New Roman" w:hAnsi="Times New Roman"/>
          <w:sz w:val="24"/>
          <w:szCs w:val="24"/>
        </w:rPr>
        <w:t xml:space="preserve"> spanning the 1970-2015</w:t>
      </w:r>
      <w:r w:rsidR="00E74AA0" w:rsidRPr="00EE5361">
        <w:rPr>
          <w:rFonts w:ascii="Times New Roman" w:hAnsi="Times New Roman"/>
          <w:sz w:val="24"/>
          <w:szCs w:val="24"/>
        </w:rPr>
        <w:t xml:space="preserve"> </w:t>
      </w:r>
      <w:r w:rsidR="00447A5C" w:rsidRPr="00EE5361">
        <w:rPr>
          <w:rFonts w:ascii="Times New Roman" w:hAnsi="Times New Roman"/>
          <w:sz w:val="24"/>
          <w:szCs w:val="24"/>
        </w:rPr>
        <w:t>period</w:t>
      </w:r>
      <w:r w:rsidRPr="00EE5361">
        <w:rPr>
          <w:rFonts w:ascii="Times New Roman" w:hAnsi="Times New Roman"/>
          <w:sz w:val="24"/>
          <w:szCs w:val="24"/>
        </w:rPr>
        <w:t>. The t</w:t>
      </w:r>
      <w:r w:rsidR="005878CA" w:rsidRPr="00EE5361">
        <w:rPr>
          <w:rFonts w:ascii="Times New Roman" w:hAnsi="Times New Roman"/>
          <w:sz w:val="24"/>
          <w:szCs w:val="24"/>
        </w:rPr>
        <w:t xml:space="preserve">otal population series is </w:t>
      </w:r>
      <w:r w:rsidRPr="00EE5361">
        <w:rPr>
          <w:rFonts w:ascii="Times New Roman" w:hAnsi="Times New Roman"/>
          <w:sz w:val="24"/>
          <w:szCs w:val="24"/>
        </w:rPr>
        <w:t xml:space="preserve">also </w:t>
      </w:r>
      <w:r w:rsidR="005878CA" w:rsidRPr="00EE5361">
        <w:rPr>
          <w:rFonts w:ascii="Times New Roman" w:hAnsi="Times New Roman"/>
          <w:sz w:val="24"/>
          <w:szCs w:val="24"/>
        </w:rPr>
        <w:t xml:space="preserve">employed to convert energy consumption, real GDP and real gross fixed capital formation into per capita units. </w:t>
      </w:r>
      <w:r w:rsidR="00A31E90" w:rsidRPr="00EE5361">
        <w:rPr>
          <w:rFonts w:ascii="Times New Roman" w:hAnsi="Times New Roman"/>
          <w:sz w:val="24"/>
          <w:szCs w:val="24"/>
        </w:rPr>
        <w:t xml:space="preserve">The </w:t>
      </w:r>
      <w:r w:rsidR="00447A5C" w:rsidRPr="00EE5361">
        <w:rPr>
          <w:rFonts w:ascii="Times New Roman" w:hAnsi="Times New Roman"/>
          <w:sz w:val="24"/>
          <w:szCs w:val="24"/>
        </w:rPr>
        <w:t xml:space="preserve">composite </w:t>
      </w:r>
      <w:r w:rsidR="003C7442" w:rsidRPr="00EE5361">
        <w:rPr>
          <w:rFonts w:ascii="Times New Roman" w:hAnsi="Times New Roman"/>
          <w:sz w:val="24"/>
          <w:szCs w:val="24"/>
        </w:rPr>
        <w:t xml:space="preserve">globalisation </w:t>
      </w:r>
      <w:r w:rsidR="00A31E90" w:rsidRPr="00EE5361">
        <w:rPr>
          <w:rFonts w:ascii="Times New Roman" w:hAnsi="Times New Roman"/>
          <w:sz w:val="24"/>
          <w:szCs w:val="24"/>
        </w:rPr>
        <w:t>index</w:t>
      </w:r>
      <w:r w:rsidR="00E74AA0" w:rsidRPr="00EE5361">
        <w:rPr>
          <w:rFonts w:ascii="Times New Roman" w:hAnsi="Times New Roman"/>
          <w:sz w:val="24"/>
          <w:szCs w:val="24"/>
        </w:rPr>
        <w:t xml:space="preserve"> </w:t>
      </w:r>
      <w:r w:rsidR="00B55CFF" w:rsidRPr="00EE5361">
        <w:rPr>
          <w:rFonts w:ascii="Times New Roman" w:hAnsi="Times New Roman"/>
          <w:sz w:val="24"/>
          <w:szCs w:val="24"/>
        </w:rPr>
        <w:t xml:space="preserve">developed by </w:t>
      </w:r>
      <w:proofErr w:type="spellStart"/>
      <w:r w:rsidR="00A31E90" w:rsidRPr="00EE5361">
        <w:rPr>
          <w:rFonts w:ascii="Times New Roman" w:hAnsi="Times New Roman"/>
          <w:sz w:val="24"/>
          <w:szCs w:val="24"/>
        </w:rPr>
        <w:t>Dreher</w:t>
      </w:r>
      <w:proofErr w:type="spellEnd"/>
      <w:r w:rsidR="00A31E90" w:rsidRPr="00EE5361">
        <w:rPr>
          <w:rFonts w:ascii="Times New Roman" w:hAnsi="Times New Roman"/>
          <w:sz w:val="24"/>
          <w:szCs w:val="24"/>
        </w:rPr>
        <w:t xml:space="preserve"> (2006)</w:t>
      </w:r>
      <w:r w:rsidR="00E74AA0" w:rsidRPr="00EE5361">
        <w:rPr>
          <w:rFonts w:ascii="Times New Roman" w:hAnsi="Times New Roman"/>
          <w:sz w:val="24"/>
          <w:szCs w:val="24"/>
        </w:rPr>
        <w:t xml:space="preserve"> </w:t>
      </w:r>
      <w:r w:rsidRPr="00EE5361">
        <w:rPr>
          <w:rFonts w:ascii="Times New Roman" w:hAnsi="Times New Roman"/>
          <w:sz w:val="24"/>
          <w:szCs w:val="24"/>
        </w:rPr>
        <w:t>includes</w:t>
      </w:r>
      <w:r w:rsidR="00A31E90" w:rsidRPr="00EE5361">
        <w:rPr>
          <w:rFonts w:ascii="Times New Roman" w:hAnsi="Times New Roman"/>
          <w:sz w:val="24"/>
          <w:szCs w:val="24"/>
        </w:rPr>
        <w:t xml:space="preserve"> three sub-indices</w:t>
      </w:r>
      <w:r w:rsidRPr="00EE5361">
        <w:rPr>
          <w:rFonts w:ascii="Times New Roman" w:hAnsi="Times New Roman"/>
          <w:sz w:val="24"/>
          <w:szCs w:val="24"/>
        </w:rPr>
        <w:t>:</w:t>
      </w:r>
      <w:r w:rsidR="00A31E90" w:rsidRPr="00EE5361">
        <w:rPr>
          <w:rFonts w:ascii="Times New Roman" w:hAnsi="Times New Roman"/>
          <w:sz w:val="24"/>
          <w:szCs w:val="24"/>
        </w:rPr>
        <w:t xml:space="preserve"> economic </w:t>
      </w:r>
      <w:r w:rsidR="003C7442" w:rsidRPr="00EE5361">
        <w:rPr>
          <w:rFonts w:ascii="Times New Roman" w:hAnsi="Times New Roman"/>
          <w:sz w:val="24"/>
          <w:szCs w:val="24"/>
        </w:rPr>
        <w:t>globalisation</w:t>
      </w:r>
      <w:r w:rsidR="00A31E90" w:rsidRPr="00EE5361">
        <w:rPr>
          <w:rFonts w:ascii="Times New Roman" w:hAnsi="Times New Roman"/>
          <w:sz w:val="24"/>
          <w:szCs w:val="24"/>
        </w:rPr>
        <w:t xml:space="preserve">, social </w:t>
      </w:r>
      <w:r w:rsidR="003C7442" w:rsidRPr="00EE5361">
        <w:rPr>
          <w:rFonts w:ascii="Times New Roman" w:hAnsi="Times New Roman"/>
          <w:sz w:val="24"/>
          <w:szCs w:val="24"/>
        </w:rPr>
        <w:t xml:space="preserve">globalisation </w:t>
      </w:r>
      <w:r w:rsidR="00A31E90" w:rsidRPr="00EE5361">
        <w:rPr>
          <w:rFonts w:ascii="Times New Roman" w:hAnsi="Times New Roman"/>
          <w:sz w:val="24"/>
          <w:szCs w:val="24"/>
        </w:rPr>
        <w:t xml:space="preserve">and political </w:t>
      </w:r>
      <w:r w:rsidR="003C7442" w:rsidRPr="00EE5361">
        <w:rPr>
          <w:rFonts w:ascii="Times New Roman" w:hAnsi="Times New Roman"/>
          <w:sz w:val="24"/>
          <w:szCs w:val="24"/>
        </w:rPr>
        <w:t>globalisation</w:t>
      </w:r>
      <w:r w:rsidR="00A31E90" w:rsidRPr="00EE5361">
        <w:rPr>
          <w:rFonts w:ascii="Times New Roman" w:hAnsi="Times New Roman"/>
          <w:sz w:val="24"/>
          <w:szCs w:val="24"/>
        </w:rPr>
        <w:t xml:space="preserve">. Economic </w:t>
      </w:r>
      <w:r w:rsidR="003C7442" w:rsidRPr="00EE5361">
        <w:rPr>
          <w:rFonts w:ascii="Times New Roman" w:hAnsi="Times New Roman"/>
          <w:sz w:val="24"/>
          <w:szCs w:val="24"/>
        </w:rPr>
        <w:t xml:space="preserve">globalisation </w:t>
      </w:r>
      <w:r w:rsidR="00B55CFF" w:rsidRPr="00EE5361">
        <w:rPr>
          <w:rFonts w:ascii="Times New Roman" w:hAnsi="Times New Roman"/>
          <w:sz w:val="24"/>
          <w:szCs w:val="24"/>
        </w:rPr>
        <w:t>comprises two sub-indic</w:t>
      </w:r>
      <w:r w:rsidR="00A31E90" w:rsidRPr="00EE5361">
        <w:rPr>
          <w:rFonts w:ascii="Times New Roman" w:hAnsi="Times New Roman"/>
          <w:sz w:val="24"/>
          <w:szCs w:val="24"/>
        </w:rPr>
        <w:t>es</w:t>
      </w:r>
      <w:r w:rsidR="00447A5C" w:rsidRPr="00EE5361">
        <w:rPr>
          <w:rFonts w:ascii="Times New Roman" w:hAnsi="Times New Roman"/>
          <w:sz w:val="24"/>
          <w:szCs w:val="24"/>
        </w:rPr>
        <w:t>:</w:t>
      </w:r>
      <w:r w:rsidR="00A31E90" w:rsidRPr="00EE5361">
        <w:rPr>
          <w:rFonts w:ascii="Times New Roman" w:hAnsi="Times New Roman"/>
          <w:sz w:val="24"/>
          <w:szCs w:val="24"/>
        </w:rPr>
        <w:t xml:space="preserve"> (</w:t>
      </w:r>
      <w:proofErr w:type="spellStart"/>
      <w:r w:rsidR="00A31E90" w:rsidRPr="00EE5361">
        <w:rPr>
          <w:rFonts w:ascii="Times New Roman" w:hAnsi="Times New Roman"/>
          <w:sz w:val="24"/>
          <w:szCs w:val="24"/>
        </w:rPr>
        <w:t>i</w:t>
      </w:r>
      <w:proofErr w:type="spellEnd"/>
      <w:r w:rsidR="00A31E90" w:rsidRPr="00EE5361">
        <w:rPr>
          <w:rFonts w:ascii="Times New Roman" w:hAnsi="Times New Roman"/>
          <w:sz w:val="24"/>
          <w:szCs w:val="24"/>
        </w:rPr>
        <w:t>) actual economic flows (</w:t>
      </w:r>
      <w:r w:rsidRPr="00EE5361">
        <w:rPr>
          <w:rFonts w:ascii="Times New Roman" w:hAnsi="Times New Roman"/>
          <w:sz w:val="24"/>
          <w:szCs w:val="24"/>
        </w:rPr>
        <w:t xml:space="preserve">i.e., </w:t>
      </w:r>
      <w:r w:rsidR="00A31E90" w:rsidRPr="00EE5361">
        <w:rPr>
          <w:rFonts w:ascii="Times New Roman" w:hAnsi="Times New Roman"/>
          <w:sz w:val="24"/>
          <w:szCs w:val="24"/>
        </w:rPr>
        <w:t>trade, foreign direct investment and portfolio investment) and (ii) restrictions to trade and capital flows (</w:t>
      </w:r>
      <w:r w:rsidRPr="00EE5361">
        <w:rPr>
          <w:rFonts w:ascii="Times New Roman" w:hAnsi="Times New Roman"/>
          <w:sz w:val="24"/>
          <w:szCs w:val="24"/>
        </w:rPr>
        <w:t xml:space="preserve">i.e., </w:t>
      </w:r>
      <w:r w:rsidR="00B55CFF" w:rsidRPr="00EE5361">
        <w:rPr>
          <w:rFonts w:ascii="Times New Roman" w:hAnsi="Times New Roman"/>
          <w:sz w:val="24"/>
          <w:szCs w:val="24"/>
        </w:rPr>
        <w:t>tariff and non</w:t>
      </w:r>
      <w:r w:rsidRPr="00EE5361">
        <w:rPr>
          <w:rFonts w:ascii="Times New Roman" w:hAnsi="Times New Roman"/>
          <w:sz w:val="24"/>
          <w:szCs w:val="24"/>
        </w:rPr>
        <w:t>-</w:t>
      </w:r>
      <w:r w:rsidR="00B55CFF" w:rsidRPr="00EE5361">
        <w:rPr>
          <w:rFonts w:ascii="Times New Roman" w:hAnsi="Times New Roman"/>
          <w:sz w:val="24"/>
          <w:szCs w:val="24"/>
        </w:rPr>
        <w:t xml:space="preserve">tariff restrictions </w:t>
      </w:r>
      <w:r w:rsidR="00A31E90" w:rsidRPr="00EE5361">
        <w:rPr>
          <w:rFonts w:ascii="Times New Roman" w:hAnsi="Times New Roman"/>
          <w:sz w:val="24"/>
          <w:szCs w:val="24"/>
        </w:rPr>
        <w:t xml:space="preserve">and </w:t>
      </w:r>
      <w:r w:rsidRPr="00EE5361">
        <w:rPr>
          <w:rFonts w:ascii="Times New Roman" w:hAnsi="Times New Roman"/>
          <w:sz w:val="24"/>
          <w:szCs w:val="24"/>
        </w:rPr>
        <w:t xml:space="preserve">the </w:t>
      </w:r>
      <w:r w:rsidR="00B55CFF" w:rsidRPr="00EE5361">
        <w:rPr>
          <w:rFonts w:ascii="Times New Roman" w:hAnsi="Times New Roman"/>
          <w:sz w:val="24"/>
          <w:szCs w:val="24"/>
        </w:rPr>
        <w:t xml:space="preserve">index of </w:t>
      </w:r>
      <w:r w:rsidR="00A31E90" w:rsidRPr="00EE5361">
        <w:rPr>
          <w:rFonts w:ascii="Times New Roman" w:hAnsi="Times New Roman"/>
          <w:sz w:val="24"/>
          <w:szCs w:val="24"/>
        </w:rPr>
        <w:t xml:space="preserve">capital controls). Social </w:t>
      </w:r>
      <w:r w:rsidR="003C7442" w:rsidRPr="00EE5361">
        <w:rPr>
          <w:rFonts w:ascii="Times New Roman" w:hAnsi="Times New Roman"/>
          <w:sz w:val="24"/>
          <w:szCs w:val="24"/>
        </w:rPr>
        <w:t xml:space="preserve">globalisation </w:t>
      </w:r>
      <w:r w:rsidR="000514B5" w:rsidRPr="00EE5361">
        <w:rPr>
          <w:rFonts w:ascii="Times New Roman" w:hAnsi="Times New Roman"/>
          <w:sz w:val="24"/>
          <w:szCs w:val="24"/>
        </w:rPr>
        <w:lastRenderedPageBreak/>
        <w:t>can be quantifie</w:t>
      </w:r>
      <w:r w:rsidR="00A31E90" w:rsidRPr="00EE5361">
        <w:rPr>
          <w:rFonts w:ascii="Times New Roman" w:hAnsi="Times New Roman"/>
          <w:sz w:val="24"/>
          <w:szCs w:val="24"/>
        </w:rPr>
        <w:t xml:space="preserve">d </w:t>
      </w:r>
      <w:r w:rsidR="000514B5" w:rsidRPr="00EE5361">
        <w:rPr>
          <w:rFonts w:ascii="Times New Roman" w:hAnsi="Times New Roman"/>
          <w:sz w:val="24"/>
          <w:szCs w:val="24"/>
        </w:rPr>
        <w:t xml:space="preserve">by </w:t>
      </w:r>
      <w:r w:rsidR="00A31E90" w:rsidRPr="00EE5361">
        <w:rPr>
          <w:rFonts w:ascii="Times New Roman" w:hAnsi="Times New Roman"/>
          <w:sz w:val="24"/>
          <w:szCs w:val="24"/>
        </w:rPr>
        <w:t>using personal contact</w:t>
      </w:r>
      <w:r w:rsidR="000514B5" w:rsidRPr="00EE5361">
        <w:rPr>
          <w:rFonts w:ascii="Times New Roman" w:hAnsi="Times New Roman"/>
          <w:sz w:val="24"/>
          <w:szCs w:val="24"/>
        </w:rPr>
        <w:t>s</w:t>
      </w:r>
      <w:r w:rsidR="00A31E90" w:rsidRPr="00EE5361">
        <w:rPr>
          <w:rFonts w:ascii="Times New Roman" w:hAnsi="Times New Roman"/>
          <w:sz w:val="24"/>
          <w:szCs w:val="24"/>
        </w:rPr>
        <w:t xml:space="preserve"> (</w:t>
      </w:r>
      <w:r w:rsidRPr="00EE5361">
        <w:rPr>
          <w:rFonts w:ascii="Times New Roman" w:hAnsi="Times New Roman"/>
          <w:sz w:val="24"/>
          <w:szCs w:val="24"/>
        </w:rPr>
        <w:t xml:space="preserve">i.e., </w:t>
      </w:r>
      <w:r w:rsidR="00A31E90" w:rsidRPr="00EE5361">
        <w:rPr>
          <w:rFonts w:ascii="Times New Roman" w:hAnsi="Times New Roman"/>
          <w:sz w:val="24"/>
          <w:szCs w:val="24"/>
        </w:rPr>
        <w:t xml:space="preserve">telephone contact, tourism, </w:t>
      </w:r>
      <w:r w:rsidR="00447A5C" w:rsidRPr="00EE5361">
        <w:rPr>
          <w:rFonts w:ascii="Times New Roman" w:hAnsi="Times New Roman"/>
          <w:sz w:val="24"/>
          <w:szCs w:val="24"/>
        </w:rPr>
        <w:t xml:space="preserve">and </w:t>
      </w:r>
      <w:r w:rsidR="00A31E90" w:rsidRPr="00EE5361">
        <w:rPr>
          <w:rFonts w:ascii="Times New Roman" w:hAnsi="Times New Roman"/>
          <w:sz w:val="24"/>
          <w:szCs w:val="24"/>
        </w:rPr>
        <w:t>foreign population), information flows (</w:t>
      </w:r>
      <w:r w:rsidRPr="00EE5361">
        <w:rPr>
          <w:rFonts w:ascii="Times New Roman" w:hAnsi="Times New Roman"/>
          <w:sz w:val="24"/>
          <w:szCs w:val="24"/>
        </w:rPr>
        <w:t xml:space="preserve">i.e., </w:t>
      </w:r>
      <w:r w:rsidR="00A31E90" w:rsidRPr="00EE5361">
        <w:rPr>
          <w:rFonts w:ascii="Times New Roman" w:hAnsi="Times New Roman"/>
          <w:sz w:val="24"/>
          <w:szCs w:val="24"/>
        </w:rPr>
        <w:t xml:space="preserve">internet usage, televisions per 1000 people, </w:t>
      </w:r>
      <w:r w:rsidR="00447A5C" w:rsidRPr="00EE5361">
        <w:rPr>
          <w:rFonts w:ascii="Times New Roman" w:hAnsi="Times New Roman"/>
          <w:sz w:val="24"/>
          <w:szCs w:val="24"/>
        </w:rPr>
        <w:t xml:space="preserve">and </w:t>
      </w:r>
      <w:r w:rsidR="00A31E90" w:rsidRPr="00EE5361">
        <w:rPr>
          <w:rFonts w:ascii="Times New Roman" w:hAnsi="Times New Roman"/>
          <w:sz w:val="24"/>
          <w:szCs w:val="24"/>
        </w:rPr>
        <w:t>trade in newspapers), and data on cultural proximity (</w:t>
      </w:r>
      <w:r w:rsidRPr="00EE5361">
        <w:rPr>
          <w:rFonts w:ascii="Times New Roman" w:hAnsi="Times New Roman"/>
          <w:sz w:val="24"/>
          <w:szCs w:val="24"/>
        </w:rPr>
        <w:t xml:space="preserve">i.e., </w:t>
      </w:r>
      <w:r w:rsidR="00A31E90" w:rsidRPr="00EE5361">
        <w:rPr>
          <w:rFonts w:ascii="Times New Roman" w:hAnsi="Times New Roman"/>
          <w:sz w:val="24"/>
          <w:szCs w:val="24"/>
        </w:rPr>
        <w:t xml:space="preserve">number of McDonald’s restaurants, number of IKEA stores, </w:t>
      </w:r>
      <w:r w:rsidR="00447A5C" w:rsidRPr="00EE5361">
        <w:rPr>
          <w:rFonts w:ascii="Times New Roman" w:hAnsi="Times New Roman"/>
          <w:sz w:val="24"/>
          <w:szCs w:val="24"/>
        </w:rPr>
        <w:t xml:space="preserve">and </w:t>
      </w:r>
      <w:r w:rsidR="00A31E90" w:rsidRPr="00EE5361">
        <w:rPr>
          <w:rFonts w:ascii="Times New Roman" w:hAnsi="Times New Roman"/>
          <w:sz w:val="24"/>
          <w:szCs w:val="24"/>
        </w:rPr>
        <w:t xml:space="preserve">trade in books). </w:t>
      </w:r>
      <w:r w:rsidRPr="00EE5361">
        <w:rPr>
          <w:rFonts w:ascii="Times New Roman" w:hAnsi="Times New Roman"/>
          <w:sz w:val="24"/>
          <w:szCs w:val="24"/>
        </w:rPr>
        <w:t>P</w:t>
      </w:r>
      <w:r w:rsidR="00A31E90" w:rsidRPr="00EE5361">
        <w:rPr>
          <w:rFonts w:ascii="Times New Roman" w:hAnsi="Times New Roman"/>
          <w:sz w:val="24"/>
          <w:szCs w:val="24"/>
        </w:rPr>
        <w:t xml:space="preserve">olitical </w:t>
      </w:r>
      <w:r w:rsidR="003C7442" w:rsidRPr="00EE5361">
        <w:rPr>
          <w:rFonts w:ascii="Times New Roman" w:hAnsi="Times New Roman"/>
          <w:sz w:val="24"/>
          <w:szCs w:val="24"/>
        </w:rPr>
        <w:t xml:space="preserve">globalisation </w:t>
      </w:r>
      <w:r w:rsidRPr="00EE5361">
        <w:rPr>
          <w:rFonts w:ascii="Times New Roman" w:hAnsi="Times New Roman"/>
          <w:sz w:val="24"/>
          <w:szCs w:val="24"/>
        </w:rPr>
        <w:t>is</w:t>
      </w:r>
      <w:r w:rsidR="00E74AA0" w:rsidRPr="00EE5361">
        <w:rPr>
          <w:rFonts w:ascii="Times New Roman" w:hAnsi="Times New Roman"/>
          <w:sz w:val="24"/>
          <w:szCs w:val="24"/>
        </w:rPr>
        <w:t xml:space="preserve"> </w:t>
      </w:r>
      <w:r w:rsidR="00B506AA" w:rsidRPr="00EE5361">
        <w:rPr>
          <w:rFonts w:ascii="Times New Roman" w:hAnsi="Times New Roman"/>
          <w:sz w:val="24"/>
          <w:szCs w:val="24"/>
        </w:rPr>
        <w:t>measured by the</w:t>
      </w:r>
      <w:r w:rsidR="00A31E90" w:rsidRPr="00EE5361">
        <w:rPr>
          <w:rFonts w:ascii="Times New Roman" w:hAnsi="Times New Roman"/>
          <w:sz w:val="24"/>
          <w:szCs w:val="24"/>
        </w:rPr>
        <w:t xml:space="preserve"> number of embassies in a country, membership </w:t>
      </w:r>
      <w:r w:rsidRPr="00EE5361">
        <w:rPr>
          <w:rFonts w:ascii="Times New Roman" w:hAnsi="Times New Roman"/>
          <w:sz w:val="24"/>
          <w:szCs w:val="24"/>
        </w:rPr>
        <w:t>in</w:t>
      </w:r>
      <w:r w:rsidR="00E74AA0" w:rsidRPr="00EE5361">
        <w:rPr>
          <w:rFonts w:ascii="Times New Roman" w:hAnsi="Times New Roman"/>
          <w:sz w:val="24"/>
          <w:szCs w:val="24"/>
        </w:rPr>
        <w:t xml:space="preserve"> </w:t>
      </w:r>
      <w:r w:rsidR="00A31E90" w:rsidRPr="00EE5361">
        <w:rPr>
          <w:rFonts w:ascii="Times New Roman" w:hAnsi="Times New Roman"/>
          <w:sz w:val="24"/>
          <w:szCs w:val="24"/>
        </w:rPr>
        <w:t xml:space="preserve">international </w:t>
      </w:r>
      <w:r w:rsidR="003C7442" w:rsidRPr="00EE5361">
        <w:rPr>
          <w:rFonts w:ascii="Times New Roman" w:hAnsi="Times New Roman"/>
          <w:sz w:val="24"/>
          <w:szCs w:val="24"/>
        </w:rPr>
        <w:t>organisations</w:t>
      </w:r>
      <w:r w:rsidR="00A31E90" w:rsidRPr="00EE5361">
        <w:rPr>
          <w:rFonts w:ascii="Times New Roman" w:hAnsi="Times New Roman"/>
          <w:sz w:val="24"/>
          <w:szCs w:val="24"/>
        </w:rPr>
        <w:t xml:space="preserve">, participation in </w:t>
      </w:r>
      <w:r w:rsidRPr="00EE5361">
        <w:rPr>
          <w:rFonts w:ascii="Times New Roman" w:hAnsi="Times New Roman"/>
          <w:sz w:val="24"/>
          <w:szCs w:val="24"/>
        </w:rPr>
        <w:t xml:space="preserve">the </w:t>
      </w:r>
      <w:r w:rsidR="00A31E90" w:rsidRPr="00EE5361">
        <w:rPr>
          <w:rFonts w:ascii="Times New Roman" w:hAnsi="Times New Roman"/>
          <w:sz w:val="24"/>
          <w:szCs w:val="24"/>
        </w:rPr>
        <w:t>UN secretary council</w:t>
      </w:r>
      <w:r w:rsidR="00B506AA" w:rsidRPr="00EE5361">
        <w:rPr>
          <w:rFonts w:ascii="Times New Roman" w:hAnsi="Times New Roman"/>
          <w:sz w:val="24"/>
          <w:szCs w:val="24"/>
        </w:rPr>
        <w:t>,</w:t>
      </w:r>
      <w:r w:rsidR="00E74AA0" w:rsidRPr="00EE5361">
        <w:rPr>
          <w:rFonts w:ascii="Times New Roman" w:hAnsi="Times New Roman"/>
          <w:sz w:val="24"/>
          <w:szCs w:val="24"/>
        </w:rPr>
        <w:t xml:space="preserve"> </w:t>
      </w:r>
      <w:r w:rsidR="00E91D85" w:rsidRPr="00EE5361">
        <w:rPr>
          <w:rFonts w:ascii="Times New Roman" w:hAnsi="Times New Roman"/>
          <w:sz w:val="24"/>
          <w:szCs w:val="24"/>
        </w:rPr>
        <w:t xml:space="preserve">and </w:t>
      </w:r>
      <w:r w:rsidR="00A31E90" w:rsidRPr="00EE5361">
        <w:rPr>
          <w:rFonts w:ascii="Times New Roman" w:hAnsi="Times New Roman"/>
          <w:sz w:val="24"/>
          <w:szCs w:val="24"/>
        </w:rPr>
        <w:t xml:space="preserve">membership </w:t>
      </w:r>
      <w:r w:rsidRPr="00EE5361">
        <w:rPr>
          <w:rFonts w:ascii="Times New Roman" w:hAnsi="Times New Roman"/>
          <w:sz w:val="24"/>
          <w:szCs w:val="24"/>
        </w:rPr>
        <w:t>in</w:t>
      </w:r>
      <w:r w:rsidR="00B506AA" w:rsidRPr="00EE5361">
        <w:rPr>
          <w:rFonts w:ascii="Times New Roman" w:hAnsi="Times New Roman"/>
          <w:sz w:val="24"/>
          <w:szCs w:val="24"/>
        </w:rPr>
        <w:t xml:space="preserve"> i</w:t>
      </w:r>
      <w:r w:rsidR="00A31E90" w:rsidRPr="00EE5361">
        <w:rPr>
          <w:rFonts w:ascii="Times New Roman" w:hAnsi="Times New Roman"/>
          <w:sz w:val="24"/>
          <w:szCs w:val="24"/>
        </w:rPr>
        <w:t xml:space="preserve">nternational </w:t>
      </w:r>
      <w:r w:rsidR="00B506AA" w:rsidRPr="00EE5361">
        <w:rPr>
          <w:rFonts w:ascii="Times New Roman" w:hAnsi="Times New Roman"/>
          <w:sz w:val="24"/>
          <w:szCs w:val="24"/>
        </w:rPr>
        <w:t>agreements.</w:t>
      </w:r>
      <w:r w:rsidR="00A31E90" w:rsidRPr="00EE5361">
        <w:rPr>
          <w:rFonts w:ascii="Times New Roman" w:hAnsi="Times New Roman"/>
          <w:sz w:val="24"/>
          <w:szCs w:val="24"/>
        </w:rPr>
        <w:t xml:space="preserve"> The </w:t>
      </w:r>
      <w:r w:rsidR="003C7442" w:rsidRPr="00EE5361">
        <w:rPr>
          <w:rFonts w:ascii="Times New Roman" w:hAnsi="Times New Roman"/>
          <w:sz w:val="24"/>
          <w:szCs w:val="24"/>
        </w:rPr>
        <w:t xml:space="preserve">globalisation </w:t>
      </w:r>
      <w:r w:rsidR="00A31E90" w:rsidRPr="00EE5361">
        <w:rPr>
          <w:rFonts w:ascii="Times New Roman" w:hAnsi="Times New Roman"/>
          <w:sz w:val="24"/>
          <w:szCs w:val="24"/>
        </w:rPr>
        <w:t xml:space="preserve">index is </w:t>
      </w:r>
      <w:r w:rsidR="00B506AA" w:rsidRPr="00EE5361">
        <w:rPr>
          <w:rFonts w:ascii="Times New Roman" w:hAnsi="Times New Roman"/>
          <w:sz w:val="24"/>
          <w:szCs w:val="24"/>
        </w:rPr>
        <w:t xml:space="preserve">generated with the weights of 36%, 38%, and 26% for </w:t>
      </w:r>
      <w:r w:rsidR="00A31E90" w:rsidRPr="00EE5361">
        <w:rPr>
          <w:rFonts w:ascii="Times New Roman" w:hAnsi="Times New Roman"/>
          <w:sz w:val="24"/>
          <w:szCs w:val="24"/>
        </w:rPr>
        <w:t>the economic, social, and political</w:t>
      </w:r>
      <w:r w:rsidR="00B506AA" w:rsidRPr="00EE5361">
        <w:rPr>
          <w:rFonts w:ascii="Times New Roman" w:hAnsi="Times New Roman"/>
          <w:sz w:val="24"/>
          <w:szCs w:val="24"/>
        </w:rPr>
        <w:t xml:space="preserve"> indices</w:t>
      </w:r>
      <w:r w:rsidR="00A31E90" w:rsidRPr="00EE5361">
        <w:rPr>
          <w:rFonts w:ascii="Times New Roman" w:hAnsi="Times New Roman"/>
          <w:sz w:val="24"/>
          <w:szCs w:val="24"/>
        </w:rPr>
        <w:t>, respectively</w:t>
      </w:r>
      <w:r w:rsidR="00BE4BE3" w:rsidRPr="00EE5361">
        <w:rPr>
          <w:rFonts w:ascii="Times New Roman" w:hAnsi="Times New Roman"/>
          <w:sz w:val="24"/>
          <w:szCs w:val="24"/>
        </w:rPr>
        <w:t xml:space="preserve"> (</w:t>
      </w:r>
      <w:r w:rsidR="00522E53" w:rsidRPr="00EE5361">
        <w:rPr>
          <w:rFonts w:ascii="Times New Roman" w:hAnsi="Times New Roman"/>
          <w:sz w:val="24"/>
          <w:szCs w:val="24"/>
        </w:rPr>
        <w:fldChar w:fldCharType="begin"/>
      </w:r>
      <w:r w:rsidR="00F85343" w:rsidRPr="00EE5361">
        <w:rPr>
          <w:rFonts w:ascii="Times New Roman" w:hAnsi="Times New Roman"/>
          <w:sz w:val="24"/>
          <w:szCs w:val="24"/>
        </w:rPr>
        <w:instrText xml:space="preserve"> HYPERLINK "http://globalization.kof.ethz.ch/)</w:instrText>
      </w:r>
      <w:r w:rsidR="00F85343" w:rsidRPr="00EE5361">
        <w:rPr>
          <w:rStyle w:val="a8"/>
          <w:rFonts w:ascii="Times New Roman" w:hAnsi="Times New Roman"/>
          <w:sz w:val="24"/>
          <w:szCs w:val="24"/>
        </w:rPr>
        <w:footnoteReference w:id="5"/>
      </w:r>
      <w:r w:rsidR="00F85343" w:rsidRPr="00EE5361">
        <w:rPr>
          <w:rFonts w:ascii="Times New Roman" w:hAnsi="Times New Roman"/>
          <w:sz w:val="24"/>
          <w:szCs w:val="24"/>
        </w:rPr>
        <w:instrText xml:space="preserve">" </w:instrText>
      </w:r>
      <w:r w:rsidR="00522E53" w:rsidRPr="00EE5361">
        <w:rPr>
          <w:rFonts w:ascii="Times New Roman" w:hAnsi="Times New Roman"/>
          <w:sz w:val="24"/>
          <w:szCs w:val="24"/>
        </w:rPr>
        <w:fldChar w:fldCharType="separate"/>
      </w:r>
      <w:r w:rsidR="00F85343" w:rsidRPr="00EE5361">
        <w:rPr>
          <w:rStyle w:val="-"/>
          <w:rFonts w:ascii="Times New Roman" w:hAnsi="Times New Roman"/>
          <w:color w:val="auto"/>
          <w:sz w:val="24"/>
          <w:szCs w:val="24"/>
        </w:rPr>
        <w:t>http://globalization.kof.ethz.ch/)</w:t>
      </w:r>
      <w:r w:rsidR="00F85343" w:rsidRPr="00EE5361">
        <w:rPr>
          <w:rStyle w:val="-"/>
          <w:rFonts w:ascii="Times New Roman" w:hAnsi="Times New Roman"/>
          <w:color w:val="auto"/>
          <w:sz w:val="24"/>
          <w:szCs w:val="24"/>
          <w:vertAlign w:val="superscript"/>
        </w:rPr>
        <w:footnoteReference w:id="6"/>
      </w:r>
      <w:r w:rsidR="00522E53" w:rsidRPr="00EE5361">
        <w:rPr>
          <w:rFonts w:ascii="Times New Roman" w:hAnsi="Times New Roman"/>
          <w:sz w:val="24"/>
          <w:szCs w:val="24"/>
        </w:rPr>
        <w:fldChar w:fldCharType="end"/>
      </w:r>
      <w:r w:rsidR="005878CA" w:rsidRPr="00EE5361">
        <w:rPr>
          <w:rFonts w:ascii="Times New Roman" w:hAnsi="Times New Roman"/>
          <w:sz w:val="24"/>
          <w:szCs w:val="24"/>
        </w:rPr>
        <w:t>.</w:t>
      </w:r>
    </w:p>
    <w:p w:rsidR="00F85343" w:rsidRPr="00EE5361" w:rsidRDefault="00F85343" w:rsidP="00A60689">
      <w:pPr>
        <w:spacing w:after="0" w:line="360" w:lineRule="auto"/>
        <w:jc w:val="both"/>
        <w:rPr>
          <w:rFonts w:ascii="Times New Roman" w:hAnsi="Times New Roman"/>
          <w:sz w:val="24"/>
          <w:szCs w:val="24"/>
        </w:rPr>
      </w:pPr>
    </w:p>
    <w:p w:rsidR="00FF42AC" w:rsidRPr="00EE5361" w:rsidRDefault="00FF42AC" w:rsidP="00447427">
      <w:pPr>
        <w:pStyle w:val="a5"/>
        <w:numPr>
          <w:ilvl w:val="0"/>
          <w:numId w:val="10"/>
        </w:numPr>
        <w:spacing w:after="0" w:line="360" w:lineRule="auto"/>
        <w:ind w:left="360"/>
        <w:rPr>
          <w:rFonts w:ascii="Times New Roman" w:hAnsi="Times New Roman"/>
          <w:b/>
          <w:sz w:val="24"/>
          <w:szCs w:val="24"/>
        </w:rPr>
      </w:pPr>
      <w:r w:rsidRPr="00EE5361">
        <w:rPr>
          <w:rFonts w:ascii="Times New Roman" w:hAnsi="Times New Roman"/>
          <w:b/>
          <w:sz w:val="24"/>
          <w:szCs w:val="24"/>
        </w:rPr>
        <w:t>Methodolog</w:t>
      </w:r>
      <w:r w:rsidR="007819AE" w:rsidRPr="00EE5361">
        <w:rPr>
          <w:rFonts w:ascii="Times New Roman" w:hAnsi="Times New Roman"/>
          <w:b/>
          <w:sz w:val="24"/>
          <w:szCs w:val="24"/>
        </w:rPr>
        <w:t>ical f</w:t>
      </w:r>
      <w:r w:rsidRPr="00EE5361">
        <w:rPr>
          <w:rFonts w:ascii="Times New Roman" w:hAnsi="Times New Roman"/>
          <w:b/>
          <w:sz w:val="24"/>
          <w:szCs w:val="24"/>
        </w:rPr>
        <w:t xml:space="preserve">ramework </w:t>
      </w:r>
    </w:p>
    <w:p w:rsidR="00FF42AC" w:rsidRPr="00EE5361" w:rsidRDefault="00FF42AC" w:rsidP="00447427">
      <w:pPr>
        <w:spacing w:after="0" w:line="360" w:lineRule="auto"/>
        <w:jc w:val="both"/>
        <w:rPr>
          <w:rFonts w:ascii="Times New Roman" w:hAnsi="Times New Roman"/>
          <w:i/>
          <w:sz w:val="24"/>
          <w:szCs w:val="24"/>
        </w:rPr>
      </w:pPr>
      <w:r w:rsidRPr="00EE5361">
        <w:rPr>
          <w:rFonts w:ascii="Times New Roman" w:hAnsi="Times New Roman"/>
          <w:i/>
          <w:sz w:val="24"/>
          <w:szCs w:val="24"/>
        </w:rPr>
        <w:t>4.1</w:t>
      </w:r>
      <w:r w:rsidR="00447427" w:rsidRPr="00EE5361">
        <w:rPr>
          <w:rFonts w:ascii="Times New Roman" w:hAnsi="Times New Roman"/>
          <w:i/>
          <w:sz w:val="24"/>
          <w:szCs w:val="24"/>
        </w:rPr>
        <w:t>.</w:t>
      </w:r>
      <w:r w:rsidR="00E74AA0" w:rsidRPr="00EE5361">
        <w:rPr>
          <w:rFonts w:ascii="Times New Roman" w:hAnsi="Times New Roman"/>
          <w:i/>
          <w:sz w:val="24"/>
          <w:szCs w:val="24"/>
        </w:rPr>
        <w:t xml:space="preserve"> </w:t>
      </w:r>
      <w:r w:rsidR="00447427" w:rsidRPr="00EE5361">
        <w:rPr>
          <w:rFonts w:ascii="Times New Roman" w:hAnsi="Times New Roman"/>
          <w:i/>
          <w:sz w:val="24"/>
          <w:szCs w:val="24"/>
        </w:rPr>
        <w:t xml:space="preserve">The </w:t>
      </w:r>
      <w:r w:rsidRPr="00EE5361">
        <w:rPr>
          <w:rFonts w:ascii="Times New Roman" w:hAnsi="Times New Roman"/>
          <w:i/>
          <w:sz w:val="24"/>
          <w:szCs w:val="24"/>
        </w:rPr>
        <w:t xml:space="preserve">BDS </w:t>
      </w:r>
      <w:r w:rsidR="00447427" w:rsidRPr="00EE5361">
        <w:rPr>
          <w:rFonts w:ascii="Times New Roman" w:hAnsi="Times New Roman"/>
          <w:i/>
          <w:sz w:val="24"/>
          <w:szCs w:val="24"/>
        </w:rPr>
        <w:t>t</w:t>
      </w:r>
      <w:r w:rsidRPr="00EE5361">
        <w:rPr>
          <w:rFonts w:ascii="Times New Roman" w:hAnsi="Times New Roman"/>
          <w:i/>
          <w:sz w:val="24"/>
          <w:szCs w:val="24"/>
        </w:rPr>
        <w:t xml:space="preserve">est for </w:t>
      </w:r>
      <w:r w:rsidR="00447427" w:rsidRPr="00EE5361">
        <w:rPr>
          <w:rFonts w:ascii="Times New Roman" w:hAnsi="Times New Roman"/>
          <w:i/>
          <w:sz w:val="24"/>
          <w:szCs w:val="24"/>
        </w:rPr>
        <w:t>n</w:t>
      </w:r>
      <w:r w:rsidRPr="00EE5361">
        <w:rPr>
          <w:rFonts w:ascii="Times New Roman" w:hAnsi="Times New Roman"/>
          <w:i/>
          <w:sz w:val="24"/>
          <w:szCs w:val="24"/>
        </w:rPr>
        <w:t>on</w:t>
      </w:r>
      <w:r w:rsidR="00447427" w:rsidRPr="00EE5361">
        <w:rPr>
          <w:rFonts w:ascii="Times New Roman" w:hAnsi="Times New Roman"/>
          <w:i/>
          <w:sz w:val="24"/>
          <w:szCs w:val="24"/>
        </w:rPr>
        <w:t>-</w:t>
      </w:r>
      <w:r w:rsidRPr="00EE5361">
        <w:rPr>
          <w:rFonts w:ascii="Times New Roman" w:hAnsi="Times New Roman"/>
          <w:i/>
          <w:sz w:val="24"/>
          <w:szCs w:val="24"/>
        </w:rPr>
        <w:t>linearity</w:t>
      </w:r>
    </w:p>
    <w:p w:rsidR="00FF42AC" w:rsidRPr="00EE5361" w:rsidRDefault="00FF42AC" w:rsidP="00447427">
      <w:pPr>
        <w:pStyle w:val="a6"/>
        <w:spacing w:line="360" w:lineRule="auto"/>
        <w:rPr>
          <w:szCs w:val="24"/>
        </w:rPr>
      </w:pPr>
      <w:r w:rsidRPr="00EE5361">
        <w:rPr>
          <w:szCs w:val="24"/>
        </w:rPr>
        <w:t>The Brock-</w:t>
      </w:r>
      <w:proofErr w:type="spellStart"/>
      <w:r w:rsidRPr="00EE5361">
        <w:rPr>
          <w:szCs w:val="24"/>
        </w:rPr>
        <w:t>Dechert-Scheinkman</w:t>
      </w:r>
      <w:proofErr w:type="spellEnd"/>
      <w:r w:rsidRPr="00EE5361">
        <w:rPr>
          <w:szCs w:val="24"/>
        </w:rPr>
        <w:t xml:space="preserve"> (hereafter BDS) test of Brock et al. (1987) is used to examine the </w:t>
      </w:r>
      <w:r w:rsidR="0012430A" w:rsidRPr="00EE5361">
        <w:rPr>
          <w:szCs w:val="24"/>
        </w:rPr>
        <w:t xml:space="preserve">nonlinearity </w:t>
      </w:r>
      <w:r w:rsidRPr="00EE5361">
        <w:rPr>
          <w:szCs w:val="24"/>
        </w:rPr>
        <w:t xml:space="preserve">in the </w:t>
      </w:r>
      <w:r w:rsidR="0012430A" w:rsidRPr="00EE5361">
        <w:rPr>
          <w:szCs w:val="24"/>
        </w:rPr>
        <w:t>relationship between</w:t>
      </w:r>
      <w:r w:rsidR="00E74AA0" w:rsidRPr="00EE5361">
        <w:rPr>
          <w:szCs w:val="24"/>
        </w:rPr>
        <w:t xml:space="preserve"> </w:t>
      </w:r>
      <w:r w:rsidRPr="00EE5361">
        <w:rPr>
          <w:szCs w:val="24"/>
        </w:rPr>
        <w:t>time series variables. Precisely, the following hypothesis is tested to explore the non-linearity in the relationship as define</w:t>
      </w:r>
      <w:r w:rsidR="00447427" w:rsidRPr="00EE5361">
        <w:rPr>
          <w:szCs w:val="24"/>
        </w:rPr>
        <w:t>d</w:t>
      </w:r>
      <w:r w:rsidRPr="00EE5361">
        <w:rPr>
          <w:szCs w:val="24"/>
        </w:rPr>
        <w:t xml:space="preserve"> in Eq</w:t>
      </w:r>
      <w:r w:rsidR="00447427" w:rsidRPr="00EE5361">
        <w:rPr>
          <w:szCs w:val="24"/>
        </w:rPr>
        <w:t>uation</w:t>
      </w:r>
      <w:r w:rsidRPr="00EE5361">
        <w:rPr>
          <w:szCs w:val="24"/>
        </w:rPr>
        <w:t xml:space="preserve"> (1):</w:t>
      </w:r>
    </w:p>
    <w:p w:rsidR="00FF42AC" w:rsidRPr="00EE5361" w:rsidRDefault="00522E53" w:rsidP="00447427">
      <w:pPr>
        <w:pStyle w:val="a6"/>
        <w:spacing w:line="360" w:lineRule="auto"/>
        <w:ind w:left="990" w:hanging="423"/>
        <w:rPr>
          <w:szCs w:val="24"/>
        </w:rPr>
      </w:pPr>
      <m:oMath>
        <m:sSub>
          <m:sSubPr>
            <m:ctrlPr>
              <w:rPr>
                <w:rFonts w:ascii="Cambria Math" w:hAnsi="Cambria Math"/>
                <w:i/>
                <w:szCs w:val="24"/>
              </w:rPr>
            </m:ctrlPr>
          </m:sSubPr>
          <m:e>
            <m:r>
              <w:rPr>
                <w:rFonts w:ascii="Cambria Math" w:hAnsi="Cambria Math"/>
                <w:szCs w:val="24"/>
              </w:rPr>
              <m:t>H</m:t>
            </m:r>
          </m:e>
          <m:sub>
            <m:r>
              <w:rPr>
                <w:rFonts w:ascii="Cambria Math" w:hAnsi="Cambria Math"/>
                <w:szCs w:val="24"/>
                <w:vertAlign w:val="subscript"/>
              </w:rPr>
              <m:t>0</m:t>
            </m:r>
          </m:sub>
        </m:sSub>
      </m:oMath>
      <w:r w:rsidR="00FF42AC" w:rsidRPr="00EE5361">
        <w:rPr>
          <w:szCs w:val="24"/>
        </w:rPr>
        <w:t xml:space="preserve">: </w:t>
      </w:r>
      <w:r w:rsidR="00FF42AC" w:rsidRPr="00EE5361">
        <w:rPr>
          <w:szCs w:val="24"/>
        </w:rPr>
        <w:tab/>
        <w:t>The residuals of the model are independently and identically distributed.</w:t>
      </w:r>
    </w:p>
    <w:p w:rsidR="00FF42AC" w:rsidRPr="00EE5361" w:rsidRDefault="00522E53" w:rsidP="00447427">
      <w:pPr>
        <w:pStyle w:val="a6"/>
        <w:spacing w:line="360" w:lineRule="auto"/>
        <w:ind w:left="990" w:hanging="423"/>
        <w:rPr>
          <w:szCs w:val="24"/>
        </w:rPr>
      </w:pPr>
      <m:oMath>
        <m:sSub>
          <m:sSubPr>
            <m:ctrlPr>
              <w:rPr>
                <w:rFonts w:ascii="Cambria Math" w:hAnsi="Cambria Math"/>
                <w:i/>
                <w:szCs w:val="24"/>
              </w:rPr>
            </m:ctrlPr>
          </m:sSubPr>
          <m:e>
            <m:r>
              <w:rPr>
                <w:rFonts w:ascii="Cambria Math" w:hAnsi="Cambria Math"/>
                <w:szCs w:val="24"/>
              </w:rPr>
              <m:t>H</m:t>
            </m:r>
          </m:e>
          <m:sub>
            <m:r>
              <w:rPr>
                <w:rFonts w:ascii="Cambria Math" w:hAnsi="Cambria Math"/>
                <w:szCs w:val="24"/>
                <w:vertAlign w:val="subscript"/>
              </w:rPr>
              <m:t>1</m:t>
            </m:r>
          </m:sub>
        </m:sSub>
      </m:oMath>
      <w:r w:rsidR="00FF42AC" w:rsidRPr="00EE5361">
        <w:rPr>
          <w:szCs w:val="24"/>
        </w:rPr>
        <w:t xml:space="preserve">: </w:t>
      </w:r>
      <w:r w:rsidR="00FF42AC" w:rsidRPr="00EE5361">
        <w:rPr>
          <w:szCs w:val="24"/>
        </w:rPr>
        <w:tab/>
        <w:t>The residuals of the model are not independently and identically distributed or there is non-linearity in the relationship.</w:t>
      </w:r>
    </w:p>
    <w:p w:rsidR="00FF42AC" w:rsidRPr="00EE5361" w:rsidRDefault="00FF42AC" w:rsidP="00447427">
      <w:pPr>
        <w:pStyle w:val="a6"/>
        <w:spacing w:line="360" w:lineRule="auto"/>
        <w:ind w:firstLine="0"/>
        <w:rPr>
          <w:szCs w:val="24"/>
        </w:rPr>
      </w:pPr>
      <w:r w:rsidRPr="00EE5361">
        <w:rPr>
          <w:szCs w:val="24"/>
        </w:rPr>
        <w:t xml:space="preserve">The test </w:t>
      </w:r>
      <w:r w:rsidR="003C7442" w:rsidRPr="00EE5361">
        <w:rPr>
          <w:szCs w:val="24"/>
        </w:rPr>
        <w:t xml:space="preserve">utilises </w:t>
      </w:r>
      <w:r w:rsidRPr="00EE5361">
        <w:rPr>
          <w:szCs w:val="24"/>
        </w:rPr>
        <w:t>the concept of spatial correlations based on chaos theory. Suppose we have</w:t>
      </w:r>
      <w:r w:rsidR="006A59BB" w:rsidRPr="00EE5361">
        <w:rPr>
          <w:szCs w:val="24"/>
        </w:rPr>
        <w:t xml:space="preserve"> a</w:t>
      </w:r>
      <w:r w:rsidRPr="00EE5361">
        <w:rPr>
          <w:szCs w:val="24"/>
        </w:rPr>
        <w:t xml:space="preserve"> time series as follows:</w:t>
      </w:r>
    </w:p>
    <w:p w:rsidR="00FF42AC" w:rsidRPr="00EE5361" w:rsidRDefault="00FF42AC" w:rsidP="00447427">
      <w:pPr>
        <w:pStyle w:val="a6"/>
        <w:spacing w:line="360" w:lineRule="auto"/>
        <w:ind w:firstLine="0"/>
        <w:rPr>
          <w:szCs w:val="24"/>
        </w:rPr>
      </w:pPr>
    </w:p>
    <w:p w:rsidR="00FF42AC" w:rsidRPr="00EE5361" w:rsidRDefault="006473E9" w:rsidP="00447427">
      <w:pPr>
        <w:pStyle w:val="a6"/>
        <w:spacing w:line="360" w:lineRule="auto"/>
        <w:rPr>
          <w:szCs w:val="24"/>
        </w:rPr>
      </w:pPr>
      <m:oMath>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vertAlign w:val="subscript"/>
              </w:rPr>
              <m:t>i</m:t>
            </m:r>
          </m:sub>
        </m:sSub>
        <m:r>
          <w:rPr>
            <w:rFonts w:ascii="Cambria Math" w:hAnsi="Cambria Math"/>
            <w:szCs w:val="24"/>
          </w:rPr>
          <m:t>}= [</m:t>
        </m:r>
        <m:sSub>
          <m:sSubPr>
            <m:ctrlPr>
              <w:rPr>
                <w:rFonts w:ascii="Cambria Math" w:hAnsi="Cambria Math"/>
                <w:i/>
                <w:szCs w:val="24"/>
              </w:rPr>
            </m:ctrlPr>
          </m:sSubPr>
          <m:e>
            <m:r>
              <w:rPr>
                <w:rFonts w:ascii="Cambria Math" w:hAnsi="Cambria Math"/>
                <w:szCs w:val="24"/>
              </w:rPr>
              <m:t>x</m:t>
            </m:r>
          </m:e>
          <m:sub>
            <m:r>
              <w:rPr>
                <w:rFonts w:ascii="Cambria Math" w:hAnsi="Cambria Math"/>
                <w:szCs w:val="24"/>
                <w:vertAlign w:val="subscript"/>
              </w:rPr>
              <m:t>1</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x</m:t>
            </m:r>
          </m:e>
          <m:sub>
            <m:r>
              <w:rPr>
                <w:rFonts w:ascii="Cambria Math" w:hAnsi="Cambria Math"/>
                <w:szCs w:val="24"/>
                <w:vertAlign w:val="subscript"/>
              </w:rPr>
              <m:t>2</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x</m:t>
            </m:r>
          </m:e>
          <m:sub>
            <m:r>
              <w:rPr>
                <w:rFonts w:ascii="Cambria Math" w:hAnsi="Cambria Math"/>
                <w:szCs w:val="24"/>
                <w:vertAlign w:val="subscript"/>
              </w:rPr>
              <m:t>3</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x</m:t>
            </m:r>
          </m:e>
          <m:sub>
            <m:r>
              <w:rPr>
                <w:rFonts w:ascii="Cambria Math" w:hAnsi="Cambria Math"/>
                <w:szCs w:val="24"/>
                <w:vertAlign w:val="subscript"/>
              </w:rPr>
              <m:t>N</m:t>
            </m:r>
          </m:sub>
        </m:sSub>
        <m:r>
          <w:rPr>
            <w:rFonts w:ascii="Cambria Math" w:hAnsi="Cambria Math"/>
            <w:szCs w:val="24"/>
          </w:rPr>
          <m:t>]</m:t>
        </m:r>
      </m:oMath>
      <w:r w:rsidR="00FF42AC" w:rsidRPr="00EE5361">
        <w:rPr>
          <w:szCs w:val="24"/>
        </w:rPr>
        <w:tab/>
      </w:r>
      <w:r w:rsidR="00FF42AC" w:rsidRPr="00EE5361">
        <w:rPr>
          <w:szCs w:val="24"/>
        </w:rPr>
        <w:tab/>
      </w:r>
      <w:r w:rsidR="00FF42AC" w:rsidRPr="00EE5361">
        <w:rPr>
          <w:szCs w:val="24"/>
        </w:rPr>
        <w:tab/>
      </w:r>
      <w:r w:rsidR="00FF42AC" w:rsidRPr="00EE5361">
        <w:rPr>
          <w:szCs w:val="24"/>
        </w:rPr>
        <w:tab/>
      </w:r>
      <w:r w:rsidR="00FF42AC" w:rsidRPr="00EE5361">
        <w:rPr>
          <w:szCs w:val="24"/>
        </w:rPr>
        <w:tab/>
      </w:r>
      <w:r w:rsidR="00FF42AC" w:rsidRPr="00EE5361">
        <w:rPr>
          <w:szCs w:val="24"/>
        </w:rPr>
        <w:tab/>
      </w:r>
      <w:r w:rsidR="00FF42AC" w:rsidRPr="00EE5361">
        <w:rPr>
          <w:szCs w:val="24"/>
        </w:rPr>
        <w:tab/>
      </w:r>
      <w:r w:rsidR="00FF42AC" w:rsidRPr="00EE5361">
        <w:rPr>
          <w:szCs w:val="24"/>
        </w:rPr>
        <w:tab/>
        <w:t>(3)</w:t>
      </w:r>
    </w:p>
    <w:p w:rsidR="00FF42AC" w:rsidRPr="00EE5361" w:rsidRDefault="00FF42AC" w:rsidP="00447427">
      <w:pPr>
        <w:pStyle w:val="a6"/>
        <w:spacing w:line="360" w:lineRule="auto"/>
        <w:rPr>
          <w:szCs w:val="24"/>
        </w:rPr>
      </w:pPr>
    </w:p>
    <w:p w:rsidR="00FF42AC" w:rsidRPr="00EE5361" w:rsidRDefault="00FF42AC" w:rsidP="00447427">
      <w:pPr>
        <w:pStyle w:val="a6"/>
        <w:tabs>
          <w:tab w:val="left" w:pos="8100"/>
        </w:tabs>
        <w:spacing w:line="360" w:lineRule="auto"/>
        <w:ind w:firstLine="0"/>
        <w:rPr>
          <w:szCs w:val="24"/>
        </w:rPr>
      </w:pPr>
      <w:r w:rsidRPr="00EE5361">
        <w:rPr>
          <w:szCs w:val="24"/>
        </w:rPr>
        <w:lastRenderedPageBreak/>
        <w:t xml:space="preserve">We select a value of </w:t>
      </w:r>
      <m:oMath>
        <m:r>
          <w:rPr>
            <w:rFonts w:ascii="Cambria Math" w:hAnsi="Cambria Math"/>
            <w:szCs w:val="24"/>
          </w:rPr>
          <m:t xml:space="preserve">m </m:t>
        </m:r>
      </m:oMath>
      <w:r w:rsidRPr="00EE5361">
        <w:rPr>
          <w:szCs w:val="24"/>
        </w:rPr>
        <w:t xml:space="preserve">(embedding dimension) and embed the time series by taking each </w:t>
      </w:r>
      <m:oMath>
        <m:r>
          <w:rPr>
            <w:rFonts w:ascii="Cambria Math" w:hAnsi="Cambria Math"/>
            <w:szCs w:val="24"/>
          </w:rPr>
          <m:t>m</m:t>
        </m:r>
      </m:oMath>
      <w:r w:rsidRPr="00EE5361">
        <w:rPr>
          <w:szCs w:val="24"/>
        </w:rPr>
        <w:t xml:space="preserve">successive </w:t>
      </w:r>
      <w:proofErr w:type="gramStart"/>
      <w:r w:rsidRPr="00EE5361">
        <w:rPr>
          <w:szCs w:val="24"/>
        </w:rPr>
        <w:t>points</w:t>
      </w:r>
      <w:proofErr w:type="gramEnd"/>
      <w:r w:rsidRPr="00EE5361">
        <w:rPr>
          <w:szCs w:val="24"/>
        </w:rPr>
        <w:t xml:space="preserve"> in the series into </w:t>
      </w:r>
      <w:proofErr w:type="spellStart"/>
      <w:r w:rsidRPr="00EE5361">
        <w:rPr>
          <w:i/>
          <w:szCs w:val="24"/>
        </w:rPr>
        <w:t>m</w:t>
      </w:r>
      <w:proofErr w:type="spellEnd"/>
      <w:r w:rsidRPr="00EE5361">
        <w:rPr>
          <w:i/>
          <w:szCs w:val="24"/>
        </w:rPr>
        <w:t>-</w:t>
      </w:r>
      <w:r w:rsidRPr="00EE5361">
        <w:rPr>
          <w:szCs w:val="24"/>
        </w:rPr>
        <w:t>dimensional vectors. Thus, a scalar time series is convened into a series of vectors with overlapping entries.</w:t>
      </w:r>
    </w:p>
    <w:p w:rsidR="00B24151" w:rsidRPr="00EE5361" w:rsidRDefault="00B24151" w:rsidP="00447427">
      <w:pPr>
        <w:pStyle w:val="a6"/>
        <w:tabs>
          <w:tab w:val="left" w:pos="8100"/>
        </w:tabs>
        <w:spacing w:line="360" w:lineRule="auto"/>
        <w:ind w:firstLine="0"/>
        <w:rPr>
          <w:szCs w:val="24"/>
        </w:rPr>
      </w:pPr>
    </w:p>
    <w:p w:rsidR="00FF42AC" w:rsidRPr="00EE5361" w:rsidRDefault="00FF42AC" w:rsidP="00447427">
      <w:pPr>
        <w:pStyle w:val="a6"/>
        <w:spacing w:line="360" w:lineRule="auto"/>
        <w:rPr>
          <w:szCs w:val="24"/>
        </w:rPr>
      </w:pPr>
      <w:r w:rsidRPr="00EE5361">
        <w:rPr>
          <w:position w:val="-70"/>
          <w:szCs w:val="24"/>
        </w:rPr>
        <w:object w:dxaOrig="2659" w:dyaOrig="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76.5pt" o:ole="" fillcolor="window">
            <v:imagedata r:id="rId18" o:title=""/>
          </v:shape>
          <o:OLEObject Type="Embed" ProgID="Equation.3" ShapeID="_x0000_i1025" DrawAspect="Content" ObjectID="_1588664701" r:id="rId19"/>
        </w:object>
      </w:r>
      <w:r w:rsidRPr="00EE5361">
        <w:rPr>
          <w:szCs w:val="24"/>
        </w:rPr>
        <w:tab/>
      </w:r>
      <w:r w:rsidRPr="00EE5361">
        <w:rPr>
          <w:szCs w:val="24"/>
        </w:rPr>
        <w:tab/>
      </w:r>
      <w:r w:rsidRPr="00EE5361">
        <w:rPr>
          <w:szCs w:val="24"/>
        </w:rPr>
        <w:tab/>
      </w:r>
      <w:r w:rsidRPr="00EE5361">
        <w:rPr>
          <w:szCs w:val="24"/>
        </w:rPr>
        <w:tab/>
      </w:r>
      <w:r w:rsidRPr="00EE5361">
        <w:rPr>
          <w:szCs w:val="24"/>
        </w:rPr>
        <w:tab/>
      </w:r>
      <w:r w:rsidRPr="00EE5361">
        <w:rPr>
          <w:szCs w:val="24"/>
        </w:rPr>
        <w:tab/>
      </w:r>
      <w:r w:rsidRPr="00EE5361">
        <w:rPr>
          <w:szCs w:val="24"/>
        </w:rPr>
        <w:tab/>
      </w:r>
      <w:r w:rsidRPr="00EE5361">
        <w:rPr>
          <w:szCs w:val="24"/>
        </w:rPr>
        <w:tab/>
        <w:t>(4)</w:t>
      </w:r>
    </w:p>
    <w:p w:rsidR="00FF42AC" w:rsidRPr="00EE5361" w:rsidRDefault="00FF42AC" w:rsidP="00447427">
      <w:pPr>
        <w:pStyle w:val="a6"/>
        <w:spacing w:line="360" w:lineRule="auto"/>
        <w:rPr>
          <w:szCs w:val="24"/>
        </w:rPr>
      </w:pPr>
    </w:p>
    <w:p w:rsidR="00FF42AC" w:rsidRPr="00EE5361" w:rsidRDefault="00FF42AC" w:rsidP="00447427">
      <w:pPr>
        <w:pStyle w:val="a6"/>
        <w:spacing w:line="360" w:lineRule="auto"/>
        <w:ind w:firstLine="0"/>
        <w:rPr>
          <w:szCs w:val="24"/>
        </w:rPr>
      </w:pPr>
      <w:r w:rsidRPr="00EE5361">
        <w:rPr>
          <w:szCs w:val="24"/>
        </w:rPr>
        <w:t>N</w:t>
      </w:r>
      <w:r w:rsidR="00447A5C" w:rsidRPr="00EE5361">
        <w:rPr>
          <w:szCs w:val="24"/>
        </w:rPr>
        <w:t>ext,</w:t>
      </w:r>
      <w:r w:rsidRPr="00EE5361">
        <w:rPr>
          <w:szCs w:val="24"/>
        </w:rPr>
        <w:t xml:space="preserve"> the correlation integral</w:t>
      </w:r>
      <w:r w:rsidR="00447A5C" w:rsidRPr="00EE5361">
        <w:rPr>
          <w:szCs w:val="24"/>
        </w:rPr>
        <w:t xml:space="preserve"> –</w:t>
      </w:r>
      <w:r w:rsidRPr="00EE5361">
        <w:rPr>
          <w:szCs w:val="24"/>
        </w:rPr>
        <w:t xml:space="preserve"> a measure of the spatial correlation among the points</w:t>
      </w:r>
      <w:r w:rsidR="00447A5C" w:rsidRPr="00EE5361">
        <w:rPr>
          <w:szCs w:val="24"/>
        </w:rPr>
        <w:t xml:space="preserve"> –is calculated</w:t>
      </w:r>
      <w:r w:rsidRPr="00EE5361">
        <w:rPr>
          <w:szCs w:val="24"/>
        </w:rPr>
        <w:t xml:space="preserve"> by adding the number of pairs of points (</w:t>
      </w:r>
      <w:proofErr w:type="spellStart"/>
      <w:r w:rsidRPr="00EE5361">
        <w:rPr>
          <w:i/>
          <w:szCs w:val="24"/>
        </w:rPr>
        <w:t>i</w:t>
      </w:r>
      <w:proofErr w:type="spellEnd"/>
      <w:r w:rsidRPr="00EE5361">
        <w:rPr>
          <w:i/>
          <w:szCs w:val="24"/>
        </w:rPr>
        <w:t xml:space="preserve">, </w:t>
      </w:r>
      <w:proofErr w:type="spellStart"/>
      <w:r w:rsidRPr="00EE5361">
        <w:rPr>
          <w:i/>
          <w:szCs w:val="24"/>
        </w:rPr>
        <w:t>j</w:t>
      </w:r>
      <w:proofErr w:type="spellEnd"/>
      <w:r w:rsidRPr="00EE5361">
        <w:rPr>
          <w:szCs w:val="24"/>
        </w:rPr>
        <w:t xml:space="preserve">), where 1 </w:t>
      </w:r>
      <w:r w:rsidRPr="00EE5361">
        <w:rPr>
          <w:szCs w:val="24"/>
        </w:rPr>
        <w:sym w:font="Symbol" w:char="F0A3"/>
      </w:r>
      <w:proofErr w:type="spellStart"/>
      <w:r w:rsidRPr="00EE5361">
        <w:rPr>
          <w:i/>
          <w:szCs w:val="24"/>
        </w:rPr>
        <w:t>i</w:t>
      </w:r>
      <w:proofErr w:type="spellEnd"/>
      <w:r w:rsidRPr="00EE5361">
        <w:rPr>
          <w:i/>
          <w:szCs w:val="24"/>
        </w:rPr>
        <w:t xml:space="preserve"> </w:t>
      </w:r>
      <w:r w:rsidRPr="00EE5361">
        <w:rPr>
          <w:szCs w:val="24"/>
        </w:rPr>
        <w:sym w:font="Symbol" w:char="F0A3"/>
      </w:r>
      <w:r w:rsidRPr="00EE5361">
        <w:rPr>
          <w:i/>
          <w:szCs w:val="24"/>
        </w:rPr>
        <w:t>N</w:t>
      </w:r>
      <w:r w:rsidRPr="00EE5361">
        <w:rPr>
          <w:szCs w:val="24"/>
        </w:rPr>
        <w:t xml:space="preserve"> and 1 </w:t>
      </w:r>
      <w:r w:rsidRPr="00EE5361">
        <w:rPr>
          <w:szCs w:val="24"/>
        </w:rPr>
        <w:sym w:font="Symbol" w:char="F0A3"/>
      </w:r>
      <w:proofErr w:type="spellStart"/>
      <w:r w:rsidRPr="00EE5361">
        <w:rPr>
          <w:i/>
          <w:szCs w:val="24"/>
        </w:rPr>
        <w:t>j</w:t>
      </w:r>
      <w:proofErr w:type="spellEnd"/>
      <w:r w:rsidRPr="00EE5361">
        <w:rPr>
          <w:i/>
          <w:szCs w:val="24"/>
        </w:rPr>
        <w:t xml:space="preserve"> </w:t>
      </w:r>
      <w:r w:rsidRPr="00EE5361">
        <w:rPr>
          <w:szCs w:val="24"/>
        </w:rPr>
        <w:sym w:font="Symbol" w:char="F0A3"/>
      </w:r>
      <w:r w:rsidRPr="00EE5361">
        <w:rPr>
          <w:i/>
          <w:szCs w:val="24"/>
        </w:rPr>
        <w:t>N,</w:t>
      </w:r>
      <w:r w:rsidRPr="00EE5361">
        <w:rPr>
          <w:szCs w:val="24"/>
        </w:rPr>
        <w:t xml:space="preserve"> in the </w:t>
      </w:r>
      <w:proofErr w:type="spellStart"/>
      <w:r w:rsidRPr="00EE5361">
        <w:rPr>
          <w:i/>
          <w:szCs w:val="24"/>
        </w:rPr>
        <w:t>m</w:t>
      </w:r>
      <w:proofErr w:type="spellEnd"/>
      <w:r w:rsidRPr="00EE5361">
        <w:rPr>
          <w:szCs w:val="24"/>
        </w:rPr>
        <w:t xml:space="preserve">-dimensional space </w:t>
      </w:r>
      <w:r w:rsidR="003461C8" w:rsidRPr="00EE5361">
        <w:rPr>
          <w:szCs w:val="24"/>
        </w:rPr>
        <w:t>that</w:t>
      </w:r>
      <w:r w:rsidR="00E74AA0" w:rsidRPr="00EE5361">
        <w:rPr>
          <w:szCs w:val="24"/>
        </w:rPr>
        <w:t xml:space="preserve"> </w:t>
      </w:r>
      <w:r w:rsidRPr="00EE5361">
        <w:rPr>
          <w:szCs w:val="24"/>
        </w:rPr>
        <w:t xml:space="preserve">are “close” in the sense that the points are within a radius or tolerance </w:t>
      </w:r>
      <w:r w:rsidRPr="00EE5361">
        <w:rPr>
          <w:i/>
          <w:szCs w:val="24"/>
        </w:rPr>
        <w:sym w:font="Symbol" w:char="F065"/>
      </w:r>
      <w:r w:rsidRPr="00EE5361">
        <w:rPr>
          <w:szCs w:val="24"/>
        </w:rPr>
        <w:t xml:space="preserve"> of each other.</w:t>
      </w:r>
    </w:p>
    <w:p w:rsidR="00E74AA0" w:rsidRPr="00EE5361" w:rsidRDefault="00E74AA0" w:rsidP="00447427">
      <w:pPr>
        <w:pStyle w:val="a6"/>
        <w:spacing w:line="360" w:lineRule="auto"/>
        <w:ind w:firstLine="0"/>
        <w:rPr>
          <w:szCs w:val="24"/>
        </w:rPr>
      </w:pPr>
    </w:p>
    <w:p w:rsidR="00FF42AC" w:rsidRPr="00EE5361" w:rsidRDefault="00FF42AC" w:rsidP="00447427">
      <w:pPr>
        <w:pStyle w:val="a6"/>
        <w:spacing w:line="360" w:lineRule="auto"/>
        <w:ind w:left="238"/>
        <w:rPr>
          <w:szCs w:val="24"/>
        </w:rPr>
      </w:pPr>
      <w:r w:rsidRPr="00EE5361">
        <w:rPr>
          <w:position w:val="-30"/>
          <w:szCs w:val="24"/>
        </w:rPr>
        <w:object w:dxaOrig="2680" w:dyaOrig="680">
          <v:shape id="_x0000_i1026" type="#_x0000_t75" style="width:135pt;height:33.75pt" o:ole="" fillcolor="window">
            <v:imagedata r:id="rId20" o:title=""/>
          </v:shape>
          <o:OLEObject Type="Embed" ProgID="Equation.3" ShapeID="_x0000_i1026" DrawAspect="Content" ObjectID="_1588664702" r:id="rId21"/>
        </w:object>
      </w:r>
      <w:r w:rsidRPr="00EE5361">
        <w:rPr>
          <w:szCs w:val="24"/>
        </w:rPr>
        <w:tab/>
      </w:r>
      <w:r w:rsidRPr="00EE5361">
        <w:rPr>
          <w:szCs w:val="24"/>
        </w:rPr>
        <w:tab/>
      </w:r>
      <w:r w:rsidRPr="00EE5361">
        <w:rPr>
          <w:szCs w:val="24"/>
        </w:rPr>
        <w:tab/>
      </w:r>
      <w:r w:rsidRPr="00EE5361">
        <w:rPr>
          <w:szCs w:val="24"/>
        </w:rPr>
        <w:tab/>
      </w:r>
      <w:r w:rsidRPr="00EE5361">
        <w:rPr>
          <w:szCs w:val="24"/>
        </w:rPr>
        <w:tab/>
      </w:r>
      <w:r w:rsidRPr="00EE5361">
        <w:rPr>
          <w:szCs w:val="24"/>
        </w:rPr>
        <w:tab/>
      </w:r>
      <w:r w:rsidR="008F1C28" w:rsidRPr="00EE5361">
        <w:rPr>
          <w:szCs w:val="24"/>
        </w:rPr>
        <w:tab/>
      </w:r>
      <w:r w:rsidR="008F1C28" w:rsidRPr="00EE5361">
        <w:rPr>
          <w:szCs w:val="24"/>
        </w:rPr>
        <w:tab/>
      </w:r>
      <w:r w:rsidRPr="00EE5361">
        <w:rPr>
          <w:szCs w:val="24"/>
        </w:rPr>
        <w:t xml:space="preserve">(5)                               </w:t>
      </w:r>
    </w:p>
    <w:p w:rsidR="00FF42AC" w:rsidRPr="00EE5361" w:rsidRDefault="00FF42AC" w:rsidP="00447427">
      <w:pPr>
        <w:pStyle w:val="a6"/>
        <w:tabs>
          <w:tab w:val="left" w:pos="5040"/>
          <w:tab w:val="left" w:pos="5760"/>
        </w:tabs>
        <w:spacing w:line="360" w:lineRule="auto"/>
        <w:ind w:left="238"/>
        <w:rPr>
          <w:szCs w:val="24"/>
        </w:rPr>
      </w:pPr>
      <w:proofErr w:type="gramStart"/>
      <w:r w:rsidRPr="00EE5361">
        <w:rPr>
          <w:szCs w:val="24"/>
        </w:rPr>
        <w:t>where</w:t>
      </w:r>
      <w:proofErr w:type="gramEnd"/>
      <w:r w:rsidRPr="00EE5361">
        <w:rPr>
          <w:szCs w:val="24"/>
        </w:rPr>
        <w:t xml:space="preserve">, </w:t>
      </w:r>
      <w:proofErr w:type="spellStart"/>
      <w:r w:rsidRPr="00EE5361">
        <w:rPr>
          <w:i/>
          <w:szCs w:val="24"/>
        </w:rPr>
        <w:t>I</w:t>
      </w:r>
      <w:r w:rsidRPr="00EE5361">
        <w:rPr>
          <w:i/>
          <w:szCs w:val="24"/>
          <w:vertAlign w:val="subscript"/>
        </w:rPr>
        <w:t>i,j</w:t>
      </w:r>
      <w:proofErr w:type="spellEnd"/>
      <w:r w:rsidRPr="00EE5361">
        <w:rPr>
          <w:i/>
          <w:szCs w:val="24"/>
          <w:vertAlign w:val="subscript"/>
        </w:rPr>
        <w:t>;</w:t>
      </w:r>
      <w:r w:rsidRPr="00EE5361">
        <w:rPr>
          <w:i/>
          <w:szCs w:val="24"/>
          <w:vertAlign w:val="subscript"/>
        </w:rPr>
        <w:sym w:font="Symbol" w:char="F065"/>
      </w:r>
      <w:r w:rsidR="00E74AA0" w:rsidRPr="00EE5361">
        <w:rPr>
          <w:i/>
          <w:szCs w:val="24"/>
          <w:vertAlign w:val="subscript"/>
        </w:rPr>
        <w:t xml:space="preserve"> </w:t>
      </w:r>
      <w:r w:rsidRPr="00EE5361">
        <w:rPr>
          <w:szCs w:val="24"/>
        </w:rPr>
        <w:t>=1,</w:t>
      </w:r>
      <w:r w:rsidR="00E74AA0" w:rsidRPr="00EE5361">
        <w:rPr>
          <w:szCs w:val="24"/>
        </w:rPr>
        <w:t xml:space="preserve"> </w:t>
      </w:r>
      <w:r w:rsidRPr="00EE5361">
        <w:rPr>
          <w:szCs w:val="24"/>
        </w:rPr>
        <w:t xml:space="preserve">if </w:t>
      </w:r>
      <w:r w:rsidRPr="00EE5361">
        <w:rPr>
          <w:position w:val="-16"/>
          <w:szCs w:val="24"/>
        </w:rPr>
        <w:object w:dxaOrig="980" w:dyaOrig="440">
          <v:shape id="_x0000_i1027" type="#_x0000_t75" style="width:48.75pt;height:21.75pt" o:ole="" fillcolor="window">
            <v:imagedata r:id="rId22" o:title=""/>
          </v:shape>
          <o:OLEObject Type="Embed" ProgID="Equation.3" ShapeID="_x0000_i1027" DrawAspect="Content" ObjectID="_1588664703" r:id="rId23"/>
        </w:object>
      </w:r>
      <w:r w:rsidRPr="00EE5361">
        <w:rPr>
          <w:szCs w:val="24"/>
        </w:rPr>
        <w:sym w:font="Symbol" w:char="F0A3"/>
      </w:r>
      <w:r w:rsidRPr="00EE5361">
        <w:rPr>
          <w:i/>
          <w:szCs w:val="24"/>
        </w:rPr>
        <w:sym w:font="Symbol" w:char="F065"/>
      </w:r>
      <w:r w:rsidRPr="00EE5361">
        <w:rPr>
          <w:szCs w:val="24"/>
        </w:rPr>
        <w:tab/>
      </w:r>
      <w:r w:rsidR="00447427" w:rsidRPr="00EE5361">
        <w:rPr>
          <w:szCs w:val="24"/>
        </w:rPr>
        <w:t xml:space="preserve"> otherwise </w:t>
      </w:r>
      <w:r w:rsidRPr="00EE5361">
        <w:rPr>
          <w:szCs w:val="24"/>
        </w:rPr>
        <w:t xml:space="preserve">= 0 </w:t>
      </w:r>
      <w:r w:rsidRPr="00EE5361">
        <w:rPr>
          <w:szCs w:val="24"/>
        </w:rPr>
        <w:tab/>
      </w:r>
    </w:p>
    <w:p w:rsidR="00FF42AC" w:rsidRPr="00EE5361" w:rsidRDefault="00FF42AC" w:rsidP="00447427">
      <w:pPr>
        <w:pStyle w:val="a6"/>
        <w:tabs>
          <w:tab w:val="left" w:pos="5040"/>
          <w:tab w:val="left" w:pos="5760"/>
        </w:tabs>
        <w:spacing w:line="360" w:lineRule="auto"/>
        <w:ind w:left="238"/>
        <w:rPr>
          <w:szCs w:val="24"/>
        </w:rPr>
      </w:pPr>
    </w:p>
    <w:p w:rsidR="00FF42AC" w:rsidRPr="00EE5361" w:rsidRDefault="003461C8" w:rsidP="00447427">
      <w:pPr>
        <w:pStyle w:val="a6"/>
        <w:spacing w:line="360" w:lineRule="auto"/>
        <w:ind w:firstLine="0"/>
        <w:rPr>
          <w:szCs w:val="24"/>
        </w:rPr>
      </w:pPr>
      <w:r w:rsidRPr="00EE5361">
        <w:rPr>
          <w:szCs w:val="24"/>
        </w:rPr>
        <w:t>According to Brock et al. (1987), f</w:t>
      </w:r>
      <w:r w:rsidR="00FF42AC" w:rsidRPr="00EE5361">
        <w:rPr>
          <w:szCs w:val="24"/>
        </w:rPr>
        <w:t>or the dimensions (</w:t>
      </w:r>
      <w:proofErr w:type="spellStart"/>
      <w:r w:rsidR="00FF42AC" w:rsidRPr="00EE5361">
        <w:rPr>
          <w:i/>
          <w:szCs w:val="24"/>
        </w:rPr>
        <w:t>m</w:t>
      </w:r>
      <w:proofErr w:type="spellEnd"/>
      <w:r w:rsidR="00FF42AC" w:rsidRPr="00EE5361">
        <w:rPr>
          <w:i/>
          <w:szCs w:val="24"/>
        </w:rPr>
        <w:t>)</w:t>
      </w:r>
      <w:r w:rsidR="00E74AA0" w:rsidRPr="00EE5361">
        <w:rPr>
          <w:i/>
          <w:szCs w:val="24"/>
        </w:rPr>
        <w:t xml:space="preserve"> </w:t>
      </w:r>
      <w:r w:rsidR="00FF42AC" w:rsidRPr="00EE5361">
        <w:rPr>
          <w:szCs w:val="24"/>
        </w:rPr>
        <w:t xml:space="preserve">between two and five, the time series is </w:t>
      </w:r>
      <w:proofErr w:type="spellStart"/>
      <w:r w:rsidR="00FF42AC" w:rsidRPr="00EE5361">
        <w:rPr>
          <w:i/>
          <w:szCs w:val="24"/>
        </w:rPr>
        <w:t>i.i.d</w:t>
      </w:r>
      <w:proofErr w:type="spellEnd"/>
      <w:r w:rsidR="00FF42AC" w:rsidRPr="00EE5361">
        <w:rPr>
          <w:szCs w:val="24"/>
        </w:rPr>
        <w:t>.</w:t>
      </w:r>
    </w:p>
    <w:p w:rsidR="00E74AA0" w:rsidRPr="00EE5361" w:rsidRDefault="00E74AA0" w:rsidP="00447427">
      <w:pPr>
        <w:pStyle w:val="a6"/>
        <w:spacing w:line="360" w:lineRule="auto"/>
        <w:ind w:firstLine="0"/>
        <w:rPr>
          <w:szCs w:val="24"/>
        </w:rPr>
      </w:pPr>
    </w:p>
    <w:p w:rsidR="00FF42AC" w:rsidRPr="00EE5361" w:rsidRDefault="00FF42AC" w:rsidP="00447427">
      <w:pPr>
        <w:pStyle w:val="a6"/>
        <w:spacing w:line="360" w:lineRule="auto"/>
        <w:ind w:left="360"/>
        <w:rPr>
          <w:szCs w:val="24"/>
        </w:rPr>
      </w:pPr>
      <w:r w:rsidRPr="00EE5361">
        <w:rPr>
          <w:i/>
          <w:szCs w:val="24"/>
        </w:rPr>
        <w:t>C</w:t>
      </w:r>
      <w:r w:rsidRPr="00EE5361">
        <w:rPr>
          <w:i/>
          <w:szCs w:val="24"/>
          <w:vertAlign w:val="subscript"/>
        </w:rPr>
        <w:sym w:font="Symbol" w:char="F065"/>
      </w:r>
      <w:proofErr w:type="gramStart"/>
      <w:r w:rsidRPr="00EE5361">
        <w:rPr>
          <w:i/>
          <w:szCs w:val="24"/>
          <w:vertAlign w:val="subscript"/>
        </w:rPr>
        <w:t>,</w:t>
      </w:r>
      <w:proofErr w:type="spellStart"/>
      <w:r w:rsidRPr="00EE5361">
        <w:rPr>
          <w:i/>
          <w:szCs w:val="24"/>
          <w:vertAlign w:val="subscript"/>
        </w:rPr>
        <w:t>m</w:t>
      </w:r>
      <w:proofErr w:type="spellEnd"/>
      <w:proofErr w:type="gramEnd"/>
      <w:r w:rsidRPr="00EE5361">
        <w:rPr>
          <w:szCs w:val="24"/>
        </w:rPr>
        <w:sym w:font="Symbol" w:char="F0BB"/>
      </w:r>
      <w:r w:rsidRPr="00EE5361">
        <w:rPr>
          <w:szCs w:val="24"/>
        </w:rPr>
        <w:t xml:space="preserve"> [</w:t>
      </w:r>
      <w:r w:rsidRPr="00EE5361">
        <w:rPr>
          <w:i/>
          <w:szCs w:val="24"/>
        </w:rPr>
        <w:t>C</w:t>
      </w:r>
      <w:r w:rsidRPr="00EE5361">
        <w:rPr>
          <w:szCs w:val="24"/>
          <w:vertAlign w:val="subscript"/>
        </w:rPr>
        <w:sym w:font="Symbol" w:char="F065"/>
      </w:r>
      <w:r w:rsidRPr="00EE5361">
        <w:rPr>
          <w:szCs w:val="24"/>
          <w:vertAlign w:val="subscript"/>
        </w:rPr>
        <w:t>,1</w:t>
      </w:r>
      <w:r w:rsidRPr="00EE5361">
        <w:rPr>
          <w:szCs w:val="24"/>
        </w:rPr>
        <w:t>]</w:t>
      </w:r>
      <w:proofErr w:type="spellStart"/>
      <w:r w:rsidRPr="00EE5361">
        <w:rPr>
          <w:i/>
          <w:szCs w:val="24"/>
          <w:vertAlign w:val="superscript"/>
        </w:rPr>
        <w:t>m</w:t>
      </w:r>
      <w:proofErr w:type="spellEnd"/>
      <w:r w:rsidRPr="00EE5361">
        <w:rPr>
          <w:szCs w:val="24"/>
        </w:rPr>
        <w:tab/>
      </w:r>
      <w:r w:rsidRPr="00EE5361">
        <w:rPr>
          <w:szCs w:val="24"/>
        </w:rPr>
        <w:tab/>
      </w:r>
      <w:r w:rsidRPr="00EE5361">
        <w:rPr>
          <w:szCs w:val="24"/>
        </w:rPr>
        <w:tab/>
      </w:r>
      <w:r w:rsidRPr="00EE5361">
        <w:rPr>
          <w:szCs w:val="24"/>
        </w:rPr>
        <w:tab/>
      </w:r>
      <w:r w:rsidRPr="00EE5361">
        <w:rPr>
          <w:szCs w:val="24"/>
        </w:rPr>
        <w:tab/>
      </w:r>
      <w:r w:rsidRPr="00EE5361">
        <w:rPr>
          <w:szCs w:val="24"/>
        </w:rPr>
        <w:tab/>
      </w:r>
      <w:r w:rsidR="008F1C28" w:rsidRPr="00EE5361">
        <w:rPr>
          <w:szCs w:val="24"/>
        </w:rPr>
        <w:tab/>
      </w:r>
      <w:r w:rsidR="008F1C28" w:rsidRPr="00EE5361">
        <w:rPr>
          <w:szCs w:val="24"/>
        </w:rPr>
        <w:tab/>
      </w:r>
      <w:r w:rsidR="008F1C28" w:rsidRPr="00EE5361">
        <w:rPr>
          <w:szCs w:val="24"/>
        </w:rPr>
        <w:tab/>
      </w:r>
      <w:r w:rsidR="008F1C28" w:rsidRPr="00EE5361">
        <w:rPr>
          <w:szCs w:val="24"/>
        </w:rPr>
        <w:tab/>
      </w:r>
      <w:r w:rsidRPr="00EE5361">
        <w:rPr>
          <w:szCs w:val="24"/>
        </w:rPr>
        <w:t xml:space="preserve">(6)    </w:t>
      </w:r>
    </w:p>
    <w:p w:rsidR="00FF42AC" w:rsidRPr="00EE5361" w:rsidRDefault="00FF42AC" w:rsidP="00447427">
      <w:pPr>
        <w:pStyle w:val="a6"/>
        <w:spacing w:line="360" w:lineRule="auto"/>
        <w:ind w:firstLine="0"/>
        <w:rPr>
          <w:szCs w:val="24"/>
        </w:rPr>
      </w:pPr>
    </w:p>
    <w:p w:rsidR="00FF42AC" w:rsidRPr="00EE5361" w:rsidRDefault="00FF42AC" w:rsidP="00447427">
      <w:pPr>
        <w:pStyle w:val="a6"/>
        <w:spacing w:line="360" w:lineRule="auto"/>
        <w:ind w:firstLine="0"/>
        <w:rPr>
          <w:szCs w:val="24"/>
        </w:rPr>
      </w:pPr>
      <w:proofErr w:type="gramStart"/>
      <w:r w:rsidRPr="00EE5361">
        <w:rPr>
          <w:szCs w:val="24"/>
        </w:rPr>
        <w:t>when</w:t>
      </w:r>
      <w:proofErr w:type="gramEnd"/>
      <w:r w:rsidRPr="00EE5361">
        <w:rPr>
          <w:szCs w:val="24"/>
        </w:rPr>
        <w:t xml:space="preserve"> the ratio </w:t>
      </w:r>
      <w:r w:rsidRPr="00EE5361">
        <w:rPr>
          <w:position w:val="-12"/>
          <w:szCs w:val="24"/>
        </w:rPr>
        <w:object w:dxaOrig="240" w:dyaOrig="360">
          <v:shape id="_x0000_i1028" type="#_x0000_t75" style="width:12pt;height:18pt" o:ole="" fillcolor="window">
            <v:imagedata r:id="rId24" o:title=""/>
          </v:shape>
          <o:OLEObject Type="Embed" ProgID="Equation.3" ShapeID="_x0000_i1028" DrawAspect="Content" ObjectID="_1588664704" r:id="rId25"/>
        </w:object>
      </w:r>
      <w:r w:rsidRPr="00EE5361">
        <w:rPr>
          <w:szCs w:val="24"/>
        </w:rPr>
        <w:t>&gt; 200. The values of</w:t>
      </w:r>
      <w:r w:rsidRPr="00EE5361">
        <w:rPr>
          <w:position w:val="-12"/>
          <w:szCs w:val="24"/>
        </w:rPr>
        <w:object w:dxaOrig="220" w:dyaOrig="360">
          <v:shape id="_x0000_i1029" type="#_x0000_t75" style="width:12pt;height:18pt" o:ole="" fillcolor="window">
            <v:imagedata r:id="rId26" o:title=""/>
          </v:shape>
          <o:OLEObject Type="Embed" ProgID="Equation.3" ShapeID="_x0000_i1029" DrawAspect="Content" ObjectID="_1588664705" r:id="rId27"/>
        </w:object>
      </w:r>
      <w:r w:rsidRPr="00EE5361">
        <w:rPr>
          <w:szCs w:val="24"/>
        </w:rPr>
        <w:t>range between 0.5</w:t>
      </w:r>
      <w:r w:rsidR="003461C8" w:rsidRPr="00EE5361">
        <w:rPr>
          <w:szCs w:val="24"/>
        </w:rPr>
        <w:t xml:space="preserve"> and </w:t>
      </w:r>
      <w:r w:rsidRPr="00EE5361">
        <w:rPr>
          <w:szCs w:val="24"/>
        </w:rPr>
        <w:t xml:space="preserve">2 (Lin, 1997) if the quantity </w:t>
      </w:r>
      <w:r w:rsidRPr="00EE5361">
        <w:rPr>
          <w:position w:val="-14"/>
          <w:szCs w:val="24"/>
        </w:rPr>
        <w:object w:dxaOrig="1540" w:dyaOrig="400">
          <v:shape id="_x0000_i1030" type="#_x0000_t75" style="width:77.25pt;height:21pt" o:ole="" fillcolor="window">
            <v:imagedata r:id="rId28" o:title=""/>
          </v:shape>
          <o:OLEObject Type="Embed" ProgID="Equation.3" ShapeID="_x0000_i1030" DrawAspect="Content" ObjectID="_1588664706" r:id="rId29"/>
        </w:object>
      </w:r>
      <w:r w:rsidRPr="00EE5361">
        <w:rPr>
          <w:szCs w:val="24"/>
        </w:rPr>
        <w:t xml:space="preserve"> has an asymptotic normal distribution with </w:t>
      </w:r>
      <w:r w:rsidR="006A59BB" w:rsidRPr="00EE5361">
        <w:rPr>
          <w:szCs w:val="24"/>
        </w:rPr>
        <w:t xml:space="preserve">a </w:t>
      </w:r>
      <w:r w:rsidRPr="00EE5361">
        <w:rPr>
          <w:szCs w:val="24"/>
        </w:rPr>
        <w:t xml:space="preserve">zero mean and a variance </w:t>
      </w:r>
      <w:r w:rsidRPr="00EE5361">
        <w:rPr>
          <w:i/>
          <w:szCs w:val="24"/>
        </w:rPr>
        <w:t>V</w:t>
      </w:r>
      <w:r w:rsidRPr="00EE5361">
        <w:rPr>
          <w:i/>
          <w:szCs w:val="24"/>
          <w:vertAlign w:val="subscript"/>
        </w:rPr>
        <w:sym w:font="Symbol" w:char="F065"/>
      </w:r>
      <w:proofErr w:type="gramStart"/>
      <w:r w:rsidRPr="00EE5361">
        <w:rPr>
          <w:i/>
          <w:szCs w:val="24"/>
          <w:vertAlign w:val="subscript"/>
        </w:rPr>
        <w:t>,</w:t>
      </w:r>
      <w:proofErr w:type="spellStart"/>
      <w:r w:rsidRPr="00EE5361">
        <w:rPr>
          <w:i/>
          <w:szCs w:val="24"/>
          <w:vertAlign w:val="subscript"/>
        </w:rPr>
        <w:t>m</w:t>
      </w:r>
      <w:proofErr w:type="spellEnd"/>
      <w:proofErr w:type="gramEnd"/>
      <w:r w:rsidRPr="00EE5361">
        <w:rPr>
          <w:i/>
          <w:szCs w:val="24"/>
          <w:vertAlign w:val="subscript"/>
        </w:rPr>
        <w:t xml:space="preserve"> </w:t>
      </w:r>
      <w:r w:rsidRPr="00EE5361">
        <w:rPr>
          <w:szCs w:val="24"/>
        </w:rPr>
        <w:t>defined as</w:t>
      </w:r>
      <w:r w:rsidR="00E74AA0" w:rsidRPr="00EE5361">
        <w:rPr>
          <w:szCs w:val="24"/>
        </w:rPr>
        <w:t>:</w:t>
      </w:r>
    </w:p>
    <w:p w:rsidR="00FF42AC" w:rsidRPr="00EE5361" w:rsidRDefault="00FF42AC" w:rsidP="00447427">
      <w:pPr>
        <w:pStyle w:val="a6"/>
        <w:spacing w:line="360" w:lineRule="auto"/>
        <w:ind w:firstLine="0"/>
        <w:rPr>
          <w:szCs w:val="24"/>
        </w:rPr>
      </w:pPr>
    </w:p>
    <w:p w:rsidR="00FF42AC" w:rsidRPr="00EE5361" w:rsidRDefault="00FF42AC" w:rsidP="00447427">
      <w:pPr>
        <w:pStyle w:val="a6"/>
        <w:spacing w:line="360" w:lineRule="auto"/>
        <w:ind w:firstLine="480"/>
        <w:rPr>
          <w:szCs w:val="24"/>
        </w:rPr>
      </w:pPr>
      <w:r w:rsidRPr="00EE5361">
        <w:rPr>
          <w:position w:val="-30"/>
          <w:szCs w:val="24"/>
        </w:rPr>
        <w:object w:dxaOrig="5700" w:dyaOrig="700">
          <v:shape id="_x0000_i1031" type="#_x0000_t75" style="width:283.5pt;height:36.75pt" o:ole="" fillcolor="window">
            <v:imagedata r:id="rId30" o:title=""/>
          </v:shape>
          <o:OLEObject Type="Embed" ProgID="Equation.3" ShapeID="_x0000_i1031" DrawAspect="Content" ObjectID="_1588664707" r:id="rId31"/>
        </w:object>
      </w:r>
      <w:r w:rsidRPr="00EE5361">
        <w:rPr>
          <w:szCs w:val="24"/>
        </w:rPr>
        <w:tab/>
      </w:r>
      <w:r w:rsidRPr="00EE5361">
        <w:rPr>
          <w:szCs w:val="24"/>
        </w:rPr>
        <w:tab/>
      </w:r>
      <w:r w:rsidRPr="00EE5361">
        <w:rPr>
          <w:szCs w:val="24"/>
        </w:rPr>
        <w:tab/>
      </w:r>
      <w:r w:rsidRPr="00EE5361">
        <w:rPr>
          <w:szCs w:val="24"/>
        </w:rPr>
        <w:tab/>
        <w:t>(7)</w:t>
      </w:r>
    </w:p>
    <w:p w:rsidR="00E74AA0" w:rsidRPr="00EE5361" w:rsidRDefault="00E74AA0" w:rsidP="00447427">
      <w:pPr>
        <w:pStyle w:val="a6"/>
        <w:spacing w:line="360" w:lineRule="auto"/>
        <w:ind w:firstLine="480"/>
        <w:rPr>
          <w:szCs w:val="24"/>
        </w:rPr>
      </w:pPr>
    </w:p>
    <w:p w:rsidR="00FF42AC" w:rsidRPr="00EE5361" w:rsidRDefault="00E74AA0" w:rsidP="00447427">
      <w:pPr>
        <w:pStyle w:val="a6"/>
        <w:tabs>
          <w:tab w:val="left" w:pos="1418"/>
        </w:tabs>
        <w:spacing w:line="360" w:lineRule="auto"/>
        <w:ind w:firstLine="360"/>
        <w:rPr>
          <w:szCs w:val="24"/>
        </w:rPr>
      </w:pPr>
      <w:proofErr w:type="gramStart"/>
      <w:r w:rsidRPr="00EE5361">
        <w:rPr>
          <w:szCs w:val="24"/>
        </w:rPr>
        <w:lastRenderedPageBreak/>
        <w:t>w</w:t>
      </w:r>
      <w:r w:rsidR="00FF42AC" w:rsidRPr="00EE5361">
        <w:rPr>
          <w:szCs w:val="24"/>
        </w:rPr>
        <w:t>here</w:t>
      </w:r>
      <w:proofErr w:type="gramEnd"/>
      <w:r w:rsidR="00FF42AC" w:rsidRPr="00EE5361">
        <w:rPr>
          <w:position w:val="-30"/>
          <w:szCs w:val="24"/>
        </w:rPr>
        <w:object w:dxaOrig="4140" w:dyaOrig="680">
          <v:shape id="_x0000_i1032" type="#_x0000_t75" style="width:186.75pt;height:29.25pt" o:ole="" fillcolor="window">
            <v:imagedata r:id="rId32" o:title=""/>
          </v:shape>
          <o:OLEObject Type="Embed" ProgID="Equation.3" ShapeID="_x0000_i1032" DrawAspect="Content" ObjectID="_1588664708" r:id="rId33"/>
        </w:object>
      </w:r>
      <w:r w:rsidR="00FF42AC" w:rsidRPr="00EE5361">
        <w:rPr>
          <w:szCs w:val="24"/>
        </w:rPr>
        <w:t xml:space="preserve">; </w:t>
      </w:r>
      <w:r w:rsidR="00FF42AC" w:rsidRPr="00EE5361">
        <w:rPr>
          <w:position w:val="-24"/>
          <w:szCs w:val="24"/>
        </w:rPr>
        <w:object w:dxaOrig="4120" w:dyaOrig="660">
          <v:shape id="_x0000_i1033" type="#_x0000_t75" style="width:193.5pt;height:30.75pt" o:ole="" fillcolor="window">
            <v:imagedata r:id="rId34" o:title=""/>
          </v:shape>
          <o:OLEObject Type="Embed" ProgID="Equation.3" ShapeID="_x0000_i1033" DrawAspect="Content" ObjectID="_1588664709" r:id="rId35"/>
        </w:object>
      </w:r>
    </w:p>
    <w:p w:rsidR="00FF42AC" w:rsidRPr="00EE5361" w:rsidRDefault="00FF42AC" w:rsidP="00447427">
      <w:pPr>
        <w:pStyle w:val="a6"/>
        <w:tabs>
          <w:tab w:val="left" w:pos="1418"/>
        </w:tabs>
        <w:spacing w:line="360" w:lineRule="auto"/>
        <w:ind w:firstLine="360"/>
        <w:rPr>
          <w:szCs w:val="24"/>
        </w:rPr>
      </w:pPr>
    </w:p>
    <w:p w:rsidR="00FF42AC" w:rsidRPr="00EE5361" w:rsidRDefault="00FF42AC" w:rsidP="00447427">
      <w:pPr>
        <w:pStyle w:val="a6"/>
        <w:spacing w:line="360" w:lineRule="auto"/>
        <w:ind w:firstLine="0"/>
        <w:rPr>
          <w:szCs w:val="24"/>
        </w:rPr>
      </w:pPr>
      <w:r w:rsidRPr="00EE5361">
        <w:rPr>
          <w:szCs w:val="24"/>
        </w:rPr>
        <w:t xml:space="preserve">Hence, the null hypothesis of independence can be tested </w:t>
      </w:r>
      <w:r w:rsidR="003461C8" w:rsidRPr="00EE5361">
        <w:rPr>
          <w:szCs w:val="24"/>
        </w:rPr>
        <w:t>using</w:t>
      </w:r>
      <w:r w:rsidR="00E74AA0" w:rsidRPr="00EE5361">
        <w:rPr>
          <w:szCs w:val="24"/>
        </w:rPr>
        <w:t xml:space="preserve"> </w:t>
      </w:r>
      <w:r w:rsidRPr="00EE5361">
        <w:rPr>
          <w:szCs w:val="24"/>
        </w:rPr>
        <w:t>the BDS test statistic as</w:t>
      </w:r>
      <w:r w:rsidR="003461C8" w:rsidRPr="00EE5361">
        <w:rPr>
          <w:szCs w:val="24"/>
        </w:rPr>
        <w:t xml:space="preserve"> follows:</w:t>
      </w:r>
    </w:p>
    <w:p w:rsidR="00FF42AC" w:rsidRPr="00EE5361" w:rsidRDefault="00FF42AC" w:rsidP="00447427">
      <w:pPr>
        <w:pStyle w:val="a6"/>
        <w:spacing w:line="360" w:lineRule="auto"/>
        <w:ind w:firstLine="0"/>
        <w:rPr>
          <w:szCs w:val="24"/>
        </w:rPr>
      </w:pPr>
    </w:p>
    <w:p w:rsidR="00FF42AC" w:rsidRPr="00EE5361" w:rsidRDefault="00FF42AC" w:rsidP="009C016A">
      <w:pPr>
        <w:pStyle w:val="a6"/>
        <w:spacing w:line="360" w:lineRule="auto"/>
        <w:ind w:left="720" w:firstLine="0"/>
        <w:rPr>
          <w:szCs w:val="24"/>
        </w:rPr>
      </w:pPr>
      <w:r w:rsidRPr="00EE5361">
        <w:rPr>
          <w:position w:val="-36"/>
          <w:szCs w:val="24"/>
        </w:rPr>
        <w:object w:dxaOrig="2940" w:dyaOrig="820">
          <v:shape id="_x0000_i1034" type="#_x0000_t75" style="width:147pt;height:41.25pt" o:ole="" fillcolor="window">
            <v:imagedata r:id="rId36" o:title=""/>
          </v:shape>
          <o:OLEObject Type="Embed" ProgID="Equation.3" ShapeID="_x0000_i1034" DrawAspect="Content" ObjectID="_1588664710" r:id="rId37"/>
        </w:object>
      </w:r>
      <w:r w:rsidRPr="00EE5361">
        <w:rPr>
          <w:szCs w:val="24"/>
        </w:rPr>
        <w:tab/>
      </w:r>
      <w:r w:rsidRPr="00EE5361">
        <w:rPr>
          <w:szCs w:val="24"/>
        </w:rPr>
        <w:tab/>
      </w:r>
      <w:r w:rsidRPr="00EE5361">
        <w:rPr>
          <w:szCs w:val="24"/>
        </w:rPr>
        <w:tab/>
      </w:r>
      <w:r w:rsidRPr="00EE5361">
        <w:rPr>
          <w:szCs w:val="24"/>
        </w:rPr>
        <w:tab/>
      </w:r>
      <w:r w:rsidRPr="00EE5361">
        <w:rPr>
          <w:szCs w:val="24"/>
        </w:rPr>
        <w:tab/>
      </w:r>
      <w:r w:rsidRPr="00EE5361">
        <w:rPr>
          <w:szCs w:val="24"/>
        </w:rPr>
        <w:tab/>
      </w:r>
      <w:r w:rsidRPr="00EE5361">
        <w:rPr>
          <w:szCs w:val="24"/>
        </w:rPr>
        <w:tab/>
        <w:t>(8)</w:t>
      </w:r>
    </w:p>
    <w:p w:rsidR="00FF42AC" w:rsidRPr="00EE5361" w:rsidRDefault="00FF42AC" w:rsidP="00447427">
      <w:pPr>
        <w:spacing w:after="0" w:line="360" w:lineRule="auto"/>
        <w:jc w:val="both"/>
        <w:rPr>
          <w:rFonts w:ascii="Times New Roman" w:hAnsi="Times New Roman" w:cs="Times New Roman"/>
          <w:b/>
          <w:sz w:val="24"/>
          <w:szCs w:val="24"/>
        </w:rPr>
      </w:pPr>
    </w:p>
    <w:p w:rsidR="00FF42AC" w:rsidRPr="00EE5361" w:rsidRDefault="00447427" w:rsidP="00447427">
      <w:pPr>
        <w:spacing w:line="360" w:lineRule="auto"/>
        <w:jc w:val="both"/>
        <w:rPr>
          <w:rFonts w:ascii="Times New Roman" w:hAnsi="Times New Roman" w:cs="Times New Roman"/>
          <w:b/>
          <w:i/>
          <w:sz w:val="24"/>
          <w:szCs w:val="24"/>
        </w:rPr>
      </w:pPr>
      <w:r w:rsidRPr="00EE5361">
        <w:rPr>
          <w:rFonts w:ascii="Times New Roman" w:hAnsi="Times New Roman" w:cs="Times New Roman"/>
          <w:b/>
          <w:i/>
          <w:sz w:val="24"/>
          <w:szCs w:val="24"/>
        </w:rPr>
        <w:t>4.2.</w:t>
      </w:r>
      <w:r w:rsidR="00FF42AC" w:rsidRPr="00EE5361">
        <w:rPr>
          <w:rFonts w:ascii="Times New Roman" w:hAnsi="Times New Roman" w:cs="Times New Roman"/>
          <w:b/>
          <w:i/>
          <w:sz w:val="24"/>
          <w:szCs w:val="24"/>
        </w:rPr>
        <w:t xml:space="preserve"> The NARDL bounds testing approach for cointegration </w:t>
      </w:r>
    </w:p>
    <w:p w:rsidR="00FF42AC" w:rsidRPr="00EE5361" w:rsidRDefault="00FF42AC" w:rsidP="00447427">
      <w:pPr>
        <w:autoSpaceDE w:val="0"/>
        <w:autoSpaceDN w:val="0"/>
        <w:adjustRightInd w:val="0"/>
        <w:spacing w:after="0" w:line="360" w:lineRule="auto"/>
        <w:ind w:firstLine="720"/>
        <w:jc w:val="both"/>
        <w:rPr>
          <w:rFonts w:ascii="Times New Roman" w:hAnsi="Times New Roman" w:cs="Times New Roman"/>
          <w:sz w:val="24"/>
          <w:szCs w:val="24"/>
        </w:rPr>
      </w:pPr>
      <w:r w:rsidRPr="00EE5361">
        <w:rPr>
          <w:rFonts w:ascii="Times New Roman" w:hAnsi="Times New Roman" w:cs="Times New Roman"/>
          <w:sz w:val="24"/>
          <w:szCs w:val="24"/>
        </w:rPr>
        <w:t xml:space="preserve">Most </w:t>
      </w:r>
      <w:r w:rsidR="00646969" w:rsidRPr="00EE5361">
        <w:rPr>
          <w:rFonts w:ascii="Times New Roman" w:hAnsi="Times New Roman" w:cs="Times New Roman"/>
          <w:sz w:val="24"/>
          <w:szCs w:val="24"/>
        </w:rPr>
        <w:t xml:space="preserve">of the </w:t>
      </w:r>
      <w:r w:rsidRPr="00EE5361">
        <w:rPr>
          <w:rFonts w:ascii="Times New Roman" w:hAnsi="Times New Roman" w:cs="Times New Roman"/>
          <w:sz w:val="24"/>
          <w:szCs w:val="24"/>
        </w:rPr>
        <w:t xml:space="preserve">previous studies have examined the long-run relationship between variables </w:t>
      </w:r>
      <w:r w:rsidR="00646969" w:rsidRPr="00EE5361">
        <w:rPr>
          <w:rFonts w:ascii="Times New Roman" w:hAnsi="Times New Roman" w:cs="Times New Roman"/>
          <w:sz w:val="24"/>
          <w:szCs w:val="24"/>
        </w:rPr>
        <w:t>in</w:t>
      </w:r>
      <w:r w:rsidR="00E74AA0" w:rsidRPr="00EE5361">
        <w:rPr>
          <w:rFonts w:ascii="Times New Roman" w:hAnsi="Times New Roman" w:cs="Times New Roman"/>
          <w:sz w:val="24"/>
          <w:szCs w:val="24"/>
        </w:rPr>
        <w:t xml:space="preserve"> </w:t>
      </w:r>
      <w:r w:rsidRPr="00EE5361">
        <w:rPr>
          <w:rFonts w:ascii="Times New Roman" w:hAnsi="Times New Roman" w:cs="Times New Roman"/>
          <w:sz w:val="24"/>
          <w:szCs w:val="24"/>
        </w:rPr>
        <w:t>a linear setting and assuming a strict linearity among the variables. Recent literature highlights that variables may have a nonlinear long</w:t>
      </w:r>
      <w:r w:rsidR="009046A4" w:rsidRPr="00EE5361">
        <w:rPr>
          <w:rFonts w:ascii="Times New Roman" w:hAnsi="Times New Roman" w:cs="Times New Roman"/>
          <w:sz w:val="24"/>
          <w:szCs w:val="24"/>
        </w:rPr>
        <w:t>-</w:t>
      </w:r>
      <w:r w:rsidRPr="00EE5361">
        <w:rPr>
          <w:rFonts w:ascii="Times New Roman" w:hAnsi="Times New Roman" w:cs="Times New Roman"/>
          <w:sz w:val="24"/>
          <w:szCs w:val="24"/>
        </w:rPr>
        <w:t>run relationship and therefore</w:t>
      </w:r>
      <w:r w:rsidR="009046A4" w:rsidRPr="00EE5361">
        <w:rPr>
          <w:rFonts w:ascii="Times New Roman" w:hAnsi="Times New Roman" w:cs="Times New Roman"/>
          <w:sz w:val="24"/>
          <w:szCs w:val="24"/>
        </w:rPr>
        <w:t>,</w:t>
      </w:r>
      <w:r w:rsidR="00E74AA0" w:rsidRPr="00EE5361">
        <w:rPr>
          <w:rFonts w:ascii="Times New Roman" w:hAnsi="Times New Roman" w:cs="Times New Roman"/>
          <w:sz w:val="24"/>
          <w:szCs w:val="24"/>
        </w:rPr>
        <w:t xml:space="preserve"> </w:t>
      </w:r>
      <w:r w:rsidR="00646969" w:rsidRPr="00EE5361">
        <w:rPr>
          <w:rFonts w:ascii="Times New Roman" w:hAnsi="Times New Roman" w:cs="Times New Roman"/>
          <w:sz w:val="24"/>
          <w:szCs w:val="24"/>
        </w:rPr>
        <w:t xml:space="preserve">the true nature of association might </w:t>
      </w:r>
      <w:r w:rsidRPr="00EE5361">
        <w:rPr>
          <w:rFonts w:ascii="Times New Roman" w:hAnsi="Times New Roman" w:cs="Times New Roman"/>
          <w:sz w:val="24"/>
          <w:szCs w:val="24"/>
        </w:rPr>
        <w:t>not be fully reflected through linear models (</w:t>
      </w:r>
      <w:r w:rsidR="009046A4" w:rsidRPr="00EE5361">
        <w:rPr>
          <w:rFonts w:ascii="Times New Roman" w:hAnsi="Times New Roman" w:cs="Times New Roman"/>
          <w:sz w:val="24"/>
          <w:szCs w:val="24"/>
        </w:rPr>
        <w:t>s</w:t>
      </w:r>
      <w:r w:rsidR="00064608" w:rsidRPr="00EE5361">
        <w:rPr>
          <w:rFonts w:ascii="Times New Roman" w:hAnsi="Times New Roman" w:cs="Times New Roman"/>
          <w:sz w:val="24"/>
          <w:szCs w:val="24"/>
        </w:rPr>
        <w:t>ee e.g.,</w:t>
      </w:r>
      <w:r w:rsidRPr="00EE5361">
        <w:rPr>
          <w:rFonts w:ascii="Times New Roman" w:hAnsi="Times New Roman" w:cs="Times New Roman"/>
          <w:sz w:val="24"/>
          <w:szCs w:val="24"/>
        </w:rPr>
        <w:t xml:space="preserve"> Park and Phillips (2001), </w:t>
      </w:r>
      <w:proofErr w:type="spellStart"/>
      <w:r w:rsidRPr="00EE5361">
        <w:rPr>
          <w:rFonts w:ascii="Times New Roman" w:hAnsi="Times New Roman" w:cs="Times New Roman"/>
          <w:sz w:val="24"/>
          <w:szCs w:val="24"/>
        </w:rPr>
        <w:t>Saikkonen</w:t>
      </w:r>
      <w:proofErr w:type="spellEnd"/>
      <w:r w:rsidRPr="00EE5361">
        <w:rPr>
          <w:rFonts w:ascii="Times New Roman" w:hAnsi="Times New Roman" w:cs="Times New Roman"/>
          <w:sz w:val="24"/>
          <w:szCs w:val="24"/>
        </w:rPr>
        <w:t xml:space="preserve"> and </w:t>
      </w:r>
      <w:proofErr w:type="spellStart"/>
      <w:r w:rsidRPr="00EE5361">
        <w:rPr>
          <w:rFonts w:ascii="Times New Roman" w:hAnsi="Times New Roman" w:cs="Times New Roman"/>
          <w:sz w:val="24"/>
          <w:szCs w:val="24"/>
        </w:rPr>
        <w:t>Choi</w:t>
      </w:r>
      <w:proofErr w:type="spellEnd"/>
      <w:r w:rsidRPr="00EE5361">
        <w:rPr>
          <w:rFonts w:ascii="Times New Roman" w:hAnsi="Times New Roman" w:cs="Times New Roman"/>
          <w:sz w:val="24"/>
          <w:szCs w:val="24"/>
        </w:rPr>
        <w:t xml:space="preserve"> (2004),</w:t>
      </w:r>
      <w:r w:rsidR="00E74AA0" w:rsidRPr="00EE5361">
        <w:rPr>
          <w:rFonts w:ascii="Times New Roman" w:hAnsi="Times New Roman" w:cs="Times New Roman"/>
          <w:sz w:val="24"/>
          <w:szCs w:val="24"/>
        </w:rPr>
        <w:t xml:space="preserve"> </w:t>
      </w:r>
      <w:proofErr w:type="spellStart"/>
      <w:r w:rsidRPr="00EE5361">
        <w:rPr>
          <w:rFonts w:ascii="Times New Roman" w:hAnsi="Times New Roman" w:cs="Times New Roman"/>
          <w:sz w:val="24"/>
          <w:szCs w:val="24"/>
        </w:rPr>
        <w:t>Escribano</w:t>
      </w:r>
      <w:proofErr w:type="spellEnd"/>
      <w:r w:rsidRPr="00EE5361">
        <w:rPr>
          <w:rFonts w:ascii="Times New Roman" w:hAnsi="Times New Roman" w:cs="Times New Roman"/>
          <w:sz w:val="24"/>
          <w:szCs w:val="24"/>
        </w:rPr>
        <w:t xml:space="preserve"> et al. (2006) and </w:t>
      </w:r>
      <w:proofErr w:type="spellStart"/>
      <w:r w:rsidRPr="00EE5361">
        <w:rPr>
          <w:rFonts w:ascii="Times New Roman" w:hAnsi="Times New Roman" w:cs="Times New Roman"/>
          <w:sz w:val="24"/>
          <w:szCs w:val="24"/>
        </w:rPr>
        <w:t>Bae</w:t>
      </w:r>
      <w:proofErr w:type="spellEnd"/>
      <w:r w:rsidRPr="00EE5361">
        <w:rPr>
          <w:rFonts w:ascii="Times New Roman" w:hAnsi="Times New Roman" w:cs="Times New Roman"/>
          <w:sz w:val="24"/>
          <w:szCs w:val="24"/>
        </w:rPr>
        <w:t xml:space="preserve"> and de </w:t>
      </w:r>
      <w:proofErr w:type="spellStart"/>
      <w:r w:rsidRPr="00EE5361">
        <w:rPr>
          <w:rFonts w:ascii="Times New Roman" w:hAnsi="Times New Roman" w:cs="Times New Roman"/>
          <w:sz w:val="24"/>
          <w:szCs w:val="24"/>
        </w:rPr>
        <w:t>Jong</w:t>
      </w:r>
      <w:proofErr w:type="spellEnd"/>
      <w:r w:rsidRPr="00EE5361">
        <w:rPr>
          <w:rFonts w:ascii="Times New Roman" w:hAnsi="Times New Roman" w:cs="Times New Roman"/>
          <w:sz w:val="24"/>
          <w:szCs w:val="24"/>
        </w:rPr>
        <w:t xml:space="preserve"> (2007), among others</w:t>
      </w:r>
      <w:r w:rsidR="006A59BB" w:rsidRPr="00EE5361">
        <w:rPr>
          <w:rFonts w:ascii="Times New Roman" w:hAnsi="Times New Roman" w:cs="Times New Roman"/>
          <w:sz w:val="24"/>
          <w:szCs w:val="24"/>
        </w:rPr>
        <w:t>)</w:t>
      </w:r>
      <w:r w:rsidRPr="00EE5361">
        <w:rPr>
          <w:rFonts w:ascii="Times New Roman" w:hAnsi="Times New Roman" w:cs="Times New Roman"/>
          <w:sz w:val="24"/>
          <w:szCs w:val="24"/>
        </w:rPr>
        <w:t xml:space="preserve">. </w:t>
      </w:r>
      <w:proofErr w:type="spellStart"/>
      <w:r w:rsidRPr="00EE5361">
        <w:rPr>
          <w:rFonts w:ascii="Times New Roman" w:hAnsi="Times New Roman" w:cs="Times New Roman"/>
          <w:sz w:val="24"/>
          <w:szCs w:val="24"/>
        </w:rPr>
        <w:t>Schorderet</w:t>
      </w:r>
      <w:proofErr w:type="spellEnd"/>
      <w:r w:rsidRPr="00EE5361">
        <w:rPr>
          <w:rFonts w:ascii="Times New Roman" w:hAnsi="Times New Roman" w:cs="Times New Roman"/>
          <w:sz w:val="24"/>
          <w:szCs w:val="24"/>
        </w:rPr>
        <w:t xml:space="preserve"> (2001, 2003) propose</w:t>
      </w:r>
      <w:r w:rsidR="006A59BB" w:rsidRPr="00EE5361">
        <w:rPr>
          <w:rFonts w:ascii="Times New Roman" w:hAnsi="Times New Roman" w:cs="Times New Roman"/>
          <w:sz w:val="24"/>
          <w:szCs w:val="24"/>
        </w:rPr>
        <w:t>s</w:t>
      </w:r>
      <w:r w:rsidR="00E74AA0" w:rsidRPr="00EE5361">
        <w:rPr>
          <w:rFonts w:ascii="Times New Roman" w:hAnsi="Times New Roman" w:cs="Times New Roman"/>
          <w:sz w:val="24"/>
          <w:szCs w:val="24"/>
        </w:rPr>
        <w:t xml:space="preserve"> </w:t>
      </w:r>
      <w:r w:rsidR="009046A4" w:rsidRPr="00EE5361">
        <w:rPr>
          <w:rFonts w:ascii="Times New Roman" w:hAnsi="Times New Roman" w:cs="Times New Roman"/>
          <w:sz w:val="24"/>
          <w:szCs w:val="24"/>
        </w:rPr>
        <w:t>a</w:t>
      </w:r>
      <w:r w:rsidR="00E74AA0" w:rsidRPr="00EE5361">
        <w:rPr>
          <w:rFonts w:ascii="Times New Roman" w:hAnsi="Times New Roman" w:cs="Times New Roman"/>
          <w:sz w:val="24"/>
          <w:szCs w:val="24"/>
        </w:rPr>
        <w:t xml:space="preserve"> </w:t>
      </w:r>
      <w:proofErr w:type="spellStart"/>
      <w:r w:rsidRPr="00EE5361">
        <w:rPr>
          <w:rFonts w:ascii="Times New Roman" w:hAnsi="Times New Roman" w:cs="Times New Roman"/>
          <w:sz w:val="24"/>
          <w:szCs w:val="24"/>
        </w:rPr>
        <w:t>bivariate</w:t>
      </w:r>
      <w:proofErr w:type="spellEnd"/>
      <w:r w:rsidRPr="00EE5361">
        <w:rPr>
          <w:rFonts w:ascii="Times New Roman" w:hAnsi="Times New Roman" w:cs="Times New Roman"/>
          <w:sz w:val="24"/>
          <w:szCs w:val="24"/>
        </w:rPr>
        <w:t xml:space="preserve"> asymmetric cointegrating regression</w:t>
      </w:r>
      <w:r w:rsidR="009046A4" w:rsidRPr="00EE5361">
        <w:rPr>
          <w:rFonts w:ascii="Times New Roman" w:hAnsi="Times New Roman" w:cs="Times New Roman"/>
          <w:sz w:val="24"/>
          <w:szCs w:val="24"/>
        </w:rPr>
        <w:t>, while</w:t>
      </w:r>
      <w:r w:rsidR="00E74AA0" w:rsidRPr="00EE5361">
        <w:rPr>
          <w:rFonts w:ascii="Times New Roman" w:hAnsi="Times New Roman" w:cs="Times New Roman"/>
          <w:sz w:val="24"/>
          <w:szCs w:val="24"/>
        </w:rPr>
        <w:t xml:space="preserve"> </w:t>
      </w:r>
      <w:r w:rsidRPr="00EE5361">
        <w:rPr>
          <w:rFonts w:ascii="Times New Roman" w:hAnsi="Times New Roman" w:cs="Times New Roman"/>
          <w:sz w:val="24"/>
          <w:szCs w:val="24"/>
        </w:rPr>
        <w:t xml:space="preserve">Granger and Yoon (2002) </w:t>
      </w:r>
      <w:r w:rsidR="006A59BB" w:rsidRPr="00EE5361">
        <w:rPr>
          <w:rFonts w:ascii="Times New Roman" w:hAnsi="Times New Roman" w:cs="Times New Roman"/>
          <w:sz w:val="24"/>
          <w:szCs w:val="24"/>
        </w:rPr>
        <w:t xml:space="preserve">later </w:t>
      </w:r>
      <w:r w:rsidRPr="00EE5361">
        <w:rPr>
          <w:rFonts w:ascii="Times New Roman" w:hAnsi="Times New Roman" w:cs="Times New Roman"/>
          <w:sz w:val="24"/>
          <w:szCs w:val="24"/>
        </w:rPr>
        <w:t>proposed that the positive and negative components of the explanatory variables may have a differential effect on the dependent variable. Following their proposition, many studies decomposed the variables into the</w:t>
      </w:r>
      <w:r w:rsidR="00E74AA0" w:rsidRPr="00EE5361">
        <w:rPr>
          <w:rFonts w:ascii="Times New Roman" w:hAnsi="Times New Roman" w:cs="Times New Roman"/>
          <w:sz w:val="24"/>
          <w:szCs w:val="24"/>
        </w:rPr>
        <w:t xml:space="preserve"> </w:t>
      </w:r>
      <w:r w:rsidR="00636839" w:rsidRPr="00EE5361">
        <w:rPr>
          <w:rFonts w:ascii="Times New Roman" w:hAnsi="Times New Roman" w:cs="Times New Roman"/>
          <w:sz w:val="24"/>
          <w:szCs w:val="24"/>
        </w:rPr>
        <w:t xml:space="preserve">respective </w:t>
      </w:r>
      <w:r w:rsidRPr="00EE5361">
        <w:rPr>
          <w:rFonts w:ascii="Times New Roman" w:hAnsi="Times New Roman" w:cs="Times New Roman"/>
          <w:sz w:val="24"/>
          <w:szCs w:val="24"/>
        </w:rPr>
        <w:t>positive and negative shocks an</w:t>
      </w:r>
      <w:r w:rsidR="00C627C6" w:rsidRPr="00EE5361">
        <w:rPr>
          <w:rFonts w:ascii="Times New Roman" w:hAnsi="Times New Roman" w:cs="Times New Roman"/>
          <w:sz w:val="24"/>
          <w:szCs w:val="24"/>
        </w:rPr>
        <w:t xml:space="preserve">d provided evidence in </w:t>
      </w:r>
      <w:r w:rsidR="006A59BB" w:rsidRPr="00EE5361">
        <w:rPr>
          <w:rFonts w:ascii="Times New Roman" w:hAnsi="Times New Roman" w:cs="Times New Roman"/>
          <w:sz w:val="24"/>
          <w:szCs w:val="24"/>
        </w:rPr>
        <w:t>favour</w:t>
      </w:r>
      <w:r w:rsidRPr="00EE5361">
        <w:rPr>
          <w:rFonts w:ascii="Times New Roman" w:hAnsi="Times New Roman" w:cs="Times New Roman"/>
          <w:sz w:val="24"/>
          <w:szCs w:val="24"/>
        </w:rPr>
        <w:t xml:space="preserve"> of dynamic asymmetry among different economic variables (</w:t>
      </w:r>
      <w:r w:rsidR="009046A4" w:rsidRPr="00EE5361">
        <w:rPr>
          <w:rFonts w:ascii="Times New Roman" w:hAnsi="Times New Roman" w:cs="Times New Roman"/>
          <w:sz w:val="24"/>
          <w:szCs w:val="24"/>
        </w:rPr>
        <w:t>s</w:t>
      </w:r>
      <w:r w:rsidR="00064608" w:rsidRPr="00EE5361">
        <w:rPr>
          <w:rFonts w:ascii="Times New Roman" w:hAnsi="Times New Roman" w:cs="Times New Roman"/>
          <w:sz w:val="24"/>
          <w:szCs w:val="24"/>
        </w:rPr>
        <w:t>ee e.g.,</w:t>
      </w:r>
      <w:r w:rsidR="00E74AA0" w:rsidRPr="00EE5361">
        <w:rPr>
          <w:rFonts w:ascii="Times New Roman" w:hAnsi="Times New Roman" w:cs="Times New Roman"/>
          <w:sz w:val="24"/>
          <w:szCs w:val="24"/>
        </w:rPr>
        <w:t xml:space="preserve"> </w:t>
      </w:r>
      <w:proofErr w:type="spellStart"/>
      <w:r w:rsidR="000B2CEA" w:rsidRPr="00EE5361">
        <w:rPr>
          <w:rFonts w:ascii="Times New Roman" w:hAnsi="Times New Roman" w:cs="Times New Roman"/>
          <w:sz w:val="24"/>
          <w:szCs w:val="24"/>
        </w:rPr>
        <w:t>Borenstein</w:t>
      </w:r>
      <w:proofErr w:type="spellEnd"/>
      <w:r w:rsidR="000B2CEA" w:rsidRPr="00EE5361">
        <w:rPr>
          <w:rFonts w:ascii="Times New Roman" w:hAnsi="Times New Roman" w:cs="Times New Roman"/>
          <w:sz w:val="24"/>
          <w:szCs w:val="24"/>
        </w:rPr>
        <w:t xml:space="preserve"> et al. 1997,</w:t>
      </w:r>
      <w:r w:rsidR="00E74AA0" w:rsidRPr="00EE5361">
        <w:rPr>
          <w:rFonts w:ascii="Times New Roman" w:hAnsi="Times New Roman" w:cs="Times New Roman"/>
          <w:sz w:val="24"/>
          <w:szCs w:val="24"/>
        </w:rPr>
        <w:t xml:space="preserve"> </w:t>
      </w:r>
      <w:r w:rsidRPr="00EE5361">
        <w:rPr>
          <w:rFonts w:ascii="Times New Roman" w:hAnsi="Times New Roman" w:cs="Times New Roman"/>
          <w:sz w:val="24"/>
          <w:szCs w:val="24"/>
        </w:rPr>
        <w:t xml:space="preserve">Lee 2000, </w:t>
      </w:r>
      <w:proofErr w:type="spellStart"/>
      <w:r w:rsidRPr="00EE5361">
        <w:rPr>
          <w:rFonts w:ascii="Times New Roman" w:hAnsi="Times New Roman" w:cs="Times New Roman"/>
          <w:sz w:val="24"/>
          <w:szCs w:val="24"/>
        </w:rPr>
        <w:t>Viren</w:t>
      </w:r>
      <w:proofErr w:type="spellEnd"/>
      <w:r w:rsidRPr="00EE5361">
        <w:rPr>
          <w:rFonts w:ascii="Times New Roman" w:hAnsi="Times New Roman" w:cs="Times New Roman"/>
          <w:sz w:val="24"/>
          <w:szCs w:val="24"/>
        </w:rPr>
        <w:t xml:space="preserve"> 2001,</w:t>
      </w:r>
      <w:r w:rsidR="00E74AA0" w:rsidRPr="00EE5361">
        <w:rPr>
          <w:rFonts w:ascii="Times New Roman" w:hAnsi="Times New Roman" w:cs="Times New Roman"/>
          <w:sz w:val="24"/>
          <w:szCs w:val="24"/>
        </w:rPr>
        <w:t xml:space="preserve"> </w:t>
      </w:r>
      <w:proofErr w:type="spellStart"/>
      <w:r w:rsidRPr="00EE5361">
        <w:rPr>
          <w:rFonts w:ascii="Times New Roman" w:hAnsi="Times New Roman" w:cs="Times New Roman"/>
          <w:sz w:val="24"/>
          <w:szCs w:val="24"/>
        </w:rPr>
        <w:t>Bachmeier</w:t>
      </w:r>
      <w:proofErr w:type="spellEnd"/>
      <w:r w:rsidRPr="00EE5361">
        <w:rPr>
          <w:rFonts w:ascii="Times New Roman" w:hAnsi="Times New Roman" w:cs="Times New Roman"/>
          <w:sz w:val="24"/>
          <w:szCs w:val="24"/>
        </w:rPr>
        <w:t xml:space="preserve"> and Griffin 2003, among others</w:t>
      </w:r>
      <w:r w:rsidR="006836CB" w:rsidRPr="00EE5361">
        <w:rPr>
          <w:rFonts w:ascii="Times New Roman" w:hAnsi="Times New Roman" w:cs="Times New Roman"/>
          <w:sz w:val="24"/>
          <w:szCs w:val="24"/>
        </w:rPr>
        <w:t>)</w:t>
      </w:r>
      <w:r w:rsidRPr="00EE5361">
        <w:rPr>
          <w:rFonts w:ascii="Times New Roman" w:hAnsi="Times New Roman" w:cs="Times New Roman"/>
          <w:sz w:val="24"/>
          <w:szCs w:val="24"/>
        </w:rPr>
        <w:t>. Following this ample support provided by the literature, the general form of asymmetric long-run relationship is represented below</w:t>
      </w:r>
      <w:r w:rsidR="00E74AA0" w:rsidRPr="00EE5361">
        <w:rPr>
          <w:rFonts w:ascii="Times New Roman" w:hAnsi="Times New Roman" w:cs="Times New Roman"/>
          <w:sz w:val="24"/>
          <w:szCs w:val="24"/>
        </w:rPr>
        <w:t>:</w:t>
      </w:r>
    </w:p>
    <w:p w:rsidR="00E74AA0" w:rsidRPr="00EE5361" w:rsidRDefault="00E74AA0" w:rsidP="00447427">
      <w:pPr>
        <w:autoSpaceDE w:val="0"/>
        <w:autoSpaceDN w:val="0"/>
        <w:adjustRightInd w:val="0"/>
        <w:spacing w:after="0" w:line="360" w:lineRule="auto"/>
        <w:ind w:firstLine="720"/>
        <w:jc w:val="both"/>
        <w:rPr>
          <w:rFonts w:ascii="Times New Roman" w:hAnsi="Times New Roman" w:cs="Times New Roman"/>
          <w:sz w:val="24"/>
          <w:szCs w:val="24"/>
        </w:rPr>
      </w:pPr>
    </w:p>
    <w:p w:rsidR="00EC1AAF" w:rsidRPr="00EE5361" w:rsidRDefault="00522E53" w:rsidP="00D77A7C">
      <w:pPr>
        <w:autoSpaceDE w:val="0"/>
        <w:autoSpaceDN w:val="0"/>
        <w:adjustRightInd w:val="0"/>
        <w:spacing w:after="0" w:line="360" w:lineRule="auto"/>
        <w:ind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m:t>
            </m:r>
          </m:sup>
        </m:sSup>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m:t>
            </m:r>
          </m:sub>
          <m:sup>
            <m:r>
              <w:rPr>
                <w:rFonts w:ascii="Cambria Math" w:hAnsi="Cambria Math" w:cs="Times New Roman"/>
                <w:sz w:val="24"/>
                <w:szCs w:val="24"/>
              </w:rPr>
              <m:t>+</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m:t>
            </m:r>
          </m:sup>
        </m:sSup>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w:rPr>
            <w:rFonts w:ascii="Cambria Math" w:hAnsi="Cambria Math" w:cs="Times New Roman"/>
            <w:sz w:val="24"/>
            <w:szCs w:val="24"/>
          </w:rPr>
          <m:t>,</m:t>
        </m:r>
      </m:oMath>
      <w:r w:rsidR="00D77A7C" w:rsidRPr="00EE5361">
        <w:rPr>
          <w:rFonts w:ascii="Times New Roman" w:hAnsi="Times New Roman" w:cs="Times New Roman"/>
          <w:sz w:val="24"/>
          <w:szCs w:val="24"/>
        </w:rPr>
        <w:tab/>
      </w:r>
      <w:r w:rsidR="00D77A7C" w:rsidRPr="00EE5361">
        <w:rPr>
          <w:rFonts w:ascii="Times New Roman" w:hAnsi="Times New Roman" w:cs="Times New Roman"/>
          <w:sz w:val="24"/>
          <w:szCs w:val="24"/>
        </w:rPr>
        <w:tab/>
      </w:r>
      <w:r w:rsidR="00D77A7C" w:rsidRPr="00EE5361">
        <w:rPr>
          <w:rFonts w:ascii="Times New Roman" w:hAnsi="Times New Roman" w:cs="Times New Roman"/>
          <w:sz w:val="24"/>
          <w:szCs w:val="24"/>
        </w:rPr>
        <w:tab/>
      </w:r>
      <w:r w:rsidR="00D77A7C" w:rsidRPr="00EE5361">
        <w:rPr>
          <w:rFonts w:ascii="Times New Roman" w:hAnsi="Times New Roman" w:cs="Times New Roman"/>
          <w:sz w:val="24"/>
          <w:szCs w:val="24"/>
        </w:rPr>
        <w:tab/>
      </w:r>
      <w:r w:rsidR="00D77A7C" w:rsidRPr="00EE5361">
        <w:rPr>
          <w:rFonts w:ascii="Times New Roman" w:hAnsi="Times New Roman" w:cs="Times New Roman"/>
          <w:sz w:val="24"/>
          <w:szCs w:val="24"/>
        </w:rPr>
        <w:tab/>
      </w:r>
      <w:r w:rsidR="00D77A7C" w:rsidRPr="00EE5361">
        <w:rPr>
          <w:rFonts w:ascii="Times New Roman" w:hAnsi="Times New Roman" w:cs="Times New Roman"/>
          <w:sz w:val="24"/>
          <w:szCs w:val="24"/>
        </w:rPr>
        <w:tab/>
      </w:r>
      <w:r w:rsidR="00D77A7C" w:rsidRPr="00EE5361">
        <w:rPr>
          <w:rFonts w:ascii="Times New Roman" w:hAnsi="Times New Roman" w:cs="Times New Roman"/>
          <w:sz w:val="24"/>
          <w:szCs w:val="24"/>
        </w:rPr>
        <w:tab/>
      </w:r>
      <w:r w:rsidR="00D77A7C" w:rsidRPr="00EE5361">
        <w:rPr>
          <w:rFonts w:ascii="Times New Roman" w:hAnsi="Times New Roman" w:cs="Times New Roman"/>
          <w:sz w:val="24"/>
          <w:szCs w:val="24"/>
        </w:rPr>
        <w:tab/>
        <w:t>(9)</w:t>
      </w:r>
    </w:p>
    <w:p w:rsidR="00FF42AC" w:rsidRPr="00EE5361" w:rsidRDefault="00FF42AC" w:rsidP="00447427">
      <w:pPr>
        <w:spacing w:after="0" w:line="360" w:lineRule="auto"/>
        <w:ind w:left="720"/>
        <w:jc w:val="both"/>
        <w:rPr>
          <w:rFonts w:ascii="Times New Roman" w:hAnsi="Times New Roman" w:cs="Times New Roman"/>
          <w:sz w:val="24"/>
          <w:szCs w:val="24"/>
        </w:rPr>
      </w:pPr>
    </w:p>
    <w:p w:rsidR="00B21171" w:rsidRPr="00EE5361" w:rsidRDefault="00FF42AC" w:rsidP="00447427">
      <w:pPr>
        <w:spacing w:after="0" w:line="360" w:lineRule="auto"/>
        <w:jc w:val="both"/>
        <w:rPr>
          <w:rFonts w:ascii="Times New Roman" w:hAnsi="Times New Roman" w:cs="Times New Roman"/>
          <w:sz w:val="24"/>
          <w:szCs w:val="24"/>
        </w:rPr>
      </w:pPr>
      <w:proofErr w:type="gramStart"/>
      <w:r w:rsidRPr="00EE5361">
        <w:rPr>
          <w:rFonts w:ascii="Times New Roman" w:hAnsi="Times New Roman" w:cs="Times New Roman"/>
          <w:sz w:val="24"/>
          <w:szCs w:val="24"/>
        </w:rPr>
        <w:t>where</w:t>
      </w:r>
      <w:proofErr w:type="gramEnd"/>
      <w:r w:rsidRPr="00EE536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m:t>
            </m:r>
          </m:sup>
        </m:sSup>
      </m:oMath>
      <w:r w:rsidR="001E1310" w:rsidRPr="00EE5361">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m:t>
            </m:r>
          </m:sup>
        </m:sSup>
      </m:oMath>
      <w:r w:rsidR="001E1310" w:rsidRPr="00EE5361">
        <w:rPr>
          <w:rFonts w:ascii="Times New Roman" w:hAnsi="Times New Roman" w:cs="Times New Roman"/>
          <w:sz w:val="24"/>
          <w:szCs w:val="24"/>
        </w:rPr>
        <w:t xml:space="preserve"> are the associated long run parameters. </w:t>
      </w:r>
      <w:r w:rsidRPr="00EE5361">
        <w:rPr>
          <w:rFonts w:ascii="Times New Roman" w:hAnsi="Times New Roman" w:cs="Times New Roman"/>
          <w:sz w:val="24"/>
          <w:szCs w:val="24"/>
        </w:rPr>
        <w:t xml:space="preserve">The time series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vertAlign w:val="subscript"/>
              </w:rPr>
              <m:t>t</m:t>
            </m:r>
          </m:sub>
        </m:sSub>
        <m:r>
          <w:rPr>
            <w:rFonts w:ascii="Cambria Math" w:hAnsi="Cambria Math" w:cs="Times New Roman"/>
            <w:sz w:val="24"/>
            <w:szCs w:val="24"/>
          </w:rPr>
          <m:t xml:space="preserve"> </m:t>
        </m:r>
      </m:oMath>
      <w:r w:rsidRPr="00EE5361">
        <w:rPr>
          <w:rFonts w:ascii="Times New Roman" w:hAnsi="Times New Roman" w:cs="Times New Roman"/>
          <w:sz w:val="24"/>
          <w:szCs w:val="24"/>
        </w:rPr>
        <w:t xml:space="preserve">is </w:t>
      </w:r>
      <w:r w:rsidR="0086188B" w:rsidRPr="00EE5361">
        <w:rPr>
          <w:rFonts w:ascii="Times New Roman" w:hAnsi="Times New Roman" w:cs="Times New Roman"/>
          <w:sz w:val="24"/>
          <w:szCs w:val="24"/>
        </w:rPr>
        <w:t xml:space="preserve">a </w:t>
      </w:r>
      <w:proofErr w:type="spellStart"/>
      <w:r w:rsidR="00EA36EC" w:rsidRPr="00EE5361">
        <w:rPr>
          <w:rFonts w:ascii="Times New Roman" w:hAnsi="Times New Roman" w:cs="Times New Roman"/>
          <w:sz w:val="24"/>
          <w:szCs w:val="24"/>
        </w:rPr>
        <w:t>k</w:t>
      </w:r>
      <w:proofErr w:type="spellEnd"/>
      <w:r w:rsidR="0086188B" w:rsidRPr="00EE5361">
        <w:rPr>
          <w:rFonts w:ascii="Times New Roman" w:hAnsi="Times New Roman" w:cs="Times New Roman"/>
          <w:sz w:val="24"/>
          <w:szCs w:val="24"/>
        </w:rPr>
        <w:t xml:space="preserve"> x 1 </w:t>
      </w:r>
      <w:r w:rsidR="00EA36EC" w:rsidRPr="00EE5361">
        <w:rPr>
          <w:rFonts w:ascii="Times New Roman" w:hAnsi="Times New Roman" w:cs="Times New Roman"/>
          <w:sz w:val="24"/>
          <w:szCs w:val="24"/>
        </w:rPr>
        <w:t>vector of regressor</w:t>
      </w:r>
      <w:r w:rsidR="00B21171" w:rsidRPr="00EE5361">
        <w:rPr>
          <w:rFonts w:ascii="Times New Roman" w:hAnsi="Times New Roman" w:cs="Times New Roman"/>
          <w:sz w:val="24"/>
          <w:szCs w:val="24"/>
        </w:rPr>
        <w:t>s decomposed as:</w:t>
      </w:r>
    </w:p>
    <w:p w:rsidR="00E74AA0" w:rsidRPr="00EE5361" w:rsidRDefault="00E74AA0" w:rsidP="00447427">
      <w:pPr>
        <w:spacing w:after="0" w:line="360" w:lineRule="auto"/>
        <w:jc w:val="both"/>
        <w:rPr>
          <w:rFonts w:ascii="Times New Roman" w:hAnsi="Times New Roman" w:cs="Times New Roman"/>
          <w:sz w:val="24"/>
          <w:szCs w:val="24"/>
        </w:rPr>
      </w:pPr>
    </w:p>
    <w:p w:rsidR="00B21171" w:rsidRPr="00EE5361" w:rsidRDefault="00B21171" w:rsidP="00447427">
      <w:pPr>
        <w:spacing w:after="0" w:line="360" w:lineRule="auto"/>
        <w:jc w:val="both"/>
        <w:rPr>
          <w:rFonts w:ascii="Times New Roman" w:hAnsi="Times New Roman" w:cs="Times New Roman"/>
          <w:sz w:val="24"/>
          <w:szCs w:val="24"/>
        </w:rPr>
      </w:pPr>
      <w:r w:rsidRPr="00EE5361">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m:t>
            </m:r>
          </m:sub>
          <m:sup>
            <m:r>
              <w:rPr>
                <w:rFonts w:ascii="Cambria Math" w:hAnsi="Cambria Math" w:cs="Times New Roman"/>
                <w:sz w:val="24"/>
                <w:szCs w:val="24"/>
              </w:rPr>
              <m:t>-</m:t>
            </m:r>
          </m:sup>
        </m:sSubSup>
        <m:r>
          <w:rPr>
            <w:rFonts w:ascii="Cambria Math" w:hAnsi="Cambria Math" w:cs="Times New Roman"/>
            <w:sz w:val="24"/>
            <w:szCs w:val="24"/>
          </w:rPr>
          <m:t>,</m:t>
        </m:r>
      </m:oMath>
      <w:r w:rsidR="00D45E97" w:rsidRPr="00EE5361">
        <w:rPr>
          <w:rFonts w:ascii="Times New Roman" w:hAnsi="Times New Roman" w:cs="Times New Roman"/>
          <w:sz w:val="24"/>
          <w:szCs w:val="24"/>
        </w:rPr>
        <w:tab/>
      </w:r>
      <w:r w:rsidR="00D45E97" w:rsidRPr="00EE5361">
        <w:rPr>
          <w:rFonts w:ascii="Times New Roman" w:hAnsi="Times New Roman" w:cs="Times New Roman"/>
          <w:sz w:val="24"/>
          <w:szCs w:val="24"/>
        </w:rPr>
        <w:tab/>
      </w:r>
      <w:r w:rsidR="00D45E97" w:rsidRPr="00EE5361">
        <w:rPr>
          <w:rFonts w:ascii="Times New Roman" w:hAnsi="Times New Roman" w:cs="Times New Roman"/>
          <w:sz w:val="24"/>
          <w:szCs w:val="24"/>
        </w:rPr>
        <w:tab/>
      </w:r>
      <w:r w:rsidR="00D45E97" w:rsidRPr="00EE5361">
        <w:rPr>
          <w:rFonts w:ascii="Times New Roman" w:hAnsi="Times New Roman" w:cs="Times New Roman"/>
          <w:sz w:val="24"/>
          <w:szCs w:val="24"/>
        </w:rPr>
        <w:tab/>
      </w:r>
      <w:r w:rsidR="00D45E97" w:rsidRPr="00EE5361">
        <w:rPr>
          <w:rFonts w:ascii="Times New Roman" w:hAnsi="Times New Roman" w:cs="Times New Roman"/>
          <w:sz w:val="24"/>
          <w:szCs w:val="24"/>
        </w:rPr>
        <w:tab/>
      </w:r>
      <w:r w:rsidR="00D45E97" w:rsidRPr="00EE5361">
        <w:rPr>
          <w:rFonts w:ascii="Times New Roman" w:hAnsi="Times New Roman" w:cs="Times New Roman"/>
          <w:sz w:val="24"/>
          <w:szCs w:val="24"/>
        </w:rPr>
        <w:tab/>
      </w:r>
      <w:r w:rsidR="00D45E97" w:rsidRPr="00EE5361">
        <w:rPr>
          <w:rFonts w:ascii="Times New Roman" w:hAnsi="Times New Roman" w:cs="Times New Roman"/>
          <w:sz w:val="24"/>
          <w:szCs w:val="24"/>
        </w:rPr>
        <w:tab/>
      </w:r>
      <w:r w:rsidR="00D45E97" w:rsidRPr="00EE5361">
        <w:rPr>
          <w:rFonts w:ascii="Times New Roman" w:hAnsi="Times New Roman" w:cs="Times New Roman"/>
          <w:sz w:val="24"/>
          <w:szCs w:val="24"/>
        </w:rPr>
        <w:tab/>
      </w:r>
      <w:r w:rsidR="00D45E97" w:rsidRPr="00EE5361">
        <w:rPr>
          <w:rFonts w:ascii="Times New Roman" w:hAnsi="Times New Roman" w:cs="Times New Roman"/>
          <w:sz w:val="24"/>
          <w:szCs w:val="24"/>
        </w:rPr>
        <w:tab/>
        <w:t>(10)</w:t>
      </w:r>
    </w:p>
    <w:p w:rsidR="00E74AA0" w:rsidRPr="00EE5361" w:rsidRDefault="00E74AA0" w:rsidP="00447427">
      <w:pPr>
        <w:spacing w:after="0" w:line="360" w:lineRule="auto"/>
        <w:jc w:val="both"/>
        <w:rPr>
          <w:rFonts w:ascii="Times New Roman" w:hAnsi="Times New Roman" w:cs="Times New Roman"/>
          <w:sz w:val="24"/>
          <w:szCs w:val="24"/>
        </w:rPr>
      </w:pPr>
    </w:p>
    <w:p w:rsidR="00E74AA0" w:rsidRPr="00EE5361" w:rsidRDefault="00DF2938" w:rsidP="00447427">
      <w:pPr>
        <w:spacing w:after="0" w:line="360" w:lineRule="auto"/>
        <w:jc w:val="both"/>
        <w:rPr>
          <w:rFonts w:ascii="Times New Roman" w:hAnsi="Times New Roman" w:cs="Times New Roman"/>
          <w:sz w:val="24"/>
          <w:szCs w:val="24"/>
        </w:rPr>
      </w:pPr>
      <w:proofErr w:type="gramStart"/>
      <w:r w:rsidRPr="00EE5361">
        <w:rPr>
          <w:rFonts w:ascii="Times New Roman" w:hAnsi="Times New Roman" w:cs="Times New Roman"/>
          <w:sz w:val="24"/>
          <w:szCs w:val="24"/>
        </w:rPr>
        <w:lastRenderedPageBreak/>
        <w:t>where</w:t>
      </w:r>
      <w:proofErr w:type="gramEnd"/>
      <w:r w:rsidRPr="00EE5361">
        <w:rPr>
          <w:rFonts w:ascii="Times New Roman" w:hAnsi="Times New Roman" w:cs="Times New Roman"/>
          <w:sz w:val="24"/>
          <w:szCs w:val="24"/>
        </w:rPr>
        <w:t xml:space="preserve"> </w:t>
      </w:r>
      <w:r w:rsidR="00FF42AC" w:rsidRPr="00EE5361">
        <w:rPr>
          <w:rFonts w:ascii="Times New Roman" w:hAnsi="Times New Roman" w:cs="Times New Roman"/>
          <w:sz w:val="24"/>
          <w:szCs w:val="24"/>
        </w:rPr>
        <w:t xml:space="preserve">positive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m:t>
            </m:r>
          </m:sub>
          <m:sup>
            <m:r>
              <w:rPr>
                <w:rFonts w:ascii="Cambria Math" w:hAnsi="Cambria Math" w:cs="Times New Roman"/>
                <w:sz w:val="24"/>
                <w:szCs w:val="24"/>
              </w:rPr>
              <m:t>+</m:t>
            </m:r>
          </m:sup>
        </m:sSubSup>
      </m:oMath>
      <w:r w:rsidR="00FF42AC" w:rsidRPr="00EE5361" w:rsidDel="00A75080">
        <w:rPr>
          <w:rFonts w:ascii="Times New Roman" w:hAnsi="Times New Roman" w:cs="Times New Roman"/>
          <w:i/>
          <w:sz w:val="24"/>
          <w:szCs w:val="24"/>
        </w:rPr>
        <w:t>x</w:t>
      </w:r>
      <w:r w:rsidR="00FF42AC" w:rsidRPr="00EE5361">
        <w:rPr>
          <w:rFonts w:ascii="Times New Roman" w:hAnsi="Times New Roman" w:cs="Times New Roman"/>
          <w:sz w:val="24"/>
          <w:szCs w:val="24"/>
        </w:rPr>
        <w:t xml:space="preserve"> and negative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m:t>
            </m:r>
          </m:sub>
          <m:sup>
            <m:r>
              <w:rPr>
                <w:rFonts w:ascii="Cambria Math" w:hAnsi="Cambria Math" w:cs="Times New Roman"/>
                <w:sz w:val="24"/>
                <w:szCs w:val="24"/>
              </w:rPr>
              <m:t>-</m:t>
            </m:r>
          </m:sup>
        </m:sSubSup>
      </m:oMath>
      <w:r w:rsidR="00FF42AC" w:rsidRPr="00EE5361" w:rsidDel="00A75080">
        <w:rPr>
          <w:rFonts w:ascii="Times New Roman" w:hAnsi="Times New Roman" w:cs="Times New Roman"/>
          <w:i/>
          <w:sz w:val="24"/>
          <w:szCs w:val="24"/>
        </w:rPr>
        <w:t>x</w:t>
      </w:r>
      <w:r w:rsidR="00E74AA0" w:rsidRPr="00EE5361">
        <w:rPr>
          <w:rFonts w:ascii="Times New Roman" w:hAnsi="Times New Roman" w:cs="Times New Roman"/>
          <w:i/>
          <w:sz w:val="24"/>
          <w:szCs w:val="24"/>
        </w:rPr>
        <w:t xml:space="preserve"> </w:t>
      </w:r>
      <w:r w:rsidRPr="00EE5361">
        <w:rPr>
          <w:rFonts w:ascii="Times New Roman" w:hAnsi="Times New Roman" w:cs="Times New Roman"/>
          <w:sz w:val="24"/>
          <w:szCs w:val="24"/>
        </w:rPr>
        <w:t xml:space="preserve">partial sum processes of change in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 xml:space="preserve">t </m:t>
            </m:r>
          </m:sub>
        </m:sSub>
      </m:oMath>
      <w:r w:rsidRPr="00EE5361">
        <w:rPr>
          <w:rFonts w:ascii="Times New Roman" w:hAnsi="Times New Roman" w:cs="Times New Roman"/>
          <w:sz w:val="24"/>
          <w:szCs w:val="24"/>
        </w:rPr>
        <w:t>can be calculated</w:t>
      </w:r>
      <w:r w:rsidR="00E74AA0" w:rsidRPr="00EE5361">
        <w:rPr>
          <w:rFonts w:ascii="Times New Roman" w:hAnsi="Times New Roman" w:cs="Times New Roman"/>
          <w:sz w:val="24"/>
          <w:szCs w:val="24"/>
        </w:rPr>
        <w:t xml:space="preserve"> </w:t>
      </w:r>
      <w:r w:rsidR="00FF42AC" w:rsidRPr="00EE5361">
        <w:rPr>
          <w:rFonts w:ascii="Times New Roman" w:hAnsi="Times New Roman" w:cs="Times New Roman"/>
          <w:sz w:val="24"/>
          <w:szCs w:val="24"/>
        </w:rPr>
        <w:t>as follows:</w:t>
      </w:r>
    </w:p>
    <w:p w:rsidR="00FF42AC" w:rsidRPr="00EE5361" w:rsidRDefault="00FF42AC" w:rsidP="00447427">
      <w:pPr>
        <w:spacing w:after="0" w:line="360" w:lineRule="auto"/>
        <w:jc w:val="both"/>
        <w:rPr>
          <w:rFonts w:ascii="Times New Roman" w:hAnsi="Times New Roman" w:cs="Times New Roman"/>
          <w:sz w:val="24"/>
          <w:szCs w:val="24"/>
        </w:rPr>
      </w:pPr>
      <w:r w:rsidRPr="00EE5361">
        <w:rPr>
          <w:rFonts w:ascii="Times New Roman" w:hAnsi="Times New Roman" w:cs="Times New Roman"/>
          <w:sz w:val="24"/>
          <w:szCs w:val="24"/>
        </w:rPr>
        <w:t xml:space="preserve"> </w:t>
      </w:r>
    </w:p>
    <w:p w:rsidR="00C8742C" w:rsidRPr="00EE5361" w:rsidRDefault="00522E53" w:rsidP="00314FFD">
      <w:pPr>
        <w:spacing w:after="0" w:line="360" w:lineRule="auto"/>
        <w:ind w:left="72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m:t>
            </m:r>
          </m:sub>
          <m:sup>
            <m:r>
              <w:rPr>
                <w:rFonts w:ascii="Cambria Math" w:hAnsi="Cambria Math" w:cs="Times New Roman"/>
                <w:sz w:val="24"/>
                <w:szCs w:val="24"/>
              </w:rPr>
              <m:t>+</m:t>
            </m:r>
          </m:sup>
        </m:sSubSup>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t</m:t>
            </m:r>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j</m:t>
                </m:r>
              </m:sub>
              <m:sup>
                <m:r>
                  <w:rPr>
                    <w:rFonts w:ascii="Cambria Math" w:hAnsi="Cambria Math" w:cs="Times New Roman"/>
                    <w:sz w:val="24"/>
                    <w:szCs w:val="24"/>
                  </w:rPr>
                  <m:t>+</m:t>
                </m:r>
              </m:sup>
            </m:sSubSup>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t</m:t>
            </m:r>
          </m:sup>
          <m:e>
            <m:r>
              <m:rPr>
                <m:sty m:val="p"/>
              </m:rPr>
              <w:rPr>
                <w:rFonts w:ascii="Cambria Math" w:hAnsi="Cambria Math" w:cs="Times New Roman"/>
                <w:sz w:val="24"/>
                <w:szCs w:val="24"/>
              </w:rPr>
              <m:t>max</m:t>
            </m:r>
            <m:d>
              <m:dPr>
                <m:ctrlPr>
                  <w:rPr>
                    <w:rFonts w:ascii="Cambria Math" w:hAnsi="Cambria Math" w:cs="Times New Roman"/>
                    <w:i/>
                    <w:sz w:val="24"/>
                    <w:szCs w:val="24"/>
                  </w:rPr>
                </m:ctrlPr>
              </m:d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,0</m:t>
                </m:r>
              </m:e>
            </m:d>
          </m:e>
        </m:nary>
      </m:oMath>
      <w:r w:rsidR="00D2480C" w:rsidRPr="00EE5361">
        <w:rPr>
          <w:rFonts w:ascii="Times New Roman" w:hAnsi="Times New Roman" w:cs="Times New Roman"/>
          <w:sz w:val="24"/>
          <w:szCs w:val="24"/>
        </w:rPr>
        <w:t xml:space="preserve"> </w:t>
      </w:r>
      <w:proofErr w:type="gramStart"/>
      <w:r w:rsidR="00D2480C" w:rsidRPr="00EE5361">
        <w:rPr>
          <w:rFonts w:ascii="Times New Roman" w:hAnsi="Times New Roman" w:cs="Times New Roman"/>
          <w:sz w:val="24"/>
          <w:szCs w:val="24"/>
        </w:rPr>
        <w:t>and</w:t>
      </w:r>
      <w:proofErr w:type="gramEnd"/>
      <w:r w:rsidR="00D2480C" w:rsidRPr="00EE5361">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m:t>
            </m:r>
          </m:sub>
          <m:sup>
            <m:r>
              <w:rPr>
                <w:rFonts w:ascii="Cambria Math" w:hAnsi="Cambria Math" w:cs="Times New Roman"/>
                <w:sz w:val="24"/>
                <w:szCs w:val="24"/>
              </w:rPr>
              <m:t>-</m:t>
            </m:r>
          </m:sup>
        </m:sSubSup>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t</m:t>
            </m:r>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j</m:t>
                </m:r>
              </m:sub>
              <m:sup>
                <m:r>
                  <w:rPr>
                    <w:rFonts w:ascii="Cambria Math" w:hAnsi="Cambria Math" w:cs="Times New Roman"/>
                    <w:sz w:val="24"/>
                    <w:szCs w:val="24"/>
                  </w:rPr>
                  <m:t>-</m:t>
                </m:r>
              </m:sup>
            </m:sSubSup>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t</m:t>
            </m:r>
          </m:sup>
          <m:e>
            <m:r>
              <m:rPr>
                <m:sty m:val="p"/>
              </m:rPr>
              <w:rPr>
                <w:rFonts w:ascii="Cambria Math" w:hAnsi="Cambria Math" w:cs="Times New Roman"/>
                <w:sz w:val="24"/>
                <w:szCs w:val="24"/>
              </w:rPr>
              <m:t>min</m:t>
            </m:r>
            <m:d>
              <m:dPr>
                <m:ctrlPr>
                  <w:rPr>
                    <w:rFonts w:ascii="Cambria Math" w:hAnsi="Cambria Math" w:cs="Times New Roman"/>
                    <w:i/>
                    <w:sz w:val="24"/>
                    <w:szCs w:val="24"/>
                  </w:rPr>
                </m:ctrlPr>
              </m:d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,0</m:t>
                </m:r>
              </m:e>
            </m:d>
          </m:e>
        </m:nary>
      </m:oMath>
      <w:r w:rsidR="00D2480C" w:rsidRPr="00EE5361">
        <w:rPr>
          <w:rFonts w:ascii="Times New Roman" w:hAnsi="Times New Roman" w:cs="Times New Roman"/>
          <w:sz w:val="24"/>
          <w:szCs w:val="24"/>
        </w:rPr>
        <w:tab/>
        <w:t>(11)</w:t>
      </w:r>
    </w:p>
    <w:p w:rsidR="0024585A" w:rsidRPr="00EE5361" w:rsidRDefault="0024585A" w:rsidP="00447427">
      <w:pPr>
        <w:spacing w:after="0" w:line="360" w:lineRule="auto"/>
        <w:jc w:val="both"/>
        <w:rPr>
          <w:rFonts w:ascii="Times New Roman" w:hAnsi="Times New Roman" w:cs="Times New Roman"/>
          <w:sz w:val="24"/>
          <w:szCs w:val="24"/>
        </w:rPr>
      </w:pPr>
    </w:p>
    <w:p w:rsidR="00C8742C" w:rsidRPr="00EE5361" w:rsidRDefault="00FF42AC" w:rsidP="00314FFD">
      <w:pPr>
        <w:spacing w:after="0" w:line="360" w:lineRule="auto"/>
        <w:jc w:val="both"/>
        <w:rPr>
          <w:rFonts w:ascii="Times New Roman" w:hAnsi="Times New Roman" w:cs="Times New Roman"/>
          <w:sz w:val="24"/>
          <w:szCs w:val="24"/>
        </w:rPr>
      </w:pPr>
      <w:r w:rsidRPr="00EE5361">
        <w:rPr>
          <w:rFonts w:ascii="Times New Roman" w:hAnsi="Times New Roman" w:cs="Times New Roman"/>
          <w:sz w:val="24"/>
          <w:szCs w:val="24"/>
        </w:rPr>
        <w:t xml:space="preserve">Shin et al. (2014) </w:t>
      </w:r>
      <w:r w:rsidR="003C7442" w:rsidRPr="00EE5361">
        <w:rPr>
          <w:rFonts w:ascii="Times New Roman" w:hAnsi="Times New Roman" w:cs="Times New Roman"/>
          <w:sz w:val="24"/>
          <w:szCs w:val="24"/>
        </w:rPr>
        <w:t>utilis</w:t>
      </w:r>
      <w:r w:rsidRPr="00EE5361">
        <w:rPr>
          <w:rFonts w:ascii="Times New Roman" w:hAnsi="Times New Roman" w:cs="Times New Roman"/>
          <w:sz w:val="24"/>
          <w:szCs w:val="24"/>
        </w:rPr>
        <w:t>e</w:t>
      </w:r>
      <w:r w:rsidR="00336CC6" w:rsidRPr="00EE5361">
        <w:rPr>
          <w:rFonts w:ascii="Times New Roman" w:hAnsi="Times New Roman" w:cs="Times New Roman"/>
          <w:sz w:val="24"/>
          <w:szCs w:val="24"/>
        </w:rPr>
        <w:t>d</w:t>
      </w:r>
      <w:r w:rsidRPr="00EE5361">
        <w:rPr>
          <w:rFonts w:ascii="Times New Roman" w:hAnsi="Times New Roman" w:cs="Times New Roman"/>
          <w:sz w:val="24"/>
          <w:szCs w:val="24"/>
        </w:rPr>
        <w:t xml:space="preserve"> the concept of cumulative positive and negative </w:t>
      </w:r>
      <w:r w:rsidR="00336CC6" w:rsidRPr="00EE5361">
        <w:rPr>
          <w:rFonts w:ascii="Times New Roman" w:hAnsi="Times New Roman" w:cs="Times New Roman"/>
          <w:sz w:val="24"/>
          <w:szCs w:val="24"/>
        </w:rPr>
        <w:t>partial sums</w:t>
      </w:r>
      <w:r w:rsidR="00E74AA0" w:rsidRPr="00EE5361">
        <w:rPr>
          <w:rFonts w:ascii="Times New Roman" w:hAnsi="Times New Roman" w:cs="Times New Roman"/>
          <w:sz w:val="24"/>
          <w:szCs w:val="24"/>
        </w:rPr>
        <w:t xml:space="preserve"> </w:t>
      </w:r>
      <w:r w:rsidRPr="00EE5361">
        <w:rPr>
          <w:rFonts w:ascii="Times New Roman" w:hAnsi="Times New Roman" w:cs="Times New Roman"/>
          <w:sz w:val="24"/>
          <w:szCs w:val="24"/>
        </w:rPr>
        <w:t>in the Auto-Regressive Distributed Lag (ARDL) framework</w:t>
      </w:r>
      <w:r w:rsidRPr="00EE5361">
        <w:rPr>
          <w:rStyle w:val="a8"/>
          <w:rFonts w:ascii="Times New Roman" w:hAnsi="Times New Roman" w:cs="Times New Roman"/>
          <w:sz w:val="24"/>
          <w:szCs w:val="24"/>
        </w:rPr>
        <w:footnoteReference w:id="7"/>
      </w:r>
      <w:r w:rsidRPr="00EE5361">
        <w:rPr>
          <w:rFonts w:ascii="Times New Roman" w:hAnsi="Times New Roman" w:cs="Times New Roman"/>
          <w:sz w:val="24"/>
          <w:szCs w:val="24"/>
        </w:rPr>
        <w:t xml:space="preserve"> proposed by </w:t>
      </w:r>
      <w:proofErr w:type="spellStart"/>
      <w:r w:rsidRPr="00EE5361">
        <w:rPr>
          <w:rFonts w:ascii="Times New Roman" w:hAnsi="Times New Roman" w:cs="Times New Roman"/>
          <w:sz w:val="24"/>
          <w:szCs w:val="24"/>
        </w:rPr>
        <w:t>Pesaran</w:t>
      </w:r>
      <w:proofErr w:type="spellEnd"/>
      <w:r w:rsidRPr="00EE5361">
        <w:rPr>
          <w:rFonts w:ascii="Times New Roman" w:hAnsi="Times New Roman" w:cs="Times New Roman"/>
          <w:sz w:val="24"/>
          <w:szCs w:val="24"/>
        </w:rPr>
        <w:t xml:space="preserve"> et al. (2001) as follows:</w:t>
      </w:r>
    </w:p>
    <w:p w:rsidR="00FF42AC" w:rsidRPr="00EE5361" w:rsidRDefault="00FF42AC" w:rsidP="00447427">
      <w:pPr>
        <w:autoSpaceDE w:val="0"/>
        <w:autoSpaceDN w:val="0"/>
        <w:adjustRightInd w:val="0"/>
        <w:spacing w:after="0" w:line="360" w:lineRule="auto"/>
        <w:jc w:val="both"/>
        <w:rPr>
          <w:rFonts w:ascii="Times New Roman" w:hAnsi="Times New Roman" w:cs="Times New Roman"/>
          <w:sz w:val="24"/>
          <w:szCs w:val="24"/>
        </w:rPr>
      </w:pPr>
    </w:p>
    <w:p w:rsidR="00FF42AC" w:rsidRPr="00EE5361" w:rsidRDefault="00FF42AC" w:rsidP="00447427">
      <w:pPr>
        <w:autoSpaceDE w:val="0"/>
        <w:autoSpaceDN w:val="0"/>
        <w:adjustRightInd w:val="0"/>
        <w:spacing w:after="0" w:line="360" w:lineRule="auto"/>
        <w:ind w:firstLine="720"/>
        <w:jc w:val="both"/>
        <w:rPr>
          <w:rFonts w:ascii="Times New Roman" w:hAnsi="Times New Roman" w:cs="Times New Roman"/>
          <w:sz w:val="24"/>
          <w:szCs w:val="24"/>
        </w:rPr>
      </w:pPr>
      <w:r w:rsidRPr="00EE5361">
        <w:rPr>
          <w:rFonts w:ascii="Times New Roman" w:hAnsi="Times New Roman" w:cs="Times New Roman"/>
          <w:position w:val="-30"/>
          <w:sz w:val="24"/>
          <w:szCs w:val="24"/>
        </w:rPr>
        <w:object w:dxaOrig="3900" w:dyaOrig="700">
          <v:shape id="_x0000_i1035" type="#_x0000_t75" style="width:195.75pt;height:36.75pt" o:ole="">
            <v:imagedata r:id="rId38" o:title=""/>
          </v:shape>
          <o:OLEObject Type="Embed" ProgID="Equation.3" ShapeID="_x0000_i1035" DrawAspect="Content" ObjectID="_1588664711" r:id="rId39"/>
        </w:object>
      </w:r>
      <w:r w:rsidRPr="00EE5361">
        <w:rPr>
          <w:rFonts w:ascii="Times New Roman" w:hAnsi="Times New Roman" w:cs="Times New Roman"/>
          <w:sz w:val="24"/>
          <w:szCs w:val="24"/>
        </w:rPr>
        <w:tab/>
      </w:r>
      <w:r w:rsidRPr="00EE5361">
        <w:rPr>
          <w:rFonts w:ascii="Times New Roman" w:hAnsi="Times New Roman" w:cs="Times New Roman"/>
          <w:sz w:val="24"/>
          <w:szCs w:val="24"/>
        </w:rPr>
        <w:tab/>
      </w:r>
      <w:r w:rsidRPr="00EE5361">
        <w:rPr>
          <w:rFonts w:ascii="Times New Roman" w:hAnsi="Times New Roman" w:cs="Times New Roman"/>
          <w:sz w:val="24"/>
          <w:szCs w:val="24"/>
        </w:rPr>
        <w:tab/>
      </w:r>
      <w:r w:rsidRPr="00EE5361">
        <w:rPr>
          <w:rFonts w:ascii="Times New Roman" w:hAnsi="Times New Roman" w:cs="Times New Roman"/>
          <w:sz w:val="24"/>
          <w:szCs w:val="24"/>
        </w:rPr>
        <w:tab/>
      </w:r>
      <w:r w:rsidRPr="00EE5361">
        <w:rPr>
          <w:rFonts w:ascii="Times New Roman" w:hAnsi="Times New Roman" w:cs="Times New Roman"/>
          <w:sz w:val="24"/>
          <w:szCs w:val="24"/>
        </w:rPr>
        <w:tab/>
      </w:r>
      <w:r w:rsidRPr="00EE5361">
        <w:rPr>
          <w:rFonts w:ascii="Times New Roman" w:hAnsi="Times New Roman" w:cs="Times New Roman"/>
          <w:sz w:val="24"/>
          <w:szCs w:val="24"/>
        </w:rPr>
        <w:tab/>
        <w:t>(12)</w:t>
      </w:r>
    </w:p>
    <w:p w:rsidR="00FF42AC" w:rsidRPr="00EE5361" w:rsidRDefault="00FF42AC" w:rsidP="00447427">
      <w:pPr>
        <w:autoSpaceDE w:val="0"/>
        <w:autoSpaceDN w:val="0"/>
        <w:adjustRightInd w:val="0"/>
        <w:spacing w:after="0" w:line="360" w:lineRule="auto"/>
        <w:ind w:firstLine="720"/>
        <w:jc w:val="both"/>
        <w:rPr>
          <w:rFonts w:ascii="Times New Roman" w:hAnsi="Times New Roman" w:cs="Times New Roman"/>
          <w:sz w:val="24"/>
          <w:szCs w:val="24"/>
        </w:rPr>
      </w:pPr>
    </w:p>
    <w:p w:rsidR="00FF42AC" w:rsidRPr="00EE5361" w:rsidRDefault="00FF42AC" w:rsidP="00447427">
      <w:pPr>
        <w:autoSpaceDE w:val="0"/>
        <w:autoSpaceDN w:val="0"/>
        <w:adjustRightInd w:val="0"/>
        <w:spacing w:after="0" w:line="360" w:lineRule="auto"/>
        <w:jc w:val="both"/>
        <w:rPr>
          <w:rFonts w:ascii="Times New Roman" w:hAnsi="Times New Roman" w:cs="Times New Roman"/>
          <w:sz w:val="24"/>
          <w:szCs w:val="24"/>
        </w:rPr>
      </w:pPr>
      <w:proofErr w:type="gramStart"/>
      <w:r w:rsidRPr="00EE5361">
        <w:rPr>
          <w:rFonts w:ascii="Times New Roman" w:hAnsi="Times New Roman" w:cs="Times New Roman"/>
          <w:sz w:val="24"/>
          <w:szCs w:val="24"/>
        </w:rPr>
        <w:t>where</w:t>
      </w:r>
      <w:proofErr w:type="gramEnd"/>
      <w:r w:rsidRPr="00EE5361">
        <w:rPr>
          <w:rFonts w:ascii="Times New Roman" w:hAnsi="Times New Roman" w:cs="Times New Roman"/>
          <w:sz w:val="24"/>
          <w:szCs w:val="24"/>
        </w:rPr>
        <w:t>,</w:t>
      </w:r>
      <w:r w:rsidRPr="00EE5361">
        <w:rPr>
          <w:rFonts w:ascii="Times New Roman" w:hAnsi="Times New Roman" w:cs="Times New Roman"/>
          <w:position w:val="-14"/>
          <w:sz w:val="24"/>
          <w:szCs w:val="24"/>
        </w:rPr>
        <w:object w:dxaOrig="260" w:dyaOrig="380">
          <v:shape id="_x0000_i1036" type="#_x0000_t75" style="width:12pt;height:17.25pt" o:ole="">
            <v:imagedata r:id="rId40" o:title=""/>
          </v:shape>
          <o:OLEObject Type="Embed" ProgID="Equation.3" ShapeID="_x0000_i1036" DrawAspect="Content" ObjectID="_1588664712" r:id="rId41"/>
        </w:object>
      </w:r>
      <w:r w:rsidRPr="00EE5361">
        <w:rPr>
          <w:rFonts w:ascii="Times New Roman" w:hAnsi="Times New Roman" w:cs="Times New Roman"/>
          <w:sz w:val="24"/>
          <w:szCs w:val="24"/>
        </w:rPr>
        <w:t xml:space="preserve"> is the autoregressive parameter,</w:t>
      </w:r>
      <m:oMath>
        <m:sSubSup>
          <m:sSubSupPr>
            <m:ctrlPr>
              <w:rPr>
                <w:rFonts w:ascii="Cambria Math" w:hAnsi="Cambria Math" w:cs="Times New Roman"/>
                <w:i/>
                <w:sz w:val="24"/>
                <w:szCs w:val="24"/>
              </w:rPr>
            </m:ctrlPr>
          </m:sSubSupPr>
          <m:e>
            <m:r>
              <w:rPr>
                <w:rFonts w:ascii="Cambria Math" w:hAnsi="Cambria Math" w:cs="Times New Roman"/>
                <w:sz w:val="24"/>
                <w:szCs w:val="24"/>
              </w:rPr>
              <m:t xml:space="preserve"> θ</m:t>
            </m:r>
          </m:e>
          <m:sub>
            <m:r>
              <w:rPr>
                <w:rFonts w:ascii="Cambria Math" w:hAnsi="Cambria Math" w:cs="Times New Roman"/>
                <w:sz w:val="24"/>
                <w:szCs w:val="24"/>
              </w:rPr>
              <m:t>j</m:t>
            </m:r>
          </m:sub>
          <m:sup>
            <m:r>
              <w:rPr>
                <w:rFonts w:ascii="Cambria Math" w:hAnsi="Cambria Math" w:cs="Times New Roman"/>
                <w:sz w:val="24"/>
                <w:szCs w:val="24"/>
              </w:rPr>
              <m:t>+</m:t>
            </m:r>
          </m:sup>
        </m:sSubSup>
      </m:oMath>
      <w:r w:rsidR="007A6ACA" w:rsidRPr="00EE5361">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j</m:t>
            </m:r>
          </m:sub>
          <m:sup>
            <m:r>
              <w:rPr>
                <w:rFonts w:ascii="Cambria Math" w:hAnsi="Cambria Math" w:cs="Times New Roman"/>
                <w:sz w:val="24"/>
                <w:szCs w:val="24"/>
              </w:rPr>
              <m:t>-</m:t>
            </m:r>
          </m:sup>
        </m:sSubSup>
      </m:oMath>
      <w:r w:rsidRPr="00EE5361" w:rsidDel="007A6ACA">
        <w:rPr>
          <w:rFonts w:ascii="Times New Roman" w:hAnsi="Times New Roman" w:cs="Times New Roman"/>
          <w:position w:val="-14"/>
          <w:sz w:val="24"/>
          <w:szCs w:val="24"/>
        </w:rPr>
        <w:object w:dxaOrig="800" w:dyaOrig="400">
          <v:shape id="_x0000_i1037" type="#_x0000_t75" style="width:41.25pt;height:21pt" o:ole="">
            <v:imagedata r:id="rId42" o:title=""/>
          </v:shape>
          <o:OLEObject Type="Embed" ProgID="Equation.3" ShapeID="_x0000_i1037" DrawAspect="Content" ObjectID="_1588664713" r:id="rId43"/>
        </w:object>
      </w:r>
      <w:r w:rsidRPr="00EE5361">
        <w:rPr>
          <w:rFonts w:ascii="Times New Roman" w:hAnsi="Times New Roman" w:cs="Times New Roman"/>
          <w:sz w:val="24"/>
          <w:szCs w:val="24"/>
        </w:rPr>
        <w:t xml:space="preserve">are the asymmetric distributed lag parameters, and </w:t>
      </w:r>
      <w:r w:rsidRPr="00EE5361">
        <w:rPr>
          <w:rFonts w:ascii="Times New Roman" w:hAnsi="Times New Roman" w:cs="Times New Roman"/>
          <w:position w:val="-12"/>
          <w:sz w:val="24"/>
          <w:szCs w:val="24"/>
        </w:rPr>
        <w:object w:dxaOrig="240" w:dyaOrig="360">
          <v:shape id="_x0000_i1038" type="#_x0000_t75" style="width:12pt;height:18pt" o:ole="">
            <v:imagedata r:id="rId44" o:title=""/>
          </v:shape>
          <o:OLEObject Type="Embed" ProgID="Equation.3" ShapeID="_x0000_i1038" DrawAspect="Content" ObjectID="_1588664714" r:id="rId45"/>
        </w:object>
      </w:r>
      <w:r w:rsidRPr="00EE5361">
        <w:rPr>
          <w:rFonts w:ascii="Times New Roman" w:hAnsi="Times New Roman" w:cs="Times New Roman"/>
          <w:sz w:val="24"/>
          <w:szCs w:val="24"/>
        </w:rPr>
        <w:t xml:space="preserve">is the error term assumed to be normally distributed with </w:t>
      </w:r>
      <w:r w:rsidR="00DD73DE" w:rsidRPr="00EE5361">
        <w:rPr>
          <w:rFonts w:ascii="Times New Roman" w:hAnsi="Times New Roman" w:cs="Times New Roman"/>
          <w:sz w:val="24"/>
          <w:szCs w:val="24"/>
        </w:rPr>
        <w:t xml:space="preserve">a </w:t>
      </w:r>
      <w:r w:rsidRPr="00EE5361">
        <w:rPr>
          <w:rFonts w:ascii="Times New Roman" w:hAnsi="Times New Roman" w:cs="Times New Roman"/>
          <w:sz w:val="24"/>
          <w:szCs w:val="24"/>
        </w:rPr>
        <w:t>zero mean and constant variance. According to Shin et al. (2014), the modified asymmetric error correction model can be estimated as follows</w:t>
      </w:r>
      <w:r w:rsidR="009046A4" w:rsidRPr="00EE5361">
        <w:rPr>
          <w:rFonts w:ascii="Times New Roman" w:hAnsi="Times New Roman" w:cs="Times New Roman"/>
          <w:sz w:val="24"/>
          <w:szCs w:val="24"/>
        </w:rPr>
        <w:t>:</w:t>
      </w:r>
    </w:p>
    <w:p w:rsidR="00FF42AC" w:rsidRPr="00EE5361" w:rsidRDefault="00FF42AC" w:rsidP="00447427">
      <w:pPr>
        <w:autoSpaceDE w:val="0"/>
        <w:autoSpaceDN w:val="0"/>
        <w:adjustRightInd w:val="0"/>
        <w:spacing w:after="0" w:line="360" w:lineRule="auto"/>
        <w:jc w:val="both"/>
        <w:rPr>
          <w:rFonts w:ascii="Times New Roman" w:hAnsi="Times New Roman" w:cs="Times New Roman"/>
          <w:sz w:val="24"/>
          <w:szCs w:val="24"/>
        </w:rPr>
      </w:pPr>
    </w:p>
    <w:p w:rsidR="00C8742C" w:rsidRPr="00EE5361" w:rsidRDefault="00522E53" w:rsidP="00314FFD">
      <w:pPr>
        <w:autoSpaceDE w:val="0"/>
        <w:autoSpaceDN w:val="0"/>
        <w:adjustRightInd w:val="0"/>
        <w:spacing w:after="0" w:line="360" w:lineRule="auto"/>
        <w:ind w:left="720"/>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ρy</m:t>
              </m:r>
            </m:e>
            <m:sub>
              <m:r>
                <w:rPr>
                  <w:rFonts w:ascii="Cambria Math" w:hAnsi="Cambria Math" w:cs="Times New Roman"/>
                  <w:sz w:val="24"/>
                  <w:szCs w:val="24"/>
                </w:rPr>
                <m:t>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m:t>
              </m:r>
            </m:sup>
          </m:sSup>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t-1</m:t>
              </m:r>
            </m:sub>
            <m:sup>
              <m:r>
                <w:rPr>
                  <w:rFonts w:ascii="Cambria Math" w:hAnsi="Cambria Math" w:cs="Times New Roman"/>
                  <w:sz w:val="24"/>
                  <w:szCs w:val="24"/>
                </w:rPr>
                <m:t>+</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m:t>
              </m:r>
            </m:sup>
          </m:sSup>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t-1</m:t>
              </m:r>
            </m:sub>
            <m:sup>
              <m:r>
                <w:rPr>
                  <w:rFonts w:ascii="Cambria Math" w:hAnsi="Cambria Math" w:cs="Times New Roman"/>
                  <w:sz w:val="24"/>
                  <w:szCs w:val="24"/>
                </w:rPr>
                <m:t>-</m:t>
              </m:r>
            </m:sup>
          </m:sSubSup>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p-1</m:t>
              </m:r>
            </m:sup>
            <m:e>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t-j</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j=0</m:t>
              </m:r>
            </m:sub>
            <m:sup>
              <m:r>
                <w:rPr>
                  <w:rFonts w:ascii="Cambria Math" w:hAnsi="Cambria Math" w:cs="Times New Roman"/>
                  <w:sz w:val="24"/>
                  <w:szCs w:val="24"/>
                </w:rPr>
                <m:t>q</m:t>
              </m:r>
            </m:sup>
            <m:e>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φ</m:t>
                  </m:r>
                </m:e>
                <m:sub>
                  <m:r>
                    <w:rPr>
                      <w:rFonts w:ascii="Cambria Math" w:hAnsi="Cambria Math" w:cs="Times New Roman"/>
                      <w:sz w:val="24"/>
                      <w:szCs w:val="24"/>
                    </w:rPr>
                    <m:t>j</m:t>
                  </m:r>
                </m:sub>
                <m:sup>
                  <m:r>
                    <w:rPr>
                      <w:rFonts w:ascii="Cambria Math" w:hAnsi="Cambria Math" w:cs="Times New Roman"/>
                      <w:sz w:val="24"/>
                      <w:szCs w:val="24"/>
                    </w:rPr>
                    <m:t>+</m:t>
                  </m:r>
                </m:sup>
              </m:sSubSup>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t-j</m:t>
                  </m:r>
                </m:sub>
                <m:sup>
                  <m:r>
                    <w:rPr>
                      <w:rFonts w:ascii="Cambria Math" w:hAnsi="Cambria Math" w:cs="Times New Roman"/>
                      <w:sz w:val="24"/>
                      <w:szCs w:val="24"/>
                    </w:rPr>
                    <m:t>+</m:t>
                  </m:r>
                </m:sup>
              </m:sSubSup>
            </m:e>
          </m:nary>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φ</m:t>
              </m:r>
            </m:e>
            <m:sub>
              <m:r>
                <w:rPr>
                  <w:rFonts w:ascii="Cambria Math" w:hAnsi="Cambria Math" w:cs="Times New Roman"/>
                  <w:sz w:val="24"/>
                  <w:szCs w:val="24"/>
                </w:rPr>
                <m:t>j</m:t>
              </m:r>
            </m:sub>
            <m:sup>
              <m:r>
                <w:rPr>
                  <w:rFonts w:ascii="Cambria Math" w:hAnsi="Cambria Math" w:cs="Times New Roman"/>
                  <w:sz w:val="24"/>
                  <w:szCs w:val="24"/>
                </w:rPr>
                <m:t>-</m:t>
              </m:r>
            </m:sup>
          </m:sSubSup>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t-j</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r>
            <w:rPr>
              <w:rFonts w:ascii="Cambria Math" w:hAnsi="Cambria Math" w:cs="Times New Roman"/>
              <w:sz w:val="24"/>
              <w:szCs w:val="24"/>
            </w:rPr>
            <m:t>,</m:t>
          </m:r>
        </m:oMath>
      </m:oMathPara>
    </w:p>
    <w:p w:rsidR="00C8742C" w:rsidRPr="00EE5361" w:rsidRDefault="00186857" w:rsidP="00314FFD">
      <w:pPr>
        <w:autoSpaceDE w:val="0"/>
        <w:autoSpaceDN w:val="0"/>
        <w:adjustRightInd w:val="0"/>
        <w:spacing w:after="0" w:line="360" w:lineRule="auto"/>
        <w:ind w:left="4320" w:firstLine="720"/>
        <w:jc w:val="both"/>
        <w:rPr>
          <w:rFonts w:ascii="Times New Roman" w:hAnsi="Times New Roman" w:cs="Times New Roman"/>
          <w:sz w:val="24"/>
          <w:szCs w:val="24"/>
        </w:rPr>
      </w:pPr>
      <w:proofErr w:type="gramStart"/>
      <w:r w:rsidRPr="00EE5361">
        <w:rPr>
          <w:rFonts w:ascii="Times New Roman" w:hAnsi="Times New Roman" w:cs="Times New Roman"/>
          <w:sz w:val="24"/>
          <w:szCs w:val="24"/>
        </w:rPr>
        <w:t>for</w:t>
      </w:r>
      <m:oMath>
        <w:proofErr w:type="gramEnd"/>
        <m:r>
          <w:rPr>
            <w:rFonts w:ascii="Cambria Math" w:hAnsi="Cambria Math" w:cs="Times New Roman"/>
            <w:sz w:val="24"/>
            <w:szCs w:val="24"/>
          </w:rPr>
          <m:t>j=1,…,q</m:t>
        </m:r>
      </m:oMath>
      <w:r w:rsidRPr="00EE5361">
        <w:rPr>
          <w:rFonts w:ascii="Times New Roman" w:hAnsi="Times New Roman" w:cs="Times New Roman"/>
          <w:position w:val="-4"/>
          <w:sz w:val="24"/>
          <w:szCs w:val="24"/>
        </w:rPr>
        <w:object w:dxaOrig="180" w:dyaOrig="279">
          <v:shape id="_x0000_i1039" type="#_x0000_t75" style="width:8.25pt;height:13.5pt" o:ole="">
            <v:imagedata r:id="rId46" o:title=""/>
          </v:shape>
          <o:OLEObject Type="Embed" ProgID="Equation.DSMT4" ShapeID="_x0000_i1039" DrawAspect="Content" ObjectID="_1588664715" r:id="rId47"/>
        </w:object>
      </w:r>
      <w:r w:rsidRPr="00EE5361">
        <w:rPr>
          <w:rFonts w:ascii="Times New Roman" w:hAnsi="Times New Roman" w:cs="Times New Roman"/>
          <w:sz w:val="24"/>
          <w:szCs w:val="24"/>
        </w:rPr>
        <w:tab/>
      </w:r>
      <w:r w:rsidRPr="00EE5361">
        <w:rPr>
          <w:rFonts w:ascii="Times New Roman" w:hAnsi="Times New Roman" w:cs="Times New Roman"/>
          <w:sz w:val="24"/>
          <w:szCs w:val="24"/>
        </w:rPr>
        <w:tab/>
      </w:r>
      <w:r w:rsidR="004F4EAB" w:rsidRPr="00EE5361">
        <w:rPr>
          <w:rFonts w:ascii="Times New Roman" w:hAnsi="Times New Roman" w:cs="Times New Roman"/>
          <w:sz w:val="24"/>
          <w:szCs w:val="24"/>
        </w:rPr>
        <w:tab/>
      </w:r>
      <w:r w:rsidRPr="00EE5361">
        <w:rPr>
          <w:rFonts w:ascii="Times New Roman" w:hAnsi="Times New Roman" w:cs="Times New Roman"/>
          <w:sz w:val="24"/>
          <w:szCs w:val="24"/>
        </w:rPr>
        <w:t>(13)</w:t>
      </w:r>
    </w:p>
    <w:p w:rsidR="00C8742C" w:rsidRPr="00EE5361" w:rsidRDefault="00C8742C" w:rsidP="00314FFD">
      <w:pPr>
        <w:autoSpaceDE w:val="0"/>
        <w:autoSpaceDN w:val="0"/>
        <w:adjustRightInd w:val="0"/>
        <w:spacing w:after="0" w:line="360" w:lineRule="auto"/>
        <w:ind w:left="3600" w:firstLine="720"/>
        <w:jc w:val="both"/>
        <w:rPr>
          <w:rFonts w:ascii="Times New Roman" w:hAnsi="Times New Roman" w:cs="Times New Roman"/>
          <w:sz w:val="24"/>
          <w:szCs w:val="24"/>
        </w:rPr>
      </w:pPr>
    </w:p>
    <w:p w:rsidR="00FF42AC" w:rsidRPr="00EE5361" w:rsidRDefault="00FF42AC" w:rsidP="00447427">
      <w:pPr>
        <w:autoSpaceDE w:val="0"/>
        <w:autoSpaceDN w:val="0"/>
        <w:adjustRightInd w:val="0"/>
        <w:spacing w:after="0" w:line="360" w:lineRule="auto"/>
        <w:ind w:firstLine="720"/>
        <w:jc w:val="both"/>
        <w:rPr>
          <w:rFonts w:ascii="Times New Roman" w:hAnsi="Times New Roman" w:cs="Times New Roman"/>
          <w:sz w:val="24"/>
          <w:szCs w:val="24"/>
        </w:rPr>
      </w:pPr>
      <w:r w:rsidRPr="00EE5361">
        <w:rPr>
          <w:rFonts w:ascii="Times New Roman" w:hAnsi="Times New Roman" w:cs="Times New Roman"/>
          <w:sz w:val="24"/>
          <w:szCs w:val="24"/>
        </w:rPr>
        <w:tab/>
      </w:r>
      <w:r w:rsidRPr="00EE5361">
        <w:rPr>
          <w:rFonts w:ascii="Times New Roman" w:hAnsi="Times New Roman" w:cs="Times New Roman"/>
          <w:sz w:val="24"/>
          <w:szCs w:val="24"/>
        </w:rPr>
        <w:tab/>
      </w:r>
      <w:r w:rsidRPr="00EE5361">
        <w:rPr>
          <w:rFonts w:ascii="Times New Roman" w:hAnsi="Times New Roman" w:cs="Times New Roman"/>
          <w:sz w:val="24"/>
          <w:szCs w:val="24"/>
        </w:rPr>
        <w:tab/>
      </w:r>
      <w:r w:rsidRPr="00EE5361">
        <w:rPr>
          <w:rFonts w:ascii="Times New Roman" w:hAnsi="Times New Roman" w:cs="Times New Roman"/>
          <w:sz w:val="24"/>
          <w:szCs w:val="24"/>
        </w:rPr>
        <w:tab/>
      </w:r>
    </w:p>
    <w:p w:rsidR="00385C42" w:rsidRPr="00EE5361" w:rsidRDefault="00921EE5" w:rsidP="00447427">
      <w:pPr>
        <w:autoSpaceDE w:val="0"/>
        <w:autoSpaceDN w:val="0"/>
        <w:adjustRightInd w:val="0"/>
        <w:spacing w:after="0" w:line="360" w:lineRule="auto"/>
        <w:jc w:val="both"/>
        <w:rPr>
          <w:rFonts w:ascii="Times New Roman" w:hAnsi="Times New Roman" w:cs="Times New Roman"/>
          <w:sz w:val="24"/>
          <w:szCs w:val="24"/>
        </w:rPr>
      </w:pPr>
      <w:proofErr w:type="gramStart"/>
      <w:r w:rsidRPr="00EE5361">
        <w:rPr>
          <w:rFonts w:ascii="Times New Roman" w:hAnsi="Times New Roman" w:cs="Times New Roman"/>
          <w:sz w:val="24"/>
          <w:szCs w:val="24"/>
        </w:rPr>
        <w:t>where</w:t>
      </w:r>
      <w:proofErr w:type="gramEnd"/>
      <w:r w:rsidRPr="00EE5361">
        <w:rPr>
          <w:rFonts w:ascii="Times New Roman" w:hAnsi="Times New Roman" w:cs="Times New Roman"/>
          <w:sz w:val="24"/>
          <w:szCs w:val="24"/>
        </w:rPr>
        <w:t xml:space="preserve">, the </w:t>
      </w:r>
      <m:oMath>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m:t>
            </m:r>
          </m:sup>
        </m:sSup>
        <m:r>
          <w:rPr>
            <w:rFonts w:ascii="Cambria Math" w:hAnsi="Cambria Math" w:cs="Times New Roman"/>
            <w:sz w:val="24"/>
            <w:szCs w:val="24"/>
          </w:rPr>
          <m:t>=-ρ</m:t>
        </m:r>
        <m:sSup>
          <m:sSupPr>
            <m:ctrlPr>
              <w:rPr>
                <w:rFonts w:ascii="Cambria Math" w:hAnsi="Cambria Math"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m:t>
            </m:r>
          </m:sup>
        </m:sSup>
      </m:oMath>
      <w:r w:rsidRPr="00EE5361">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m:t>
            </m:r>
          </m:sup>
        </m:sSup>
        <m:r>
          <w:rPr>
            <w:rFonts w:ascii="Cambria Math" w:hAnsi="Cambria Math" w:cs="Times New Roman"/>
            <w:sz w:val="24"/>
            <w:szCs w:val="24"/>
          </w:rPr>
          <m:t>=-ρ</m:t>
        </m:r>
        <m:sSup>
          <m:sSupPr>
            <m:ctrlPr>
              <w:rPr>
                <w:rFonts w:ascii="Cambria Math" w:hAnsi="Cambria Math"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m:t>
            </m:r>
          </m:sup>
        </m:sSup>
      </m:oMath>
      <w:r w:rsidRPr="00EE5361">
        <w:rPr>
          <w:rFonts w:ascii="Times New Roman" w:hAnsi="Times New Roman" w:cs="Times New Roman"/>
          <w:sz w:val="24"/>
          <w:szCs w:val="24"/>
        </w:rPr>
        <w:t xml:space="preserve">. </w:t>
      </w:r>
    </w:p>
    <w:p w:rsidR="00E74AA0" w:rsidRPr="00EE5361" w:rsidRDefault="00E74AA0" w:rsidP="00630720">
      <w:pPr>
        <w:autoSpaceDE w:val="0"/>
        <w:autoSpaceDN w:val="0"/>
        <w:adjustRightInd w:val="0"/>
        <w:spacing w:after="0" w:line="360" w:lineRule="auto"/>
        <w:jc w:val="both"/>
        <w:rPr>
          <w:rFonts w:ascii="Times New Roman" w:hAnsi="Times New Roman" w:cs="Times New Roman"/>
          <w:sz w:val="24"/>
          <w:szCs w:val="24"/>
        </w:rPr>
      </w:pPr>
    </w:p>
    <w:p w:rsidR="00630720" w:rsidRPr="00EE5361" w:rsidRDefault="00FF42AC" w:rsidP="00630720">
      <w:pPr>
        <w:autoSpaceDE w:val="0"/>
        <w:autoSpaceDN w:val="0"/>
        <w:adjustRightInd w:val="0"/>
        <w:spacing w:after="0" w:line="360" w:lineRule="auto"/>
        <w:jc w:val="both"/>
        <w:rPr>
          <w:rFonts w:ascii="Times New Roman" w:hAnsi="Times New Roman" w:cs="Times New Roman"/>
          <w:sz w:val="24"/>
          <w:szCs w:val="24"/>
        </w:rPr>
      </w:pPr>
      <w:r w:rsidRPr="00EE5361">
        <w:rPr>
          <w:rFonts w:ascii="Times New Roman" w:hAnsi="Times New Roman" w:cs="Times New Roman"/>
          <w:sz w:val="24"/>
          <w:szCs w:val="24"/>
        </w:rPr>
        <w:t xml:space="preserve">Practically, the NARDL estimation and hypothesis testing requires </w:t>
      </w:r>
      <w:r w:rsidR="00DD73DE" w:rsidRPr="00EE5361">
        <w:rPr>
          <w:rFonts w:ascii="Times New Roman" w:hAnsi="Times New Roman" w:cs="Times New Roman"/>
          <w:sz w:val="24"/>
          <w:szCs w:val="24"/>
        </w:rPr>
        <w:t xml:space="preserve">the </w:t>
      </w:r>
      <w:r w:rsidRPr="00EE5361">
        <w:rPr>
          <w:rFonts w:ascii="Times New Roman" w:hAnsi="Times New Roman" w:cs="Times New Roman"/>
          <w:sz w:val="24"/>
          <w:szCs w:val="24"/>
        </w:rPr>
        <w:t xml:space="preserve">same procedure as in the linear ARDL model. First, the error-correction model in </w:t>
      </w:r>
      <w:r w:rsidR="00F85343" w:rsidRPr="00EE5361">
        <w:rPr>
          <w:rFonts w:ascii="Times New Roman" w:hAnsi="Times New Roman" w:cs="Times New Roman"/>
          <w:sz w:val="24"/>
          <w:szCs w:val="24"/>
        </w:rPr>
        <w:t>equation-</w:t>
      </w:r>
      <w:r w:rsidRPr="00EE5361">
        <w:rPr>
          <w:rFonts w:ascii="Times New Roman" w:hAnsi="Times New Roman" w:cs="Times New Roman"/>
          <w:sz w:val="24"/>
          <w:szCs w:val="24"/>
        </w:rPr>
        <w:t xml:space="preserve">13 is estimated </w:t>
      </w:r>
      <w:r w:rsidR="005A665B" w:rsidRPr="00EE5361">
        <w:rPr>
          <w:rFonts w:ascii="Times New Roman" w:hAnsi="Times New Roman" w:cs="Times New Roman"/>
          <w:sz w:val="24"/>
          <w:szCs w:val="24"/>
        </w:rPr>
        <w:t>using</w:t>
      </w:r>
      <w:r w:rsidR="00E74AA0" w:rsidRPr="00EE5361">
        <w:rPr>
          <w:rFonts w:ascii="Times New Roman" w:hAnsi="Times New Roman" w:cs="Times New Roman"/>
          <w:sz w:val="24"/>
          <w:szCs w:val="24"/>
        </w:rPr>
        <w:t xml:space="preserve"> </w:t>
      </w:r>
      <w:r w:rsidRPr="00EE5361">
        <w:rPr>
          <w:rFonts w:ascii="Times New Roman" w:hAnsi="Times New Roman" w:cs="Times New Roman"/>
          <w:sz w:val="24"/>
          <w:szCs w:val="24"/>
        </w:rPr>
        <w:t>standard ordinary least square</w:t>
      </w:r>
      <w:r w:rsidR="009046A4" w:rsidRPr="00EE5361">
        <w:rPr>
          <w:rFonts w:ascii="Times New Roman" w:hAnsi="Times New Roman" w:cs="Times New Roman"/>
          <w:sz w:val="24"/>
          <w:szCs w:val="24"/>
        </w:rPr>
        <w:t>s</w:t>
      </w:r>
      <w:r w:rsidRPr="00EE5361">
        <w:rPr>
          <w:rFonts w:ascii="Times New Roman" w:hAnsi="Times New Roman" w:cs="Times New Roman"/>
          <w:sz w:val="24"/>
          <w:szCs w:val="24"/>
        </w:rPr>
        <w:t xml:space="preserve"> (OLS) regression. Then</w:t>
      </w:r>
      <w:r w:rsidR="00DD73DE" w:rsidRPr="00EE5361">
        <w:rPr>
          <w:rFonts w:ascii="Times New Roman" w:hAnsi="Times New Roman" w:cs="Times New Roman"/>
          <w:sz w:val="24"/>
          <w:szCs w:val="24"/>
        </w:rPr>
        <w:t>,</w:t>
      </w:r>
      <w:r w:rsidRPr="00EE5361">
        <w:rPr>
          <w:rFonts w:ascii="Times New Roman" w:hAnsi="Times New Roman" w:cs="Times New Roman"/>
          <w:sz w:val="24"/>
          <w:szCs w:val="24"/>
        </w:rPr>
        <w:t xml:space="preserve"> the presence of long-run association between the </w:t>
      </w:r>
      <w:r w:rsidRPr="00EE5361">
        <w:rPr>
          <w:rFonts w:ascii="Times New Roman" w:hAnsi="Times New Roman" w:cs="Times New Roman"/>
          <w:sz w:val="24"/>
          <w:szCs w:val="24"/>
        </w:rPr>
        <w:lastRenderedPageBreak/>
        <w:t xml:space="preserve">variables is ascertained through </w:t>
      </w:r>
      <w:r w:rsidR="005D254F" w:rsidRPr="00EE5361">
        <w:rPr>
          <w:rFonts w:ascii="Times New Roman" w:hAnsi="Times New Roman" w:cs="Times New Roman"/>
          <w:sz w:val="24"/>
          <w:szCs w:val="24"/>
        </w:rPr>
        <w:t xml:space="preserve">modified F-test, using </w:t>
      </w:r>
      <w:r w:rsidR="00DD73DE" w:rsidRPr="00EE5361">
        <w:rPr>
          <w:rFonts w:ascii="Times New Roman" w:hAnsi="Times New Roman" w:cs="Times New Roman"/>
          <w:sz w:val="24"/>
          <w:szCs w:val="24"/>
        </w:rPr>
        <w:t xml:space="preserve">the </w:t>
      </w:r>
      <w:r w:rsidRPr="00EE5361">
        <w:rPr>
          <w:rFonts w:ascii="Times New Roman" w:hAnsi="Times New Roman" w:cs="Times New Roman"/>
          <w:sz w:val="24"/>
          <w:szCs w:val="24"/>
        </w:rPr>
        <w:t>bounds testing procedure</w:t>
      </w:r>
      <w:r w:rsidR="00E74AA0" w:rsidRPr="00EE5361">
        <w:rPr>
          <w:rFonts w:ascii="Times New Roman" w:hAnsi="Times New Roman" w:cs="Times New Roman"/>
          <w:sz w:val="24"/>
          <w:szCs w:val="24"/>
        </w:rPr>
        <w:t xml:space="preserve"> </w:t>
      </w:r>
      <w:r w:rsidR="005D254F" w:rsidRPr="00EE5361">
        <w:rPr>
          <w:rFonts w:ascii="Times New Roman" w:hAnsi="Times New Roman" w:cs="Times New Roman"/>
          <w:sz w:val="24"/>
          <w:szCs w:val="24"/>
        </w:rPr>
        <w:t xml:space="preserve">advanced by </w:t>
      </w:r>
      <w:proofErr w:type="spellStart"/>
      <w:r w:rsidR="005D254F" w:rsidRPr="00EE5361">
        <w:rPr>
          <w:rFonts w:ascii="Times New Roman" w:hAnsi="Times New Roman" w:cs="Times New Roman"/>
          <w:sz w:val="24"/>
          <w:szCs w:val="24"/>
        </w:rPr>
        <w:t>Pesaran</w:t>
      </w:r>
      <w:proofErr w:type="spellEnd"/>
      <w:r w:rsidR="005D254F" w:rsidRPr="00EE5361">
        <w:rPr>
          <w:rFonts w:ascii="Times New Roman" w:hAnsi="Times New Roman" w:cs="Times New Roman"/>
          <w:sz w:val="24"/>
          <w:szCs w:val="24"/>
        </w:rPr>
        <w:t xml:space="preserve"> et al. (2001)</w:t>
      </w:r>
      <w:r w:rsidR="006A57E3" w:rsidRPr="00EE5361">
        <w:rPr>
          <w:rFonts w:ascii="Times New Roman" w:hAnsi="Times New Roman" w:cs="Times New Roman"/>
          <w:sz w:val="24"/>
          <w:szCs w:val="24"/>
        </w:rPr>
        <w:t xml:space="preserve">, which refers to the joint null </w:t>
      </w:r>
      <m:oMath>
        <m:r>
          <w:rPr>
            <w:rFonts w:ascii="Cambria Math" w:hAnsi="Cambria Math" w:cs="Times New Roman"/>
            <w:sz w:val="24"/>
            <w:szCs w:val="24"/>
          </w:rPr>
          <m:t>ρ</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θ</m:t>
            </m:r>
          </m:e>
          <m:sup>
            <m:r>
              <w:rPr>
                <w:rFonts w:ascii="Cambria Math" w:hAnsi="Times New Roman" w:cs="Times New Roman"/>
                <w:sz w:val="24"/>
                <w:szCs w:val="24"/>
              </w:rPr>
              <m:t>+</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m:t>
            </m:r>
          </m:sup>
        </m:sSup>
        <m:r>
          <w:rPr>
            <w:rFonts w:ascii="Cambria Math" w:hAnsi="Times New Roman" w:cs="Times New Roman"/>
            <w:sz w:val="24"/>
            <w:szCs w:val="24"/>
          </w:rPr>
          <m:t>=0</m:t>
        </m:r>
      </m:oMath>
      <w:r w:rsidR="006A57E3" w:rsidRPr="00EE5361">
        <w:rPr>
          <w:rFonts w:ascii="Times New Roman" w:hAnsi="Times New Roman" w:cs="Times New Roman"/>
          <w:sz w:val="24"/>
          <w:szCs w:val="24"/>
        </w:rPr>
        <w:t xml:space="preserve"> in </w:t>
      </w:r>
      <w:r w:rsidR="00F85343" w:rsidRPr="00EE5361">
        <w:rPr>
          <w:rFonts w:ascii="Times New Roman" w:hAnsi="Times New Roman" w:cs="Times New Roman"/>
          <w:sz w:val="24"/>
          <w:szCs w:val="24"/>
        </w:rPr>
        <w:t>equation-</w:t>
      </w:r>
      <w:r w:rsidR="006A57E3" w:rsidRPr="00EE5361">
        <w:rPr>
          <w:rFonts w:ascii="Times New Roman" w:hAnsi="Times New Roman" w:cs="Times New Roman"/>
          <w:sz w:val="24"/>
          <w:szCs w:val="24"/>
        </w:rPr>
        <w:t>13</w:t>
      </w:r>
      <w:r w:rsidR="00E74AA0" w:rsidRPr="00EE5361">
        <w:rPr>
          <w:rFonts w:ascii="Times New Roman" w:hAnsi="Times New Roman" w:cs="Times New Roman"/>
          <w:sz w:val="24"/>
          <w:szCs w:val="24"/>
        </w:rPr>
        <w:t>. Following Shin et al.</w:t>
      </w:r>
      <w:r w:rsidRPr="00EE5361">
        <w:rPr>
          <w:rFonts w:ascii="Times New Roman" w:hAnsi="Times New Roman" w:cs="Times New Roman"/>
          <w:sz w:val="24"/>
          <w:szCs w:val="24"/>
        </w:rPr>
        <w:t xml:space="preserve"> (2014)</w:t>
      </w:r>
      <w:r w:rsidR="005D254F" w:rsidRPr="00EE5361">
        <w:rPr>
          <w:rFonts w:ascii="Times New Roman" w:hAnsi="Times New Roman" w:cs="Times New Roman"/>
          <w:sz w:val="24"/>
          <w:szCs w:val="24"/>
        </w:rPr>
        <w:t>,</w:t>
      </w:r>
      <w:r w:rsidRPr="00EE5361">
        <w:rPr>
          <w:rFonts w:ascii="Times New Roman" w:hAnsi="Times New Roman" w:cs="Times New Roman"/>
          <w:sz w:val="24"/>
          <w:szCs w:val="24"/>
        </w:rPr>
        <w:t xml:space="preserve"> we </w:t>
      </w:r>
      <w:r w:rsidR="003C7442" w:rsidRPr="00EE5361">
        <w:rPr>
          <w:rFonts w:ascii="Times New Roman" w:hAnsi="Times New Roman" w:cs="Times New Roman"/>
          <w:sz w:val="24"/>
          <w:szCs w:val="24"/>
        </w:rPr>
        <w:t xml:space="preserve">utilise </w:t>
      </w:r>
      <w:r w:rsidRPr="00EE5361">
        <w:rPr>
          <w:rFonts w:ascii="Times New Roman" w:hAnsi="Times New Roman" w:cs="Times New Roman"/>
          <w:sz w:val="24"/>
          <w:szCs w:val="24"/>
        </w:rPr>
        <w:t xml:space="preserve">both the </w:t>
      </w:r>
      <w:r w:rsidRPr="00EE5361">
        <w:rPr>
          <w:rFonts w:ascii="Times New Roman" w:hAnsi="Times New Roman" w:cs="Times New Roman"/>
          <w:i/>
          <w:sz w:val="24"/>
          <w:szCs w:val="24"/>
        </w:rPr>
        <w:t>F</w:t>
      </w:r>
      <w:r w:rsidRPr="00EE5361">
        <w:rPr>
          <w:rFonts w:ascii="Times New Roman" w:hAnsi="Times New Roman" w:cs="Times New Roman"/>
          <w:sz w:val="24"/>
          <w:szCs w:val="24"/>
        </w:rPr>
        <w:t xml:space="preserve">-statistic, denoted </w:t>
      </w:r>
      <w:proofErr w:type="gramStart"/>
      <w:r w:rsidRPr="00EE5361">
        <w:rPr>
          <w:rFonts w:ascii="Times New Roman" w:hAnsi="Times New Roman" w:cs="Times New Roman"/>
          <w:sz w:val="24"/>
          <w:szCs w:val="24"/>
        </w:rPr>
        <w:t xml:space="preserve">by </w:t>
      </w:r>
      <m:oMath>
        <w:proofErr w:type="gramEnd"/>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PSS</m:t>
            </m:r>
          </m:sub>
        </m:sSub>
      </m:oMath>
      <w:r w:rsidRPr="00EE5361">
        <w:rPr>
          <w:rFonts w:ascii="Times New Roman" w:hAnsi="Times New Roman" w:cs="Times New Roman"/>
          <w:sz w:val="24"/>
          <w:szCs w:val="24"/>
        </w:rPr>
        <w:t xml:space="preserve">, </w:t>
      </w:r>
      <w:r w:rsidR="00E74AA0" w:rsidRPr="00EE5361">
        <w:rPr>
          <w:rFonts w:ascii="Times New Roman" w:hAnsi="Times New Roman" w:cs="Times New Roman"/>
          <w:sz w:val="24"/>
          <w:szCs w:val="24"/>
        </w:rPr>
        <w:t xml:space="preserve">and </w:t>
      </w:r>
      <w:proofErr w:type="spellStart"/>
      <w:r w:rsidRPr="00EE5361">
        <w:rPr>
          <w:rFonts w:ascii="Times New Roman" w:hAnsi="Times New Roman" w:cs="Times New Roman"/>
          <w:i/>
          <w:sz w:val="24"/>
          <w:szCs w:val="24"/>
        </w:rPr>
        <w:t>t</w:t>
      </w:r>
      <w:proofErr w:type="spellEnd"/>
      <w:r w:rsidRPr="00EE5361">
        <w:rPr>
          <w:rFonts w:ascii="Times New Roman" w:hAnsi="Times New Roman" w:cs="Times New Roman"/>
          <w:sz w:val="24"/>
          <w:szCs w:val="24"/>
        </w:rPr>
        <w:t>-statistic</w:t>
      </w:r>
      <w:r w:rsidR="00E74AA0" w:rsidRPr="00EE5361">
        <w:rPr>
          <w:rFonts w:ascii="Times New Roman" w:hAnsi="Times New Roman" w:cs="Times New Roman"/>
          <w:sz w:val="24"/>
          <w:szCs w:val="24"/>
        </w:rPr>
        <w:t xml:space="preserve"> </w:t>
      </w:r>
      <w:r w:rsidR="009046A4" w:rsidRPr="00EE5361">
        <w:rPr>
          <w:rFonts w:ascii="Times New Roman" w:hAnsi="Times New Roman" w:cs="Times New Roman"/>
          <w:sz w:val="24"/>
          <w:szCs w:val="24"/>
        </w:rPr>
        <w:t xml:space="preserve">proposed by </w:t>
      </w:r>
      <w:proofErr w:type="spellStart"/>
      <w:r w:rsidR="009046A4" w:rsidRPr="00EE5361">
        <w:rPr>
          <w:rFonts w:ascii="Times New Roman" w:hAnsi="Times New Roman" w:cs="Times New Roman"/>
          <w:sz w:val="24"/>
          <w:szCs w:val="24"/>
        </w:rPr>
        <w:t>Banerjee</w:t>
      </w:r>
      <w:proofErr w:type="spellEnd"/>
      <w:r w:rsidR="009046A4" w:rsidRPr="00EE5361">
        <w:rPr>
          <w:rFonts w:ascii="Times New Roman" w:hAnsi="Times New Roman" w:cs="Times New Roman"/>
          <w:sz w:val="24"/>
          <w:szCs w:val="24"/>
        </w:rPr>
        <w:t xml:space="preserve"> et al. (1998)</w:t>
      </w:r>
      <w:r w:rsidRPr="00EE5361">
        <w:rPr>
          <w:rFonts w:ascii="Times New Roman" w:hAnsi="Times New Roman" w:cs="Times New Roman"/>
          <w:sz w:val="24"/>
          <w:szCs w:val="24"/>
        </w:rPr>
        <w:t xml:space="preserve">, denoted by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BDM</m:t>
            </m:r>
          </m:sub>
        </m:sSub>
      </m:oMath>
      <w:r w:rsidRPr="00EE5361" w:rsidDel="006A57E3">
        <w:rPr>
          <w:rFonts w:ascii="Times New Roman" w:hAnsi="Times New Roman" w:cs="Times New Roman"/>
          <w:sz w:val="24"/>
          <w:szCs w:val="24"/>
        </w:rPr>
        <w:t>)</w:t>
      </w:r>
      <w:r w:rsidR="00E74AA0" w:rsidRPr="00EE5361">
        <w:rPr>
          <w:rFonts w:ascii="Times New Roman" w:hAnsi="Times New Roman" w:cs="Times New Roman"/>
          <w:sz w:val="24"/>
          <w:szCs w:val="24"/>
        </w:rPr>
        <w:t xml:space="preserve">. </w:t>
      </w:r>
      <w:r w:rsidR="00630720" w:rsidRPr="00EE5361">
        <w:rPr>
          <w:rFonts w:ascii="Times New Roman" w:hAnsi="Times New Roman" w:cs="Times New Roman"/>
          <w:sz w:val="24"/>
          <w:szCs w:val="24"/>
        </w:rPr>
        <w:t>Next, the existence of long-</w:t>
      </w:r>
      <w:r w:rsidR="00E74AA0" w:rsidRPr="00EE5361">
        <w:rPr>
          <w:rFonts w:ascii="Times New Roman" w:hAnsi="Times New Roman" w:cs="Times New Roman"/>
          <w:sz w:val="24"/>
          <w:szCs w:val="24"/>
        </w:rPr>
        <w:t>run</w:t>
      </w:r>
      <w:r w:rsidR="00630720" w:rsidRPr="00EE5361">
        <w:rPr>
          <w:rFonts w:ascii="Times New Roman" w:hAnsi="Times New Roman" w:cs="Times New Roman"/>
          <w:sz w:val="24"/>
          <w:szCs w:val="24"/>
        </w:rPr>
        <w:t xml:space="preserve"> and short-run asymmetries is ascertained by applying the Wald </w:t>
      </w:r>
      <w:r w:rsidR="001C2479" w:rsidRPr="00EE5361">
        <w:rPr>
          <w:rFonts w:ascii="Times New Roman" w:hAnsi="Times New Roman" w:cs="Times New Roman"/>
          <w:sz w:val="24"/>
          <w:szCs w:val="24"/>
        </w:rPr>
        <w:t>tests;</w:t>
      </w:r>
      <w:r w:rsidR="00E74AA0" w:rsidRPr="00EE5361">
        <w:rPr>
          <w:rFonts w:ascii="Times New Roman" w:hAnsi="Times New Roman" w:cs="Times New Roman"/>
          <w:sz w:val="24"/>
          <w:szCs w:val="24"/>
        </w:rPr>
        <w:t xml:space="preserve"> </w:t>
      </w:r>
      <w:r w:rsidR="001C2479" w:rsidRPr="00EE5361">
        <w:rPr>
          <w:rFonts w:ascii="Times New Roman" w:hAnsi="Times New Roman" w:cs="Times New Roman"/>
          <w:sz w:val="24"/>
          <w:szCs w:val="24"/>
        </w:rPr>
        <w:t xml:space="preserve">we examine </w:t>
      </w:r>
      <w:r w:rsidR="00630720" w:rsidRPr="00EE5361">
        <w:rPr>
          <w:rFonts w:ascii="Times New Roman" w:hAnsi="Times New Roman" w:cs="Times New Roman"/>
          <w:sz w:val="24"/>
          <w:szCs w:val="24"/>
        </w:rPr>
        <w:t xml:space="preserve">for long-run symmetry </w:t>
      </w:r>
      <m:oMath>
        <m:sSup>
          <m:sSupPr>
            <m:ctrlPr>
              <w:rPr>
                <w:rFonts w:ascii="Cambria Math" w:hAnsi="Times New Roman" w:cs="Times New Roman"/>
                <w:i/>
                <w:sz w:val="24"/>
                <w:szCs w:val="24"/>
              </w:rPr>
            </m:ctrlPr>
          </m:sSupPr>
          <m:e>
            <m:r>
              <w:rPr>
                <w:rFonts w:ascii="Cambria Math" w:hAnsi="Cambria Math" w:cs="Times New Roman"/>
                <w:sz w:val="24"/>
                <w:szCs w:val="24"/>
              </w:rPr>
              <m:t>θ</m:t>
            </m:r>
          </m:e>
          <m:sup>
            <m:r>
              <w:rPr>
                <w:rFonts w:ascii="Cambria Math" w:hAnsi="Times New Roman" w:cs="Times New Roman"/>
                <w:sz w:val="24"/>
                <w:szCs w:val="24"/>
              </w:rPr>
              <m:t>+</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m:t>
            </m:r>
          </m:sup>
        </m:sSup>
      </m:oMath>
      <w:r w:rsidR="00630720" w:rsidRPr="00EE5361">
        <w:rPr>
          <w:rFonts w:ascii="Times New Roman" w:hAnsi="Times New Roman" w:cs="Times New Roman"/>
          <w:sz w:val="24"/>
          <w:szCs w:val="24"/>
        </w:rPr>
        <w:t xml:space="preserve"> and </w:t>
      </w:r>
      <w:r w:rsidR="001C2479" w:rsidRPr="00EE5361">
        <w:rPr>
          <w:rFonts w:ascii="Times New Roman" w:hAnsi="Times New Roman" w:cs="Times New Roman"/>
          <w:sz w:val="24"/>
          <w:szCs w:val="24"/>
        </w:rPr>
        <w:t xml:space="preserve">for </w:t>
      </w:r>
      <w:r w:rsidR="00630720" w:rsidRPr="00EE5361">
        <w:rPr>
          <w:rFonts w:ascii="Times New Roman" w:hAnsi="Times New Roman" w:cs="Times New Roman"/>
          <w:sz w:val="24"/>
          <w:szCs w:val="24"/>
        </w:rPr>
        <w:t xml:space="preserve">short-run asymmetry </w:t>
      </w:r>
      <w:r w:rsidR="001C2479" w:rsidRPr="00EE5361">
        <w:rPr>
          <w:rFonts w:ascii="Times New Roman" w:hAnsi="Times New Roman" w:cs="Times New Roman"/>
          <w:sz w:val="24"/>
          <w:szCs w:val="24"/>
        </w:rPr>
        <w:t>as either of the two (</w:t>
      </w:r>
      <w:proofErr w:type="spellStart"/>
      <w:r w:rsidR="001C2479" w:rsidRPr="00EE5361">
        <w:rPr>
          <w:rFonts w:ascii="Times New Roman" w:hAnsi="Times New Roman" w:cs="Times New Roman"/>
          <w:sz w:val="24"/>
          <w:szCs w:val="24"/>
        </w:rPr>
        <w:t>i</w:t>
      </w:r>
      <w:proofErr w:type="spellEnd"/>
      <w:proofErr w:type="gramStart"/>
      <w:r w:rsidR="001C2479" w:rsidRPr="00EE5361">
        <w:rPr>
          <w:rFonts w:ascii="Times New Roman" w:hAnsi="Times New Roman" w:cs="Times New Roman"/>
          <w:sz w:val="24"/>
          <w:szCs w:val="24"/>
        </w:rPr>
        <w:t xml:space="preserve">) </w:t>
      </w:r>
      <m:oMath>
        <w:proofErr w:type="gramEnd"/>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j</m:t>
            </m:r>
            <m:r>
              <w:rPr>
                <w:rFonts w:ascii="Cambria Math" w:hAnsi="Times New Roman" w:cs="Times New Roman"/>
                <w:sz w:val="24"/>
                <w:szCs w:val="24"/>
              </w:rPr>
              <m:t>=0</m:t>
            </m:r>
          </m:sub>
          <m:sup>
            <m:r>
              <w:rPr>
                <w:rFonts w:ascii="Cambria Math" w:hAnsi="Cambria Math" w:cs="Times New Roman"/>
                <w:sz w:val="24"/>
                <w:szCs w:val="24"/>
              </w:rPr>
              <m:t>q</m:t>
            </m:r>
          </m:sup>
          <m:e>
            <m:sSubSup>
              <m:sSubSupPr>
                <m:ctrlPr>
                  <w:rPr>
                    <w:rFonts w:ascii="Cambria Math" w:hAnsi="Times New Roman" w:cs="Times New Roman"/>
                    <w:i/>
                    <w:sz w:val="24"/>
                    <w:szCs w:val="24"/>
                  </w:rPr>
                </m:ctrlPr>
              </m:sSubSupPr>
              <m:e>
                <m:r>
                  <w:rPr>
                    <w:rFonts w:ascii="Cambria Math" w:hAnsi="Cambria Math" w:cs="Times New Roman"/>
                    <w:sz w:val="24"/>
                    <w:szCs w:val="24"/>
                  </w:rPr>
                  <m:t>φ</m:t>
                </m:r>
              </m:e>
              <m:sub>
                <m:r>
                  <w:rPr>
                    <w:rFonts w:ascii="Cambria Math" w:hAnsi="Cambria Math" w:cs="Times New Roman"/>
                    <w:sz w:val="24"/>
                    <w:szCs w:val="24"/>
                  </w:rPr>
                  <m:t>j</m:t>
                </m:r>
              </m:sub>
              <m:sup>
                <m:r>
                  <w:rPr>
                    <w:rFonts w:ascii="Cambria Math" w:hAnsi="Times New Roman" w:cs="Times New Roman"/>
                    <w:sz w:val="24"/>
                    <w:szCs w:val="24"/>
                  </w:rPr>
                  <m:t>+</m:t>
                </m:r>
              </m:sup>
            </m:sSubSup>
          </m:e>
        </m:nary>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j</m:t>
            </m:r>
            <m:r>
              <w:rPr>
                <w:rFonts w:ascii="Cambria Math" w:hAnsi="Times New Roman" w:cs="Times New Roman"/>
                <w:sz w:val="24"/>
                <w:szCs w:val="24"/>
              </w:rPr>
              <m:t>=0</m:t>
            </m:r>
          </m:sub>
          <m:sup>
            <m:r>
              <w:rPr>
                <w:rFonts w:ascii="Cambria Math" w:hAnsi="Cambria Math" w:cs="Times New Roman"/>
                <w:sz w:val="24"/>
                <w:szCs w:val="24"/>
              </w:rPr>
              <m:t>q</m:t>
            </m:r>
          </m:sup>
          <m:e>
            <m:sSubSup>
              <m:sSubSupPr>
                <m:ctrlPr>
                  <w:rPr>
                    <w:rFonts w:ascii="Cambria Math" w:hAnsi="Times New Roman" w:cs="Times New Roman"/>
                    <w:i/>
                    <w:sz w:val="24"/>
                    <w:szCs w:val="24"/>
                  </w:rPr>
                </m:ctrlPr>
              </m:sSubSupPr>
              <m:e>
                <m:r>
                  <w:rPr>
                    <w:rFonts w:ascii="Cambria Math" w:hAnsi="Cambria Math" w:cs="Times New Roman"/>
                    <w:sz w:val="24"/>
                    <w:szCs w:val="24"/>
                  </w:rPr>
                  <m:t>φ</m:t>
                </m:r>
              </m:e>
              <m:sub>
                <m:r>
                  <w:rPr>
                    <w:rFonts w:ascii="Cambria Math" w:hAnsi="Cambria Math" w:cs="Times New Roman"/>
                    <w:sz w:val="24"/>
                    <w:szCs w:val="24"/>
                  </w:rPr>
                  <m:t>j</m:t>
                </m:r>
              </m:sub>
              <m:sup>
                <m:r>
                  <w:rPr>
                    <w:rFonts w:ascii="Cambria Math" w:hAnsi="Cambria Math" w:cs="Times New Roman"/>
                    <w:sz w:val="24"/>
                    <w:szCs w:val="24"/>
                  </w:rPr>
                  <m:t>-</m:t>
                </m:r>
              </m:sup>
            </m:sSubSup>
          </m:e>
        </m:nary>
      </m:oMath>
      <w:r w:rsidR="00630720" w:rsidRPr="00EE5361" w:rsidDel="001C2479">
        <w:rPr>
          <w:rFonts w:ascii="Times New Roman" w:hAnsi="Times New Roman" w:cs="Times New Roman"/>
          <w:sz w:val="24"/>
          <w:szCs w:val="24"/>
        </w:rPr>
        <w:t>)</w:t>
      </w:r>
      <w:r w:rsidR="00E74AA0" w:rsidRPr="00EE5361">
        <w:rPr>
          <w:rFonts w:ascii="Times New Roman" w:hAnsi="Times New Roman" w:cs="Times New Roman"/>
          <w:sz w:val="24"/>
          <w:szCs w:val="24"/>
        </w:rPr>
        <w:t xml:space="preserve"> </w:t>
      </w:r>
      <w:r w:rsidR="001C2479" w:rsidRPr="00EE5361">
        <w:rPr>
          <w:rFonts w:ascii="Times New Roman" w:hAnsi="Times New Roman" w:cs="Times New Roman"/>
          <w:sz w:val="24"/>
          <w:szCs w:val="24"/>
        </w:rPr>
        <w:t>or</w:t>
      </w:r>
      <w:r w:rsidR="00E74AA0" w:rsidRPr="00EE5361">
        <w:rPr>
          <w:rFonts w:ascii="Times New Roman" w:hAnsi="Times New Roman" w:cs="Times New Roman"/>
          <w:sz w:val="24"/>
          <w:szCs w:val="24"/>
        </w:rPr>
        <w:t xml:space="preserve"> </w:t>
      </w:r>
      <w:r w:rsidR="001C2479" w:rsidRPr="00EE5361">
        <w:rPr>
          <w:rFonts w:ascii="Times New Roman" w:hAnsi="Times New Roman" w:cs="Times New Roman"/>
          <w:sz w:val="24"/>
          <w:szCs w:val="24"/>
        </w:rPr>
        <w:t xml:space="preserve">(ii) </w:t>
      </w: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r>
              <w:rPr>
                <w:rFonts w:ascii="Cambria Math" w:hAnsi="Cambria Math" w:cs="Times New Roman"/>
                <w:sz w:val="24"/>
                <w:szCs w:val="24"/>
              </w:rPr>
              <m:t>j</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φ</m:t>
            </m:r>
          </m:e>
          <m:sub>
            <m:r>
              <w:rPr>
                <w:rFonts w:ascii="Cambria Math" w:hAnsi="Cambria Math" w:cs="Times New Roman"/>
                <w:sz w:val="24"/>
                <w:szCs w:val="24"/>
              </w:rPr>
              <m:t>j</m:t>
            </m:r>
          </m:sub>
          <m:sup>
            <m:r>
              <w:rPr>
                <w:rFonts w:ascii="Cambria Math" w:hAnsi="Cambria Math" w:cs="Times New Roman"/>
                <w:sz w:val="24"/>
                <w:szCs w:val="24"/>
              </w:rPr>
              <m:t>-</m:t>
            </m:r>
          </m:sup>
        </m:sSubSup>
      </m:oMath>
      <w:r w:rsidR="001C2479" w:rsidRPr="00EE5361">
        <w:rPr>
          <w:rFonts w:ascii="Times New Roman" w:hAnsi="Times New Roman" w:cs="Times New Roman"/>
          <w:sz w:val="24"/>
          <w:szCs w:val="24"/>
        </w:rPr>
        <w:t xml:space="preserve">for all </w:t>
      </w:r>
      <m:oMath>
        <m:r>
          <w:rPr>
            <w:rFonts w:ascii="Cambria Math" w:hAnsi="Cambria Math" w:cs="Times New Roman"/>
            <w:sz w:val="24"/>
            <w:szCs w:val="24"/>
          </w:rPr>
          <m:t>j=1,…,q</m:t>
        </m:r>
      </m:oMath>
      <w:r w:rsidR="00630720" w:rsidRPr="00EE5361">
        <w:rPr>
          <w:rFonts w:ascii="Times New Roman" w:hAnsi="Times New Roman" w:cs="Times New Roman"/>
          <w:sz w:val="24"/>
          <w:szCs w:val="24"/>
        </w:rPr>
        <w:t>.</w:t>
      </w:r>
    </w:p>
    <w:p w:rsidR="00FF42AC" w:rsidRPr="00EE5361" w:rsidRDefault="00FF42AC" w:rsidP="00447427">
      <w:pPr>
        <w:shd w:val="clear" w:color="auto" w:fill="FFFFFF"/>
        <w:spacing w:line="360" w:lineRule="auto"/>
        <w:ind w:firstLine="720"/>
        <w:jc w:val="both"/>
        <w:rPr>
          <w:rFonts w:ascii="Times New Roman" w:hAnsi="Times New Roman" w:cs="Times New Roman"/>
          <w:sz w:val="24"/>
          <w:szCs w:val="24"/>
        </w:rPr>
      </w:pPr>
      <w:r w:rsidRPr="00EE5361">
        <w:rPr>
          <w:rFonts w:ascii="Times New Roman" w:hAnsi="Times New Roman" w:cs="Times New Roman"/>
          <w:sz w:val="24"/>
          <w:szCs w:val="24"/>
        </w:rPr>
        <w:t xml:space="preserve">Finally, </w:t>
      </w:r>
      <w:r w:rsidR="00DD73DE" w:rsidRPr="00EE5361">
        <w:rPr>
          <w:rFonts w:ascii="Times New Roman" w:hAnsi="Times New Roman" w:cs="Times New Roman"/>
          <w:sz w:val="24"/>
          <w:szCs w:val="24"/>
        </w:rPr>
        <w:t xml:space="preserve">according to </w:t>
      </w:r>
      <w:proofErr w:type="spellStart"/>
      <w:r w:rsidRPr="00EE5361">
        <w:rPr>
          <w:rFonts w:ascii="Times New Roman" w:hAnsi="Times New Roman" w:cs="Times New Roman"/>
          <w:sz w:val="24"/>
          <w:szCs w:val="24"/>
        </w:rPr>
        <w:t>Fousekis</w:t>
      </w:r>
      <w:proofErr w:type="spellEnd"/>
      <w:r w:rsidRPr="00EE5361">
        <w:rPr>
          <w:rFonts w:ascii="Times New Roman" w:hAnsi="Times New Roman" w:cs="Times New Roman"/>
          <w:sz w:val="24"/>
          <w:szCs w:val="24"/>
        </w:rPr>
        <w:t xml:space="preserve"> et al. (2016)</w:t>
      </w:r>
      <w:r w:rsidR="00DD73DE" w:rsidRPr="00EE5361">
        <w:rPr>
          <w:rFonts w:ascii="Times New Roman" w:hAnsi="Times New Roman" w:cs="Times New Roman"/>
          <w:sz w:val="24"/>
          <w:szCs w:val="24"/>
        </w:rPr>
        <w:t xml:space="preserve">, the </w:t>
      </w:r>
      <w:r w:rsidRPr="00EE5361">
        <w:rPr>
          <w:rFonts w:ascii="Times New Roman" w:hAnsi="Times New Roman" w:cs="Times New Roman"/>
          <w:sz w:val="24"/>
          <w:szCs w:val="24"/>
        </w:rPr>
        <w:t xml:space="preserve">paths of asymmetric adjustments and the duration of the disequilibrium following a positive or a negative shock </w:t>
      </w:r>
      <w:r w:rsidR="00203650" w:rsidRPr="00EE5361">
        <w:rPr>
          <w:rFonts w:ascii="Times New Roman" w:hAnsi="Times New Roman" w:cs="Times New Roman"/>
          <w:sz w:val="24"/>
          <w:szCs w:val="24"/>
        </w:rPr>
        <w:t>on</w:t>
      </w:r>
      <w:r w:rsidR="00E74AA0" w:rsidRPr="00EE5361">
        <w:rPr>
          <w:rFonts w:ascii="Times New Roman" w:hAnsi="Times New Roman" w:cs="Times New Roman"/>
          <w:sz w:val="24"/>
          <w:szCs w:val="24"/>
        </w:rPr>
        <w:t xml:space="preserve"> </w:t>
      </w:r>
      <w:r w:rsidRPr="00EE5361">
        <w:rPr>
          <w:rFonts w:ascii="Times New Roman" w:hAnsi="Times New Roman" w:cs="Times New Roman"/>
          <w:sz w:val="24"/>
          <w:szCs w:val="24"/>
        </w:rPr>
        <w:t>the system can provide very useful information regarding asymmetry</w:t>
      </w:r>
      <w:r w:rsidR="00E74AA0" w:rsidRPr="00EE5361">
        <w:rPr>
          <w:rFonts w:ascii="Times New Roman" w:hAnsi="Times New Roman" w:cs="Times New Roman"/>
          <w:sz w:val="24"/>
          <w:szCs w:val="24"/>
        </w:rPr>
        <w:t xml:space="preserve"> </w:t>
      </w:r>
      <w:r w:rsidR="00203650" w:rsidRPr="00EE5361">
        <w:rPr>
          <w:rFonts w:ascii="Times New Roman" w:hAnsi="Times New Roman" w:cs="Times New Roman"/>
          <w:sz w:val="24"/>
          <w:szCs w:val="24"/>
        </w:rPr>
        <w:t>patterns</w:t>
      </w:r>
      <w:r w:rsidRPr="00EE5361">
        <w:rPr>
          <w:rFonts w:ascii="Times New Roman" w:hAnsi="Times New Roman" w:cs="Times New Roman"/>
          <w:sz w:val="24"/>
          <w:szCs w:val="24"/>
        </w:rPr>
        <w:t>. These short-</w:t>
      </w:r>
      <w:r w:rsidR="00E74AA0" w:rsidRPr="00EE5361">
        <w:rPr>
          <w:rFonts w:ascii="Times New Roman" w:hAnsi="Times New Roman" w:cs="Times New Roman"/>
          <w:sz w:val="24"/>
          <w:szCs w:val="24"/>
        </w:rPr>
        <w:t>run</w:t>
      </w:r>
      <w:r w:rsidRPr="00EE5361">
        <w:rPr>
          <w:rFonts w:ascii="Times New Roman" w:hAnsi="Times New Roman" w:cs="Times New Roman"/>
          <w:sz w:val="24"/>
          <w:szCs w:val="24"/>
        </w:rPr>
        <w:t xml:space="preserve"> and long-run asymmetry paths can be presented through </w:t>
      </w:r>
      <w:r w:rsidR="00DD73DE" w:rsidRPr="00EE5361">
        <w:rPr>
          <w:rFonts w:ascii="Times New Roman" w:hAnsi="Times New Roman" w:cs="Times New Roman"/>
          <w:sz w:val="24"/>
          <w:szCs w:val="24"/>
        </w:rPr>
        <w:t xml:space="preserve">the </w:t>
      </w:r>
      <w:r w:rsidRPr="00EE5361">
        <w:rPr>
          <w:rFonts w:ascii="Times New Roman" w:hAnsi="Times New Roman" w:cs="Times New Roman"/>
          <w:sz w:val="24"/>
          <w:szCs w:val="24"/>
        </w:rPr>
        <w:t xml:space="preserve">cumulative dynamic multiplier effect on </w:t>
      </w:r>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Times New Roman" w:cs="Times New Roman"/>
            <w:sz w:val="24"/>
            <w:szCs w:val="24"/>
          </w:rPr>
          <m:t xml:space="preserve"> </m:t>
        </m:r>
      </m:oMath>
      <w:r w:rsidRPr="00EE5361">
        <w:rPr>
          <w:rFonts w:ascii="Times New Roman" w:hAnsi="Times New Roman" w:cs="Times New Roman"/>
          <w:sz w:val="24"/>
          <w:szCs w:val="24"/>
        </w:rPr>
        <w:t xml:space="preserve">for a unit change in </w:t>
      </w:r>
      <m:oMath>
        <m:sSubSup>
          <m:sSubSupPr>
            <m:ctrlPr>
              <w:rPr>
                <w:rFonts w:ascii="Cambria Math" w:hAnsi="Times New Roman"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m:t>
            </m:r>
          </m:sub>
          <m:sup>
            <m:r>
              <w:rPr>
                <w:rFonts w:ascii="Cambria Math" w:hAnsi="Times New Roman" w:cs="Times New Roman"/>
                <w:sz w:val="24"/>
                <w:szCs w:val="24"/>
              </w:rPr>
              <m:t>+</m:t>
            </m:r>
          </m:sup>
        </m:sSubSup>
      </m:oMath>
      <w:r w:rsidRPr="00EE5361">
        <w:rPr>
          <w:rFonts w:ascii="Times New Roman" w:hAnsi="Times New Roman" w:cs="Times New Roman"/>
          <w:sz w:val="24"/>
          <w:szCs w:val="24"/>
        </w:rPr>
        <w:t xml:space="preserve"> </w:t>
      </w:r>
      <w:proofErr w:type="gramStart"/>
      <w:r w:rsidRPr="00EE5361">
        <w:rPr>
          <w:rFonts w:ascii="Times New Roman" w:hAnsi="Times New Roman" w:cs="Times New Roman"/>
          <w:sz w:val="24"/>
          <w:szCs w:val="24"/>
        </w:rPr>
        <w:t xml:space="preserve">and </w:t>
      </w:r>
      <m:oMath>
        <w:proofErr w:type="gramEnd"/>
        <m:sSubSup>
          <m:sSubSupPr>
            <m:ctrlPr>
              <w:rPr>
                <w:rFonts w:ascii="Cambria Math" w:hAnsi="Times New Roman"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m:t>
            </m:r>
          </m:sub>
          <m:sup>
            <m:r>
              <w:rPr>
                <w:rFonts w:ascii="Cambria Math" w:hAnsi="Cambria Math" w:cs="Times New Roman"/>
                <w:sz w:val="24"/>
                <w:szCs w:val="24"/>
              </w:rPr>
              <m:t>-</m:t>
            </m:r>
          </m:sup>
        </m:sSubSup>
      </m:oMath>
      <w:r w:rsidRPr="00EE5361">
        <w:rPr>
          <w:rFonts w:ascii="Times New Roman" w:hAnsi="Times New Roman" w:cs="Times New Roman"/>
          <w:sz w:val="24"/>
          <w:szCs w:val="24"/>
        </w:rPr>
        <w:t>, respectively, as follows:</w:t>
      </w:r>
    </w:p>
    <w:p w:rsidR="00FF42AC" w:rsidRPr="00EE5361" w:rsidRDefault="00522E53" w:rsidP="00447427">
      <w:pPr>
        <w:shd w:val="clear" w:color="auto" w:fill="FFFFFF"/>
        <w:tabs>
          <w:tab w:val="left" w:pos="8640"/>
        </w:tabs>
        <w:spacing w:line="360" w:lineRule="auto"/>
        <w:ind w:left="720"/>
        <w:jc w:val="right"/>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h</m:t>
            </m:r>
          </m:sub>
          <m:sup>
            <m:r>
              <w:rPr>
                <w:rFonts w:ascii="Cambria Math" w:hAnsi="Times New Roman" w:cs="Times New Roman"/>
                <w:sz w:val="24"/>
                <w:szCs w:val="24"/>
              </w:rPr>
              <m:t>+</m:t>
            </m:r>
          </m:sup>
        </m:sSubSup>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j</m:t>
            </m:r>
            <m:r>
              <w:rPr>
                <w:rFonts w:ascii="Cambria Math" w:hAnsi="Times New Roman" w:cs="Times New Roman"/>
                <w:sz w:val="24"/>
                <w:szCs w:val="24"/>
              </w:rPr>
              <m:t>=0</m:t>
            </m:r>
          </m:sub>
          <m:sup>
            <m:r>
              <w:rPr>
                <w:rFonts w:ascii="Cambria Math" w:hAnsi="Cambria Math" w:cs="Times New Roman"/>
                <w:sz w:val="24"/>
                <w:szCs w:val="24"/>
              </w:rPr>
              <m:t>h</m:t>
            </m:r>
          </m:sup>
          <m:e>
            <m:f>
              <m:fPr>
                <m:ctrlPr>
                  <w:rPr>
                    <w:rFonts w:ascii="Cambria Math" w:hAnsi="Times New Roman" w:cs="Times New Roman"/>
                    <w:i/>
                    <w:sz w:val="24"/>
                    <w:szCs w:val="24"/>
                  </w:rPr>
                </m:ctrlPr>
              </m:fPr>
              <m:num>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j</m:t>
                    </m:r>
                  </m:sub>
                </m:sSub>
              </m:num>
              <m:den>
                <m:sSubSup>
                  <m:sSubSupPr>
                    <m:ctrlPr>
                      <w:rPr>
                        <w:rFonts w:ascii="Cambria Math" w:hAnsi="Times New Roman"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m:t>
                    </m:r>
                  </m:sub>
                  <m:sup>
                    <m:r>
                      <w:rPr>
                        <w:rFonts w:ascii="Cambria Math" w:hAnsi="Times New Roman" w:cs="Times New Roman"/>
                        <w:sz w:val="24"/>
                        <w:szCs w:val="24"/>
                      </w:rPr>
                      <m:t>+</m:t>
                    </m:r>
                  </m:sup>
                </m:sSubSup>
              </m:den>
            </m:f>
          </m:e>
        </m:nary>
        <m:r>
          <w:rPr>
            <w:rFonts w:ascii="Cambria Math" w:hAnsi="Times New Roman" w:cs="Times New Roman"/>
            <w:sz w:val="24"/>
            <w:szCs w:val="24"/>
          </w:rPr>
          <m:t xml:space="preserve">,              </m:t>
        </m:r>
        <m:sSubSup>
          <m:sSubSupPr>
            <m:ctrlPr>
              <w:rPr>
                <w:rFonts w:ascii="Cambria Math" w:hAnsi="Times New Roman"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h</m:t>
            </m:r>
          </m:sub>
          <m:sup>
            <m:r>
              <w:rPr>
                <w:rFonts w:ascii="Cambria Math" w:hAnsi="Cambria Math" w:cs="Times New Roman"/>
                <w:sz w:val="24"/>
                <w:szCs w:val="24"/>
              </w:rPr>
              <m:t>-</m:t>
            </m:r>
          </m:sup>
        </m:sSubSup>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j</m:t>
            </m:r>
            <m:r>
              <w:rPr>
                <w:rFonts w:ascii="Cambria Math" w:hAnsi="Times New Roman" w:cs="Times New Roman"/>
                <w:sz w:val="24"/>
                <w:szCs w:val="24"/>
              </w:rPr>
              <m:t>=0</m:t>
            </m:r>
          </m:sub>
          <m:sup>
            <m:r>
              <w:rPr>
                <w:rFonts w:ascii="Cambria Math" w:hAnsi="Cambria Math" w:cs="Times New Roman"/>
                <w:sz w:val="24"/>
                <w:szCs w:val="24"/>
              </w:rPr>
              <m:t>h</m:t>
            </m:r>
          </m:sup>
          <m:e>
            <m:f>
              <m:fPr>
                <m:ctrlPr>
                  <w:rPr>
                    <w:rFonts w:ascii="Cambria Math" w:hAnsi="Times New Roman" w:cs="Times New Roman"/>
                    <w:i/>
                    <w:sz w:val="24"/>
                    <w:szCs w:val="24"/>
                  </w:rPr>
                </m:ctrlPr>
              </m:fPr>
              <m:num>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j</m:t>
                    </m:r>
                  </m:sub>
                </m:sSub>
              </m:num>
              <m:den>
                <m:sSubSup>
                  <m:sSubSupPr>
                    <m:ctrlPr>
                      <w:rPr>
                        <w:rFonts w:ascii="Cambria Math" w:hAnsi="Times New Roman"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m:t>
                    </m:r>
                  </m:sub>
                  <m:sup>
                    <m:r>
                      <w:rPr>
                        <w:rFonts w:ascii="Cambria Math" w:hAnsi="Cambria Math" w:cs="Times New Roman"/>
                        <w:sz w:val="24"/>
                        <w:szCs w:val="24"/>
                      </w:rPr>
                      <m:t>-</m:t>
                    </m:r>
                  </m:sup>
                </m:sSubSup>
              </m:den>
            </m:f>
          </m:e>
        </m:nary>
        <m:r>
          <w:rPr>
            <w:rFonts w:ascii="Cambria Math" w:hAnsi="Times New Roman" w:cs="Times New Roman"/>
            <w:sz w:val="24"/>
            <w:szCs w:val="24"/>
          </w:rPr>
          <m:t xml:space="preserve">,       </m:t>
        </m:r>
        <m:r>
          <w:rPr>
            <w:rFonts w:ascii="Cambria Math" w:hAnsi="Cambria Math" w:cs="Times New Roman"/>
            <w:sz w:val="24"/>
            <w:szCs w:val="24"/>
          </w:rPr>
          <m:t>h</m:t>
        </m:r>
        <m:r>
          <w:rPr>
            <w:rFonts w:ascii="Cambria Math" w:hAnsi="Times New Roman" w:cs="Times New Roman"/>
            <w:sz w:val="24"/>
            <w:szCs w:val="24"/>
          </w:rPr>
          <m:t>=0,1,2,</m:t>
        </m:r>
        <m:r>
          <w:rPr>
            <w:rFonts w:ascii="Cambria Math" w:hAnsi="Times New Roman" w:cs="Times New Roman"/>
            <w:sz w:val="24"/>
            <w:szCs w:val="24"/>
          </w:rPr>
          <m:t>……</m:t>
        </m:r>
      </m:oMath>
      <w:r w:rsidR="00FF42AC" w:rsidRPr="00EE5361">
        <w:rPr>
          <w:rFonts w:ascii="Times New Roman" w:hAnsi="Times New Roman" w:cs="Times New Roman"/>
          <w:sz w:val="24"/>
          <w:szCs w:val="24"/>
        </w:rPr>
        <w:tab/>
        <w:t>(14)</w:t>
      </w:r>
    </w:p>
    <w:p w:rsidR="00FF42AC" w:rsidRPr="00EE5361" w:rsidRDefault="00FF42AC" w:rsidP="00447427">
      <w:pPr>
        <w:shd w:val="clear" w:color="auto" w:fill="FFFFFF"/>
        <w:spacing w:line="360" w:lineRule="auto"/>
        <w:jc w:val="both"/>
        <w:rPr>
          <w:rFonts w:ascii="Times New Roman" w:hAnsi="Times New Roman" w:cs="Times New Roman"/>
          <w:sz w:val="24"/>
          <w:szCs w:val="24"/>
        </w:rPr>
      </w:pPr>
      <w:r w:rsidRPr="00EE5361">
        <w:rPr>
          <w:rFonts w:ascii="Times New Roman" w:hAnsi="Times New Roman" w:cs="Times New Roman"/>
          <w:bCs/>
          <w:sz w:val="24"/>
          <w:szCs w:val="24"/>
        </w:rPr>
        <w:t xml:space="preserve">Note that </w:t>
      </w:r>
      <w:proofErr w:type="gramStart"/>
      <w:r w:rsidRPr="00EE5361">
        <w:rPr>
          <w:rFonts w:ascii="Times New Roman" w:hAnsi="Times New Roman" w:cs="Times New Roman"/>
          <w:bCs/>
          <w:sz w:val="24"/>
          <w:szCs w:val="24"/>
        </w:rPr>
        <w:t xml:space="preserve">as </w:t>
      </w:r>
      <m:oMath>
        <w:proofErr w:type="gramEnd"/>
        <m:r>
          <w:rPr>
            <w:rFonts w:ascii="Cambria Math" w:hAnsi="Cambria Math" w:cs="Times New Roman"/>
            <w:sz w:val="24"/>
            <w:szCs w:val="24"/>
          </w:rPr>
          <m:t>h→∞</m:t>
        </m:r>
      </m:oMath>
      <w:r w:rsidRPr="00EE5361">
        <w:rPr>
          <w:rFonts w:ascii="Times New Roman" w:hAnsi="Times New Roman" w:cs="Times New Roman"/>
          <w:bCs/>
          <w:sz w:val="24"/>
          <w:szCs w:val="24"/>
        </w:rPr>
        <w:t xml:space="preserve">, then </w:t>
      </w:r>
      <m:oMath>
        <m:sSubSup>
          <m:sSubSupPr>
            <m:ctrlPr>
              <w:rPr>
                <w:rFonts w:ascii="Cambria Math" w:hAnsi="Times New Roman"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h</m:t>
            </m:r>
          </m:sub>
          <m:sup>
            <m:r>
              <w:rPr>
                <w:rFonts w:ascii="Cambria Math" w:hAnsi="Times New Roman" w:cs="Times New Roman"/>
                <w:sz w:val="24"/>
                <w:szCs w:val="24"/>
              </w:rPr>
              <m:t>+</m:t>
            </m:r>
          </m:sup>
        </m:sSub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β</m:t>
            </m:r>
          </m:e>
          <m:sup>
            <m:r>
              <w:rPr>
                <w:rFonts w:ascii="Cambria Math" w:hAnsi="Times New Roman" w:cs="Times New Roman"/>
                <w:sz w:val="24"/>
                <w:szCs w:val="24"/>
              </w:rPr>
              <m:t>+</m:t>
            </m:r>
          </m:sup>
        </m:sSup>
      </m:oMath>
      <w:r w:rsidRPr="00EE5361">
        <w:rPr>
          <w:rFonts w:ascii="Times New Roman" w:hAnsi="Times New Roman" w:cs="Times New Roman"/>
          <w:sz w:val="24"/>
          <w:szCs w:val="24"/>
        </w:rPr>
        <w:t xml:space="preserve">and </w:t>
      </w:r>
      <m:oMath>
        <m:sSubSup>
          <m:sSubSupPr>
            <m:ctrlPr>
              <w:rPr>
                <w:rFonts w:ascii="Cambria Math" w:hAnsi="Times New Roman"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h</m:t>
            </m:r>
          </m:sub>
          <m:sup>
            <m:r>
              <w:rPr>
                <w:rFonts w:ascii="Cambria Math" w:hAnsi="Cambria Math" w:cs="Times New Roman"/>
                <w:sz w:val="24"/>
                <w:szCs w:val="24"/>
              </w:rPr>
              <m:t>-</m:t>
            </m:r>
          </m:sup>
        </m:sSub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m:t>
            </m:r>
          </m:sup>
        </m:sSup>
      </m:oMath>
      <w:r w:rsidRPr="00EE5361">
        <w:rPr>
          <w:rFonts w:ascii="Times New Roman" w:hAnsi="Times New Roman" w:cs="Times New Roman"/>
          <w:sz w:val="24"/>
          <w:szCs w:val="24"/>
        </w:rPr>
        <w:t xml:space="preserve">, where </w:t>
      </w:r>
      <m:oMath>
        <m:sSup>
          <m:sSupPr>
            <m:ctrlPr>
              <w:rPr>
                <w:rFonts w:ascii="Cambria Math" w:hAnsi="Times New Roman" w:cs="Times New Roman"/>
                <w:i/>
                <w:sz w:val="24"/>
                <w:szCs w:val="24"/>
              </w:rPr>
            </m:ctrlPr>
          </m:sSupPr>
          <m:e>
            <m:r>
              <w:rPr>
                <w:rFonts w:ascii="Cambria Math" w:hAnsi="Cambria Math" w:cs="Times New Roman"/>
                <w:sz w:val="24"/>
                <w:szCs w:val="24"/>
              </w:rPr>
              <m:t>β</m:t>
            </m:r>
          </m:e>
          <m:sup>
            <m:r>
              <w:rPr>
                <w:rFonts w:ascii="Cambria Math" w:hAnsi="Times New Roman" w:cs="Times New Roman"/>
                <w:sz w:val="24"/>
                <w:szCs w:val="24"/>
              </w:rPr>
              <m:t>+</m:t>
            </m:r>
          </m:sup>
        </m:sSup>
      </m:oMath>
      <w:r w:rsidRPr="00EE5361">
        <w:rPr>
          <w:rFonts w:ascii="Times New Roman" w:hAnsi="Times New Roman" w:cs="Times New Roman"/>
          <w:sz w:val="24"/>
          <w:szCs w:val="24"/>
        </w:rPr>
        <w:t xml:space="preserve"> and </w:t>
      </w:r>
      <m:oMath>
        <m:sSup>
          <m:sSupPr>
            <m:ctrlPr>
              <w:rPr>
                <w:rFonts w:ascii="Cambria Math" w:hAnsi="Times New Roman"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m:t>
            </m:r>
          </m:sup>
        </m:sSup>
      </m:oMath>
      <w:r w:rsidRPr="00EE5361">
        <w:rPr>
          <w:rFonts w:ascii="Times New Roman" w:hAnsi="Times New Roman" w:cs="Times New Roman"/>
          <w:sz w:val="24"/>
          <w:szCs w:val="24"/>
        </w:rPr>
        <w:t xml:space="preserve"> are calculated as </w:t>
      </w:r>
      <m:oMath>
        <m:sSup>
          <m:sSupPr>
            <m:ctrlPr>
              <w:rPr>
                <w:rFonts w:ascii="Cambria Math" w:hAnsi="Times New Roman" w:cs="Times New Roman"/>
                <w:i/>
                <w:sz w:val="24"/>
                <w:szCs w:val="24"/>
              </w:rPr>
            </m:ctrlPr>
          </m:sSupPr>
          <m:e>
            <m:r>
              <w:rPr>
                <w:rFonts w:ascii="Cambria Math" w:hAnsi="Cambria Math" w:cs="Times New Roman"/>
                <w:sz w:val="24"/>
                <w:szCs w:val="24"/>
              </w:rPr>
              <m:t>β</m:t>
            </m:r>
          </m:e>
          <m:sup>
            <m:r>
              <w:rPr>
                <w:rFonts w:ascii="Cambria Math" w:hAnsi="Times New Roman" w:cs="Times New Roman"/>
                <w:sz w:val="24"/>
                <w:szCs w:val="24"/>
              </w:rPr>
              <m:t>+</m:t>
            </m:r>
          </m:sup>
        </m:sSup>
        <m:r>
          <w:rPr>
            <w:rFonts w:ascii="Cambria Math" w:hAnsi="Times New Roman" w:cs="Times New Roman"/>
            <w:sz w:val="24"/>
            <w:szCs w:val="24"/>
          </w:rPr>
          <m:t>=</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θ</m:t>
            </m:r>
          </m:e>
          <m:sup>
            <m:r>
              <w:rPr>
                <w:rFonts w:ascii="Cambria Math" w:hAnsi="Times New Roman" w:cs="Times New Roman"/>
                <w:sz w:val="24"/>
                <w:szCs w:val="24"/>
              </w:rPr>
              <m:t>+</m:t>
            </m:r>
          </m:sup>
        </m:sSup>
        <m:r>
          <w:rPr>
            <w:rFonts w:ascii="Cambria Math" w:hAnsi="Times New Roman" w:cs="Times New Roman"/>
            <w:sz w:val="24"/>
            <w:szCs w:val="24"/>
          </w:rPr>
          <m:t>/</m:t>
        </m:r>
        <m:r>
          <w:rPr>
            <w:rFonts w:ascii="Cambria Math" w:hAnsi="Cambria Math" w:cs="Times New Roman"/>
            <w:sz w:val="24"/>
            <w:szCs w:val="24"/>
          </w:rPr>
          <m:t>ρ</m:t>
        </m:r>
      </m:oMath>
      <w:r w:rsidR="00E74AA0" w:rsidRPr="00EE5361">
        <w:rPr>
          <w:rFonts w:ascii="Times New Roman" w:hAnsi="Times New Roman" w:cs="Times New Roman"/>
          <w:sz w:val="24"/>
          <w:szCs w:val="24"/>
        </w:rPr>
        <w:t xml:space="preserve"> </w:t>
      </w:r>
      <w:r w:rsidRPr="00EE5361">
        <w:rPr>
          <w:rFonts w:ascii="Times New Roman" w:hAnsi="Times New Roman" w:cs="Times New Roman"/>
          <w:sz w:val="24"/>
          <w:szCs w:val="24"/>
        </w:rPr>
        <w:t>and</w:t>
      </w:r>
      <w:r w:rsidR="00E74AA0" w:rsidRPr="00EE5361">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m:t>
            </m:r>
          </m:sup>
        </m:sSup>
        <m:r>
          <w:rPr>
            <w:rFonts w:ascii="Cambria Math" w:hAnsi="Times New Roman" w:cs="Times New Roman"/>
            <w:sz w:val="24"/>
            <w:szCs w:val="24"/>
          </w:rPr>
          <m:t>=</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m:t>
            </m:r>
          </m:sup>
        </m:sSup>
        <m:r>
          <w:rPr>
            <w:rFonts w:ascii="Cambria Math" w:hAnsi="Times New Roman" w:cs="Times New Roman"/>
            <w:sz w:val="24"/>
            <w:szCs w:val="24"/>
          </w:rPr>
          <m:t>/</m:t>
        </m:r>
        <m:r>
          <w:rPr>
            <w:rFonts w:ascii="Cambria Math" w:hAnsi="Cambria Math" w:cs="Times New Roman"/>
            <w:sz w:val="24"/>
            <w:szCs w:val="24"/>
          </w:rPr>
          <m:t>ρ</m:t>
        </m:r>
      </m:oMath>
      <w:r w:rsidRPr="00EE5361">
        <w:rPr>
          <w:rFonts w:ascii="Times New Roman" w:hAnsi="Times New Roman" w:cs="Times New Roman"/>
          <w:sz w:val="24"/>
          <w:szCs w:val="24"/>
        </w:rPr>
        <w:t>, respectively.</w:t>
      </w:r>
      <w:r w:rsidR="00E74AA0" w:rsidRPr="00EE5361">
        <w:rPr>
          <w:rFonts w:ascii="Times New Roman" w:hAnsi="Times New Roman" w:cs="Times New Roman"/>
          <w:sz w:val="24"/>
          <w:szCs w:val="24"/>
        </w:rPr>
        <w:t xml:space="preserve"> </w:t>
      </w:r>
      <w:r w:rsidRPr="00EE5361">
        <w:rPr>
          <w:rFonts w:ascii="Times New Roman" w:hAnsi="Times New Roman" w:cs="Times New Roman"/>
          <w:sz w:val="24"/>
          <w:szCs w:val="24"/>
        </w:rPr>
        <w:t>The NARDL model to be estimated in the framework of our study takes the following form:</w:t>
      </w:r>
    </w:p>
    <w:p w:rsidR="00E74AA0" w:rsidRPr="00EE5361" w:rsidRDefault="00E74AA0" w:rsidP="00447427">
      <w:pPr>
        <w:shd w:val="clear" w:color="auto" w:fill="FFFFFF"/>
        <w:spacing w:line="360" w:lineRule="auto"/>
        <w:jc w:val="both"/>
        <w:rPr>
          <w:rFonts w:ascii="Times New Roman" w:hAnsi="Times New Roman" w:cs="Times New Roman"/>
          <w:sz w:val="24"/>
          <w:szCs w:val="24"/>
        </w:rPr>
      </w:pPr>
    </w:p>
    <w:p w:rsidR="00FF42AC" w:rsidRPr="00EE5361" w:rsidRDefault="00522E53" w:rsidP="00447427">
      <w:pPr>
        <w:shd w:val="clear" w:color="auto" w:fill="FFFFFF"/>
        <w:spacing w:after="0" w:line="360" w:lineRule="auto"/>
        <w:rPr>
          <w:rFonts w:ascii="Times New Roman" w:hAnsi="Times New Roman" w:cs="Times New Roman"/>
          <w:bCs/>
          <w:sz w:val="24"/>
          <w:szCs w:val="24"/>
        </w:rPr>
      </w:pPr>
      <m:oMathPara>
        <m:oMath>
          <m:sSub>
            <m:sSubPr>
              <m:ctrlPr>
                <w:rPr>
                  <w:rFonts w:ascii="Cambria Math" w:hAnsi="Times New Roman" w:cs="Times New Roman"/>
                  <w:i/>
                  <w:sz w:val="24"/>
                  <w:szCs w:val="24"/>
                </w:rPr>
              </m:ctrlPr>
            </m:sSubPr>
            <m:e>
              <m:func>
                <m:funcPr>
                  <m:ctrlPr>
                    <w:rPr>
                      <w:rFonts w:ascii="Cambria Math" w:hAnsi="Times New Roman" w:cs="Times New Roman"/>
                      <w:i/>
                      <w:sz w:val="24"/>
                      <w:szCs w:val="24"/>
                    </w:rPr>
                  </m:ctrlPr>
                </m:funcPr>
                <m:fName>
                  <m:r>
                    <w:rPr>
                      <w:rFonts w:ascii="Cambria Math" w:hAnsi="Cambria Math" w:cs="Times New Roman"/>
                      <w:sz w:val="24"/>
                      <w:szCs w:val="24"/>
                    </w:rPr>
                    <m:t>∆</m:t>
                  </m:r>
                </m:fName>
                <m:e>
                  <m:r>
                    <w:rPr>
                      <w:rFonts w:ascii="Cambria Math" w:hAnsi="Cambria Math" w:cs="Times New Roman"/>
                      <w:sz w:val="24"/>
                      <w:szCs w:val="24"/>
                    </w:rPr>
                    <m:t>lnE</m:t>
                  </m:r>
                </m:e>
              </m:func>
            </m:e>
            <m:sub>
              <m:r>
                <w:rPr>
                  <w:rFonts w:ascii="Cambria Math" w:hAnsi="Cambria Math" w:cs="Times New Roman"/>
                  <w:sz w:val="24"/>
                  <w:szCs w:val="24"/>
                </w:rPr>
                <m:t>t</m:t>
              </m:r>
            </m:sub>
          </m:sSub>
          <m:r>
            <w:rPr>
              <w:rFonts w:ascii="Cambria Math" w:hAnsi="Times New Roman" w:cs="Times New Roman"/>
              <w:sz w:val="24"/>
              <w:szCs w:val="24"/>
            </w:rPr>
            <m:t xml:space="preserve">= </m:t>
          </m:r>
          <m:r>
            <w:rPr>
              <w:rFonts w:ascii="Cambria Math" w:hAnsi="Cambria Math" w:cs="Times New Roman"/>
              <w:sz w:val="24"/>
              <w:szCs w:val="24"/>
            </w:rPr>
            <m:t>μ</m:t>
          </m:r>
          <m:r>
            <w:rPr>
              <w:rFonts w:ascii="Cambria Math" w:hAnsi="Times New Roman" w:cs="Times New Roman"/>
              <w:sz w:val="24"/>
              <w:szCs w:val="24"/>
            </w:rPr>
            <m:t>+</m:t>
          </m:r>
          <m:sSub>
            <m:sSubPr>
              <m:ctrlPr>
                <w:rPr>
                  <w:rFonts w:ascii="Cambria Math" w:hAnsi="Times New Roman" w:cs="Times New Roman"/>
                  <w:i/>
                  <w:sz w:val="24"/>
                  <w:szCs w:val="24"/>
                </w:rPr>
              </m:ctrlPr>
            </m:sSubPr>
            <m:e>
              <m:func>
                <m:funcPr>
                  <m:ctrlPr>
                    <w:rPr>
                      <w:rFonts w:ascii="Cambria Math" w:hAnsi="Times New Roman" w:cs="Times New Roman"/>
                      <w:i/>
                      <w:sz w:val="24"/>
                      <w:szCs w:val="24"/>
                    </w:rPr>
                  </m:ctrlPr>
                </m:funcPr>
                <m:fName>
                  <m:r>
                    <w:rPr>
                      <w:rFonts w:ascii="Cambria Math" w:hAnsi="Cambria Math" w:cs="Times New Roman"/>
                      <w:sz w:val="24"/>
                      <w:szCs w:val="24"/>
                    </w:rPr>
                    <m:t>ρ</m:t>
                  </m:r>
                </m:fName>
                <m:e>
                  <m:r>
                    <w:rPr>
                      <w:rFonts w:ascii="Cambria Math" w:hAnsi="Cambria Math" w:cs="Times New Roman"/>
                      <w:sz w:val="24"/>
                      <w:szCs w:val="24"/>
                    </w:rPr>
                    <m:t>lnE</m:t>
                  </m:r>
                </m:e>
              </m:func>
            </m:e>
            <m:sub>
              <m:r>
                <w:rPr>
                  <w:rFonts w:ascii="Cambria Math" w:hAnsi="Cambria Math" w:cs="Times New Roman"/>
                  <w:sz w:val="24"/>
                  <w:szCs w:val="24"/>
                </w:rPr>
                <m:t>t-</m:t>
              </m:r>
              <m:r>
                <w:rPr>
                  <w:rFonts w:ascii="Cambria Math" w:hAnsi="Times New Roman" w:cs="Times New Roman"/>
                  <w:sz w:val="24"/>
                  <w:szCs w:val="24"/>
                </w:rPr>
                <m:t>1</m:t>
              </m:r>
            </m:sub>
          </m:sSub>
          <m:r>
            <w:rPr>
              <w:rFonts w:ascii="Cambria Math" w:hAnsi="Times New Roman" w:cs="Times New Roman"/>
              <w:sz w:val="24"/>
              <w:szCs w:val="24"/>
            </w:rPr>
            <m:t>+</m:t>
          </m:r>
          <m:sSubSup>
            <m:sSubSupPr>
              <m:ctrlPr>
                <w:rPr>
                  <w:rFonts w:ascii="Cambria Math" w:hAnsi="Times New Roman" w:cs="Times New Roman"/>
                  <w:i/>
                  <w:sz w:val="24"/>
                  <w:szCs w:val="24"/>
                </w:rPr>
              </m:ctrlPr>
            </m:sSubSupPr>
            <m:e>
              <m:sSubSup>
                <m:sSubSupPr>
                  <m:ctrlPr>
                    <w:rPr>
                      <w:rFonts w:ascii="Cambria Math" w:hAnsi="Times New Roman" w:cs="Times New Roman"/>
                      <w:i/>
                      <w:sz w:val="24"/>
                      <w:szCs w:val="24"/>
                    </w:rPr>
                  </m:ctrlPr>
                </m:sSubSupPr>
                <m:e>
                  <m:r>
                    <w:rPr>
                      <w:rFonts w:ascii="Cambria Math" w:hAnsi="Cambria Math" w:cs="Times New Roman"/>
                      <w:sz w:val="24"/>
                      <w:szCs w:val="24"/>
                    </w:rPr>
                    <m:t>θ</m:t>
                  </m:r>
                </m:e>
                <m:sub>
                  <m:r>
                    <w:rPr>
                      <w:rFonts w:ascii="Cambria Math" w:hAnsi="Times New Roman" w:cs="Times New Roman"/>
                      <w:sz w:val="24"/>
                      <w:szCs w:val="24"/>
                    </w:rPr>
                    <m:t>1</m:t>
                  </m:r>
                </m:sub>
                <m:sup>
                  <m:r>
                    <w:rPr>
                      <w:rFonts w:ascii="Cambria Math" w:hAnsi="Times New Roman" w:cs="Times New Roman"/>
                      <w:sz w:val="24"/>
                      <w:szCs w:val="24"/>
                    </w:rPr>
                    <m:t>+</m:t>
                  </m:r>
                </m:sup>
              </m:sSubSup>
              <m:r>
                <w:rPr>
                  <w:rFonts w:ascii="Cambria Math" w:hAnsi="Cambria Math" w:cs="Times New Roman"/>
                  <w:sz w:val="24"/>
                  <w:szCs w:val="24"/>
                </w:rPr>
                <m:t>lnG</m:t>
              </m:r>
            </m:e>
            <m:sub>
              <m:r>
                <w:rPr>
                  <w:rFonts w:ascii="Cambria Math" w:hAnsi="Cambria Math" w:cs="Times New Roman"/>
                  <w:sz w:val="24"/>
                  <w:szCs w:val="24"/>
                </w:rPr>
                <m:t>t-</m:t>
              </m:r>
              <m:r>
                <w:rPr>
                  <w:rFonts w:ascii="Cambria Math" w:hAnsi="Times New Roman" w:cs="Times New Roman"/>
                  <w:sz w:val="24"/>
                  <w:szCs w:val="24"/>
                </w:rPr>
                <m:t>1</m:t>
              </m:r>
            </m:sub>
            <m:sup>
              <m:r>
                <w:rPr>
                  <w:rFonts w:ascii="Cambria Math" w:hAnsi="Times New Roman" w:cs="Times New Roman"/>
                  <w:sz w:val="24"/>
                  <w:szCs w:val="24"/>
                </w:rPr>
                <m:t>+</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sSubSup>
                <m:sSubSupPr>
                  <m:ctrlPr>
                    <w:rPr>
                      <w:rFonts w:ascii="Cambria Math" w:hAnsi="Times New Roman" w:cs="Times New Roman"/>
                      <w:i/>
                      <w:sz w:val="24"/>
                      <w:szCs w:val="24"/>
                    </w:rPr>
                  </m:ctrlPr>
                </m:sSubSupPr>
                <m:e>
                  <m:r>
                    <w:rPr>
                      <w:rFonts w:ascii="Cambria Math" w:hAnsi="Cambria Math" w:cs="Times New Roman"/>
                      <w:sz w:val="24"/>
                      <w:szCs w:val="24"/>
                    </w:rPr>
                    <m:t>θ</m:t>
                  </m:r>
                </m:e>
                <m:sub>
                  <m:r>
                    <w:rPr>
                      <w:rFonts w:ascii="Cambria Math" w:hAnsi="Times New Roman"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lnG</m:t>
              </m:r>
            </m:e>
            <m:sub>
              <m:r>
                <w:rPr>
                  <w:rFonts w:ascii="Cambria Math" w:hAnsi="Cambria Math" w:cs="Times New Roman"/>
                  <w:sz w:val="24"/>
                  <w:szCs w:val="24"/>
                </w:rPr>
                <m:t>t-</m:t>
              </m:r>
              <m:r>
                <w:rPr>
                  <w:rFonts w:ascii="Cambria Math" w:hAnsi="Times New Roman" w:cs="Times New Roman"/>
                  <w:sz w:val="24"/>
                  <w:szCs w:val="24"/>
                </w:rPr>
                <m:t>1</m:t>
              </m:r>
            </m:sub>
            <m:sup>
              <m:r>
                <w:rPr>
                  <w:rFonts w:ascii="Cambria Math" w:hAnsi="Cambria Math" w:cs="Times New Roman"/>
                  <w:sz w:val="24"/>
                  <w:szCs w:val="24"/>
                </w:rPr>
                <m:t>-</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sSubSup>
                <m:sSubSupPr>
                  <m:ctrlPr>
                    <w:rPr>
                      <w:rFonts w:ascii="Cambria Math" w:hAnsi="Times New Roman" w:cs="Times New Roman"/>
                      <w:i/>
                      <w:sz w:val="24"/>
                      <w:szCs w:val="24"/>
                    </w:rPr>
                  </m:ctrlPr>
                </m:sSubSupPr>
                <m:e>
                  <m:r>
                    <w:rPr>
                      <w:rFonts w:ascii="Cambria Math" w:hAnsi="Cambria Math" w:cs="Times New Roman"/>
                      <w:sz w:val="24"/>
                      <w:szCs w:val="24"/>
                    </w:rPr>
                    <m:t>θ</m:t>
                  </m:r>
                </m:e>
                <m:sub>
                  <m:r>
                    <w:rPr>
                      <w:rFonts w:ascii="Cambria Math" w:hAnsi="Times New Roman" w:cs="Times New Roman"/>
                      <w:sz w:val="24"/>
                      <w:szCs w:val="24"/>
                    </w:rPr>
                    <m:t>2</m:t>
                  </m:r>
                </m:sub>
                <m:sup>
                  <m:r>
                    <w:rPr>
                      <w:rFonts w:ascii="Cambria Math" w:hAnsi="Times New Roman" w:cs="Times New Roman"/>
                      <w:sz w:val="24"/>
                      <w:szCs w:val="24"/>
                    </w:rPr>
                    <m:t>+</m:t>
                  </m:r>
                </m:sup>
              </m:sSubSup>
              <m:r>
                <w:rPr>
                  <w:rFonts w:ascii="Cambria Math" w:hAnsi="Cambria Math" w:cs="Times New Roman"/>
                  <w:sz w:val="24"/>
                  <w:szCs w:val="24"/>
                </w:rPr>
                <m:t>lnY</m:t>
              </m:r>
            </m:e>
            <m:sub>
              <m:r>
                <w:rPr>
                  <w:rFonts w:ascii="Cambria Math" w:hAnsi="Cambria Math" w:cs="Times New Roman"/>
                  <w:sz w:val="24"/>
                  <w:szCs w:val="24"/>
                </w:rPr>
                <m:t>t-</m:t>
              </m:r>
              <m:r>
                <w:rPr>
                  <w:rFonts w:ascii="Cambria Math" w:hAnsi="Times New Roman" w:cs="Times New Roman"/>
                  <w:sz w:val="24"/>
                  <w:szCs w:val="24"/>
                </w:rPr>
                <m:t>1</m:t>
              </m:r>
            </m:sub>
            <m:sup>
              <m:r>
                <w:rPr>
                  <w:rFonts w:ascii="Cambria Math" w:hAnsi="Times New Roman" w:cs="Times New Roman"/>
                  <w:sz w:val="24"/>
                  <w:szCs w:val="24"/>
                </w:rPr>
                <m:t>+</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sSubSup>
                <m:sSubSupPr>
                  <m:ctrlPr>
                    <w:rPr>
                      <w:rFonts w:ascii="Cambria Math" w:hAnsi="Times New Roman" w:cs="Times New Roman"/>
                      <w:i/>
                      <w:sz w:val="24"/>
                      <w:szCs w:val="24"/>
                    </w:rPr>
                  </m:ctrlPr>
                </m:sSubSupPr>
                <m:e>
                  <m:r>
                    <w:rPr>
                      <w:rFonts w:ascii="Cambria Math" w:hAnsi="Cambria Math" w:cs="Times New Roman"/>
                      <w:sz w:val="24"/>
                      <w:szCs w:val="24"/>
                    </w:rPr>
                    <m:t>θ</m:t>
                  </m:r>
                </m:e>
                <m:sub>
                  <m:r>
                    <w:rPr>
                      <w:rFonts w:ascii="Cambria Math" w:hAnsi="Times New Roman" w:cs="Times New Roman"/>
                      <w:sz w:val="24"/>
                      <w:szCs w:val="24"/>
                    </w:rPr>
                    <m:t>2</m:t>
                  </m:r>
                </m:sub>
                <m:sup>
                  <m:r>
                    <w:rPr>
                      <w:rFonts w:ascii="Cambria Math" w:hAnsi="Cambria Math" w:cs="Times New Roman"/>
                      <w:sz w:val="24"/>
                      <w:szCs w:val="24"/>
                    </w:rPr>
                    <m:t>-</m:t>
                  </m:r>
                </m:sup>
              </m:sSubSup>
              <m:r>
                <w:rPr>
                  <w:rFonts w:ascii="Cambria Math" w:hAnsi="Cambria Math" w:cs="Times New Roman"/>
                  <w:sz w:val="24"/>
                  <w:szCs w:val="24"/>
                </w:rPr>
                <m:t>lnY</m:t>
              </m:r>
            </m:e>
            <m:sub>
              <m:r>
                <w:rPr>
                  <w:rFonts w:ascii="Cambria Math" w:hAnsi="Cambria Math" w:cs="Times New Roman"/>
                  <w:sz w:val="24"/>
                  <w:szCs w:val="24"/>
                </w:rPr>
                <m:t>t-</m:t>
              </m:r>
              <m:r>
                <w:rPr>
                  <w:rFonts w:ascii="Cambria Math" w:hAnsi="Times New Roman" w:cs="Times New Roman"/>
                  <w:sz w:val="24"/>
                  <w:szCs w:val="24"/>
                </w:rPr>
                <m:t>1</m:t>
              </m:r>
            </m:sub>
            <m:sup>
              <m:r>
                <w:rPr>
                  <w:rFonts w:ascii="Cambria Math" w:hAnsi="Cambria Math" w:cs="Times New Roman"/>
                  <w:sz w:val="24"/>
                  <w:szCs w:val="24"/>
                </w:rPr>
                <m:t>-</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sSubSup>
                <m:sSubSupPr>
                  <m:ctrlPr>
                    <w:rPr>
                      <w:rFonts w:ascii="Cambria Math" w:hAnsi="Times New Roman" w:cs="Times New Roman"/>
                      <w:i/>
                      <w:sz w:val="24"/>
                      <w:szCs w:val="24"/>
                    </w:rPr>
                  </m:ctrlPr>
                </m:sSubSupPr>
                <m:e>
                  <m:r>
                    <w:rPr>
                      <w:rFonts w:ascii="Cambria Math" w:hAnsi="Cambria Math" w:cs="Times New Roman"/>
                      <w:sz w:val="24"/>
                      <w:szCs w:val="24"/>
                    </w:rPr>
                    <m:t>θ</m:t>
                  </m:r>
                </m:e>
                <m:sub>
                  <m:r>
                    <w:rPr>
                      <w:rFonts w:ascii="Cambria Math" w:hAnsi="Times New Roman" w:cs="Times New Roman"/>
                      <w:sz w:val="24"/>
                      <w:szCs w:val="24"/>
                    </w:rPr>
                    <m:t>3</m:t>
                  </m:r>
                </m:sub>
                <m:sup>
                  <m:r>
                    <w:rPr>
                      <w:rFonts w:ascii="Cambria Math" w:hAnsi="Times New Roman" w:cs="Times New Roman"/>
                      <w:sz w:val="24"/>
                      <w:szCs w:val="24"/>
                    </w:rPr>
                    <m:t>+</m:t>
                  </m:r>
                </m:sup>
              </m:sSubSup>
              <m:r>
                <w:rPr>
                  <w:rFonts w:ascii="Cambria Math" w:hAnsi="Cambria Math" w:cs="Times New Roman"/>
                  <w:sz w:val="24"/>
                  <w:szCs w:val="24"/>
                </w:rPr>
                <m:t>lnK</m:t>
              </m:r>
            </m:e>
            <m:sub>
              <m:r>
                <w:rPr>
                  <w:rFonts w:ascii="Cambria Math" w:hAnsi="Cambria Math" w:cs="Times New Roman"/>
                  <w:sz w:val="24"/>
                  <w:szCs w:val="24"/>
                </w:rPr>
                <m:t>t-</m:t>
              </m:r>
              <m:r>
                <w:rPr>
                  <w:rFonts w:ascii="Cambria Math" w:hAnsi="Times New Roman" w:cs="Times New Roman"/>
                  <w:sz w:val="24"/>
                  <w:szCs w:val="24"/>
                </w:rPr>
                <m:t>1</m:t>
              </m:r>
            </m:sub>
            <m:sup>
              <m:r>
                <w:rPr>
                  <w:rFonts w:ascii="Cambria Math" w:hAnsi="Times New Roman" w:cs="Times New Roman"/>
                  <w:sz w:val="24"/>
                  <w:szCs w:val="24"/>
                </w:rPr>
                <m:t>+</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sSubSup>
                <m:sSubSupPr>
                  <m:ctrlPr>
                    <w:rPr>
                      <w:rFonts w:ascii="Cambria Math" w:hAnsi="Times New Roman" w:cs="Times New Roman"/>
                      <w:i/>
                      <w:sz w:val="24"/>
                      <w:szCs w:val="24"/>
                    </w:rPr>
                  </m:ctrlPr>
                </m:sSubSupPr>
                <m:e>
                  <m:r>
                    <w:rPr>
                      <w:rFonts w:ascii="Cambria Math" w:hAnsi="Cambria Math" w:cs="Times New Roman"/>
                      <w:sz w:val="24"/>
                      <w:szCs w:val="24"/>
                    </w:rPr>
                    <m:t>θ</m:t>
                  </m:r>
                </m:e>
                <m:sub>
                  <m:r>
                    <w:rPr>
                      <w:rFonts w:ascii="Cambria Math" w:hAnsi="Times New Roman" w:cs="Times New Roman"/>
                      <w:sz w:val="24"/>
                      <w:szCs w:val="24"/>
                    </w:rPr>
                    <m:t>3</m:t>
                  </m:r>
                </m:sub>
                <m:sup>
                  <m:r>
                    <w:rPr>
                      <w:rFonts w:ascii="Cambria Math" w:hAnsi="Cambria Math" w:cs="Times New Roman"/>
                      <w:sz w:val="24"/>
                      <w:szCs w:val="24"/>
                    </w:rPr>
                    <m:t>-</m:t>
                  </m:r>
                </m:sup>
              </m:sSubSup>
              <m:r>
                <w:rPr>
                  <w:rFonts w:ascii="Cambria Math" w:hAnsi="Cambria Math" w:cs="Times New Roman"/>
                  <w:sz w:val="24"/>
                  <w:szCs w:val="24"/>
                </w:rPr>
                <m:t>lnK</m:t>
              </m:r>
            </m:e>
            <m:sub>
              <m:r>
                <w:rPr>
                  <w:rFonts w:ascii="Cambria Math" w:hAnsi="Cambria Math" w:cs="Times New Roman"/>
                  <w:sz w:val="24"/>
                  <w:szCs w:val="24"/>
                </w:rPr>
                <m:t>t-</m:t>
              </m:r>
              <m:r>
                <w:rPr>
                  <w:rFonts w:ascii="Cambria Math" w:hAnsi="Times New Roman" w:cs="Times New Roman"/>
                  <w:sz w:val="24"/>
                  <w:szCs w:val="24"/>
                </w:rPr>
                <m:t>1</m:t>
              </m:r>
            </m:sub>
            <m:sup>
              <m:r>
                <w:rPr>
                  <w:rFonts w:ascii="Cambria Math" w:hAnsi="Cambria Math" w:cs="Times New Roman"/>
                  <w:sz w:val="24"/>
                  <w:szCs w:val="24"/>
                </w:rPr>
                <m:t>-</m:t>
              </m:r>
            </m:sup>
          </m:sSubSup>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p-</m:t>
              </m:r>
              <m:r>
                <w:rPr>
                  <w:rFonts w:ascii="Cambria Math" w:hAnsi="Times New Roman" w:cs="Times New Roman"/>
                  <w:sz w:val="24"/>
                  <w:szCs w:val="24"/>
                </w:rPr>
                <m:t>1</m:t>
              </m:r>
            </m:sup>
            <m:e>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func>
                    <m:funcPr>
                      <m:ctrlPr>
                        <w:rPr>
                          <w:rFonts w:ascii="Cambria Math" w:hAnsi="Times New Roman" w:cs="Times New Roman"/>
                          <w:i/>
                          <w:sz w:val="24"/>
                          <w:szCs w:val="24"/>
                        </w:rPr>
                      </m:ctrlPr>
                    </m:funcPr>
                    <m:fName>
                      <m:r>
                        <m:rPr>
                          <m:sty m:val="p"/>
                        </m:rPr>
                        <w:rPr>
                          <w:rFonts w:ascii="Cambria Math" w:hAnsi="Times New Roman" w:cs="Times New Roman"/>
                          <w:sz w:val="24"/>
                          <w:szCs w:val="24"/>
                        </w:rPr>
                        <m:t>Δ</m:t>
                      </m:r>
                    </m:fName>
                    <m:e>
                      <m:r>
                        <w:rPr>
                          <w:rFonts w:ascii="Cambria Math" w:hAnsi="Cambria Math" w:cs="Times New Roman"/>
                          <w:sz w:val="24"/>
                          <w:szCs w:val="24"/>
                        </w:rPr>
                        <m:t>lnE</m:t>
                      </m:r>
                    </m:e>
                  </m:func>
                </m:e>
                <m:sub>
                  <m:r>
                    <w:rPr>
                      <w:rFonts w:ascii="Cambria Math" w:hAnsi="Cambria Math" w:cs="Times New Roman"/>
                      <w:sz w:val="24"/>
                      <w:szCs w:val="24"/>
                    </w:rPr>
                    <m:t>t-i</m:t>
                  </m:r>
                </m:sub>
              </m:sSub>
            </m:e>
          </m:nary>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=0</m:t>
              </m:r>
            </m:sub>
            <m:sup>
              <m:r>
                <w:rPr>
                  <w:rFonts w:ascii="Cambria Math" w:hAnsi="Cambria Math" w:cs="Times New Roman"/>
                  <w:sz w:val="24"/>
                  <w:szCs w:val="24"/>
                </w:rPr>
                <m:t>q</m:t>
              </m:r>
            </m:sup>
            <m:e>
              <m:sSubSup>
                <m:sSubSupPr>
                  <m:ctrlPr>
                    <w:rPr>
                      <w:rFonts w:ascii="Cambria Math" w:hAnsi="Times New Roman" w:cs="Times New Roman"/>
                      <w:i/>
                      <w:sz w:val="24"/>
                      <w:szCs w:val="24"/>
                    </w:rPr>
                  </m:ctrlPr>
                </m:sSubSupPr>
                <m:e>
                  <m:r>
                    <w:rPr>
                      <w:rFonts w:ascii="Cambria Math" w:hAnsi="Cambria Math" w:cs="Times New Roman"/>
                      <w:sz w:val="24"/>
                      <w:szCs w:val="24"/>
                    </w:rPr>
                    <m:t>π</m:t>
                  </m:r>
                </m:e>
                <m:sub>
                  <m:r>
                    <w:rPr>
                      <w:rFonts w:ascii="Cambria Math" w:hAnsi="Times New Roman" w:cs="Times New Roman"/>
                      <w:sz w:val="24"/>
                      <w:szCs w:val="24"/>
                    </w:rPr>
                    <m:t>1,</m:t>
                  </m:r>
                  <m:r>
                    <w:rPr>
                      <w:rFonts w:ascii="Cambria Math" w:hAnsi="Cambria Math" w:cs="Times New Roman"/>
                      <w:sz w:val="24"/>
                      <w:szCs w:val="24"/>
                    </w:rPr>
                    <m:t>i</m:t>
                  </m:r>
                </m:sub>
                <m:sup>
                  <m:r>
                    <w:rPr>
                      <w:rFonts w:ascii="Cambria Math" w:hAnsi="Times New Roman" w:cs="Times New Roman"/>
                      <w:sz w:val="24"/>
                      <w:szCs w:val="24"/>
                    </w:rPr>
                    <m:t>+</m:t>
                  </m:r>
                </m:sup>
              </m:sSubSup>
              <m:sSubSup>
                <m:sSubSupPr>
                  <m:ctrlPr>
                    <w:rPr>
                      <w:rFonts w:ascii="Cambria Math" w:hAnsi="Times New Roman" w:cs="Times New Roman"/>
                      <w:i/>
                      <w:sz w:val="24"/>
                      <w:szCs w:val="24"/>
                    </w:rPr>
                  </m:ctrlPr>
                </m:sSubSupPr>
                <m:e>
                  <m:r>
                    <m:rPr>
                      <m:sty m:val="p"/>
                    </m:rPr>
                    <w:rPr>
                      <w:rFonts w:ascii="Cambria Math" w:hAnsi="Times New Roman" w:cs="Times New Roman"/>
                      <w:sz w:val="24"/>
                      <w:szCs w:val="24"/>
                    </w:rPr>
                    <m:t>Δ</m:t>
                  </m:r>
                  <m:r>
                    <w:rPr>
                      <w:rFonts w:ascii="Cambria Math" w:hAnsi="Cambria Math" w:cs="Times New Roman"/>
                      <w:sz w:val="24"/>
                      <w:szCs w:val="24"/>
                    </w:rPr>
                    <m:t>lnG</m:t>
                  </m:r>
                </m:e>
                <m:sub>
                  <m:r>
                    <w:rPr>
                      <w:rFonts w:ascii="Cambria Math" w:hAnsi="Cambria Math" w:cs="Times New Roman"/>
                      <w:sz w:val="24"/>
                      <w:szCs w:val="24"/>
                    </w:rPr>
                    <m:t>t-</m:t>
                  </m:r>
                  <m:r>
                    <w:rPr>
                      <w:rFonts w:ascii="Cambria Math" w:hAnsi="Times New Roman" w:cs="Times New Roman"/>
                      <w:sz w:val="24"/>
                      <w:szCs w:val="24"/>
                    </w:rPr>
                    <m:t>1</m:t>
                  </m:r>
                </m:sub>
                <m:sup>
                  <m:r>
                    <w:rPr>
                      <w:rFonts w:ascii="Cambria Math" w:hAnsi="Times New Roman" w:cs="Times New Roman"/>
                      <w:sz w:val="24"/>
                      <w:szCs w:val="24"/>
                    </w:rPr>
                    <m:t>+</m:t>
                  </m:r>
                </m:sup>
              </m:sSubSup>
            </m:e>
          </m:nary>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=0</m:t>
              </m:r>
            </m:sub>
            <m:sup>
              <m:r>
                <w:rPr>
                  <w:rFonts w:ascii="Cambria Math" w:hAnsi="Cambria Math" w:cs="Times New Roman"/>
                  <w:sz w:val="24"/>
                  <w:szCs w:val="24"/>
                </w:rPr>
                <m:t>q</m:t>
              </m:r>
            </m:sup>
            <m:e>
              <m:sSubSup>
                <m:sSubSupPr>
                  <m:ctrlPr>
                    <w:rPr>
                      <w:rFonts w:ascii="Cambria Math" w:hAnsi="Times New Roman" w:cs="Times New Roman"/>
                      <w:i/>
                      <w:sz w:val="24"/>
                      <w:szCs w:val="24"/>
                    </w:rPr>
                  </m:ctrlPr>
                </m:sSubSupPr>
                <m:e>
                  <m:r>
                    <w:rPr>
                      <w:rFonts w:ascii="Cambria Math" w:hAnsi="Cambria Math" w:cs="Times New Roman"/>
                      <w:sz w:val="24"/>
                      <w:szCs w:val="24"/>
                    </w:rPr>
                    <m:t>π</m:t>
                  </m:r>
                </m:e>
                <m:sub>
                  <m:r>
                    <w:rPr>
                      <w:rFonts w:ascii="Cambria Math" w:hAnsi="Times New Roman" w:cs="Times New Roman"/>
                      <w:sz w:val="24"/>
                      <w:szCs w:val="24"/>
                    </w:rPr>
                    <m:t>1,</m:t>
                  </m:r>
                  <m:r>
                    <w:rPr>
                      <w:rFonts w:ascii="Cambria Math" w:hAnsi="Cambria Math" w:cs="Times New Roman"/>
                      <w:sz w:val="24"/>
                      <w:szCs w:val="24"/>
                    </w:rPr>
                    <m:t>i</m:t>
                  </m:r>
                </m:sub>
                <m:sup>
                  <m:r>
                    <w:rPr>
                      <w:rFonts w:ascii="Cambria Math" w:hAnsi="Cambria Math" w:cs="Times New Roman"/>
                      <w:sz w:val="24"/>
                      <w:szCs w:val="24"/>
                    </w:rPr>
                    <m:t>-</m:t>
                  </m:r>
                </m:sup>
              </m:sSubSup>
              <m:sSubSup>
                <m:sSubSupPr>
                  <m:ctrlPr>
                    <w:rPr>
                      <w:rFonts w:ascii="Cambria Math" w:hAnsi="Times New Roman" w:cs="Times New Roman"/>
                      <w:i/>
                      <w:sz w:val="24"/>
                      <w:szCs w:val="24"/>
                    </w:rPr>
                  </m:ctrlPr>
                </m:sSubSupPr>
                <m:e>
                  <m:r>
                    <m:rPr>
                      <m:sty m:val="p"/>
                    </m:rPr>
                    <w:rPr>
                      <w:rFonts w:ascii="Cambria Math" w:hAnsi="Times New Roman" w:cs="Times New Roman"/>
                      <w:sz w:val="24"/>
                      <w:szCs w:val="24"/>
                    </w:rPr>
                    <m:t>Δ</m:t>
                  </m:r>
                  <m:r>
                    <w:rPr>
                      <w:rFonts w:ascii="Cambria Math" w:hAnsi="Cambria Math" w:cs="Times New Roman"/>
                      <w:sz w:val="24"/>
                      <w:szCs w:val="24"/>
                    </w:rPr>
                    <m:t>lnG</m:t>
                  </m:r>
                </m:e>
                <m:sub>
                  <m:r>
                    <w:rPr>
                      <w:rFonts w:ascii="Cambria Math" w:hAnsi="Cambria Math" w:cs="Times New Roman"/>
                      <w:sz w:val="24"/>
                      <w:szCs w:val="24"/>
                    </w:rPr>
                    <m:t>t-</m:t>
                  </m:r>
                  <m:r>
                    <w:rPr>
                      <w:rFonts w:ascii="Cambria Math" w:hAnsi="Times New Roman" w:cs="Times New Roman"/>
                      <w:sz w:val="24"/>
                      <w:szCs w:val="24"/>
                    </w:rPr>
                    <m:t>1</m:t>
                  </m:r>
                </m:sub>
                <m:sup>
                  <m:r>
                    <w:rPr>
                      <w:rFonts w:ascii="Cambria Math" w:hAnsi="Cambria Math" w:cs="Times New Roman"/>
                      <w:sz w:val="24"/>
                      <w:szCs w:val="24"/>
                    </w:rPr>
                    <m:t>-</m:t>
                  </m:r>
                </m:sup>
              </m:sSubSup>
            </m:e>
          </m:nary>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=0</m:t>
              </m:r>
            </m:sub>
            <m:sup>
              <m:r>
                <w:rPr>
                  <w:rFonts w:ascii="Cambria Math" w:hAnsi="Cambria Math" w:cs="Times New Roman"/>
                  <w:sz w:val="24"/>
                  <w:szCs w:val="24"/>
                </w:rPr>
                <m:t>q</m:t>
              </m:r>
            </m:sup>
            <m:e>
              <m:sSubSup>
                <m:sSubSupPr>
                  <m:ctrlPr>
                    <w:rPr>
                      <w:rFonts w:ascii="Cambria Math" w:hAnsi="Times New Roman" w:cs="Times New Roman"/>
                      <w:i/>
                      <w:sz w:val="24"/>
                      <w:szCs w:val="24"/>
                    </w:rPr>
                  </m:ctrlPr>
                </m:sSubSupPr>
                <m:e>
                  <m:r>
                    <w:rPr>
                      <w:rFonts w:ascii="Cambria Math" w:hAnsi="Cambria Math" w:cs="Times New Roman"/>
                      <w:sz w:val="24"/>
                      <w:szCs w:val="24"/>
                    </w:rPr>
                    <m:t>π</m:t>
                  </m:r>
                </m:e>
                <m:sub>
                  <m:r>
                    <w:rPr>
                      <w:rFonts w:ascii="Cambria Math" w:hAnsi="Times New Roman" w:cs="Times New Roman"/>
                      <w:sz w:val="24"/>
                      <w:szCs w:val="24"/>
                    </w:rPr>
                    <m:t>2,</m:t>
                  </m:r>
                  <m:r>
                    <w:rPr>
                      <w:rFonts w:ascii="Cambria Math" w:hAnsi="Cambria Math" w:cs="Times New Roman"/>
                      <w:sz w:val="24"/>
                      <w:szCs w:val="24"/>
                    </w:rPr>
                    <m:t>i</m:t>
                  </m:r>
                </m:sub>
                <m:sup>
                  <m:r>
                    <w:rPr>
                      <w:rFonts w:ascii="Cambria Math" w:hAnsi="Times New Roman" w:cs="Times New Roman"/>
                      <w:sz w:val="24"/>
                      <w:szCs w:val="24"/>
                    </w:rPr>
                    <m:t>+</m:t>
                  </m:r>
                </m:sup>
              </m:sSubSup>
              <m:sSubSup>
                <m:sSubSupPr>
                  <m:ctrlPr>
                    <w:rPr>
                      <w:rFonts w:ascii="Cambria Math" w:hAnsi="Times New Roman" w:cs="Times New Roman"/>
                      <w:i/>
                      <w:sz w:val="24"/>
                      <w:szCs w:val="24"/>
                    </w:rPr>
                  </m:ctrlPr>
                </m:sSubSupPr>
                <m:e>
                  <m:r>
                    <m:rPr>
                      <m:sty m:val="p"/>
                    </m:rPr>
                    <w:rPr>
                      <w:rFonts w:ascii="Cambria Math" w:hAnsi="Times New Roman" w:cs="Times New Roman"/>
                      <w:sz w:val="24"/>
                      <w:szCs w:val="24"/>
                    </w:rPr>
                    <m:t>Δ</m:t>
                  </m:r>
                  <m:r>
                    <w:rPr>
                      <w:rFonts w:ascii="Cambria Math" w:hAnsi="Cambria Math" w:cs="Times New Roman"/>
                      <w:sz w:val="24"/>
                      <w:szCs w:val="24"/>
                    </w:rPr>
                    <m:t>lnY</m:t>
                  </m:r>
                </m:e>
                <m:sub>
                  <m:r>
                    <w:rPr>
                      <w:rFonts w:ascii="Cambria Math" w:hAnsi="Cambria Math" w:cs="Times New Roman"/>
                      <w:sz w:val="24"/>
                      <w:szCs w:val="24"/>
                    </w:rPr>
                    <m:t>t-</m:t>
                  </m:r>
                  <m:r>
                    <w:rPr>
                      <w:rFonts w:ascii="Cambria Math" w:hAnsi="Times New Roman" w:cs="Times New Roman"/>
                      <w:sz w:val="24"/>
                      <w:szCs w:val="24"/>
                    </w:rPr>
                    <m:t>1</m:t>
                  </m:r>
                </m:sub>
                <m:sup>
                  <m:r>
                    <w:rPr>
                      <w:rFonts w:ascii="Cambria Math" w:hAnsi="Times New Roman" w:cs="Times New Roman"/>
                      <w:sz w:val="24"/>
                      <w:szCs w:val="24"/>
                    </w:rPr>
                    <m:t>+</m:t>
                  </m:r>
                </m:sup>
              </m:sSubSup>
            </m:e>
          </m:nary>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=0</m:t>
              </m:r>
            </m:sub>
            <m:sup>
              <m:r>
                <w:rPr>
                  <w:rFonts w:ascii="Cambria Math" w:hAnsi="Cambria Math" w:cs="Times New Roman"/>
                  <w:sz w:val="24"/>
                  <w:szCs w:val="24"/>
                </w:rPr>
                <m:t>q</m:t>
              </m:r>
            </m:sup>
            <m:e>
              <m:sSubSup>
                <m:sSubSupPr>
                  <m:ctrlPr>
                    <w:rPr>
                      <w:rFonts w:ascii="Cambria Math" w:hAnsi="Times New Roman" w:cs="Times New Roman"/>
                      <w:i/>
                      <w:sz w:val="24"/>
                      <w:szCs w:val="24"/>
                    </w:rPr>
                  </m:ctrlPr>
                </m:sSubSupPr>
                <m:e>
                  <m:r>
                    <w:rPr>
                      <w:rFonts w:ascii="Cambria Math" w:hAnsi="Cambria Math" w:cs="Times New Roman"/>
                      <w:sz w:val="24"/>
                      <w:szCs w:val="24"/>
                    </w:rPr>
                    <m:t>π</m:t>
                  </m:r>
                </m:e>
                <m:sub>
                  <m:r>
                    <w:rPr>
                      <w:rFonts w:ascii="Cambria Math" w:hAnsi="Times New Roman" w:cs="Times New Roman"/>
                      <w:sz w:val="24"/>
                      <w:szCs w:val="24"/>
                    </w:rPr>
                    <m:t>2,</m:t>
                  </m:r>
                  <m:r>
                    <w:rPr>
                      <w:rFonts w:ascii="Cambria Math" w:hAnsi="Cambria Math" w:cs="Times New Roman"/>
                      <w:sz w:val="24"/>
                      <w:szCs w:val="24"/>
                    </w:rPr>
                    <m:t>i</m:t>
                  </m:r>
                </m:sub>
                <m:sup>
                  <m:r>
                    <w:rPr>
                      <w:rFonts w:ascii="Cambria Math" w:hAnsi="Cambria Math" w:cs="Times New Roman"/>
                      <w:sz w:val="24"/>
                      <w:szCs w:val="24"/>
                    </w:rPr>
                    <m:t>-</m:t>
                  </m:r>
                </m:sup>
              </m:sSubSup>
              <m:sSubSup>
                <m:sSubSupPr>
                  <m:ctrlPr>
                    <w:rPr>
                      <w:rFonts w:ascii="Cambria Math" w:hAnsi="Times New Roman" w:cs="Times New Roman"/>
                      <w:i/>
                      <w:sz w:val="24"/>
                      <w:szCs w:val="24"/>
                    </w:rPr>
                  </m:ctrlPr>
                </m:sSubSupPr>
                <m:e>
                  <m:r>
                    <m:rPr>
                      <m:sty m:val="p"/>
                    </m:rPr>
                    <w:rPr>
                      <w:rFonts w:ascii="Cambria Math" w:hAnsi="Times New Roman" w:cs="Times New Roman"/>
                      <w:sz w:val="24"/>
                      <w:szCs w:val="24"/>
                    </w:rPr>
                    <m:t>Δ</m:t>
                  </m:r>
                  <m:r>
                    <w:rPr>
                      <w:rFonts w:ascii="Cambria Math" w:hAnsi="Cambria Math" w:cs="Times New Roman"/>
                      <w:sz w:val="24"/>
                      <w:szCs w:val="24"/>
                    </w:rPr>
                    <m:t>lnY</m:t>
                  </m:r>
                </m:e>
                <m:sub>
                  <m:r>
                    <w:rPr>
                      <w:rFonts w:ascii="Cambria Math" w:hAnsi="Cambria Math" w:cs="Times New Roman"/>
                      <w:sz w:val="24"/>
                      <w:szCs w:val="24"/>
                    </w:rPr>
                    <m:t>t-</m:t>
                  </m:r>
                  <m:r>
                    <w:rPr>
                      <w:rFonts w:ascii="Cambria Math" w:hAnsi="Times New Roman" w:cs="Times New Roman"/>
                      <w:sz w:val="24"/>
                      <w:szCs w:val="24"/>
                    </w:rPr>
                    <m:t>1</m:t>
                  </m:r>
                </m:sub>
                <m:sup>
                  <m:r>
                    <w:rPr>
                      <w:rFonts w:ascii="Cambria Math" w:hAnsi="Cambria Math" w:cs="Times New Roman"/>
                      <w:sz w:val="24"/>
                      <w:szCs w:val="24"/>
                    </w:rPr>
                    <m:t>-</m:t>
                  </m:r>
                </m:sup>
              </m:sSubSup>
            </m:e>
          </m:nary>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=0</m:t>
              </m:r>
            </m:sub>
            <m:sup>
              <m:r>
                <w:rPr>
                  <w:rFonts w:ascii="Cambria Math" w:hAnsi="Cambria Math" w:cs="Times New Roman"/>
                  <w:sz w:val="24"/>
                  <w:szCs w:val="24"/>
                </w:rPr>
                <m:t>q</m:t>
              </m:r>
            </m:sup>
            <m:e>
              <m:sSubSup>
                <m:sSubSupPr>
                  <m:ctrlPr>
                    <w:rPr>
                      <w:rFonts w:ascii="Cambria Math" w:hAnsi="Times New Roman" w:cs="Times New Roman"/>
                      <w:i/>
                      <w:sz w:val="24"/>
                      <w:szCs w:val="24"/>
                    </w:rPr>
                  </m:ctrlPr>
                </m:sSubSupPr>
                <m:e>
                  <m:r>
                    <w:rPr>
                      <w:rFonts w:ascii="Cambria Math" w:hAnsi="Cambria Math" w:cs="Times New Roman"/>
                      <w:sz w:val="24"/>
                      <w:szCs w:val="24"/>
                    </w:rPr>
                    <m:t>π</m:t>
                  </m:r>
                </m:e>
                <m:sub>
                  <m:r>
                    <w:rPr>
                      <w:rFonts w:ascii="Cambria Math" w:hAnsi="Times New Roman" w:cs="Times New Roman"/>
                      <w:sz w:val="24"/>
                      <w:szCs w:val="24"/>
                    </w:rPr>
                    <m:t>3,</m:t>
                  </m:r>
                  <m:r>
                    <w:rPr>
                      <w:rFonts w:ascii="Cambria Math" w:hAnsi="Cambria Math" w:cs="Times New Roman"/>
                      <w:sz w:val="24"/>
                      <w:szCs w:val="24"/>
                    </w:rPr>
                    <m:t>i</m:t>
                  </m:r>
                </m:sub>
                <m:sup>
                  <m:r>
                    <w:rPr>
                      <w:rFonts w:ascii="Cambria Math" w:hAnsi="Times New Roman" w:cs="Times New Roman"/>
                      <w:sz w:val="24"/>
                      <w:szCs w:val="24"/>
                    </w:rPr>
                    <m:t>+</m:t>
                  </m:r>
                </m:sup>
              </m:sSubSup>
              <m:sSubSup>
                <m:sSubSupPr>
                  <m:ctrlPr>
                    <w:rPr>
                      <w:rFonts w:ascii="Cambria Math" w:hAnsi="Times New Roman" w:cs="Times New Roman"/>
                      <w:i/>
                      <w:sz w:val="24"/>
                      <w:szCs w:val="24"/>
                    </w:rPr>
                  </m:ctrlPr>
                </m:sSubSupPr>
                <m:e>
                  <m:r>
                    <m:rPr>
                      <m:sty m:val="p"/>
                    </m:rPr>
                    <w:rPr>
                      <w:rFonts w:ascii="Cambria Math" w:hAnsi="Times New Roman" w:cs="Times New Roman"/>
                      <w:sz w:val="24"/>
                      <w:szCs w:val="24"/>
                    </w:rPr>
                    <m:t>Δ</m:t>
                  </m:r>
                  <m:r>
                    <w:rPr>
                      <w:rFonts w:ascii="Cambria Math" w:hAnsi="Cambria Math" w:cs="Times New Roman"/>
                      <w:sz w:val="24"/>
                      <w:szCs w:val="24"/>
                    </w:rPr>
                    <m:t>lnK</m:t>
                  </m:r>
                </m:e>
                <m:sub>
                  <m:r>
                    <w:rPr>
                      <w:rFonts w:ascii="Cambria Math" w:hAnsi="Cambria Math" w:cs="Times New Roman"/>
                      <w:sz w:val="24"/>
                      <w:szCs w:val="24"/>
                    </w:rPr>
                    <m:t>t-</m:t>
                  </m:r>
                  <m:r>
                    <w:rPr>
                      <w:rFonts w:ascii="Cambria Math" w:hAnsi="Times New Roman" w:cs="Times New Roman"/>
                      <w:sz w:val="24"/>
                      <w:szCs w:val="24"/>
                    </w:rPr>
                    <m:t>1</m:t>
                  </m:r>
                </m:sub>
                <m:sup>
                  <m:r>
                    <w:rPr>
                      <w:rFonts w:ascii="Cambria Math" w:hAnsi="Times New Roman" w:cs="Times New Roman"/>
                      <w:sz w:val="24"/>
                      <w:szCs w:val="24"/>
                    </w:rPr>
                    <m:t>+</m:t>
                  </m:r>
                </m:sup>
              </m:sSubSup>
            </m:e>
          </m:nary>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=0</m:t>
              </m:r>
            </m:sub>
            <m:sup>
              <m:r>
                <w:rPr>
                  <w:rFonts w:ascii="Cambria Math" w:hAnsi="Cambria Math" w:cs="Times New Roman"/>
                  <w:sz w:val="24"/>
                  <w:szCs w:val="24"/>
                </w:rPr>
                <m:t>q</m:t>
              </m:r>
            </m:sup>
            <m:e>
              <m:sSubSup>
                <m:sSubSupPr>
                  <m:ctrlPr>
                    <w:rPr>
                      <w:rFonts w:ascii="Cambria Math" w:hAnsi="Times New Roman" w:cs="Times New Roman"/>
                      <w:i/>
                      <w:sz w:val="24"/>
                      <w:szCs w:val="24"/>
                    </w:rPr>
                  </m:ctrlPr>
                </m:sSubSupPr>
                <m:e>
                  <m:r>
                    <w:rPr>
                      <w:rFonts w:ascii="Cambria Math" w:hAnsi="Cambria Math" w:cs="Times New Roman"/>
                      <w:sz w:val="24"/>
                      <w:szCs w:val="24"/>
                    </w:rPr>
                    <m:t>π</m:t>
                  </m:r>
                </m:e>
                <m:sub>
                  <m:r>
                    <w:rPr>
                      <w:rFonts w:ascii="Cambria Math" w:hAnsi="Times New Roman" w:cs="Times New Roman"/>
                      <w:sz w:val="24"/>
                      <w:szCs w:val="24"/>
                    </w:rPr>
                    <m:t>3,</m:t>
                  </m:r>
                  <m:r>
                    <w:rPr>
                      <w:rFonts w:ascii="Cambria Math" w:hAnsi="Cambria Math" w:cs="Times New Roman"/>
                      <w:sz w:val="24"/>
                      <w:szCs w:val="24"/>
                    </w:rPr>
                    <m:t>i</m:t>
                  </m:r>
                </m:sub>
                <m:sup>
                  <m:r>
                    <w:rPr>
                      <w:rFonts w:ascii="Cambria Math" w:hAnsi="Cambria Math" w:cs="Times New Roman"/>
                      <w:sz w:val="24"/>
                      <w:szCs w:val="24"/>
                    </w:rPr>
                    <m:t>-</m:t>
                  </m:r>
                </m:sup>
              </m:sSubSup>
              <m:sSubSup>
                <m:sSubSupPr>
                  <m:ctrlPr>
                    <w:rPr>
                      <w:rFonts w:ascii="Cambria Math" w:hAnsi="Times New Roman" w:cs="Times New Roman"/>
                      <w:i/>
                      <w:sz w:val="24"/>
                      <w:szCs w:val="24"/>
                    </w:rPr>
                  </m:ctrlPr>
                </m:sSubSupPr>
                <m:e>
                  <m:r>
                    <m:rPr>
                      <m:sty m:val="p"/>
                    </m:rPr>
                    <w:rPr>
                      <w:rFonts w:ascii="Cambria Math" w:hAnsi="Times New Roman" w:cs="Times New Roman"/>
                      <w:sz w:val="24"/>
                      <w:szCs w:val="24"/>
                    </w:rPr>
                    <m:t>Δ</m:t>
                  </m:r>
                  <m:r>
                    <w:rPr>
                      <w:rFonts w:ascii="Cambria Math" w:hAnsi="Cambria Math" w:cs="Times New Roman"/>
                      <w:sz w:val="24"/>
                      <w:szCs w:val="24"/>
                    </w:rPr>
                    <m:t>lnK</m:t>
                  </m:r>
                </m:e>
                <m:sub>
                  <m:r>
                    <w:rPr>
                      <w:rFonts w:ascii="Cambria Math" w:hAnsi="Cambria Math" w:cs="Times New Roman"/>
                      <w:sz w:val="24"/>
                      <w:szCs w:val="24"/>
                    </w:rPr>
                    <m:t>t-</m:t>
                  </m:r>
                  <m:r>
                    <w:rPr>
                      <w:rFonts w:ascii="Cambria Math" w:hAnsi="Times New Roman" w:cs="Times New Roman"/>
                      <w:sz w:val="24"/>
                      <w:szCs w:val="24"/>
                    </w:rPr>
                    <m:t>1</m:t>
                  </m:r>
                </m:sub>
                <m:sup>
                  <m:r>
                    <w:rPr>
                      <w:rFonts w:ascii="Cambria Math" w:hAnsi="Cambria Math" w:cs="Times New Roman"/>
                      <w:sz w:val="24"/>
                      <w:szCs w:val="24"/>
                    </w:rPr>
                    <m:t>-</m:t>
                  </m:r>
                </m:sup>
              </m:sSubSup>
            </m:e>
          </m:nary>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m:oMathPara>
    </w:p>
    <w:p w:rsidR="00FF42AC" w:rsidRPr="00EE5361" w:rsidRDefault="00FF42AC" w:rsidP="00447427">
      <w:pPr>
        <w:tabs>
          <w:tab w:val="left" w:pos="8640"/>
        </w:tabs>
        <w:spacing w:line="360" w:lineRule="auto"/>
        <w:jc w:val="right"/>
        <w:rPr>
          <w:rFonts w:ascii="Times New Roman" w:hAnsi="Times New Roman" w:cs="Times New Roman"/>
          <w:sz w:val="24"/>
          <w:szCs w:val="24"/>
        </w:rPr>
      </w:pPr>
      <w:r w:rsidRPr="00EE5361">
        <w:rPr>
          <w:rFonts w:ascii="Times New Roman" w:hAnsi="Times New Roman" w:cs="Times New Roman"/>
          <w:sz w:val="24"/>
          <w:szCs w:val="24"/>
        </w:rPr>
        <w:tab/>
        <w:t>(15)</w:t>
      </w:r>
    </w:p>
    <w:p w:rsidR="00C8742C" w:rsidRPr="00EE5361" w:rsidRDefault="00FF42AC" w:rsidP="00314FFD">
      <w:pPr>
        <w:spacing w:after="0" w:line="360" w:lineRule="auto"/>
        <w:jc w:val="both"/>
        <w:rPr>
          <w:rFonts w:ascii="Times New Roman" w:hAnsi="Times New Roman" w:cs="Times New Roman"/>
          <w:sz w:val="24"/>
          <w:szCs w:val="24"/>
        </w:rPr>
      </w:pPr>
      <w:proofErr w:type="gramStart"/>
      <w:r w:rsidRPr="00EE5361">
        <w:rPr>
          <w:rFonts w:ascii="Times New Roman" w:hAnsi="Times New Roman" w:cs="Times New Roman"/>
          <w:sz w:val="24"/>
          <w:szCs w:val="24"/>
        </w:rPr>
        <w:t>where</w:t>
      </w:r>
      <w:proofErr w:type="gramEnd"/>
      <w:r w:rsidRPr="00EE5361">
        <w:rPr>
          <w:rFonts w:ascii="Times New Roman" w:hAnsi="Times New Roman" w:cs="Times New Roman"/>
          <w:sz w:val="24"/>
          <w:szCs w:val="24"/>
        </w:rPr>
        <w:t xml:space="preserve"> the definition</w:t>
      </w:r>
      <w:r w:rsidR="007902D5" w:rsidRPr="00EE5361">
        <w:rPr>
          <w:rFonts w:ascii="Times New Roman" w:hAnsi="Times New Roman" w:cs="Times New Roman"/>
          <w:sz w:val="24"/>
          <w:szCs w:val="24"/>
        </w:rPr>
        <w:t>s</w:t>
      </w:r>
      <w:r w:rsidRPr="00EE5361">
        <w:rPr>
          <w:rFonts w:ascii="Times New Roman" w:hAnsi="Times New Roman" w:cs="Times New Roman"/>
          <w:sz w:val="24"/>
          <w:szCs w:val="24"/>
        </w:rPr>
        <w:t xml:space="preserve"> of the variables </w:t>
      </w:r>
      <w:r w:rsidR="007902D5" w:rsidRPr="00EE5361">
        <w:rPr>
          <w:rFonts w:ascii="Times New Roman" w:hAnsi="Times New Roman" w:cs="Times New Roman"/>
          <w:sz w:val="24"/>
          <w:szCs w:val="24"/>
        </w:rPr>
        <w:t xml:space="preserve">are the </w:t>
      </w:r>
      <w:r w:rsidR="00F85343" w:rsidRPr="00EE5361">
        <w:rPr>
          <w:rFonts w:ascii="Times New Roman" w:hAnsi="Times New Roman" w:cs="Times New Roman"/>
          <w:sz w:val="24"/>
          <w:szCs w:val="24"/>
        </w:rPr>
        <w:t>same as in equation-</w:t>
      </w:r>
      <w:r w:rsidRPr="00EE5361">
        <w:rPr>
          <w:rFonts w:ascii="Times New Roman" w:hAnsi="Times New Roman" w:cs="Times New Roman"/>
          <w:sz w:val="24"/>
          <w:szCs w:val="24"/>
        </w:rPr>
        <w:t>2. In turn</w:t>
      </w:r>
      <w:proofErr w:type="gramStart"/>
      <w:r w:rsidRPr="00EE5361">
        <w:rPr>
          <w:rFonts w:ascii="Times New Roman" w:hAnsi="Times New Roman" w:cs="Times New Roman"/>
          <w:sz w:val="24"/>
          <w:szCs w:val="24"/>
        </w:rPr>
        <w:t xml:space="preserve">, </w:t>
      </w:r>
      <m:oMath>
        <w:proofErr w:type="gramEnd"/>
        <m:sSup>
          <m:sSupPr>
            <m:ctrlPr>
              <w:rPr>
                <w:rFonts w:ascii="Cambria Math" w:hAnsi="Times New Roman" w:cs="Times New Roman"/>
                <w:i/>
                <w:sz w:val="24"/>
                <w:szCs w:val="24"/>
              </w:rPr>
            </m:ctrlPr>
          </m:sSupPr>
          <m:e>
            <m:r>
              <w:rPr>
                <w:rFonts w:ascii="Cambria Math" w:hAnsi="Cambria Math" w:cs="Times New Roman"/>
                <w:sz w:val="24"/>
                <w:szCs w:val="24"/>
              </w:rPr>
              <m:t>lnG</m:t>
            </m:r>
          </m:e>
          <m:sup>
            <m:r>
              <w:rPr>
                <w:rFonts w:ascii="Cambria Math" w:hAnsi="Times New Roman" w:cs="Times New Roman"/>
                <w:sz w:val="24"/>
                <w:szCs w:val="24"/>
              </w:rPr>
              <m:t>+</m:t>
            </m:r>
          </m:sup>
        </m:sSup>
      </m:oMath>
      <w:r w:rsidRPr="00EE5361">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Cambria Math" w:cs="Times New Roman"/>
                <w:sz w:val="24"/>
                <w:szCs w:val="24"/>
              </w:rPr>
              <m:t>lnG</m:t>
            </m:r>
          </m:e>
          <m:sup>
            <m:r>
              <w:rPr>
                <w:rFonts w:ascii="Cambria Math" w:hAnsi="Cambria Math" w:cs="Times New Roman"/>
                <w:sz w:val="24"/>
                <w:szCs w:val="24"/>
              </w:rPr>
              <m:t>-</m:t>
            </m:r>
          </m:sup>
        </m:sSup>
      </m:oMath>
      <w:r w:rsidRPr="00EE5361">
        <w:rPr>
          <w:rFonts w:ascii="Times New Roman" w:hAnsi="Times New Roman" w:cs="Times New Roman"/>
          <w:sz w:val="24"/>
          <w:szCs w:val="24"/>
        </w:rPr>
        <w:t>,</w:t>
      </w:r>
      <m:oMath>
        <m:sSup>
          <m:sSupPr>
            <m:ctrlPr>
              <w:rPr>
                <w:rFonts w:ascii="Cambria Math" w:hAnsi="Times New Roman" w:cs="Times New Roman"/>
                <w:i/>
                <w:sz w:val="24"/>
                <w:szCs w:val="24"/>
              </w:rPr>
            </m:ctrlPr>
          </m:sSupPr>
          <m:e>
            <m:r>
              <w:rPr>
                <w:rFonts w:ascii="Cambria Math" w:hAnsi="Cambria Math" w:cs="Times New Roman"/>
                <w:sz w:val="24"/>
                <w:szCs w:val="24"/>
              </w:rPr>
              <m:t>lnY</m:t>
            </m:r>
          </m:e>
          <m:sup>
            <m:r>
              <w:rPr>
                <w:rFonts w:ascii="Cambria Math" w:hAnsi="Times New Roman" w:cs="Times New Roman"/>
                <w:sz w:val="24"/>
                <w:szCs w:val="24"/>
              </w:rPr>
              <m:t>+</m:t>
            </m:r>
          </m:sup>
        </m:sSup>
      </m:oMath>
      <w:r w:rsidRPr="00EE5361">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Cambria Math" w:cs="Times New Roman"/>
                <w:sz w:val="24"/>
                <w:szCs w:val="24"/>
              </w:rPr>
              <m:t>lnY</m:t>
            </m:r>
          </m:e>
          <m:sup>
            <m:r>
              <w:rPr>
                <w:rFonts w:ascii="Cambria Math" w:hAnsi="Cambria Math" w:cs="Times New Roman"/>
                <w:sz w:val="24"/>
                <w:szCs w:val="24"/>
              </w:rPr>
              <m:t>-</m:t>
            </m:r>
          </m:sup>
        </m:sSup>
      </m:oMath>
      <w:r w:rsidRPr="00EE5361">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Cambria Math" w:cs="Times New Roman"/>
                <w:sz w:val="24"/>
                <w:szCs w:val="24"/>
              </w:rPr>
              <m:t>lnK</m:t>
            </m:r>
          </m:e>
          <m:sup>
            <m:r>
              <w:rPr>
                <w:rFonts w:ascii="Cambria Math" w:hAnsi="Times New Roman" w:cs="Times New Roman"/>
                <w:sz w:val="24"/>
                <w:szCs w:val="24"/>
              </w:rPr>
              <m:t>+</m:t>
            </m:r>
          </m:sup>
        </m:sSup>
      </m:oMath>
      <w:r w:rsidRPr="00EE5361">
        <w:rPr>
          <w:rFonts w:ascii="Times New Roman" w:hAnsi="Times New Roman" w:cs="Times New Roman"/>
          <w:sz w:val="24"/>
          <w:szCs w:val="24"/>
        </w:rPr>
        <w:t xml:space="preserve"> and </w:t>
      </w:r>
      <m:oMath>
        <m:sSup>
          <m:sSupPr>
            <m:ctrlPr>
              <w:rPr>
                <w:rFonts w:ascii="Cambria Math" w:hAnsi="Times New Roman" w:cs="Times New Roman"/>
                <w:i/>
                <w:sz w:val="24"/>
                <w:szCs w:val="24"/>
              </w:rPr>
            </m:ctrlPr>
          </m:sSupPr>
          <m:e>
            <m:r>
              <w:rPr>
                <w:rFonts w:ascii="Cambria Math" w:hAnsi="Cambria Math" w:cs="Times New Roman"/>
                <w:sz w:val="24"/>
                <w:szCs w:val="24"/>
              </w:rPr>
              <m:t>lnK</m:t>
            </m:r>
          </m:e>
          <m:sup>
            <m:r>
              <w:rPr>
                <w:rFonts w:ascii="Cambria Math" w:hAnsi="Cambria Math" w:cs="Times New Roman"/>
                <w:sz w:val="24"/>
                <w:szCs w:val="24"/>
              </w:rPr>
              <m:t>-</m:t>
            </m:r>
          </m:sup>
        </m:sSup>
      </m:oMath>
      <w:r w:rsidRPr="00EE5361">
        <w:rPr>
          <w:rFonts w:ascii="Times New Roman" w:hAnsi="Times New Roman" w:cs="Times New Roman"/>
          <w:sz w:val="24"/>
          <w:szCs w:val="24"/>
        </w:rPr>
        <w:t xml:space="preserve"> are the partial sums of positive and negative changes in each of the explanatory variables, respectively.</w:t>
      </w:r>
    </w:p>
    <w:p w:rsidR="006B5BD0" w:rsidRPr="00EE5361" w:rsidRDefault="006B5BD0" w:rsidP="00A60689">
      <w:pPr>
        <w:spacing w:after="0" w:line="360" w:lineRule="auto"/>
        <w:jc w:val="both"/>
        <w:rPr>
          <w:rFonts w:ascii="Times New Roman" w:hAnsi="Times New Roman"/>
          <w:b/>
          <w:sz w:val="24"/>
          <w:szCs w:val="24"/>
        </w:rPr>
      </w:pPr>
    </w:p>
    <w:p w:rsidR="005A57C9" w:rsidRPr="00EE5361" w:rsidRDefault="00DF5283" w:rsidP="005A08D7">
      <w:pPr>
        <w:spacing w:after="0" w:line="360" w:lineRule="auto"/>
        <w:rPr>
          <w:rFonts w:ascii="Times New Roman" w:hAnsi="Times New Roman"/>
          <w:b/>
          <w:sz w:val="24"/>
          <w:szCs w:val="24"/>
        </w:rPr>
      </w:pPr>
      <w:r w:rsidRPr="00EE5361">
        <w:rPr>
          <w:rFonts w:ascii="Times New Roman" w:hAnsi="Times New Roman"/>
          <w:b/>
          <w:sz w:val="24"/>
          <w:szCs w:val="24"/>
        </w:rPr>
        <w:lastRenderedPageBreak/>
        <w:t>5</w:t>
      </w:r>
      <w:r w:rsidR="001B6752" w:rsidRPr="00EE5361">
        <w:rPr>
          <w:rFonts w:ascii="Times New Roman" w:hAnsi="Times New Roman"/>
          <w:b/>
          <w:sz w:val="24"/>
          <w:szCs w:val="24"/>
        </w:rPr>
        <w:t xml:space="preserve">. </w:t>
      </w:r>
      <w:r w:rsidRPr="00EE5361">
        <w:rPr>
          <w:rFonts w:ascii="Times New Roman" w:hAnsi="Times New Roman"/>
          <w:b/>
          <w:sz w:val="24"/>
          <w:szCs w:val="24"/>
        </w:rPr>
        <w:t>Empirical r</w:t>
      </w:r>
      <w:r w:rsidR="005A57C9" w:rsidRPr="00EE5361">
        <w:rPr>
          <w:rFonts w:ascii="Times New Roman" w:hAnsi="Times New Roman"/>
          <w:b/>
          <w:sz w:val="24"/>
          <w:szCs w:val="24"/>
        </w:rPr>
        <w:t xml:space="preserve">esults </w:t>
      </w:r>
    </w:p>
    <w:p w:rsidR="00516E55" w:rsidRPr="00EE5361" w:rsidRDefault="005A57C9" w:rsidP="005C1C73">
      <w:pPr>
        <w:spacing w:after="0" w:line="360" w:lineRule="auto"/>
        <w:jc w:val="both"/>
        <w:rPr>
          <w:rFonts w:ascii="Times New Roman" w:hAnsi="Times New Roman"/>
          <w:sz w:val="24"/>
          <w:szCs w:val="24"/>
        </w:rPr>
      </w:pPr>
      <w:r w:rsidRPr="00EE5361">
        <w:rPr>
          <w:rFonts w:ascii="Times New Roman" w:hAnsi="Times New Roman"/>
          <w:sz w:val="24"/>
          <w:szCs w:val="24"/>
        </w:rPr>
        <w:t xml:space="preserve">The descriptive </w:t>
      </w:r>
      <w:r w:rsidR="00B57A1C" w:rsidRPr="00EE5361">
        <w:rPr>
          <w:rFonts w:ascii="Times New Roman" w:hAnsi="Times New Roman"/>
          <w:sz w:val="24"/>
          <w:szCs w:val="24"/>
        </w:rPr>
        <w:t>statistics</w:t>
      </w:r>
      <w:r w:rsidR="00516E55" w:rsidRPr="00EE5361">
        <w:rPr>
          <w:rFonts w:ascii="Times New Roman" w:hAnsi="Times New Roman"/>
          <w:sz w:val="24"/>
          <w:szCs w:val="24"/>
        </w:rPr>
        <w:t xml:space="preserve"> of the time series variables</w:t>
      </w:r>
      <w:r w:rsidR="00A9507E" w:rsidRPr="00EE5361">
        <w:rPr>
          <w:rFonts w:ascii="Times New Roman" w:hAnsi="Times New Roman"/>
          <w:sz w:val="24"/>
          <w:szCs w:val="24"/>
        </w:rPr>
        <w:t xml:space="preserve"> </w:t>
      </w:r>
      <w:r w:rsidR="00516E55" w:rsidRPr="00EE5361">
        <w:rPr>
          <w:rFonts w:ascii="Times New Roman" w:hAnsi="Times New Roman"/>
          <w:sz w:val="24"/>
          <w:szCs w:val="24"/>
        </w:rPr>
        <w:t xml:space="preserve">are </w:t>
      </w:r>
      <w:r w:rsidRPr="00EE5361">
        <w:rPr>
          <w:rFonts w:ascii="Times New Roman" w:hAnsi="Times New Roman"/>
          <w:sz w:val="24"/>
          <w:szCs w:val="24"/>
        </w:rPr>
        <w:t>reported in Table</w:t>
      </w:r>
      <w:r w:rsidR="00A9507E" w:rsidRPr="00EE5361">
        <w:rPr>
          <w:rFonts w:ascii="Times New Roman" w:hAnsi="Times New Roman"/>
          <w:sz w:val="24"/>
          <w:szCs w:val="24"/>
        </w:rPr>
        <w:t xml:space="preserve"> </w:t>
      </w:r>
      <w:r w:rsidRPr="00EE5361">
        <w:rPr>
          <w:rFonts w:ascii="Times New Roman" w:hAnsi="Times New Roman"/>
          <w:sz w:val="24"/>
          <w:szCs w:val="24"/>
        </w:rPr>
        <w:t xml:space="preserve">1. </w:t>
      </w:r>
      <w:r w:rsidR="00294F0C" w:rsidRPr="00EE5361">
        <w:rPr>
          <w:rFonts w:ascii="Times New Roman" w:hAnsi="Times New Roman"/>
          <w:sz w:val="24"/>
          <w:szCs w:val="24"/>
        </w:rPr>
        <w:t xml:space="preserve">For </w:t>
      </w:r>
      <w:r w:rsidR="00DF5283" w:rsidRPr="00EE5361">
        <w:rPr>
          <w:rFonts w:ascii="Times New Roman" w:hAnsi="Times New Roman"/>
          <w:sz w:val="24"/>
          <w:szCs w:val="24"/>
        </w:rPr>
        <w:t xml:space="preserve">the </w:t>
      </w:r>
      <w:r w:rsidR="00294F0C" w:rsidRPr="00EE5361">
        <w:rPr>
          <w:rFonts w:ascii="Times New Roman" w:hAnsi="Times New Roman"/>
          <w:sz w:val="24"/>
          <w:szCs w:val="24"/>
        </w:rPr>
        <w:t xml:space="preserve">Brazilian economy, capital is more volatile </w:t>
      </w:r>
      <w:r w:rsidR="00575CDB" w:rsidRPr="00EE5361">
        <w:rPr>
          <w:rFonts w:ascii="Times New Roman" w:hAnsi="Times New Roman"/>
          <w:sz w:val="24"/>
          <w:szCs w:val="24"/>
        </w:rPr>
        <w:t>than</w:t>
      </w:r>
      <w:r w:rsidR="00294F0C" w:rsidRPr="00EE5361">
        <w:rPr>
          <w:rFonts w:ascii="Times New Roman" w:hAnsi="Times New Roman"/>
          <w:sz w:val="24"/>
          <w:szCs w:val="24"/>
        </w:rPr>
        <w:t xml:space="preserve"> economic growth, </w:t>
      </w:r>
      <w:r w:rsidR="003C7442" w:rsidRPr="00EE5361">
        <w:rPr>
          <w:rFonts w:ascii="Times New Roman" w:hAnsi="Times New Roman"/>
          <w:sz w:val="24"/>
          <w:szCs w:val="24"/>
        </w:rPr>
        <w:t xml:space="preserve">globalisation </w:t>
      </w:r>
      <w:r w:rsidR="00294F0C" w:rsidRPr="00EE5361">
        <w:rPr>
          <w:rFonts w:ascii="Times New Roman" w:hAnsi="Times New Roman"/>
          <w:sz w:val="24"/>
          <w:szCs w:val="24"/>
        </w:rPr>
        <w:t>and e</w:t>
      </w:r>
      <w:r w:rsidR="00DF5283" w:rsidRPr="00EE5361">
        <w:rPr>
          <w:rFonts w:ascii="Times New Roman" w:hAnsi="Times New Roman"/>
          <w:sz w:val="24"/>
          <w:szCs w:val="24"/>
        </w:rPr>
        <w:t>nergy consumption, while</w:t>
      </w:r>
      <w:r w:rsidR="00A9507E" w:rsidRPr="00EE5361">
        <w:rPr>
          <w:rFonts w:ascii="Times New Roman" w:hAnsi="Times New Roman"/>
          <w:sz w:val="24"/>
          <w:szCs w:val="24"/>
        </w:rPr>
        <w:t xml:space="preserve"> </w:t>
      </w:r>
      <w:r w:rsidR="00DF5283" w:rsidRPr="00EE5361">
        <w:rPr>
          <w:rFonts w:ascii="Times New Roman" w:hAnsi="Times New Roman"/>
          <w:sz w:val="24"/>
          <w:szCs w:val="24"/>
        </w:rPr>
        <w:t>e</w:t>
      </w:r>
      <w:r w:rsidR="00294F0C" w:rsidRPr="00EE5361">
        <w:rPr>
          <w:rFonts w:ascii="Times New Roman" w:hAnsi="Times New Roman"/>
          <w:sz w:val="24"/>
          <w:szCs w:val="24"/>
        </w:rPr>
        <w:t xml:space="preserve">nergy consumption is less volatile </w:t>
      </w:r>
      <w:r w:rsidR="00575CDB" w:rsidRPr="00EE5361">
        <w:rPr>
          <w:rFonts w:ascii="Times New Roman" w:hAnsi="Times New Roman"/>
          <w:sz w:val="24"/>
          <w:szCs w:val="24"/>
        </w:rPr>
        <w:t>than</w:t>
      </w:r>
      <w:r w:rsidR="00A9507E" w:rsidRPr="00EE5361">
        <w:rPr>
          <w:rFonts w:ascii="Times New Roman" w:hAnsi="Times New Roman"/>
          <w:sz w:val="24"/>
          <w:szCs w:val="24"/>
        </w:rPr>
        <w:t xml:space="preserve"> </w:t>
      </w:r>
      <w:r w:rsidR="003C7442" w:rsidRPr="00EE5361">
        <w:rPr>
          <w:rFonts w:ascii="Times New Roman" w:hAnsi="Times New Roman"/>
          <w:sz w:val="24"/>
          <w:szCs w:val="24"/>
        </w:rPr>
        <w:t>globalisation</w:t>
      </w:r>
      <w:r w:rsidR="00294F0C" w:rsidRPr="00EE5361">
        <w:rPr>
          <w:rFonts w:ascii="Times New Roman" w:hAnsi="Times New Roman"/>
          <w:sz w:val="24"/>
          <w:szCs w:val="24"/>
        </w:rPr>
        <w:t>, economic growth and capital</w:t>
      </w:r>
      <w:r w:rsidR="003C7442" w:rsidRPr="00EE5361">
        <w:rPr>
          <w:rFonts w:ascii="Times New Roman" w:hAnsi="Times New Roman"/>
          <w:sz w:val="24"/>
          <w:szCs w:val="24"/>
        </w:rPr>
        <w:t>is</w:t>
      </w:r>
      <w:r w:rsidR="00294F0C" w:rsidRPr="00EE5361">
        <w:rPr>
          <w:rFonts w:ascii="Times New Roman" w:hAnsi="Times New Roman"/>
          <w:sz w:val="24"/>
          <w:szCs w:val="24"/>
        </w:rPr>
        <w:t xml:space="preserve">ation in Russia. In India, a high standard deviation is found </w:t>
      </w:r>
      <w:r w:rsidR="00575CDB" w:rsidRPr="00EE5361">
        <w:rPr>
          <w:rFonts w:ascii="Times New Roman" w:hAnsi="Times New Roman"/>
          <w:sz w:val="24"/>
          <w:szCs w:val="24"/>
        </w:rPr>
        <w:t>for</w:t>
      </w:r>
      <w:r w:rsidR="00A9507E" w:rsidRPr="00EE5361">
        <w:rPr>
          <w:rFonts w:ascii="Times New Roman" w:hAnsi="Times New Roman"/>
          <w:sz w:val="24"/>
          <w:szCs w:val="24"/>
        </w:rPr>
        <w:t xml:space="preserve"> </w:t>
      </w:r>
      <w:r w:rsidR="00294F0C" w:rsidRPr="00EE5361">
        <w:rPr>
          <w:rFonts w:ascii="Times New Roman" w:hAnsi="Times New Roman"/>
          <w:sz w:val="24"/>
          <w:szCs w:val="24"/>
        </w:rPr>
        <w:t>capital</w:t>
      </w:r>
      <w:r w:rsidR="007902D5" w:rsidRPr="00EE5361">
        <w:rPr>
          <w:rFonts w:ascii="Times New Roman" w:hAnsi="Times New Roman"/>
          <w:sz w:val="24"/>
          <w:szCs w:val="24"/>
        </w:rPr>
        <w:t>,</w:t>
      </w:r>
      <w:r w:rsidR="00A9507E" w:rsidRPr="00EE5361">
        <w:rPr>
          <w:rFonts w:ascii="Times New Roman" w:hAnsi="Times New Roman"/>
          <w:sz w:val="24"/>
          <w:szCs w:val="24"/>
        </w:rPr>
        <w:t xml:space="preserve"> </w:t>
      </w:r>
      <w:r w:rsidR="00575CDB" w:rsidRPr="00EE5361">
        <w:rPr>
          <w:rFonts w:ascii="Times New Roman" w:hAnsi="Times New Roman"/>
          <w:sz w:val="24"/>
          <w:szCs w:val="24"/>
        </w:rPr>
        <w:t>while</w:t>
      </w:r>
      <w:r w:rsidR="00A9507E" w:rsidRPr="00EE5361">
        <w:rPr>
          <w:rFonts w:ascii="Times New Roman" w:hAnsi="Times New Roman"/>
          <w:sz w:val="24"/>
          <w:szCs w:val="24"/>
        </w:rPr>
        <w:t xml:space="preserve"> </w:t>
      </w:r>
      <w:r w:rsidR="00294F0C" w:rsidRPr="00EE5361">
        <w:rPr>
          <w:rFonts w:ascii="Times New Roman" w:hAnsi="Times New Roman"/>
          <w:sz w:val="24"/>
          <w:szCs w:val="24"/>
        </w:rPr>
        <w:t xml:space="preserve">economic growth, </w:t>
      </w:r>
      <w:r w:rsidR="003C7442" w:rsidRPr="00EE5361">
        <w:rPr>
          <w:rFonts w:ascii="Times New Roman" w:hAnsi="Times New Roman"/>
          <w:sz w:val="24"/>
          <w:szCs w:val="24"/>
        </w:rPr>
        <w:t xml:space="preserve">globalisation </w:t>
      </w:r>
      <w:r w:rsidR="00294F0C" w:rsidRPr="00EE5361">
        <w:rPr>
          <w:rFonts w:ascii="Times New Roman" w:hAnsi="Times New Roman"/>
          <w:sz w:val="24"/>
          <w:szCs w:val="24"/>
        </w:rPr>
        <w:t>and energy consumption are less volatile.</w:t>
      </w:r>
      <w:r w:rsidR="00495222" w:rsidRPr="00EE5361">
        <w:rPr>
          <w:rFonts w:ascii="Times New Roman" w:hAnsi="Times New Roman"/>
          <w:sz w:val="24"/>
          <w:szCs w:val="24"/>
        </w:rPr>
        <w:t xml:space="preserve"> Chinese economic growth is less volatile than Chinese capital</w:t>
      </w:r>
      <w:r w:rsidR="003C7442" w:rsidRPr="00EE5361">
        <w:rPr>
          <w:rFonts w:ascii="Times New Roman" w:hAnsi="Times New Roman"/>
          <w:sz w:val="24"/>
          <w:szCs w:val="24"/>
        </w:rPr>
        <w:t>is</w:t>
      </w:r>
      <w:r w:rsidR="00495222" w:rsidRPr="00EE5361">
        <w:rPr>
          <w:rFonts w:ascii="Times New Roman" w:hAnsi="Times New Roman"/>
          <w:sz w:val="24"/>
          <w:szCs w:val="24"/>
        </w:rPr>
        <w:t xml:space="preserve">ation. </w:t>
      </w:r>
      <w:r w:rsidR="00DF5283" w:rsidRPr="00EE5361">
        <w:rPr>
          <w:rFonts w:ascii="Times New Roman" w:hAnsi="Times New Roman"/>
          <w:sz w:val="24"/>
          <w:szCs w:val="24"/>
        </w:rPr>
        <w:t>Moreover, i</w:t>
      </w:r>
      <w:r w:rsidR="00495222" w:rsidRPr="00EE5361">
        <w:rPr>
          <w:rFonts w:ascii="Times New Roman" w:hAnsi="Times New Roman"/>
          <w:sz w:val="24"/>
          <w:szCs w:val="24"/>
        </w:rPr>
        <w:t xml:space="preserve">n China, energy consumption is more volatile </w:t>
      </w:r>
      <w:r w:rsidR="00575CDB" w:rsidRPr="00EE5361">
        <w:rPr>
          <w:rFonts w:ascii="Times New Roman" w:hAnsi="Times New Roman"/>
          <w:sz w:val="24"/>
          <w:szCs w:val="24"/>
        </w:rPr>
        <w:t>than</w:t>
      </w:r>
      <w:r w:rsidR="00A9507E" w:rsidRPr="00EE5361">
        <w:rPr>
          <w:rFonts w:ascii="Times New Roman" w:hAnsi="Times New Roman"/>
          <w:sz w:val="24"/>
          <w:szCs w:val="24"/>
        </w:rPr>
        <w:t xml:space="preserve"> </w:t>
      </w:r>
      <w:r w:rsidR="003C7442" w:rsidRPr="00EE5361">
        <w:rPr>
          <w:rFonts w:ascii="Times New Roman" w:hAnsi="Times New Roman"/>
          <w:sz w:val="24"/>
          <w:szCs w:val="24"/>
        </w:rPr>
        <w:t>globalisation</w:t>
      </w:r>
      <w:r w:rsidR="00495222" w:rsidRPr="00EE5361">
        <w:rPr>
          <w:rFonts w:ascii="Times New Roman" w:hAnsi="Times New Roman"/>
          <w:sz w:val="24"/>
          <w:szCs w:val="24"/>
        </w:rPr>
        <w:t xml:space="preserve">. Overall, capital has high volatility in </w:t>
      </w:r>
      <w:r w:rsidR="00361E66" w:rsidRPr="00EE5361">
        <w:rPr>
          <w:rFonts w:ascii="Times New Roman" w:hAnsi="Times New Roman"/>
          <w:sz w:val="24"/>
          <w:szCs w:val="24"/>
        </w:rPr>
        <w:t xml:space="preserve">the </w:t>
      </w:r>
      <w:r w:rsidR="00495222" w:rsidRPr="00EE5361">
        <w:rPr>
          <w:rFonts w:ascii="Times New Roman" w:hAnsi="Times New Roman"/>
          <w:sz w:val="24"/>
          <w:szCs w:val="24"/>
        </w:rPr>
        <w:t>Chinese economy.</w:t>
      </w:r>
      <w:r w:rsidR="00723095" w:rsidRPr="00EE5361">
        <w:rPr>
          <w:rFonts w:ascii="Times New Roman" w:hAnsi="Times New Roman"/>
          <w:sz w:val="24"/>
          <w:szCs w:val="24"/>
        </w:rPr>
        <w:t xml:space="preserve"> Finally, energy consumption is less volatile </w:t>
      </w:r>
      <w:r w:rsidR="00575CDB" w:rsidRPr="00EE5361">
        <w:rPr>
          <w:rFonts w:ascii="Times New Roman" w:hAnsi="Times New Roman"/>
          <w:sz w:val="24"/>
          <w:szCs w:val="24"/>
        </w:rPr>
        <w:t>than</w:t>
      </w:r>
      <w:r w:rsidR="00723095" w:rsidRPr="00EE5361">
        <w:rPr>
          <w:rFonts w:ascii="Times New Roman" w:hAnsi="Times New Roman"/>
          <w:sz w:val="24"/>
          <w:szCs w:val="24"/>
        </w:rPr>
        <w:t xml:space="preserve"> economic growth, </w:t>
      </w:r>
      <w:r w:rsidR="003C7442" w:rsidRPr="00EE5361">
        <w:rPr>
          <w:rFonts w:ascii="Times New Roman" w:hAnsi="Times New Roman"/>
          <w:sz w:val="24"/>
          <w:szCs w:val="24"/>
        </w:rPr>
        <w:t xml:space="preserve">globalisation </w:t>
      </w:r>
      <w:r w:rsidR="00723095" w:rsidRPr="00EE5361">
        <w:rPr>
          <w:rFonts w:ascii="Times New Roman" w:hAnsi="Times New Roman"/>
          <w:sz w:val="24"/>
          <w:szCs w:val="24"/>
        </w:rPr>
        <w:t>and capital.</w:t>
      </w:r>
      <w:r w:rsidR="000774B6" w:rsidRPr="00EE5361">
        <w:rPr>
          <w:rFonts w:ascii="Times New Roman" w:hAnsi="Times New Roman"/>
          <w:sz w:val="24"/>
          <w:szCs w:val="24"/>
        </w:rPr>
        <w:t xml:space="preserve"> The </w:t>
      </w:r>
      <w:proofErr w:type="spellStart"/>
      <w:r w:rsidR="000774B6" w:rsidRPr="00EE5361">
        <w:rPr>
          <w:rFonts w:ascii="Times New Roman" w:hAnsi="Times New Roman"/>
          <w:sz w:val="24"/>
          <w:szCs w:val="24"/>
        </w:rPr>
        <w:t>Jarque-Bera</w:t>
      </w:r>
      <w:proofErr w:type="spellEnd"/>
      <w:r w:rsidR="000774B6" w:rsidRPr="00EE5361">
        <w:rPr>
          <w:rFonts w:ascii="Times New Roman" w:hAnsi="Times New Roman"/>
          <w:sz w:val="24"/>
          <w:szCs w:val="24"/>
        </w:rPr>
        <w:t xml:space="preserve"> test reveals that energy consumption (</w:t>
      </w:r>
      <w:r w:rsidR="00361E66" w:rsidRPr="00EE5361">
        <w:rPr>
          <w:rFonts w:ascii="Times New Roman" w:hAnsi="Times New Roman"/>
          <w:sz w:val="24"/>
          <w:szCs w:val="24"/>
        </w:rPr>
        <w:t>Russia and China) and</w:t>
      </w:r>
      <w:r w:rsidR="00A9507E" w:rsidRPr="00EE5361">
        <w:rPr>
          <w:rFonts w:ascii="Times New Roman" w:hAnsi="Times New Roman"/>
          <w:sz w:val="24"/>
          <w:szCs w:val="24"/>
        </w:rPr>
        <w:t xml:space="preserve"> </w:t>
      </w:r>
      <w:r w:rsidR="003C7442" w:rsidRPr="00EE5361">
        <w:rPr>
          <w:rFonts w:ascii="Times New Roman" w:hAnsi="Times New Roman"/>
          <w:sz w:val="24"/>
          <w:szCs w:val="24"/>
        </w:rPr>
        <w:t xml:space="preserve">globalisation </w:t>
      </w:r>
      <w:r w:rsidR="000774B6" w:rsidRPr="00EE5361">
        <w:rPr>
          <w:rFonts w:ascii="Times New Roman" w:hAnsi="Times New Roman"/>
          <w:sz w:val="24"/>
          <w:szCs w:val="24"/>
        </w:rPr>
        <w:t>(Brazil, India and Chin</w:t>
      </w:r>
      <w:r w:rsidR="00361E66" w:rsidRPr="00EE5361">
        <w:rPr>
          <w:rFonts w:ascii="Times New Roman" w:hAnsi="Times New Roman"/>
          <w:sz w:val="24"/>
          <w:szCs w:val="24"/>
        </w:rPr>
        <w:t>a) are non-normally distributed</w:t>
      </w:r>
      <w:r w:rsidR="00516E55" w:rsidRPr="00EE5361">
        <w:rPr>
          <w:rFonts w:ascii="Times New Roman" w:hAnsi="Times New Roman"/>
          <w:sz w:val="24"/>
          <w:szCs w:val="24"/>
        </w:rPr>
        <w:t xml:space="preserve">. The non-normality of data due to higher </w:t>
      </w:r>
      <w:proofErr w:type="spellStart"/>
      <w:r w:rsidR="00516E55" w:rsidRPr="00EE5361">
        <w:rPr>
          <w:rFonts w:ascii="Times New Roman" w:hAnsi="Times New Roman"/>
          <w:sz w:val="24"/>
          <w:szCs w:val="24"/>
        </w:rPr>
        <w:t>skewness</w:t>
      </w:r>
      <w:proofErr w:type="spellEnd"/>
      <w:r w:rsidR="00516E55" w:rsidRPr="00EE5361">
        <w:rPr>
          <w:rFonts w:ascii="Times New Roman" w:hAnsi="Times New Roman"/>
          <w:sz w:val="24"/>
          <w:szCs w:val="24"/>
        </w:rPr>
        <w:t xml:space="preserve"> and kurtosis values implies fat-tailed </w:t>
      </w:r>
      <w:r w:rsidR="007902D5" w:rsidRPr="00EE5361">
        <w:rPr>
          <w:rFonts w:ascii="Times New Roman" w:hAnsi="Times New Roman"/>
          <w:sz w:val="24"/>
          <w:szCs w:val="24"/>
        </w:rPr>
        <w:t>behaviour,</w:t>
      </w:r>
      <w:r w:rsidR="00516E55" w:rsidRPr="00EE5361">
        <w:rPr>
          <w:rFonts w:ascii="Times New Roman" w:hAnsi="Times New Roman"/>
          <w:sz w:val="24"/>
          <w:szCs w:val="24"/>
        </w:rPr>
        <w:t xml:space="preserve"> which can be regarded as an early indication of asymmetries in the time series; however, to identify the possible asymmetries in a relationship, a thorough analysis is required</w:t>
      </w:r>
      <w:r w:rsidR="00C20AEC" w:rsidRPr="00EE5361">
        <w:rPr>
          <w:rFonts w:ascii="Times New Roman" w:hAnsi="Times New Roman"/>
          <w:sz w:val="24"/>
          <w:szCs w:val="24"/>
        </w:rPr>
        <w:t>,</w:t>
      </w:r>
      <w:r w:rsidR="00516E55" w:rsidRPr="00EE5361">
        <w:rPr>
          <w:rFonts w:ascii="Times New Roman" w:hAnsi="Times New Roman"/>
          <w:sz w:val="24"/>
          <w:szCs w:val="24"/>
        </w:rPr>
        <w:t xml:space="preserve"> i.e., through </w:t>
      </w:r>
      <w:r w:rsidR="007902D5" w:rsidRPr="00EE5361">
        <w:rPr>
          <w:rFonts w:ascii="Times New Roman" w:hAnsi="Times New Roman"/>
          <w:sz w:val="24"/>
          <w:szCs w:val="24"/>
        </w:rPr>
        <w:t xml:space="preserve">the </w:t>
      </w:r>
      <w:r w:rsidR="00516E55" w:rsidRPr="00EE5361">
        <w:rPr>
          <w:rFonts w:ascii="Times New Roman" w:hAnsi="Times New Roman"/>
          <w:sz w:val="24"/>
          <w:szCs w:val="24"/>
        </w:rPr>
        <w:t>BDS test</w:t>
      </w:r>
      <w:r w:rsidR="00C627C6" w:rsidRPr="00EE5361">
        <w:rPr>
          <w:rFonts w:ascii="Times New Roman" w:hAnsi="Times New Roman"/>
          <w:sz w:val="24"/>
          <w:szCs w:val="24"/>
        </w:rPr>
        <w:t>.</w:t>
      </w:r>
    </w:p>
    <w:p w:rsidR="00385C42" w:rsidRPr="00EE5361" w:rsidRDefault="00385C42" w:rsidP="00DF5283">
      <w:pPr>
        <w:spacing w:after="0" w:line="360" w:lineRule="auto"/>
        <w:ind w:firstLine="720"/>
        <w:jc w:val="both"/>
        <w:rPr>
          <w:rFonts w:ascii="Times New Roman" w:hAnsi="Times New Roman"/>
          <w:sz w:val="24"/>
          <w:szCs w:val="24"/>
        </w:rPr>
      </w:pPr>
    </w:p>
    <w:p w:rsidR="00361E66" w:rsidRPr="00EE5361" w:rsidRDefault="00361E66" w:rsidP="00361E66">
      <w:pPr>
        <w:spacing w:after="0" w:line="360" w:lineRule="auto"/>
        <w:jc w:val="center"/>
        <w:rPr>
          <w:rFonts w:ascii="Times New Roman" w:hAnsi="Times New Roman"/>
          <w:b/>
          <w:sz w:val="24"/>
          <w:szCs w:val="24"/>
        </w:rPr>
      </w:pPr>
      <w:r w:rsidRPr="00EE5361">
        <w:rPr>
          <w:rFonts w:ascii="Times New Roman" w:hAnsi="Times New Roman"/>
          <w:b/>
          <w:sz w:val="24"/>
          <w:szCs w:val="24"/>
        </w:rPr>
        <w:t>[Insert Table 1 about here]</w:t>
      </w:r>
    </w:p>
    <w:p w:rsidR="00361E66" w:rsidRPr="00EE5361" w:rsidRDefault="00361E66" w:rsidP="00361E66">
      <w:pPr>
        <w:spacing w:after="0" w:line="360" w:lineRule="auto"/>
        <w:jc w:val="both"/>
        <w:rPr>
          <w:rFonts w:ascii="Times New Roman" w:hAnsi="Times New Roman"/>
          <w:sz w:val="24"/>
          <w:szCs w:val="24"/>
        </w:rPr>
      </w:pPr>
    </w:p>
    <w:p w:rsidR="00F56769" w:rsidRPr="00EE5361" w:rsidRDefault="00361E66" w:rsidP="00361E66">
      <w:pPr>
        <w:spacing w:after="0" w:line="360" w:lineRule="auto"/>
        <w:jc w:val="both"/>
        <w:rPr>
          <w:rFonts w:ascii="Times New Roman" w:hAnsi="Times New Roman"/>
          <w:sz w:val="24"/>
          <w:szCs w:val="24"/>
        </w:rPr>
      </w:pPr>
      <w:r w:rsidRPr="00EE5361">
        <w:rPr>
          <w:rFonts w:ascii="Times New Roman" w:hAnsi="Times New Roman"/>
          <w:sz w:val="24"/>
          <w:szCs w:val="24"/>
        </w:rPr>
        <w:t>Next</w:t>
      </w:r>
      <w:r w:rsidR="00F56769" w:rsidRPr="00EE5361">
        <w:rPr>
          <w:rFonts w:ascii="Times New Roman" w:hAnsi="Times New Roman"/>
          <w:sz w:val="24"/>
          <w:szCs w:val="24"/>
        </w:rPr>
        <w:t>, we appl</w:t>
      </w:r>
      <w:r w:rsidRPr="00EE5361">
        <w:rPr>
          <w:rFonts w:ascii="Times New Roman" w:hAnsi="Times New Roman"/>
          <w:sz w:val="24"/>
          <w:szCs w:val="24"/>
        </w:rPr>
        <w:t>y</w:t>
      </w:r>
      <w:r w:rsidR="000F3592" w:rsidRPr="00EE5361">
        <w:rPr>
          <w:rFonts w:ascii="Times New Roman" w:hAnsi="Times New Roman"/>
          <w:sz w:val="24"/>
          <w:szCs w:val="24"/>
        </w:rPr>
        <w:t xml:space="preserve"> </w:t>
      </w:r>
      <w:r w:rsidRPr="00EE5361">
        <w:rPr>
          <w:rFonts w:ascii="Times New Roman" w:hAnsi="Times New Roman"/>
          <w:sz w:val="24"/>
          <w:szCs w:val="24"/>
        </w:rPr>
        <w:t xml:space="preserve">the </w:t>
      </w:r>
      <w:r w:rsidR="00F56769" w:rsidRPr="00EE5361">
        <w:rPr>
          <w:rFonts w:ascii="Times New Roman" w:hAnsi="Times New Roman"/>
          <w:sz w:val="24"/>
          <w:szCs w:val="24"/>
        </w:rPr>
        <w:t>BDS non</w:t>
      </w:r>
      <w:r w:rsidRPr="00EE5361">
        <w:rPr>
          <w:rFonts w:ascii="Times New Roman" w:hAnsi="Times New Roman"/>
          <w:sz w:val="24"/>
          <w:szCs w:val="24"/>
        </w:rPr>
        <w:t>-</w:t>
      </w:r>
      <w:r w:rsidR="00F56769" w:rsidRPr="00EE5361">
        <w:rPr>
          <w:rFonts w:ascii="Times New Roman" w:hAnsi="Times New Roman"/>
          <w:sz w:val="24"/>
          <w:szCs w:val="24"/>
        </w:rPr>
        <w:t>linearity test</w:t>
      </w:r>
      <w:r w:rsidR="000F3592" w:rsidRPr="00EE5361">
        <w:rPr>
          <w:rFonts w:ascii="Times New Roman" w:hAnsi="Times New Roman"/>
          <w:sz w:val="24"/>
          <w:szCs w:val="24"/>
        </w:rPr>
        <w:t xml:space="preserve"> </w:t>
      </w:r>
      <w:r w:rsidR="00E90D62" w:rsidRPr="00EE5361">
        <w:rPr>
          <w:rFonts w:ascii="Times New Roman" w:hAnsi="Times New Roman"/>
          <w:sz w:val="24"/>
          <w:szCs w:val="24"/>
        </w:rPr>
        <w:t>developed by</w:t>
      </w:r>
      <w:r w:rsidR="000F3592" w:rsidRPr="00EE5361">
        <w:rPr>
          <w:rFonts w:ascii="Times New Roman" w:hAnsi="Times New Roman"/>
          <w:sz w:val="24"/>
          <w:szCs w:val="24"/>
        </w:rPr>
        <w:t xml:space="preserve"> </w:t>
      </w:r>
      <w:r w:rsidR="00E90D62" w:rsidRPr="00EE5361">
        <w:rPr>
          <w:rFonts w:ascii="Times New Roman" w:hAnsi="Times New Roman" w:cs="Times New Roman"/>
          <w:sz w:val="24"/>
          <w:szCs w:val="24"/>
          <w:shd w:val="clear" w:color="auto" w:fill="FFFFFF"/>
        </w:rPr>
        <w:t>Brock et al. (1996)</w:t>
      </w:r>
      <w:r w:rsidR="000F3592" w:rsidRPr="00EE5361">
        <w:rPr>
          <w:rFonts w:ascii="Times New Roman" w:hAnsi="Times New Roman" w:cs="Times New Roman"/>
          <w:sz w:val="24"/>
          <w:szCs w:val="24"/>
          <w:shd w:val="clear" w:color="auto" w:fill="FFFFFF"/>
        </w:rPr>
        <w:t xml:space="preserve"> </w:t>
      </w:r>
      <w:r w:rsidR="00F56769" w:rsidRPr="00EE5361">
        <w:rPr>
          <w:rFonts w:ascii="Times New Roman" w:hAnsi="Times New Roman"/>
          <w:sz w:val="24"/>
          <w:szCs w:val="24"/>
        </w:rPr>
        <w:t xml:space="preserve">to </w:t>
      </w:r>
      <w:r w:rsidR="007902D5" w:rsidRPr="00EE5361">
        <w:rPr>
          <w:rFonts w:ascii="Times New Roman" w:hAnsi="Times New Roman"/>
          <w:sz w:val="24"/>
          <w:szCs w:val="24"/>
        </w:rPr>
        <w:t>determine if</w:t>
      </w:r>
      <w:r w:rsidR="00F56769" w:rsidRPr="00EE5361">
        <w:rPr>
          <w:rFonts w:ascii="Times New Roman" w:hAnsi="Times New Roman"/>
          <w:sz w:val="24"/>
          <w:szCs w:val="24"/>
        </w:rPr>
        <w:t xml:space="preserve"> non</w:t>
      </w:r>
      <w:r w:rsidRPr="00EE5361">
        <w:rPr>
          <w:rFonts w:ascii="Times New Roman" w:hAnsi="Times New Roman"/>
          <w:sz w:val="24"/>
          <w:szCs w:val="24"/>
        </w:rPr>
        <w:t>-</w:t>
      </w:r>
      <w:r w:rsidR="00F56769" w:rsidRPr="00EE5361">
        <w:rPr>
          <w:rFonts w:ascii="Times New Roman" w:hAnsi="Times New Roman"/>
          <w:sz w:val="24"/>
          <w:szCs w:val="24"/>
        </w:rPr>
        <w:t xml:space="preserve">linearity </w:t>
      </w:r>
      <w:r w:rsidRPr="00EE5361">
        <w:rPr>
          <w:rFonts w:ascii="Times New Roman" w:hAnsi="Times New Roman"/>
          <w:sz w:val="24"/>
          <w:szCs w:val="24"/>
        </w:rPr>
        <w:t xml:space="preserve">is present </w:t>
      </w:r>
      <w:r w:rsidR="00446F62" w:rsidRPr="00EE5361">
        <w:rPr>
          <w:rFonts w:ascii="Times New Roman" w:hAnsi="Times New Roman"/>
          <w:sz w:val="24"/>
          <w:szCs w:val="24"/>
        </w:rPr>
        <w:t>in the dynamic relationship</w:t>
      </w:r>
      <w:r w:rsidR="00C20AEC" w:rsidRPr="00EE5361">
        <w:rPr>
          <w:rFonts w:ascii="Times New Roman" w:hAnsi="Times New Roman"/>
          <w:sz w:val="24"/>
          <w:szCs w:val="24"/>
        </w:rPr>
        <w:t>,</w:t>
      </w:r>
      <w:r w:rsidR="00446F62" w:rsidRPr="00EE5361">
        <w:rPr>
          <w:rFonts w:ascii="Times New Roman" w:hAnsi="Times New Roman"/>
          <w:sz w:val="24"/>
          <w:szCs w:val="24"/>
        </w:rPr>
        <w:t xml:space="preserve"> as define</w:t>
      </w:r>
      <w:r w:rsidR="007902D5" w:rsidRPr="00EE5361">
        <w:rPr>
          <w:rFonts w:ascii="Times New Roman" w:hAnsi="Times New Roman"/>
          <w:sz w:val="24"/>
          <w:szCs w:val="24"/>
        </w:rPr>
        <w:t>d</w:t>
      </w:r>
      <w:r w:rsidR="00446F62" w:rsidRPr="00EE5361">
        <w:rPr>
          <w:rFonts w:ascii="Times New Roman" w:hAnsi="Times New Roman"/>
          <w:sz w:val="24"/>
          <w:szCs w:val="24"/>
        </w:rPr>
        <w:t xml:space="preserve"> in </w:t>
      </w:r>
      <w:r w:rsidR="00F85343" w:rsidRPr="00EE5361">
        <w:rPr>
          <w:rFonts w:ascii="Times New Roman" w:hAnsi="Times New Roman"/>
          <w:sz w:val="24"/>
          <w:szCs w:val="24"/>
        </w:rPr>
        <w:t>equation-</w:t>
      </w:r>
      <w:r w:rsidR="00446F62" w:rsidRPr="00EE5361">
        <w:rPr>
          <w:rFonts w:ascii="Times New Roman" w:hAnsi="Times New Roman"/>
          <w:sz w:val="24"/>
          <w:szCs w:val="24"/>
        </w:rPr>
        <w:t>1</w:t>
      </w:r>
      <w:r w:rsidR="00F56769" w:rsidRPr="00EE5361">
        <w:rPr>
          <w:rFonts w:ascii="Times New Roman" w:hAnsi="Times New Roman"/>
          <w:sz w:val="24"/>
          <w:szCs w:val="24"/>
        </w:rPr>
        <w:t>. The empirical results are shown in Table</w:t>
      </w:r>
      <w:r w:rsidR="000F3592" w:rsidRPr="00EE5361">
        <w:rPr>
          <w:rFonts w:ascii="Times New Roman" w:hAnsi="Times New Roman"/>
          <w:sz w:val="24"/>
          <w:szCs w:val="24"/>
        </w:rPr>
        <w:t xml:space="preserve"> </w:t>
      </w:r>
      <w:r w:rsidR="00F56769" w:rsidRPr="00EE5361">
        <w:rPr>
          <w:rFonts w:ascii="Times New Roman" w:hAnsi="Times New Roman"/>
          <w:sz w:val="24"/>
          <w:szCs w:val="24"/>
        </w:rPr>
        <w:t xml:space="preserve">2. </w:t>
      </w:r>
      <w:r w:rsidR="00446F62" w:rsidRPr="00EE5361">
        <w:rPr>
          <w:rFonts w:ascii="Times New Roman" w:hAnsi="Times New Roman"/>
          <w:sz w:val="24"/>
          <w:szCs w:val="24"/>
        </w:rPr>
        <w:t xml:space="preserve">We </w:t>
      </w:r>
      <w:r w:rsidRPr="00EE5361">
        <w:rPr>
          <w:rFonts w:ascii="Times New Roman" w:hAnsi="Times New Roman"/>
          <w:sz w:val="24"/>
          <w:szCs w:val="24"/>
        </w:rPr>
        <w:t>document</w:t>
      </w:r>
      <w:r w:rsidR="00F56769" w:rsidRPr="00EE5361">
        <w:rPr>
          <w:rFonts w:ascii="Times New Roman" w:hAnsi="Times New Roman"/>
          <w:sz w:val="24"/>
          <w:szCs w:val="24"/>
        </w:rPr>
        <w:t xml:space="preserve"> that </w:t>
      </w:r>
      <w:r w:rsidRPr="00EE5361">
        <w:rPr>
          <w:rFonts w:ascii="Times New Roman" w:hAnsi="Times New Roman"/>
          <w:sz w:val="24"/>
          <w:szCs w:val="24"/>
        </w:rPr>
        <w:t xml:space="preserve">the </w:t>
      </w:r>
      <w:r w:rsidR="00F56769" w:rsidRPr="00EE5361">
        <w:rPr>
          <w:rFonts w:ascii="Times New Roman" w:hAnsi="Times New Roman"/>
          <w:sz w:val="24"/>
          <w:szCs w:val="24"/>
        </w:rPr>
        <w:t xml:space="preserve">null hypothesis of linearity is rejected for the </w:t>
      </w:r>
      <w:r w:rsidRPr="00EE5361">
        <w:rPr>
          <w:rFonts w:ascii="Times New Roman" w:hAnsi="Times New Roman"/>
          <w:sz w:val="24"/>
          <w:szCs w:val="24"/>
        </w:rPr>
        <w:t xml:space="preserve">majority of series, </w:t>
      </w:r>
      <w:r w:rsidR="00F56769" w:rsidRPr="00EE5361">
        <w:rPr>
          <w:rFonts w:ascii="Times New Roman" w:hAnsi="Times New Roman"/>
          <w:sz w:val="24"/>
          <w:szCs w:val="24"/>
        </w:rPr>
        <w:t>impl</w:t>
      </w:r>
      <w:r w:rsidRPr="00EE5361">
        <w:rPr>
          <w:rFonts w:ascii="Times New Roman" w:hAnsi="Times New Roman"/>
          <w:sz w:val="24"/>
          <w:szCs w:val="24"/>
        </w:rPr>
        <w:t>ying</w:t>
      </w:r>
      <w:r w:rsidR="00F56769" w:rsidRPr="00EE5361">
        <w:rPr>
          <w:rFonts w:ascii="Times New Roman" w:hAnsi="Times New Roman"/>
          <w:sz w:val="24"/>
          <w:szCs w:val="24"/>
        </w:rPr>
        <w:t xml:space="preserve"> that non</w:t>
      </w:r>
      <w:r w:rsidRPr="00EE5361">
        <w:rPr>
          <w:rFonts w:ascii="Times New Roman" w:hAnsi="Times New Roman"/>
          <w:sz w:val="24"/>
          <w:szCs w:val="24"/>
        </w:rPr>
        <w:t>-</w:t>
      </w:r>
      <w:r w:rsidR="00F56769" w:rsidRPr="00EE5361">
        <w:rPr>
          <w:rFonts w:ascii="Times New Roman" w:hAnsi="Times New Roman"/>
          <w:sz w:val="24"/>
          <w:szCs w:val="24"/>
        </w:rPr>
        <w:t>linearity is present</w:t>
      </w:r>
      <w:r w:rsidRPr="00EE5361">
        <w:rPr>
          <w:rFonts w:ascii="Times New Roman" w:hAnsi="Times New Roman"/>
          <w:sz w:val="24"/>
          <w:szCs w:val="24"/>
        </w:rPr>
        <w:t xml:space="preserve">, recommending the </w:t>
      </w:r>
      <w:r w:rsidR="00446F62" w:rsidRPr="00EE5361">
        <w:rPr>
          <w:rFonts w:ascii="Times New Roman" w:hAnsi="Times New Roman"/>
          <w:sz w:val="24"/>
          <w:szCs w:val="24"/>
        </w:rPr>
        <w:t xml:space="preserve">use </w:t>
      </w:r>
      <w:r w:rsidRPr="00EE5361">
        <w:rPr>
          <w:rFonts w:ascii="Times New Roman" w:hAnsi="Times New Roman"/>
          <w:sz w:val="24"/>
          <w:szCs w:val="24"/>
        </w:rPr>
        <w:t>of</w:t>
      </w:r>
      <w:r w:rsidR="000F3592" w:rsidRPr="00EE5361">
        <w:rPr>
          <w:rFonts w:ascii="Times New Roman" w:hAnsi="Times New Roman"/>
          <w:sz w:val="24"/>
          <w:szCs w:val="24"/>
        </w:rPr>
        <w:t xml:space="preserve"> </w:t>
      </w:r>
      <w:r w:rsidR="007902D5" w:rsidRPr="00EE5361">
        <w:rPr>
          <w:rFonts w:ascii="Times New Roman" w:hAnsi="Times New Roman"/>
          <w:sz w:val="24"/>
          <w:szCs w:val="24"/>
        </w:rPr>
        <w:t xml:space="preserve">a </w:t>
      </w:r>
      <w:r w:rsidR="00F56769" w:rsidRPr="00EE5361">
        <w:rPr>
          <w:rFonts w:ascii="Times New Roman" w:hAnsi="Times New Roman"/>
          <w:sz w:val="24"/>
          <w:szCs w:val="24"/>
        </w:rPr>
        <w:t>non</w:t>
      </w:r>
      <w:r w:rsidRPr="00EE5361">
        <w:rPr>
          <w:rFonts w:ascii="Times New Roman" w:hAnsi="Times New Roman"/>
          <w:sz w:val="24"/>
          <w:szCs w:val="24"/>
        </w:rPr>
        <w:t>-</w:t>
      </w:r>
      <w:r w:rsidR="00F56769" w:rsidRPr="00EE5361">
        <w:rPr>
          <w:rFonts w:ascii="Times New Roman" w:hAnsi="Times New Roman"/>
          <w:sz w:val="24"/>
          <w:szCs w:val="24"/>
        </w:rPr>
        <w:t>lin</w:t>
      </w:r>
      <w:r w:rsidR="00C627C6" w:rsidRPr="00EE5361">
        <w:rPr>
          <w:rFonts w:ascii="Times New Roman" w:hAnsi="Times New Roman"/>
          <w:sz w:val="24"/>
          <w:szCs w:val="24"/>
        </w:rPr>
        <w:t>ear approach</w:t>
      </w:r>
      <w:r w:rsidR="000F3592" w:rsidRPr="00EE5361">
        <w:rPr>
          <w:rFonts w:ascii="Times New Roman" w:hAnsi="Times New Roman"/>
          <w:sz w:val="24"/>
          <w:szCs w:val="24"/>
        </w:rPr>
        <w:t xml:space="preserve"> </w:t>
      </w:r>
      <w:r w:rsidRPr="00EE5361">
        <w:rPr>
          <w:rFonts w:ascii="Times New Roman" w:hAnsi="Times New Roman"/>
          <w:sz w:val="24"/>
          <w:szCs w:val="24"/>
        </w:rPr>
        <w:t>for the</w:t>
      </w:r>
      <w:r w:rsidR="00F56769" w:rsidRPr="00EE5361">
        <w:rPr>
          <w:rFonts w:ascii="Times New Roman" w:hAnsi="Times New Roman"/>
          <w:sz w:val="24"/>
          <w:szCs w:val="24"/>
        </w:rPr>
        <w:t xml:space="preserve"> empirical analysis. The issue of non-normality is </w:t>
      </w:r>
      <w:r w:rsidR="00C20AEC" w:rsidRPr="00EE5361">
        <w:rPr>
          <w:rFonts w:ascii="Times New Roman" w:hAnsi="Times New Roman"/>
          <w:sz w:val="24"/>
          <w:szCs w:val="24"/>
        </w:rPr>
        <w:t>addressed</w:t>
      </w:r>
      <w:r w:rsidR="00F56769" w:rsidRPr="00EE5361">
        <w:rPr>
          <w:rFonts w:ascii="Times New Roman" w:hAnsi="Times New Roman"/>
          <w:sz w:val="24"/>
          <w:szCs w:val="24"/>
        </w:rPr>
        <w:t xml:space="preserve"> by applying the asymmetric ARDL test, which captures </w:t>
      </w:r>
      <w:r w:rsidR="00446F62" w:rsidRPr="00EE5361">
        <w:rPr>
          <w:rFonts w:ascii="Times New Roman" w:hAnsi="Times New Roman"/>
          <w:sz w:val="24"/>
          <w:szCs w:val="24"/>
        </w:rPr>
        <w:t>both short-</w:t>
      </w:r>
      <w:r w:rsidR="000F3592" w:rsidRPr="00EE5361">
        <w:rPr>
          <w:rFonts w:ascii="Times New Roman" w:hAnsi="Times New Roman"/>
          <w:sz w:val="24"/>
          <w:szCs w:val="24"/>
        </w:rPr>
        <w:t>run</w:t>
      </w:r>
      <w:r w:rsidR="00446F62" w:rsidRPr="00EE5361">
        <w:rPr>
          <w:rFonts w:ascii="Times New Roman" w:hAnsi="Times New Roman"/>
          <w:sz w:val="24"/>
          <w:szCs w:val="24"/>
        </w:rPr>
        <w:t xml:space="preserve"> and long-run asymmetries</w:t>
      </w:r>
      <w:r w:rsidR="00F56769" w:rsidRPr="00EE5361">
        <w:rPr>
          <w:rFonts w:ascii="Times New Roman" w:hAnsi="Times New Roman"/>
          <w:sz w:val="24"/>
          <w:szCs w:val="24"/>
        </w:rPr>
        <w:t xml:space="preserve"> in </w:t>
      </w:r>
      <w:r w:rsidR="00446F62" w:rsidRPr="00EE5361">
        <w:rPr>
          <w:rFonts w:ascii="Times New Roman" w:hAnsi="Times New Roman"/>
          <w:sz w:val="24"/>
          <w:szCs w:val="24"/>
        </w:rPr>
        <w:t>a relation</w:t>
      </w:r>
      <w:r w:rsidR="00F56769" w:rsidRPr="00EE5361">
        <w:rPr>
          <w:rFonts w:ascii="Times New Roman" w:hAnsi="Times New Roman"/>
          <w:sz w:val="24"/>
          <w:szCs w:val="24"/>
        </w:rPr>
        <w:t xml:space="preserve"> (Shin et al. 2014).</w:t>
      </w:r>
    </w:p>
    <w:p w:rsidR="00446F62" w:rsidRPr="00EE5361" w:rsidRDefault="00446F62" w:rsidP="00361E66">
      <w:pPr>
        <w:spacing w:after="0" w:line="360" w:lineRule="auto"/>
        <w:jc w:val="both"/>
        <w:rPr>
          <w:rFonts w:ascii="Times New Roman" w:hAnsi="Times New Roman"/>
          <w:sz w:val="24"/>
          <w:szCs w:val="24"/>
        </w:rPr>
      </w:pPr>
    </w:p>
    <w:p w:rsidR="00361E66" w:rsidRPr="00EE5361" w:rsidRDefault="00361E66" w:rsidP="00361E66">
      <w:pPr>
        <w:spacing w:after="0" w:line="360" w:lineRule="auto"/>
        <w:jc w:val="center"/>
        <w:rPr>
          <w:rFonts w:ascii="Times New Roman" w:hAnsi="Times New Roman"/>
          <w:b/>
          <w:sz w:val="24"/>
          <w:szCs w:val="24"/>
        </w:rPr>
      </w:pPr>
      <w:r w:rsidRPr="00EE5361">
        <w:rPr>
          <w:rFonts w:ascii="Times New Roman" w:hAnsi="Times New Roman"/>
          <w:b/>
          <w:sz w:val="24"/>
          <w:szCs w:val="24"/>
        </w:rPr>
        <w:t>[Insert Table 2 about here]</w:t>
      </w:r>
    </w:p>
    <w:p w:rsidR="00294F0C" w:rsidRPr="00EE5361" w:rsidRDefault="00294F0C" w:rsidP="005A08D7">
      <w:pPr>
        <w:spacing w:after="0" w:line="360" w:lineRule="auto"/>
        <w:jc w:val="both"/>
        <w:rPr>
          <w:rFonts w:ascii="Times New Roman" w:hAnsi="Times New Roman"/>
          <w:b/>
          <w:sz w:val="24"/>
          <w:szCs w:val="24"/>
        </w:rPr>
      </w:pPr>
    </w:p>
    <w:p w:rsidR="00446F62" w:rsidRPr="00EE5361" w:rsidRDefault="00CA457F" w:rsidP="005A08D7">
      <w:pPr>
        <w:autoSpaceDE w:val="0"/>
        <w:autoSpaceDN w:val="0"/>
        <w:adjustRightInd w:val="0"/>
        <w:spacing w:after="0" w:line="360" w:lineRule="auto"/>
        <w:jc w:val="both"/>
        <w:rPr>
          <w:rFonts w:ascii="Times New Roman" w:hAnsi="Times New Roman"/>
          <w:sz w:val="24"/>
          <w:szCs w:val="24"/>
        </w:rPr>
      </w:pPr>
      <w:r w:rsidRPr="00EE5361">
        <w:rPr>
          <w:rFonts w:ascii="Times New Roman" w:hAnsi="Times New Roman"/>
          <w:sz w:val="24"/>
          <w:szCs w:val="24"/>
        </w:rPr>
        <w:t>To</w:t>
      </w:r>
      <w:r w:rsidR="001B6752" w:rsidRPr="00EE5361">
        <w:rPr>
          <w:rFonts w:ascii="Times New Roman" w:hAnsi="Times New Roman"/>
          <w:sz w:val="24"/>
          <w:szCs w:val="24"/>
        </w:rPr>
        <w:t xml:space="preserve"> examine </w:t>
      </w:r>
      <w:r w:rsidR="00361E66" w:rsidRPr="00EE5361">
        <w:rPr>
          <w:rFonts w:ascii="Times New Roman" w:hAnsi="Times New Roman"/>
          <w:sz w:val="24"/>
          <w:szCs w:val="24"/>
        </w:rPr>
        <w:t xml:space="preserve">the presence of </w:t>
      </w:r>
      <w:r w:rsidR="00446F62" w:rsidRPr="00EE5361">
        <w:rPr>
          <w:rFonts w:ascii="Times New Roman" w:hAnsi="Times New Roman"/>
          <w:sz w:val="24"/>
          <w:szCs w:val="24"/>
        </w:rPr>
        <w:t>long-run association</w:t>
      </w:r>
      <w:r w:rsidR="000424A7" w:rsidRPr="00EE5361">
        <w:rPr>
          <w:rFonts w:ascii="Times New Roman" w:hAnsi="Times New Roman"/>
          <w:sz w:val="24"/>
          <w:szCs w:val="24"/>
        </w:rPr>
        <w:t>s</w:t>
      </w:r>
      <w:r w:rsidR="000F3592" w:rsidRPr="00EE5361">
        <w:rPr>
          <w:rFonts w:ascii="Times New Roman" w:hAnsi="Times New Roman"/>
          <w:sz w:val="24"/>
          <w:szCs w:val="24"/>
        </w:rPr>
        <w:t xml:space="preserve"> </w:t>
      </w:r>
      <w:r w:rsidR="00446F62" w:rsidRPr="00EE5361">
        <w:rPr>
          <w:rFonts w:ascii="Times New Roman" w:hAnsi="Times New Roman"/>
          <w:sz w:val="24"/>
          <w:szCs w:val="24"/>
        </w:rPr>
        <w:t xml:space="preserve">between </w:t>
      </w:r>
      <w:r w:rsidR="00361E66" w:rsidRPr="00EE5361">
        <w:rPr>
          <w:rFonts w:ascii="Times New Roman" w:hAnsi="Times New Roman"/>
          <w:sz w:val="24"/>
          <w:szCs w:val="24"/>
        </w:rPr>
        <w:t>the vari</w:t>
      </w:r>
      <w:r w:rsidR="001B6752" w:rsidRPr="00EE5361">
        <w:rPr>
          <w:rFonts w:ascii="Times New Roman" w:hAnsi="Times New Roman"/>
          <w:sz w:val="24"/>
          <w:szCs w:val="24"/>
        </w:rPr>
        <w:t xml:space="preserve">ables, </w:t>
      </w:r>
      <w:r w:rsidR="00446F62" w:rsidRPr="00EE5361">
        <w:rPr>
          <w:rFonts w:ascii="Times New Roman" w:hAnsi="Times New Roman"/>
          <w:sz w:val="24"/>
          <w:szCs w:val="24"/>
        </w:rPr>
        <w:t>we</w:t>
      </w:r>
      <w:r w:rsidR="000F3592" w:rsidRPr="00EE5361">
        <w:rPr>
          <w:rFonts w:ascii="Times New Roman" w:hAnsi="Times New Roman"/>
          <w:sz w:val="24"/>
          <w:szCs w:val="24"/>
        </w:rPr>
        <w:t xml:space="preserve"> </w:t>
      </w:r>
      <w:r w:rsidR="00446F62" w:rsidRPr="00EE5361">
        <w:rPr>
          <w:rFonts w:ascii="Times New Roman" w:hAnsi="Times New Roman"/>
          <w:sz w:val="24"/>
          <w:szCs w:val="24"/>
        </w:rPr>
        <w:t xml:space="preserve">apply </w:t>
      </w:r>
      <w:r w:rsidR="001B6752" w:rsidRPr="00EE5361">
        <w:rPr>
          <w:rFonts w:ascii="Times New Roman" w:hAnsi="Times New Roman"/>
          <w:sz w:val="24"/>
          <w:szCs w:val="24"/>
        </w:rPr>
        <w:t xml:space="preserve">the </w:t>
      </w:r>
      <w:r w:rsidR="00361E66" w:rsidRPr="00EE5361">
        <w:rPr>
          <w:rFonts w:ascii="Times New Roman" w:hAnsi="Times New Roman"/>
          <w:sz w:val="24"/>
          <w:szCs w:val="24"/>
        </w:rPr>
        <w:t>n</w:t>
      </w:r>
      <w:r w:rsidR="001B6752" w:rsidRPr="00EE5361">
        <w:rPr>
          <w:rFonts w:ascii="Times New Roman" w:hAnsi="Times New Roman"/>
          <w:sz w:val="24"/>
          <w:szCs w:val="24"/>
        </w:rPr>
        <w:t>on</w:t>
      </w:r>
      <w:r w:rsidR="00361E66" w:rsidRPr="00EE5361">
        <w:rPr>
          <w:rFonts w:ascii="Times New Roman" w:hAnsi="Times New Roman"/>
          <w:sz w:val="24"/>
          <w:szCs w:val="24"/>
        </w:rPr>
        <w:t>-</w:t>
      </w:r>
      <w:r w:rsidR="001B6752" w:rsidRPr="00EE5361">
        <w:rPr>
          <w:rFonts w:ascii="Times New Roman" w:hAnsi="Times New Roman"/>
          <w:sz w:val="24"/>
          <w:szCs w:val="24"/>
        </w:rPr>
        <w:t>linear ARDL</w:t>
      </w:r>
      <w:r w:rsidR="00361E66" w:rsidRPr="00EE5361">
        <w:rPr>
          <w:rFonts w:ascii="Times New Roman" w:hAnsi="Times New Roman"/>
          <w:sz w:val="24"/>
          <w:szCs w:val="24"/>
        </w:rPr>
        <w:t xml:space="preserve"> (NARDL)</w:t>
      </w:r>
      <w:r w:rsidR="001B6752" w:rsidRPr="00EE5361">
        <w:rPr>
          <w:rFonts w:ascii="Times New Roman" w:hAnsi="Times New Roman"/>
          <w:sz w:val="24"/>
          <w:szCs w:val="24"/>
        </w:rPr>
        <w:t xml:space="preserve"> developed by Shin et al. (2014). Th</w:t>
      </w:r>
      <w:r w:rsidR="00361E66" w:rsidRPr="00EE5361">
        <w:rPr>
          <w:rFonts w:ascii="Times New Roman" w:hAnsi="Times New Roman"/>
          <w:sz w:val="24"/>
          <w:szCs w:val="24"/>
        </w:rPr>
        <w:t xml:space="preserve">is </w:t>
      </w:r>
      <w:r w:rsidR="000424A7" w:rsidRPr="00EE5361">
        <w:rPr>
          <w:rFonts w:ascii="Times New Roman" w:hAnsi="Times New Roman"/>
          <w:sz w:val="24"/>
          <w:szCs w:val="24"/>
        </w:rPr>
        <w:t>modelling</w:t>
      </w:r>
      <w:r w:rsidR="00361E66" w:rsidRPr="00EE5361">
        <w:rPr>
          <w:rFonts w:ascii="Times New Roman" w:hAnsi="Times New Roman"/>
          <w:sz w:val="24"/>
          <w:szCs w:val="24"/>
        </w:rPr>
        <w:t xml:space="preserve"> approach</w:t>
      </w:r>
      <w:r w:rsidR="001B6752" w:rsidRPr="00EE5361">
        <w:rPr>
          <w:rFonts w:ascii="Times New Roman" w:hAnsi="Times New Roman"/>
          <w:sz w:val="24"/>
          <w:szCs w:val="24"/>
        </w:rPr>
        <w:t xml:space="preserve"> requires that </w:t>
      </w:r>
      <w:r w:rsidR="000424A7" w:rsidRPr="00EE5361">
        <w:rPr>
          <w:rFonts w:ascii="Times New Roman" w:hAnsi="Times New Roman"/>
          <w:sz w:val="24"/>
          <w:szCs w:val="24"/>
        </w:rPr>
        <w:t xml:space="preserve">the </w:t>
      </w:r>
      <w:r w:rsidR="001B6752" w:rsidRPr="00EE5361">
        <w:rPr>
          <w:rFonts w:ascii="Times New Roman" w:hAnsi="Times New Roman"/>
          <w:sz w:val="24"/>
          <w:szCs w:val="24"/>
        </w:rPr>
        <w:t xml:space="preserve">variables should be stationary at </w:t>
      </w:r>
      <w:proofErr w:type="gramStart"/>
      <w:r w:rsidR="001B6752" w:rsidRPr="00EE5361">
        <w:rPr>
          <w:rFonts w:ascii="Times New Roman" w:hAnsi="Times New Roman"/>
          <w:sz w:val="24"/>
          <w:szCs w:val="24"/>
        </w:rPr>
        <w:t>I(</w:t>
      </w:r>
      <w:proofErr w:type="gramEnd"/>
      <w:r w:rsidR="001B6752" w:rsidRPr="00EE5361">
        <w:rPr>
          <w:rFonts w:ascii="Times New Roman" w:hAnsi="Times New Roman"/>
          <w:sz w:val="24"/>
          <w:szCs w:val="24"/>
        </w:rPr>
        <w:t xml:space="preserve">1) or I(0)/I(1). </w:t>
      </w:r>
      <w:r w:rsidR="00361E66" w:rsidRPr="00EE5361">
        <w:rPr>
          <w:rFonts w:ascii="Times New Roman" w:hAnsi="Times New Roman"/>
          <w:sz w:val="24"/>
          <w:szCs w:val="24"/>
        </w:rPr>
        <w:t>To en</w:t>
      </w:r>
      <w:r w:rsidR="001B6752" w:rsidRPr="00EE5361">
        <w:rPr>
          <w:rFonts w:ascii="Times New Roman" w:hAnsi="Times New Roman"/>
          <w:sz w:val="24"/>
          <w:szCs w:val="24"/>
        </w:rPr>
        <w:t xml:space="preserve">sure that all the variables are integrated at </w:t>
      </w:r>
      <w:proofErr w:type="gramStart"/>
      <w:r w:rsidR="001B6752" w:rsidRPr="00EE5361">
        <w:rPr>
          <w:rFonts w:ascii="Times New Roman" w:hAnsi="Times New Roman"/>
          <w:sz w:val="24"/>
          <w:szCs w:val="24"/>
        </w:rPr>
        <w:t>I(</w:t>
      </w:r>
      <w:proofErr w:type="gramEnd"/>
      <w:r w:rsidR="001B6752" w:rsidRPr="00EE5361">
        <w:rPr>
          <w:rFonts w:ascii="Times New Roman" w:hAnsi="Times New Roman"/>
          <w:sz w:val="24"/>
          <w:szCs w:val="24"/>
        </w:rPr>
        <w:t xml:space="preserve">1) or I(0)/I(1), </w:t>
      </w:r>
      <w:r w:rsidR="00446F62" w:rsidRPr="00EE5361">
        <w:rPr>
          <w:rFonts w:ascii="Times New Roman" w:hAnsi="Times New Roman"/>
          <w:sz w:val="24"/>
          <w:szCs w:val="24"/>
        </w:rPr>
        <w:t>we</w:t>
      </w:r>
      <w:r w:rsidR="000F3592" w:rsidRPr="00EE5361">
        <w:rPr>
          <w:rFonts w:ascii="Times New Roman" w:hAnsi="Times New Roman"/>
          <w:sz w:val="24"/>
          <w:szCs w:val="24"/>
        </w:rPr>
        <w:t xml:space="preserve"> </w:t>
      </w:r>
      <w:r w:rsidR="00446F62" w:rsidRPr="00EE5361">
        <w:rPr>
          <w:rFonts w:ascii="Times New Roman" w:hAnsi="Times New Roman"/>
          <w:sz w:val="24"/>
          <w:szCs w:val="24"/>
        </w:rPr>
        <w:t xml:space="preserve">apply </w:t>
      </w:r>
      <w:r w:rsidR="001B6752" w:rsidRPr="00EE5361">
        <w:rPr>
          <w:rFonts w:ascii="Times New Roman" w:hAnsi="Times New Roman"/>
          <w:sz w:val="24"/>
          <w:szCs w:val="24"/>
        </w:rPr>
        <w:t xml:space="preserve">ADF, PP and KPSS unit root tests. The results show unit root </w:t>
      </w:r>
      <w:r w:rsidR="001B6752" w:rsidRPr="00EE5361">
        <w:rPr>
          <w:rFonts w:ascii="Times New Roman" w:hAnsi="Times New Roman"/>
          <w:sz w:val="24"/>
          <w:szCs w:val="24"/>
        </w:rPr>
        <w:lastRenderedPageBreak/>
        <w:t>problem</w:t>
      </w:r>
      <w:r w:rsidR="000424A7" w:rsidRPr="00EE5361">
        <w:rPr>
          <w:rFonts w:ascii="Times New Roman" w:hAnsi="Times New Roman"/>
          <w:sz w:val="24"/>
          <w:szCs w:val="24"/>
        </w:rPr>
        <w:t>s</w:t>
      </w:r>
      <w:r w:rsidR="000F3592" w:rsidRPr="00EE5361">
        <w:rPr>
          <w:rFonts w:ascii="Times New Roman" w:hAnsi="Times New Roman"/>
          <w:sz w:val="24"/>
          <w:szCs w:val="24"/>
        </w:rPr>
        <w:t xml:space="preserve"> </w:t>
      </w:r>
      <w:r w:rsidR="00361E66" w:rsidRPr="00EE5361">
        <w:rPr>
          <w:rFonts w:ascii="Times New Roman" w:hAnsi="Times New Roman"/>
          <w:sz w:val="24"/>
          <w:szCs w:val="24"/>
        </w:rPr>
        <w:t>in the levels of the variables</w:t>
      </w:r>
      <w:r w:rsidR="001B6752" w:rsidRPr="00EE5361">
        <w:rPr>
          <w:rFonts w:ascii="Times New Roman" w:hAnsi="Times New Roman"/>
          <w:sz w:val="24"/>
          <w:szCs w:val="24"/>
        </w:rPr>
        <w:t xml:space="preserve"> with intercept</w:t>
      </w:r>
      <w:r w:rsidR="00C20AEC" w:rsidRPr="00EE5361">
        <w:rPr>
          <w:rFonts w:ascii="Times New Roman" w:hAnsi="Times New Roman"/>
          <w:sz w:val="24"/>
          <w:szCs w:val="24"/>
        </w:rPr>
        <w:t>s</w:t>
      </w:r>
      <w:r w:rsidR="001B6752" w:rsidRPr="00EE5361">
        <w:rPr>
          <w:rFonts w:ascii="Times New Roman" w:hAnsi="Times New Roman"/>
          <w:sz w:val="24"/>
          <w:szCs w:val="24"/>
        </w:rPr>
        <w:t xml:space="preserve"> and trend</w:t>
      </w:r>
      <w:r w:rsidR="00C20AEC" w:rsidRPr="00EE5361">
        <w:rPr>
          <w:rFonts w:ascii="Times New Roman" w:hAnsi="Times New Roman"/>
          <w:sz w:val="24"/>
          <w:szCs w:val="24"/>
        </w:rPr>
        <w:t>s</w:t>
      </w:r>
      <w:r w:rsidR="00361E66" w:rsidRPr="00EE5361">
        <w:rPr>
          <w:rFonts w:ascii="Times New Roman" w:hAnsi="Times New Roman"/>
          <w:sz w:val="24"/>
          <w:szCs w:val="24"/>
        </w:rPr>
        <w:t>,</w:t>
      </w:r>
      <w:r w:rsidR="001B6752" w:rsidRPr="00EE5361">
        <w:rPr>
          <w:rFonts w:ascii="Times New Roman" w:hAnsi="Times New Roman"/>
          <w:sz w:val="24"/>
          <w:szCs w:val="24"/>
        </w:rPr>
        <w:t xml:space="preserve"> but </w:t>
      </w:r>
      <w:r w:rsidR="00361E66" w:rsidRPr="00EE5361">
        <w:rPr>
          <w:rFonts w:ascii="Times New Roman" w:hAnsi="Times New Roman"/>
          <w:sz w:val="24"/>
          <w:szCs w:val="24"/>
        </w:rPr>
        <w:t xml:space="preserve">they are </w:t>
      </w:r>
      <w:r w:rsidR="001B6752" w:rsidRPr="00EE5361">
        <w:rPr>
          <w:rFonts w:ascii="Times New Roman" w:hAnsi="Times New Roman"/>
          <w:sz w:val="24"/>
          <w:szCs w:val="24"/>
        </w:rPr>
        <w:t xml:space="preserve">found stationary </w:t>
      </w:r>
      <w:r w:rsidR="00361E66" w:rsidRPr="00EE5361">
        <w:rPr>
          <w:rFonts w:ascii="Times New Roman" w:hAnsi="Times New Roman"/>
          <w:sz w:val="24"/>
          <w:szCs w:val="24"/>
        </w:rPr>
        <w:t>in</w:t>
      </w:r>
      <w:r w:rsidR="000F3592" w:rsidRPr="00EE5361">
        <w:rPr>
          <w:rFonts w:ascii="Times New Roman" w:hAnsi="Times New Roman"/>
          <w:sz w:val="24"/>
          <w:szCs w:val="24"/>
        </w:rPr>
        <w:t xml:space="preserve"> </w:t>
      </w:r>
      <w:r w:rsidR="00361E66" w:rsidRPr="00EE5361">
        <w:rPr>
          <w:rFonts w:ascii="Times New Roman" w:hAnsi="Times New Roman"/>
          <w:sz w:val="24"/>
          <w:szCs w:val="24"/>
        </w:rPr>
        <w:t>first</w:t>
      </w:r>
      <w:r w:rsidR="001B6752" w:rsidRPr="00EE5361">
        <w:rPr>
          <w:rFonts w:ascii="Times New Roman" w:hAnsi="Times New Roman"/>
          <w:sz w:val="24"/>
          <w:szCs w:val="24"/>
        </w:rPr>
        <w:t xml:space="preserve"> difference</w:t>
      </w:r>
      <w:r w:rsidR="00361E66" w:rsidRPr="00EE5361">
        <w:rPr>
          <w:rFonts w:ascii="Times New Roman" w:hAnsi="Times New Roman"/>
          <w:sz w:val="24"/>
          <w:szCs w:val="24"/>
        </w:rPr>
        <w:t>s</w:t>
      </w:r>
      <w:r w:rsidR="001B6752" w:rsidRPr="00EE5361">
        <w:rPr>
          <w:rStyle w:val="a8"/>
          <w:rFonts w:ascii="Times New Roman" w:hAnsi="Times New Roman"/>
          <w:sz w:val="24"/>
          <w:szCs w:val="24"/>
        </w:rPr>
        <w:footnoteReference w:id="8"/>
      </w:r>
      <w:r w:rsidR="001B6752" w:rsidRPr="00EE5361">
        <w:rPr>
          <w:rFonts w:ascii="Times New Roman" w:hAnsi="Times New Roman"/>
          <w:sz w:val="24"/>
          <w:szCs w:val="24"/>
        </w:rPr>
        <w:t xml:space="preserve">. </w:t>
      </w:r>
      <w:r w:rsidR="00361E66" w:rsidRPr="00EE5361">
        <w:rPr>
          <w:rFonts w:ascii="Times New Roman" w:hAnsi="Times New Roman"/>
          <w:sz w:val="24"/>
          <w:szCs w:val="24"/>
        </w:rPr>
        <w:t xml:space="preserve">The findings </w:t>
      </w:r>
      <w:r w:rsidR="001B6752" w:rsidRPr="00EE5361">
        <w:rPr>
          <w:rFonts w:ascii="Times New Roman" w:hAnsi="Times New Roman"/>
          <w:sz w:val="24"/>
          <w:szCs w:val="24"/>
        </w:rPr>
        <w:t>impl</w:t>
      </w:r>
      <w:r w:rsidR="00361E66" w:rsidRPr="00EE5361">
        <w:rPr>
          <w:rFonts w:ascii="Times New Roman" w:hAnsi="Times New Roman"/>
          <w:sz w:val="24"/>
          <w:szCs w:val="24"/>
        </w:rPr>
        <w:t>y</w:t>
      </w:r>
      <w:r w:rsidR="001B6752" w:rsidRPr="00EE5361">
        <w:rPr>
          <w:rFonts w:ascii="Times New Roman" w:hAnsi="Times New Roman"/>
          <w:sz w:val="24"/>
          <w:szCs w:val="24"/>
        </w:rPr>
        <w:t xml:space="preserve"> that all the variables have </w:t>
      </w:r>
      <w:r w:rsidR="00361E66" w:rsidRPr="00EE5361">
        <w:rPr>
          <w:rFonts w:ascii="Times New Roman" w:hAnsi="Times New Roman"/>
          <w:sz w:val="24"/>
          <w:szCs w:val="24"/>
        </w:rPr>
        <w:t xml:space="preserve">a </w:t>
      </w:r>
      <w:r w:rsidR="001B6752" w:rsidRPr="00EE5361">
        <w:rPr>
          <w:rFonts w:ascii="Times New Roman" w:hAnsi="Times New Roman"/>
          <w:sz w:val="24"/>
          <w:szCs w:val="24"/>
        </w:rPr>
        <w:t>unique order of integration</w:t>
      </w:r>
      <w:r w:rsidR="00361E66" w:rsidRPr="00EE5361">
        <w:rPr>
          <w:rFonts w:ascii="Times New Roman" w:hAnsi="Times New Roman"/>
          <w:sz w:val="24"/>
          <w:szCs w:val="24"/>
        </w:rPr>
        <w:t>,</w:t>
      </w:r>
      <w:r w:rsidR="000F3592" w:rsidRPr="00EE5361">
        <w:rPr>
          <w:rFonts w:ascii="Times New Roman" w:hAnsi="Times New Roman"/>
          <w:sz w:val="24"/>
          <w:szCs w:val="24"/>
        </w:rPr>
        <w:t xml:space="preserve"> </w:t>
      </w:r>
      <w:r w:rsidR="00064608" w:rsidRPr="00EE5361">
        <w:rPr>
          <w:rFonts w:ascii="Times New Roman" w:hAnsi="Times New Roman"/>
          <w:sz w:val="24"/>
          <w:szCs w:val="24"/>
        </w:rPr>
        <w:t xml:space="preserve">i.e., </w:t>
      </w:r>
      <w:proofErr w:type="gramStart"/>
      <w:r w:rsidR="001B6752" w:rsidRPr="00EE5361">
        <w:rPr>
          <w:rFonts w:ascii="Times New Roman" w:hAnsi="Times New Roman"/>
          <w:sz w:val="24"/>
          <w:szCs w:val="24"/>
        </w:rPr>
        <w:t>I(</w:t>
      </w:r>
      <w:proofErr w:type="gramEnd"/>
      <w:r w:rsidR="001B6752" w:rsidRPr="00EE5361">
        <w:rPr>
          <w:rFonts w:ascii="Times New Roman" w:hAnsi="Times New Roman"/>
          <w:sz w:val="24"/>
          <w:szCs w:val="24"/>
        </w:rPr>
        <w:t>1).</w:t>
      </w:r>
    </w:p>
    <w:p w:rsidR="00342E71" w:rsidRPr="00EE5361" w:rsidRDefault="00446F62" w:rsidP="006B5BD0">
      <w:pPr>
        <w:autoSpaceDE w:val="0"/>
        <w:autoSpaceDN w:val="0"/>
        <w:adjustRightInd w:val="0"/>
        <w:spacing w:after="0" w:line="360" w:lineRule="auto"/>
        <w:ind w:firstLine="720"/>
        <w:jc w:val="both"/>
        <w:rPr>
          <w:rFonts w:ascii="Times New Roman" w:hAnsi="Times New Roman"/>
          <w:sz w:val="24"/>
          <w:szCs w:val="24"/>
        </w:rPr>
      </w:pPr>
      <w:r w:rsidRPr="00EE5361">
        <w:rPr>
          <w:rFonts w:ascii="Times New Roman" w:hAnsi="Times New Roman"/>
          <w:sz w:val="24"/>
          <w:szCs w:val="24"/>
        </w:rPr>
        <w:t>The traditional</w:t>
      </w:r>
      <w:r w:rsidR="00E6441C" w:rsidRPr="00EE5361">
        <w:rPr>
          <w:rFonts w:ascii="Times New Roman" w:hAnsi="Times New Roman"/>
          <w:sz w:val="24"/>
          <w:szCs w:val="24"/>
        </w:rPr>
        <w:t xml:space="preserve"> unit root tests may provide ambiguous empirical results</w:t>
      </w:r>
      <w:r w:rsidR="00D320CC" w:rsidRPr="00EE5361">
        <w:rPr>
          <w:rFonts w:ascii="Times New Roman" w:hAnsi="Times New Roman"/>
          <w:sz w:val="24"/>
          <w:szCs w:val="24"/>
        </w:rPr>
        <w:t xml:space="preserve"> because they</w:t>
      </w:r>
      <w:r w:rsidR="00E6441C" w:rsidRPr="00EE5361">
        <w:rPr>
          <w:rFonts w:ascii="Times New Roman" w:hAnsi="Times New Roman"/>
          <w:sz w:val="24"/>
          <w:szCs w:val="24"/>
        </w:rPr>
        <w:t xml:space="preserve"> do not accommodate structural breaks </w:t>
      </w:r>
      <w:r w:rsidR="00D320CC" w:rsidRPr="00EE5361">
        <w:rPr>
          <w:rFonts w:ascii="Times New Roman" w:hAnsi="Times New Roman"/>
          <w:sz w:val="24"/>
          <w:szCs w:val="24"/>
        </w:rPr>
        <w:t>that stem</w:t>
      </w:r>
      <w:r w:rsidR="000F3592" w:rsidRPr="00EE5361">
        <w:rPr>
          <w:rFonts w:ascii="Times New Roman" w:hAnsi="Times New Roman"/>
          <w:sz w:val="24"/>
          <w:szCs w:val="24"/>
        </w:rPr>
        <w:t xml:space="preserve"> </w:t>
      </w:r>
      <w:r w:rsidR="00E6441C" w:rsidRPr="00EE5361">
        <w:rPr>
          <w:rFonts w:ascii="Times New Roman" w:hAnsi="Times New Roman"/>
          <w:sz w:val="24"/>
          <w:szCs w:val="24"/>
        </w:rPr>
        <w:t>the time series.</w:t>
      </w:r>
      <w:r w:rsidR="000F3592" w:rsidRPr="00EE5361">
        <w:rPr>
          <w:rFonts w:ascii="Times New Roman" w:hAnsi="Times New Roman"/>
          <w:sz w:val="24"/>
          <w:szCs w:val="24"/>
        </w:rPr>
        <w:t xml:space="preserve"> </w:t>
      </w:r>
      <w:r w:rsidR="00E6441C" w:rsidRPr="00EE5361">
        <w:rPr>
          <w:rFonts w:ascii="Times New Roman" w:hAnsi="Times New Roman"/>
          <w:sz w:val="24"/>
          <w:szCs w:val="24"/>
        </w:rPr>
        <w:t xml:space="preserve">The ignorance of structural breaks in the series may </w:t>
      </w:r>
      <w:r w:rsidR="00052521" w:rsidRPr="00EE5361">
        <w:rPr>
          <w:rFonts w:ascii="Times New Roman" w:hAnsi="Times New Roman"/>
          <w:sz w:val="24"/>
          <w:szCs w:val="24"/>
        </w:rPr>
        <w:t xml:space="preserve">suggest that </w:t>
      </w:r>
      <w:r w:rsidR="00342E71" w:rsidRPr="00EE5361">
        <w:rPr>
          <w:rFonts w:ascii="Times New Roman" w:hAnsi="Times New Roman"/>
          <w:sz w:val="24"/>
          <w:szCs w:val="24"/>
        </w:rPr>
        <w:t xml:space="preserve">the </w:t>
      </w:r>
      <w:r w:rsidR="00E6441C" w:rsidRPr="00EE5361">
        <w:rPr>
          <w:rFonts w:ascii="Times New Roman" w:hAnsi="Times New Roman"/>
          <w:sz w:val="24"/>
          <w:szCs w:val="24"/>
        </w:rPr>
        <w:t xml:space="preserve">null hypothesis </w:t>
      </w:r>
      <w:r w:rsidR="00052521" w:rsidRPr="00EE5361">
        <w:rPr>
          <w:rFonts w:ascii="Times New Roman" w:hAnsi="Times New Roman"/>
          <w:sz w:val="24"/>
          <w:szCs w:val="24"/>
        </w:rPr>
        <w:t xml:space="preserve">is </w:t>
      </w:r>
      <w:r w:rsidR="00E6441C" w:rsidRPr="00EE5361">
        <w:rPr>
          <w:rFonts w:ascii="Times New Roman" w:hAnsi="Times New Roman"/>
          <w:sz w:val="24"/>
          <w:szCs w:val="24"/>
        </w:rPr>
        <w:t>true when it is</w:t>
      </w:r>
      <w:r w:rsidR="000F3592" w:rsidRPr="00EE5361">
        <w:rPr>
          <w:rFonts w:ascii="Times New Roman" w:hAnsi="Times New Roman"/>
          <w:sz w:val="24"/>
          <w:szCs w:val="24"/>
        </w:rPr>
        <w:t xml:space="preserve"> </w:t>
      </w:r>
      <w:r w:rsidR="00D320CC" w:rsidRPr="00EE5361">
        <w:rPr>
          <w:rFonts w:ascii="Times New Roman" w:hAnsi="Times New Roman"/>
          <w:sz w:val="24"/>
          <w:szCs w:val="24"/>
        </w:rPr>
        <w:t>actually</w:t>
      </w:r>
      <w:r w:rsidR="00E6441C" w:rsidRPr="00EE5361">
        <w:rPr>
          <w:rFonts w:ascii="Times New Roman" w:hAnsi="Times New Roman"/>
          <w:sz w:val="24"/>
          <w:szCs w:val="24"/>
        </w:rPr>
        <w:t xml:space="preserve"> false</w:t>
      </w:r>
      <w:r w:rsidR="00342E71" w:rsidRPr="00EE5361">
        <w:rPr>
          <w:rFonts w:ascii="Times New Roman" w:hAnsi="Times New Roman"/>
          <w:sz w:val="24"/>
          <w:szCs w:val="24"/>
        </w:rPr>
        <w:t>,</w:t>
      </w:r>
      <w:r w:rsidR="000F3592" w:rsidRPr="00EE5361">
        <w:rPr>
          <w:rFonts w:ascii="Times New Roman" w:hAnsi="Times New Roman"/>
          <w:sz w:val="24"/>
          <w:szCs w:val="24"/>
        </w:rPr>
        <w:t xml:space="preserve"> </w:t>
      </w:r>
      <w:r w:rsidR="00D320CC" w:rsidRPr="00EE5361">
        <w:rPr>
          <w:rFonts w:ascii="Times New Roman" w:hAnsi="Times New Roman"/>
          <w:sz w:val="24"/>
          <w:szCs w:val="24"/>
        </w:rPr>
        <w:t>as a result of</w:t>
      </w:r>
      <w:r w:rsidR="000F3592" w:rsidRPr="00EE5361">
        <w:rPr>
          <w:rFonts w:ascii="Times New Roman" w:hAnsi="Times New Roman"/>
          <w:sz w:val="24"/>
          <w:szCs w:val="24"/>
        </w:rPr>
        <w:t xml:space="preserve"> </w:t>
      </w:r>
      <w:r w:rsidR="000424A7" w:rsidRPr="00EE5361">
        <w:rPr>
          <w:rFonts w:ascii="Times New Roman" w:hAnsi="Times New Roman"/>
          <w:sz w:val="24"/>
          <w:szCs w:val="24"/>
        </w:rPr>
        <w:t xml:space="preserve">the </w:t>
      </w:r>
      <w:r w:rsidR="00E6441C" w:rsidRPr="00EE5361">
        <w:rPr>
          <w:rFonts w:ascii="Times New Roman" w:hAnsi="Times New Roman"/>
          <w:sz w:val="24"/>
          <w:szCs w:val="24"/>
        </w:rPr>
        <w:t xml:space="preserve">low explanatory power </w:t>
      </w:r>
      <w:r w:rsidR="00342E71" w:rsidRPr="00EE5361">
        <w:rPr>
          <w:rFonts w:ascii="Times New Roman" w:hAnsi="Times New Roman"/>
          <w:sz w:val="24"/>
          <w:szCs w:val="24"/>
        </w:rPr>
        <w:t>associated with</w:t>
      </w:r>
      <w:r w:rsidR="00E6441C" w:rsidRPr="00EE5361">
        <w:rPr>
          <w:rFonts w:ascii="Times New Roman" w:hAnsi="Times New Roman"/>
          <w:sz w:val="24"/>
          <w:szCs w:val="24"/>
        </w:rPr>
        <w:t xml:space="preserve"> these unit root tests. </w:t>
      </w:r>
      <w:r w:rsidR="006E10D2" w:rsidRPr="00EE5361">
        <w:rPr>
          <w:rFonts w:ascii="Times New Roman" w:hAnsi="Times New Roman"/>
          <w:sz w:val="24"/>
          <w:szCs w:val="24"/>
        </w:rPr>
        <w:t xml:space="preserve">This </w:t>
      </w:r>
      <w:r w:rsidR="00342E71" w:rsidRPr="00EE5361">
        <w:rPr>
          <w:rFonts w:ascii="Times New Roman" w:hAnsi="Times New Roman"/>
          <w:sz w:val="24"/>
          <w:szCs w:val="24"/>
        </w:rPr>
        <w:t>issue can be</w:t>
      </w:r>
      <w:r w:rsidR="000F3592" w:rsidRPr="00EE5361">
        <w:rPr>
          <w:rFonts w:ascii="Times New Roman" w:hAnsi="Times New Roman"/>
          <w:sz w:val="24"/>
          <w:szCs w:val="24"/>
        </w:rPr>
        <w:t xml:space="preserve"> </w:t>
      </w:r>
      <w:r w:rsidR="00AD7D32" w:rsidRPr="00EE5361">
        <w:rPr>
          <w:rFonts w:ascii="Times New Roman" w:hAnsi="Times New Roman"/>
          <w:sz w:val="24"/>
          <w:szCs w:val="24"/>
        </w:rPr>
        <w:t>controlled</w:t>
      </w:r>
      <w:r w:rsidR="006E10D2" w:rsidRPr="00EE5361">
        <w:rPr>
          <w:rFonts w:ascii="Times New Roman" w:hAnsi="Times New Roman"/>
          <w:sz w:val="24"/>
          <w:szCs w:val="24"/>
        </w:rPr>
        <w:t xml:space="preserve"> by applying </w:t>
      </w:r>
      <w:r w:rsidR="00342E71" w:rsidRPr="00EE5361">
        <w:rPr>
          <w:rFonts w:ascii="Times New Roman" w:hAnsi="Times New Roman"/>
          <w:sz w:val="24"/>
          <w:szCs w:val="24"/>
        </w:rPr>
        <w:t xml:space="preserve">the </w:t>
      </w:r>
      <w:r w:rsidR="00052521" w:rsidRPr="00EE5361">
        <w:rPr>
          <w:rFonts w:ascii="Times New Roman" w:hAnsi="Times New Roman"/>
          <w:sz w:val="24"/>
          <w:szCs w:val="24"/>
        </w:rPr>
        <w:t xml:space="preserve">structural break </w:t>
      </w:r>
      <w:r w:rsidR="006E10D2" w:rsidRPr="00EE5361">
        <w:rPr>
          <w:rFonts w:ascii="Times New Roman" w:hAnsi="Times New Roman"/>
          <w:sz w:val="24"/>
          <w:szCs w:val="24"/>
        </w:rPr>
        <w:t xml:space="preserve">unit root test developed by Kim and </w:t>
      </w:r>
      <w:proofErr w:type="spellStart"/>
      <w:r w:rsidR="006E10D2" w:rsidRPr="00EE5361">
        <w:rPr>
          <w:rFonts w:ascii="Times New Roman" w:hAnsi="Times New Roman"/>
          <w:sz w:val="24"/>
          <w:szCs w:val="24"/>
        </w:rPr>
        <w:t>Perron</w:t>
      </w:r>
      <w:proofErr w:type="spellEnd"/>
      <w:r w:rsidR="006E10D2" w:rsidRPr="00EE5361">
        <w:rPr>
          <w:rFonts w:ascii="Times New Roman" w:hAnsi="Times New Roman"/>
          <w:sz w:val="24"/>
          <w:szCs w:val="24"/>
        </w:rPr>
        <w:t xml:space="preserve"> (2009)</w:t>
      </w:r>
      <w:r w:rsidR="00D320CC" w:rsidRPr="00EE5361">
        <w:rPr>
          <w:rFonts w:ascii="Times New Roman" w:hAnsi="Times New Roman"/>
          <w:sz w:val="24"/>
          <w:szCs w:val="24"/>
        </w:rPr>
        <w:t>, which examines</w:t>
      </w:r>
      <w:r w:rsidR="000F3592" w:rsidRPr="00EE5361">
        <w:rPr>
          <w:rFonts w:ascii="Times New Roman" w:hAnsi="Times New Roman"/>
          <w:sz w:val="24"/>
          <w:szCs w:val="24"/>
        </w:rPr>
        <w:t xml:space="preserve"> </w:t>
      </w:r>
      <w:r w:rsidR="003F1EDD" w:rsidRPr="00EE5361">
        <w:rPr>
          <w:rFonts w:ascii="Times New Roman" w:hAnsi="Times New Roman"/>
          <w:sz w:val="24"/>
          <w:szCs w:val="24"/>
        </w:rPr>
        <w:t xml:space="preserve">the null hypothesis of </w:t>
      </w:r>
      <w:r w:rsidR="006E10D2" w:rsidRPr="00EE5361">
        <w:rPr>
          <w:rFonts w:ascii="Times New Roman" w:hAnsi="Times New Roman"/>
          <w:sz w:val="24"/>
          <w:szCs w:val="24"/>
        </w:rPr>
        <w:t xml:space="preserve">a structural break point in the trend </w:t>
      </w:r>
      <w:r w:rsidR="003F1EDD" w:rsidRPr="00EE5361">
        <w:rPr>
          <w:rFonts w:ascii="Times New Roman" w:hAnsi="Times New Roman"/>
          <w:sz w:val="24"/>
          <w:szCs w:val="24"/>
        </w:rPr>
        <w:t>at</w:t>
      </w:r>
      <w:r w:rsidR="000F3592" w:rsidRPr="00EE5361">
        <w:rPr>
          <w:rFonts w:ascii="Times New Roman" w:hAnsi="Times New Roman"/>
          <w:sz w:val="24"/>
          <w:szCs w:val="24"/>
        </w:rPr>
        <w:t xml:space="preserve"> </w:t>
      </w:r>
      <w:r w:rsidR="000424A7" w:rsidRPr="00EE5361">
        <w:rPr>
          <w:rFonts w:ascii="Times New Roman" w:hAnsi="Times New Roman"/>
          <w:sz w:val="24"/>
          <w:szCs w:val="24"/>
        </w:rPr>
        <w:t xml:space="preserve">an </w:t>
      </w:r>
      <w:r w:rsidR="00D320CC" w:rsidRPr="00EE5361">
        <w:rPr>
          <w:rFonts w:ascii="Times New Roman" w:hAnsi="Times New Roman"/>
          <w:sz w:val="24"/>
          <w:szCs w:val="24"/>
        </w:rPr>
        <w:t>unspecified</w:t>
      </w:r>
      <w:r w:rsidR="000F3592" w:rsidRPr="00EE5361">
        <w:rPr>
          <w:rFonts w:ascii="Times New Roman" w:hAnsi="Times New Roman"/>
          <w:sz w:val="24"/>
          <w:szCs w:val="24"/>
        </w:rPr>
        <w:t xml:space="preserve"> </w:t>
      </w:r>
      <w:r w:rsidR="006E10D2" w:rsidRPr="00EE5361">
        <w:rPr>
          <w:rFonts w:ascii="Times New Roman" w:hAnsi="Times New Roman"/>
          <w:sz w:val="24"/>
          <w:szCs w:val="24"/>
        </w:rPr>
        <w:t xml:space="preserve">date. The </w:t>
      </w:r>
      <w:r w:rsidR="00BE25B2" w:rsidRPr="00EE5361">
        <w:rPr>
          <w:rFonts w:ascii="Times New Roman" w:hAnsi="Times New Roman"/>
          <w:sz w:val="24"/>
          <w:szCs w:val="24"/>
        </w:rPr>
        <w:t>outcomes of this</w:t>
      </w:r>
      <w:r w:rsidR="006E10D2" w:rsidRPr="00EE5361">
        <w:rPr>
          <w:rFonts w:ascii="Times New Roman" w:hAnsi="Times New Roman"/>
          <w:sz w:val="24"/>
          <w:szCs w:val="24"/>
        </w:rPr>
        <w:t xml:space="preserve"> test with</w:t>
      </w:r>
      <w:r w:rsidR="000424A7" w:rsidRPr="00EE5361">
        <w:rPr>
          <w:rFonts w:ascii="Times New Roman" w:hAnsi="Times New Roman"/>
          <w:sz w:val="24"/>
          <w:szCs w:val="24"/>
        </w:rPr>
        <w:t xml:space="preserve"> a</w:t>
      </w:r>
      <w:r w:rsidR="006E10D2" w:rsidRPr="00EE5361">
        <w:rPr>
          <w:rFonts w:ascii="Times New Roman" w:hAnsi="Times New Roman"/>
          <w:sz w:val="24"/>
          <w:szCs w:val="24"/>
        </w:rPr>
        <w:t xml:space="preserve"> single unknown structural break are </w:t>
      </w:r>
      <w:r w:rsidR="00BE25B2" w:rsidRPr="00EE5361">
        <w:rPr>
          <w:rFonts w:ascii="Times New Roman" w:hAnsi="Times New Roman"/>
          <w:sz w:val="24"/>
          <w:szCs w:val="24"/>
        </w:rPr>
        <w:t xml:space="preserve">presented </w:t>
      </w:r>
      <w:r w:rsidR="00342E71" w:rsidRPr="00EE5361">
        <w:rPr>
          <w:rFonts w:ascii="Times New Roman" w:hAnsi="Times New Roman"/>
          <w:sz w:val="24"/>
          <w:szCs w:val="24"/>
        </w:rPr>
        <w:t xml:space="preserve">in Table </w:t>
      </w:r>
      <w:r w:rsidR="006E10D2" w:rsidRPr="00EE5361">
        <w:rPr>
          <w:rFonts w:ascii="Times New Roman" w:hAnsi="Times New Roman"/>
          <w:sz w:val="24"/>
          <w:szCs w:val="24"/>
        </w:rPr>
        <w:t>3</w:t>
      </w:r>
      <w:r w:rsidR="006E10D2" w:rsidRPr="00EE5361">
        <w:rPr>
          <w:rStyle w:val="a8"/>
          <w:rFonts w:ascii="Times New Roman" w:hAnsi="Times New Roman"/>
          <w:sz w:val="24"/>
          <w:szCs w:val="24"/>
        </w:rPr>
        <w:footnoteReference w:id="9"/>
      </w:r>
      <w:r w:rsidR="0001222D" w:rsidRPr="00EE5361">
        <w:rPr>
          <w:rFonts w:ascii="Times New Roman" w:hAnsi="Times New Roman"/>
          <w:sz w:val="24"/>
          <w:szCs w:val="24"/>
        </w:rPr>
        <w:t>.</w:t>
      </w:r>
      <w:r w:rsidR="000F3592" w:rsidRPr="00EE5361">
        <w:rPr>
          <w:rFonts w:ascii="Times New Roman" w:hAnsi="Times New Roman"/>
          <w:sz w:val="24"/>
          <w:szCs w:val="24"/>
        </w:rPr>
        <w:t xml:space="preserve"> </w:t>
      </w:r>
      <w:r w:rsidR="0001222D" w:rsidRPr="00EE5361">
        <w:rPr>
          <w:rFonts w:ascii="Times New Roman" w:hAnsi="Times New Roman"/>
          <w:sz w:val="24"/>
          <w:szCs w:val="24"/>
        </w:rPr>
        <w:t xml:space="preserve">The results </w:t>
      </w:r>
      <w:r w:rsidR="003F1EDD" w:rsidRPr="00EE5361">
        <w:rPr>
          <w:rFonts w:ascii="Times New Roman" w:hAnsi="Times New Roman"/>
          <w:sz w:val="24"/>
          <w:szCs w:val="24"/>
        </w:rPr>
        <w:t xml:space="preserve">show </w:t>
      </w:r>
      <w:r w:rsidR="0001222D" w:rsidRPr="00EE5361">
        <w:rPr>
          <w:rFonts w:ascii="Times New Roman" w:hAnsi="Times New Roman"/>
          <w:sz w:val="24"/>
          <w:szCs w:val="24"/>
        </w:rPr>
        <w:t xml:space="preserve">that </w:t>
      </w:r>
      <w:r w:rsidR="003F1EDD" w:rsidRPr="00EE5361">
        <w:rPr>
          <w:rFonts w:ascii="Times New Roman" w:hAnsi="Times New Roman"/>
          <w:sz w:val="24"/>
          <w:szCs w:val="24"/>
        </w:rPr>
        <w:t>the time series are integrated of order one</w:t>
      </w:r>
      <w:r w:rsidR="000424A7" w:rsidRPr="00EE5361">
        <w:rPr>
          <w:rFonts w:ascii="Times New Roman" w:hAnsi="Times New Roman"/>
          <w:sz w:val="24"/>
          <w:szCs w:val="24"/>
        </w:rPr>
        <w:t>,</w:t>
      </w:r>
      <w:r w:rsidR="000F3592" w:rsidRPr="00EE5361">
        <w:rPr>
          <w:rFonts w:ascii="Times New Roman" w:hAnsi="Times New Roman"/>
          <w:sz w:val="24"/>
          <w:szCs w:val="24"/>
        </w:rPr>
        <w:t xml:space="preserve"> </w:t>
      </w:r>
      <w:r w:rsidR="00064608" w:rsidRPr="00EE5361">
        <w:rPr>
          <w:rFonts w:ascii="Times New Roman" w:hAnsi="Times New Roman"/>
          <w:sz w:val="24"/>
          <w:szCs w:val="24"/>
        </w:rPr>
        <w:t xml:space="preserve">i.e., </w:t>
      </w:r>
      <w:proofErr w:type="gramStart"/>
      <w:r w:rsidR="003F1EDD" w:rsidRPr="00EE5361">
        <w:rPr>
          <w:rFonts w:ascii="Times New Roman" w:hAnsi="Times New Roman"/>
          <w:sz w:val="24"/>
          <w:szCs w:val="24"/>
        </w:rPr>
        <w:t>I(</w:t>
      </w:r>
      <w:proofErr w:type="gramEnd"/>
      <w:r w:rsidR="003F1EDD" w:rsidRPr="00EE5361">
        <w:rPr>
          <w:rFonts w:ascii="Times New Roman" w:hAnsi="Times New Roman"/>
          <w:sz w:val="24"/>
          <w:szCs w:val="24"/>
        </w:rPr>
        <w:t>I)</w:t>
      </w:r>
      <w:r w:rsidR="000424A7" w:rsidRPr="00EE5361">
        <w:rPr>
          <w:rFonts w:ascii="Times New Roman" w:hAnsi="Times New Roman"/>
          <w:sz w:val="24"/>
          <w:szCs w:val="24"/>
        </w:rPr>
        <w:t>,</w:t>
      </w:r>
      <w:r w:rsidR="0001222D" w:rsidRPr="00EE5361">
        <w:rPr>
          <w:rFonts w:ascii="Times New Roman" w:hAnsi="Times New Roman"/>
          <w:sz w:val="24"/>
          <w:szCs w:val="24"/>
        </w:rPr>
        <w:t xml:space="preserve"> in the presence of structural breaks</w:t>
      </w:r>
      <w:r w:rsidR="007378FD" w:rsidRPr="00EE5361">
        <w:rPr>
          <w:rFonts w:ascii="Times New Roman" w:hAnsi="Times New Roman"/>
          <w:sz w:val="24"/>
          <w:szCs w:val="24"/>
        </w:rPr>
        <w:t>.</w:t>
      </w:r>
      <w:r w:rsidR="00CE0936" w:rsidRPr="00EE5361">
        <w:rPr>
          <w:rFonts w:ascii="Times New Roman" w:hAnsi="Times New Roman"/>
          <w:sz w:val="24"/>
          <w:szCs w:val="24"/>
        </w:rPr>
        <w:t xml:space="preserve"> The structural breaks occur </w:t>
      </w:r>
      <w:r w:rsidR="00D320CC" w:rsidRPr="00EE5361">
        <w:rPr>
          <w:rFonts w:ascii="Times New Roman" w:hAnsi="Times New Roman"/>
          <w:sz w:val="24"/>
          <w:szCs w:val="24"/>
        </w:rPr>
        <w:t>for</w:t>
      </w:r>
      <w:r w:rsidR="000F3592" w:rsidRPr="00EE5361">
        <w:rPr>
          <w:rFonts w:ascii="Times New Roman" w:hAnsi="Times New Roman"/>
          <w:sz w:val="24"/>
          <w:szCs w:val="24"/>
        </w:rPr>
        <w:t xml:space="preserve"> </w:t>
      </w:r>
      <w:r w:rsidR="0099318A" w:rsidRPr="00EE5361">
        <w:rPr>
          <w:rFonts w:ascii="Times New Roman" w:hAnsi="Times New Roman"/>
          <w:sz w:val="24"/>
          <w:szCs w:val="24"/>
        </w:rPr>
        <w:t>energy consumption</w:t>
      </w:r>
      <w:r w:rsidR="000F3592" w:rsidRPr="00EE5361">
        <w:rPr>
          <w:rFonts w:ascii="Times New Roman" w:hAnsi="Times New Roman"/>
          <w:sz w:val="24"/>
          <w:szCs w:val="24"/>
        </w:rPr>
        <w:t xml:space="preserve"> </w:t>
      </w:r>
      <w:r w:rsidR="00D320CC" w:rsidRPr="00EE5361">
        <w:rPr>
          <w:rFonts w:ascii="Times New Roman" w:hAnsi="Times New Roman"/>
          <w:sz w:val="24"/>
          <w:szCs w:val="24"/>
        </w:rPr>
        <w:t>in</w:t>
      </w:r>
      <w:r w:rsidR="000F3592" w:rsidRPr="00EE5361">
        <w:rPr>
          <w:rFonts w:ascii="Times New Roman" w:hAnsi="Times New Roman"/>
          <w:sz w:val="24"/>
          <w:szCs w:val="24"/>
        </w:rPr>
        <w:t xml:space="preserve"> </w:t>
      </w:r>
      <w:r w:rsidR="00CE0936" w:rsidRPr="00EE5361">
        <w:rPr>
          <w:rFonts w:ascii="Times New Roman" w:hAnsi="Times New Roman"/>
          <w:sz w:val="24"/>
          <w:szCs w:val="24"/>
        </w:rPr>
        <w:t xml:space="preserve">the </w:t>
      </w:r>
      <w:r w:rsidR="00342E71" w:rsidRPr="00EE5361">
        <w:rPr>
          <w:rFonts w:ascii="Times New Roman" w:hAnsi="Times New Roman"/>
          <w:sz w:val="24"/>
          <w:szCs w:val="24"/>
        </w:rPr>
        <w:t>years</w:t>
      </w:r>
      <w:r w:rsidR="00CE0936" w:rsidRPr="00EE5361">
        <w:rPr>
          <w:rFonts w:ascii="Times New Roman" w:hAnsi="Times New Roman"/>
          <w:sz w:val="24"/>
          <w:szCs w:val="24"/>
        </w:rPr>
        <w:t xml:space="preserve"> 2003,</w:t>
      </w:r>
      <w:r w:rsidR="000F3592" w:rsidRPr="00EE5361">
        <w:rPr>
          <w:rFonts w:ascii="Times New Roman" w:hAnsi="Times New Roman"/>
          <w:sz w:val="24"/>
          <w:szCs w:val="24"/>
        </w:rPr>
        <w:t xml:space="preserve"> </w:t>
      </w:r>
      <w:r w:rsidR="00CE0936" w:rsidRPr="00EE5361">
        <w:rPr>
          <w:rFonts w:ascii="Times New Roman" w:hAnsi="Times New Roman"/>
          <w:sz w:val="24"/>
          <w:szCs w:val="24"/>
        </w:rPr>
        <w:t>1984, 2004, 2002 and 2007 in the case of Brazil, Russia, India, China and South Africa</w:t>
      </w:r>
      <w:r w:rsidR="00342E71" w:rsidRPr="00EE5361">
        <w:rPr>
          <w:rFonts w:ascii="Times New Roman" w:hAnsi="Times New Roman"/>
          <w:sz w:val="24"/>
          <w:szCs w:val="24"/>
        </w:rPr>
        <w:t>,</w:t>
      </w:r>
      <w:r w:rsidR="00CE0936" w:rsidRPr="00EE5361">
        <w:rPr>
          <w:rFonts w:ascii="Times New Roman" w:hAnsi="Times New Roman"/>
          <w:sz w:val="24"/>
          <w:szCs w:val="24"/>
        </w:rPr>
        <w:t xml:space="preserve"> respectively. </w:t>
      </w:r>
      <w:r w:rsidR="00F42E36" w:rsidRPr="00EE5361">
        <w:rPr>
          <w:rFonts w:ascii="Times New Roman" w:hAnsi="Times New Roman"/>
          <w:sz w:val="24"/>
          <w:szCs w:val="24"/>
        </w:rPr>
        <w:t xml:space="preserve">These structural breaks in </w:t>
      </w:r>
      <w:r w:rsidR="00C627C6" w:rsidRPr="00EE5361">
        <w:rPr>
          <w:rFonts w:ascii="Times New Roman" w:hAnsi="Times New Roman"/>
          <w:sz w:val="24"/>
          <w:szCs w:val="24"/>
        </w:rPr>
        <w:t>energy consumption</w:t>
      </w:r>
      <w:r w:rsidR="00F42E36" w:rsidRPr="00EE5361">
        <w:rPr>
          <w:rFonts w:ascii="Times New Roman" w:hAnsi="Times New Roman"/>
          <w:sz w:val="24"/>
          <w:szCs w:val="24"/>
        </w:rPr>
        <w:t xml:space="preserve"> are </w:t>
      </w:r>
      <w:r w:rsidR="00342E71" w:rsidRPr="00EE5361">
        <w:rPr>
          <w:rFonts w:ascii="Times New Roman" w:hAnsi="Times New Roman"/>
          <w:sz w:val="24"/>
          <w:szCs w:val="24"/>
        </w:rPr>
        <w:t xml:space="preserve">the </w:t>
      </w:r>
      <w:r w:rsidR="00F42E36" w:rsidRPr="00EE5361">
        <w:rPr>
          <w:rFonts w:ascii="Times New Roman" w:hAnsi="Times New Roman"/>
          <w:sz w:val="24"/>
          <w:szCs w:val="24"/>
        </w:rPr>
        <w:t>outcome of various energy policies implemented in these economies.</w:t>
      </w:r>
      <w:r w:rsidR="00A9116B" w:rsidRPr="00EE5361">
        <w:rPr>
          <w:rFonts w:ascii="Times New Roman" w:hAnsi="Times New Roman"/>
          <w:sz w:val="24"/>
          <w:szCs w:val="24"/>
        </w:rPr>
        <w:t xml:space="preserve"> After </w:t>
      </w:r>
      <w:r w:rsidR="00574F33" w:rsidRPr="00EE5361">
        <w:rPr>
          <w:rFonts w:ascii="Times New Roman" w:hAnsi="Times New Roman"/>
          <w:sz w:val="24"/>
          <w:szCs w:val="24"/>
        </w:rPr>
        <w:t xml:space="preserve">first differencing, all the variables are found </w:t>
      </w:r>
      <w:r w:rsidR="00D320CC" w:rsidRPr="00EE5361">
        <w:rPr>
          <w:rFonts w:ascii="Times New Roman" w:hAnsi="Times New Roman"/>
          <w:sz w:val="24"/>
          <w:szCs w:val="24"/>
        </w:rPr>
        <w:t xml:space="preserve">to be </w:t>
      </w:r>
      <w:r w:rsidR="00574F33" w:rsidRPr="00EE5361">
        <w:rPr>
          <w:rFonts w:ascii="Times New Roman" w:hAnsi="Times New Roman"/>
          <w:sz w:val="24"/>
          <w:szCs w:val="24"/>
        </w:rPr>
        <w:t>stationary</w:t>
      </w:r>
      <w:r w:rsidR="00342E71" w:rsidRPr="00EE5361">
        <w:rPr>
          <w:rFonts w:ascii="Times New Roman" w:hAnsi="Times New Roman"/>
          <w:sz w:val="24"/>
          <w:szCs w:val="24"/>
        </w:rPr>
        <w:t>, confirming</w:t>
      </w:r>
      <w:r w:rsidR="00574F33" w:rsidRPr="00EE5361">
        <w:rPr>
          <w:rFonts w:ascii="Times New Roman" w:hAnsi="Times New Roman"/>
          <w:sz w:val="24"/>
          <w:szCs w:val="24"/>
        </w:rPr>
        <w:t xml:space="preserve"> that energy consumption, </w:t>
      </w:r>
      <w:r w:rsidR="003C7442" w:rsidRPr="00EE5361">
        <w:rPr>
          <w:rFonts w:ascii="Times New Roman" w:hAnsi="Times New Roman"/>
          <w:sz w:val="24"/>
          <w:szCs w:val="24"/>
        </w:rPr>
        <w:t>globalisation</w:t>
      </w:r>
      <w:r w:rsidR="00574F33" w:rsidRPr="00EE5361">
        <w:rPr>
          <w:rFonts w:ascii="Times New Roman" w:hAnsi="Times New Roman"/>
          <w:sz w:val="24"/>
          <w:szCs w:val="24"/>
        </w:rPr>
        <w:t xml:space="preserve">, economic growth and capital have </w:t>
      </w:r>
      <w:r w:rsidR="00342E71" w:rsidRPr="00EE5361">
        <w:rPr>
          <w:rFonts w:ascii="Times New Roman" w:hAnsi="Times New Roman"/>
          <w:sz w:val="24"/>
          <w:szCs w:val="24"/>
        </w:rPr>
        <w:t xml:space="preserve">a </w:t>
      </w:r>
      <w:r w:rsidR="00574F33" w:rsidRPr="00EE5361">
        <w:rPr>
          <w:rFonts w:ascii="Times New Roman" w:hAnsi="Times New Roman"/>
          <w:sz w:val="24"/>
          <w:szCs w:val="24"/>
        </w:rPr>
        <w:t>unique order of integration</w:t>
      </w:r>
      <w:r w:rsidR="00342E71" w:rsidRPr="00EE5361">
        <w:rPr>
          <w:rFonts w:ascii="Times New Roman" w:hAnsi="Times New Roman"/>
          <w:sz w:val="24"/>
          <w:szCs w:val="24"/>
        </w:rPr>
        <w:t>,</w:t>
      </w:r>
      <w:r w:rsidR="000F3592" w:rsidRPr="00EE5361">
        <w:rPr>
          <w:rFonts w:ascii="Times New Roman" w:hAnsi="Times New Roman"/>
          <w:sz w:val="24"/>
          <w:szCs w:val="24"/>
        </w:rPr>
        <w:t xml:space="preserve"> </w:t>
      </w:r>
      <w:r w:rsidR="00064608" w:rsidRPr="00EE5361">
        <w:rPr>
          <w:rFonts w:ascii="Times New Roman" w:hAnsi="Times New Roman"/>
          <w:sz w:val="24"/>
          <w:szCs w:val="24"/>
        </w:rPr>
        <w:t xml:space="preserve">i.e., </w:t>
      </w:r>
      <w:proofErr w:type="gramStart"/>
      <w:r w:rsidR="00574F33" w:rsidRPr="00EE5361">
        <w:rPr>
          <w:rFonts w:ascii="Times New Roman" w:hAnsi="Times New Roman"/>
          <w:sz w:val="24"/>
          <w:szCs w:val="24"/>
        </w:rPr>
        <w:t>I(</w:t>
      </w:r>
      <w:proofErr w:type="gramEnd"/>
      <w:r w:rsidR="00574F33" w:rsidRPr="00EE5361">
        <w:rPr>
          <w:rFonts w:ascii="Times New Roman" w:hAnsi="Times New Roman"/>
          <w:sz w:val="24"/>
          <w:szCs w:val="24"/>
        </w:rPr>
        <w:t>1).</w:t>
      </w:r>
    </w:p>
    <w:p w:rsidR="0034641E" w:rsidRPr="00EE5361" w:rsidRDefault="00342E71" w:rsidP="00342E71">
      <w:pPr>
        <w:autoSpaceDE w:val="0"/>
        <w:autoSpaceDN w:val="0"/>
        <w:adjustRightInd w:val="0"/>
        <w:spacing w:after="0" w:line="360" w:lineRule="auto"/>
        <w:jc w:val="center"/>
        <w:rPr>
          <w:rFonts w:ascii="Times New Roman" w:hAnsi="Times New Roman"/>
          <w:b/>
          <w:sz w:val="24"/>
          <w:szCs w:val="24"/>
        </w:rPr>
      </w:pPr>
      <w:r w:rsidRPr="00EE5361">
        <w:rPr>
          <w:rFonts w:ascii="Times New Roman" w:hAnsi="Times New Roman"/>
          <w:b/>
          <w:sz w:val="24"/>
          <w:szCs w:val="24"/>
        </w:rPr>
        <w:t>[Insert Table 3 about here]</w:t>
      </w:r>
    </w:p>
    <w:p w:rsidR="000F3592" w:rsidRPr="00EE5361" w:rsidRDefault="000F3592" w:rsidP="005A08D7">
      <w:pPr>
        <w:spacing w:after="0" w:line="360" w:lineRule="auto"/>
        <w:jc w:val="both"/>
        <w:rPr>
          <w:rFonts w:ascii="Times New Roman" w:hAnsi="Times New Roman"/>
          <w:sz w:val="24"/>
          <w:szCs w:val="24"/>
        </w:rPr>
      </w:pPr>
    </w:p>
    <w:p w:rsidR="00F02454" w:rsidRPr="00EE5361" w:rsidRDefault="00DC3DA1" w:rsidP="005A08D7">
      <w:pPr>
        <w:spacing w:after="0" w:line="360" w:lineRule="auto"/>
        <w:jc w:val="both"/>
        <w:rPr>
          <w:rFonts w:ascii="Times New Roman" w:hAnsi="Times New Roman"/>
          <w:sz w:val="24"/>
          <w:szCs w:val="24"/>
        </w:rPr>
      </w:pPr>
      <w:r w:rsidRPr="00EE5361">
        <w:rPr>
          <w:rFonts w:ascii="Times New Roman" w:hAnsi="Times New Roman"/>
          <w:sz w:val="24"/>
          <w:szCs w:val="24"/>
        </w:rPr>
        <w:t xml:space="preserve">The unique order of integration of </w:t>
      </w:r>
      <w:r w:rsidR="000424A7" w:rsidRPr="00EE5361">
        <w:rPr>
          <w:rFonts w:ascii="Times New Roman" w:hAnsi="Times New Roman"/>
          <w:sz w:val="24"/>
          <w:szCs w:val="24"/>
        </w:rPr>
        <w:t xml:space="preserve">the </w:t>
      </w:r>
      <w:r w:rsidRPr="00EE5361">
        <w:rPr>
          <w:rFonts w:ascii="Times New Roman" w:hAnsi="Times New Roman"/>
          <w:sz w:val="24"/>
          <w:szCs w:val="24"/>
        </w:rPr>
        <w:t xml:space="preserve">variables leads us </w:t>
      </w:r>
      <w:r w:rsidR="00051895" w:rsidRPr="00EE5361">
        <w:rPr>
          <w:rFonts w:ascii="Times New Roman" w:hAnsi="Times New Roman"/>
          <w:sz w:val="24"/>
          <w:szCs w:val="24"/>
        </w:rPr>
        <w:t>to</w:t>
      </w:r>
      <w:r w:rsidRPr="00EE5361">
        <w:rPr>
          <w:rFonts w:ascii="Times New Roman" w:hAnsi="Times New Roman"/>
          <w:sz w:val="24"/>
          <w:szCs w:val="24"/>
        </w:rPr>
        <w:t xml:space="preserve"> apply the NARDL bounds testing approach </w:t>
      </w:r>
      <w:r w:rsidR="000424A7" w:rsidRPr="00EE5361">
        <w:rPr>
          <w:rFonts w:ascii="Times New Roman" w:hAnsi="Times New Roman"/>
          <w:sz w:val="24"/>
          <w:szCs w:val="24"/>
        </w:rPr>
        <w:t>to</w:t>
      </w:r>
      <w:r w:rsidR="00051895" w:rsidRPr="00EE5361">
        <w:rPr>
          <w:rFonts w:ascii="Times New Roman" w:hAnsi="Times New Roman"/>
          <w:sz w:val="24"/>
          <w:szCs w:val="24"/>
        </w:rPr>
        <w:t xml:space="preserve"> explore</w:t>
      </w:r>
      <w:r w:rsidRPr="00EE5361">
        <w:rPr>
          <w:rFonts w:ascii="Times New Roman" w:hAnsi="Times New Roman"/>
          <w:sz w:val="24"/>
          <w:szCs w:val="24"/>
        </w:rPr>
        <w:t xml:space="preserve"> the presence of </w:t>
      </w:r>
      <w:r w:rsidR="00685198" w:rsidRPr="00EE5361">
        <w:rPr>
          <w:rFonts w:ascii="Times New Roman" w:hAnsi="Times New Roman"/>
          <w:sz w:val="24"/>
          <w:szCs w:val="24"/>
        </w:rPr>
        <w:t>an</w:t>
      </w:r>
      <w:r w:rsidR="000F3592" w:rsidRPr="00EE5361">
        <w:rPr>
          <w:rFonts w:ascii="Times New Roman" w:hAnsi="Times New Roman"/>
          <w:sz w:val="24"/>
          <w:szCs w:val="24"/>
        </w:rPr>
        <w:t xml:space="preserve"> </w:t>
      </w:r>
      <w:r w:rsidRPr="00EE5361">
        <w:rPr>
          <w:rFonts w:ascii="Times New Roman" w:hAnsi="Times New Roman"/>
          <w:sz w:val="24"/>
          <w:szCs w:val="24"/>
        </w:rPr>
        <w:t xml:space="preserve">asymmetric relationship </w:t>
      </w:r>
      <w:r w:rsidR="000424A7" w:rsidRPr="00EE5361">
        <w:rPr>
          <w:rFonts w:ascii="Times New Roman" w:hAnsi="Times New Roman"/>
          <w:sz w:val="24"/>
          <w:szCs w:val="24"/>
        </w:rPr>
        <w:t xml:space="preserve">between </w:t>
      </w:r>
      <w:r w:rsidRPr="00EE5361">
        <w:rPr>
          <w:rFonts w:ascii="Times New Roman" w:hAnsi="Times New Roman"/>
          <w:sz w:val="24"/>
          <w:szCs w:val="24"/>
        </w:rPr>
        <w:t xml:space="preserve">energy consumption, </w:t>
      </w:r>
      <w:r w:rsidR="003C7442" w:rsidRPr="00EE5361">
        <w:rPr>
          <w:rFonts w:ascii="Times New Roman" w:hAnsi="Times New Roman"/>
          <w:sz w:val="24"/>
          <w:szCs w:val="24"/>
        </w:rPr>
        <w:t>globalisation</w:t>
      </w:r>
      <w:r w:rsidR="0099318A" w:rsidRPr="00EE5361">
        <w:rPr>
          <w:rFonts w:ascii="Times New Roman" w:hAnsi="Times New Roman"/>
          <w:sz w:val="24"/>
          <w:szCs w:val="24"/>
        </w:rPr>
        <w:t xml:space="preserve">, economic growth and </w:t>
      </w:r>
      <w:r w:rsidRPr="00EE5361">
        <w:rPr>
          <w:rFonts w:ascii="Times New Roman" w:hAnsi="Times New Roman"/>
          <w:sz w:val="24"/>
          <w:szCs w:val="24"/>
        </w:rPr>
        <w:t xml:space="preserve">capital. The results are </w:t>
      </w:r>
      <w:r w:rsidR="00051895" w:rsidRPr="00EE5361">
        <w:rPr>
          <w:rFonts w:ascii="Times New Roman" w:hAnsi="Times New Roman"/>
          <w:sz w:val="24"/>
          <w:szCs w:val="24"/>
        </w:rPr>
        <w:t>reported</w:t>
      </w:r>
      <w:r w:rsidRPr="00EE5361">
        <w:rPr>
          <w:rFonts w:ascii="Times New Roman" w:hAnsi="Times New Roman"/>
          <w:sz w:val="24"/>
          <w:szCs w:val="24"/>
        </w:rPr>
        <w:t xml:space="preserve"> in Table</w:t>
      </w:r>
      <w:r w:rsidR="000F3592" w:rsidRPr="00EE5361">
        <w:rPr>
          <w:rFonts w:ascii="Times New Roman" w:hAnsi="Times New Roman"/>
          <w:sz w:val="24"/>
          <w:szCs w:val="24"/>
        </w:rPr>
        <w:t xml:space="preserve"> </w:t>
      </w:r>
      <w:r w:rsidRPr="00EE5361">
        <w:rPr>
          <w:rFonts w:ascii="Times New Roman" w:hAnsi="Times New Roman"/>
          <w:sz w:val="24"/>
          <w:szCs w:val="24"/>
        </w:rPr>
        <w:t xml:space="preserve">4. </w:t>
      </w:r>
      <w:r w:rsidR="003F1EDD" w:rsidRPr="00EE5361">
        <w:rPr>
          <w:rFonts w:ascii="Times New Roman" w:hAnsi="Times New Roman"/>
          <w:sz w:val="24"/>
          <w:szCs w:val="24"/>
        </w:rPr>
        <w:t>The reported R-squared values indicate</w:t>
      </w:r>
      <w:r w:rsidRPr="00EE5361">
        <w:rPr>
          <w:rFonts w:ascii="Times New Roman" w:hAnsi="Times New Roman"/>
          <w:sz w:val="24"/>
          <w:szCs w:val="24"/>
        </w:rPr>
        <w:t xml:space="preserve"> that 82.76%, 93.42%, 59.44</w:t>
      </w:r>
      <w:r w:rsidR="00DD5E82" w:rsidRPr="00EE5361">
        <w:rPr>
          <w:rFonts w:ascii="Times New Roman" w:hAnsi="Times New Roman"/>
          <w:sz w:val="24"/>
          <w:szCs w:val="24"/>
        </w:rPr>
        <w:t>%</w:t>
      </w:r>
      <w:r w:rsidRPr="00EE5361">
        <w:rPr>
          <w:rFonts w:ascii="Times New Roman" w:hAnsi="Times New Roman"/>
          <w:sz w:val="24"/>
          <w:szCs w:val="24"/>
        </w:rPr>
        <w:t xml:space="preserve">, 76.79% and 74.32% </w:t>
      </w:r>
      <w:r w:rsidR="00685198" w:rsidRPr="00EE5361">
        <w:rPr>
          <w:rFonts w:ascii="Times New Roman" w:hAnsi="Times New Roman"/>
          <w:sz w:val="24"/>
          <w:szCs w:val="24"/>
        </w:rPr>
        <w:t xml:space="preserve">of energy consumption in </w:t>
      </w:r>
      <w:r w:rsidRPr="00EE5361">
        <w:rPr>
          <w:rFonts w:ascii="Times New Roman" w:hAnsi="Times New Roman"/>
          <w:sz w:val="24"/>
          <w:szCs w:val="24"/>
        </w:rPr>
        <w:t>Brazil, Russia, India</w:t>
      </w:r>
      <w:r w:rsidR="000424A7" w:rsidRPr="00EE5361">
        <w:rPr>
          <w:rFonts w:ascii="Times New Roman" w:hAnsi="Times New Roman"/>
          <w:sz w:val="24"/>
          <w:szCs w:val="24"/>
        </w:rPr>
        <w:t>,</w:t>
      </w:r>
      <w:r w:rsidRPr="00EE5361">
        <w:rPr>
          <w:rFonts w:ascii="Times New Roman" w:hAnsi="Times New Roman"/>
          <w:sz w:val="24"/>
          <w:szCs w:val="24"/>
        </w:rPr>
        <w:t xml:space="preserve"> China and South Africa</w:t>
      </w:r>
      <w:r w:rsidR="00051895" w:rsidRPr="00EE5361">
        <w:rPr>
          <w:rFonts w:ascii="Times New Roman" w:hAnsi="Times New Roman"/>
          <w:sz w:val="24"/>
          <w:szCs w:val="24"/>
        </w:rPr>
        <w:t>,</w:t>
      </w:r>
      <w:r w:rsidRPr="00EE5361">
        <w:rPr>
          <w:rFonts w:ascii="Times New Roman" w:hAnsi="Times New Roman"/>
          <w:sz w:val="24"/>
          <w:szCs w:val="24"/>
        </w:rPr>
        <w:t xml:space="preserve"> respectively</w:t>
      </w:r>
      <w:r w:rsidR="00685198" w:rsidRPr="00EE5361">
        <w:rPr>
          <w:rFonts w:ascii="Times New Roman" w:hAnsi="Times New Roman"/>
          <w:sz w:val="24"/>
          <w:szCs w:val="24"/>
        </w:rPr>
        <w:t>, is explained by globalisation, economic growth and capital</w:t>
      </w:r>
      <w:r w:rsidR="00B84A0B" w:rsidRPr="00EE5361">
        <w:rPr>
          <w:rStyle w:val="a8"/>
          <w:rFonts w:ascii="Times New Roman" w:hAnsi="Times New Roman"/>
          <w:sz w:val="24"/>
          <w:szCs w:val="24"/>
        </w:rPr>
        <w:footnoteReference w:id="10"/>
      </w:r>
      <w:r w:rsidR="00F02454" w:rsidRPr="00EE5361">
        <w:rPr>
          <w:rFonts w:ascii="Times New Roman" w:hAnsi="Times New Roman"/>
          <w:sz w:val="24"/>
          <w:szCs w:val="24"/>
        </w:rPr>
        <w:t>.</w:t>
      </w:r>
      <w:r w:rsidR="000F3592" w:rsidRPr="00EE5361">
        <w:rPr>
          <w:rFonts w:ascii="Times New Roman" w:hAnsi="Times New Roman"/>
          <w:sz w:val="24"/>
          <w:szCs w:val="24"/>
        </w:rPr>
        <w:t xml:space="preserve"> </w:t>
      </w:r>
      <w:r w:rsidR="00471A61" w:rsidRPr="00EE5361">
        <w:rPr>
          <w:rFonts w:ascii="Times New Roman" w:hAnsi="Times New Roman"/>
          <w:sz w:val="24"/>
          <w:szCs w:val="24"/>
        </w:rPr>
        <w:t xml:space="preserve">The Durbin Watson (DW) </w:t>
      </w:r>
      <w:r w:rsidR="00051895" w:rsidRPr="00EE5361">
        <w:rPr>
          <w:rFonts w:ascii="Times New Roman" w:hAnsi="Times New Roman"/>
          <w:sz w:val="24"/>
          <w:szCs w:val="24"/>
        </w:rPr>
        <w:t xml:space="preserve">statistic turns </w:t>
      </w:r>
      <w:r w:rsidR="003F1EDD" w:rsidRPr="00EE5361">
        <w:rPr>
          <w:rFonts w:ascii="Times New Roman" w:hAnsi="Times New Roman"/>
          <w:sz w:val="24"/>
          <w:szCs w:val="24"/>
        </w:rPr>
        <w:t xml:space="preserve">are close </w:t>
      </w:r>
      <w:r w:rsidR="003F1EDD" w:rsidRPr="00EE5361">
        <w:rPr>
          <w:rFonts w:ascii="Times New Roman" w:hAnsi="Times New Roman"/>
          <w:sz w:val="24"/>
          <w:szCs w:val="24"/>
        </w:rPr>
        <w:lastRenderedPageBreak/>
        <w:t xml:space="preserve">to </w:t>
      </w:r>
      <w:r w:rsidR="000424A7" w:rsidRPr="00EE5361">
        <w:rPr>
          <w:rFonts w:ascii="Times New Roman" w:hAnsi="Times New Roman"/>
          <w:sz w:val="24"/>
          <w:szCs w:val="24"/>
        </w:rPr>
        <w:t xml:space="preserve">the </w:t>
      </w:r>
      <w:r w:rsidR="003F1EDD" w:rsidRPr="00EE5361">
        <w:rPr>
          <w:rFonts w:ascii="Times New Roman" w:hAnsi="Times New Roman"/>
          <w:sz w:val="24"/>
          <w:szCs w:val="24"/>
        </w:rPr>
        <w:t>value of 2 for all the cases</w:t>
      </w:r>
      <w:r w:rsidR="00051895" w:rsidRPr="00EE5361">
        <w:rPr>
          <w:rFonts w:ascii="Times New Roman" w:hAnsi="Times New Roman"/>
          <w:sz w:val="24"/>
          <w:szCs w:val="24"/>
        </w:rPr>
        <w:t>,</w:t>
      </w:r>
      <w:r w:rsidR="00471A61" w:rsidRPr="00EE5361">
        <w:rPr>
          <w:rFonts w:ascii="Times New Roman" w:hAnsi="Times New Roman"/>
          <w:sz w:val="24"/>
          <w:szCs w:val="24"/>
        </w:rPr>
        <w:t xml:space="preserve"> indicat</w:t>
      </w:r>
      <w:r w:rsidR="00051895" w:rsidRPr="00EE5361">
        <w:rPr>
          <w:rFonts w:ascii="Times New Roman" w:hAnsi="Times New Roman"/>
          <w:sz w:val="24"/>
          <w:szCs w:val="24"/>
        </w:rPr>
        <w:t>ing</w:t>
      </w:r>
      <w:r w:rsidR="00471A61" w:rsidRPr="00EE5361">
        <w:rPr>
          <w:rFonts w:ascii="Times New Roman" w:hAnsi="Times New Roman"/>
          <w:sz w:val="24"/>
          <w:szCs w:val="24"/>
        </w:rPr>
        <w:t xml:space="preserve"> the absence of auto</w:t>
      </w:r>
      <w:r w:rsidR="003F1EDD" w:rsidRPr="00EE5361">
        <w:rPr>
          <w:rFonts w:ascii="Times New Roman" w:hAnsi="Times New Roman"/>
          <w:sz w:val="24"/>
          <w:szCs w:val="24"/>
        </w:rPr>
        <w:t>-</w:t>
      </w:r>
      <w:r w:rsidR="00471A61" w:rsidRPr="00EE5361">
        <w:rPr>
          <w:rFonts w:ascii="Times New Roman" w:hAnsi="Times New Roman"/>
          <w:sz w:val="24"/>
          <w:szCs w:val="24"/>
        </w:rPr>
        <w:t xml:space="preserve">correlation </w:t>
      </w:r>
      <w:r w:rsidR="003F1EDD" w:rsidRPr="00EE5361">
        <w:rPr>
          <w:rFonts w:ascii="Times New Roman" w:hAnsi="Times New Roman"/>
          <w:sz w:val="24"/>
          <w:szCs w:val="24"/>
        </w:rPr>
        <w:t xml:space="preserve">in the residual of </w:t>
      </w:r>
      <w:r w:rsidR="00051895" w:rsidRPr="00EE5361">
        <w:rPr>
          <w:rFonts w:ascii="Times New Roman" w:hAnsi="Times New Roman"/>
          <w:sz w:val="24"/>
          <w:szCs w:val="24"/>
        </w:rPr>
        <w:t xml:space="preserve">the </w:t>
      </w:r>
      <w:r w:rsidR="00471A61" w:rsidRPr="00EE5361">
        <w:rPr>
          <w:rFonts w:ascii="Times New Roman" w:hAnsi="Times New Roman"/>
          <w:sz w:val="24"/>
          <w:szCs w:val="24"/>
        </w:rPr>
        <w:t>energy demand function.</w:t>
      </w:r>
      <w:r w:rsidR="000F3592" w:rsidRPr="00EE5361">
        <w:rPr>
          <w:rFonts w:ascii="Times New Roman" w:hAnsi="Times New Roman"/>
          <w:sz w:val="24"/>
          <w:szCs w:val="24"/>
        </w:rPr>
        <w:t xml:space="preserve"> </w:t>
      </w:r>
      <w:r w:rsidR="00F02259" w:rsidRPr="00EE5361">
        <w:rPr>
          <w:rFonts w:ascii="Times New Roman" w:hAnsi="Times New Roman"/>
          <w:sz w:val="24"/>
          <w:szCs w:val="24"/>
        </w:rPr>
        <w:t xml:space="preserve">Furthermore, </w:t>
      </w:r>
      <w:r w:rsidR="00051895" w:rsidRPr="00EE5361">
        <w:rPr>
          <w:rFonts w:ascii="Times New Roman" w:hAnsi="Times New Roman"/>
          <w:sz w:val="24"/>
          <w:szCs w:val="24"/>
        </w:rPr>
        <w:t>the</w:t>
      </w:r>
      <w:r w:rsidR="003F1EDD" w:rsidRPr="00EE5361">
        <w:rPr>
          <w:rFonts w:ascii="Times New Roman" w:hAnsi="Times New Roman"/>
          <w:sz w:val="24"/>
          <w:szCs w:val="24"/>
        </w:rPr>
        <w:t xml:space="preserve">re </w:t>
      </w:r>
      <w:r w:rsidR="00685198" w:rsidRPr="00EE5361">
        <w:rPr>
          <w:rFonts w:ascii="Times New Roman" w:hAnsi="Times New Roman"/>
          <w:sz w:val="24"/>
          <w:szCs w:val="24"/>
        </w:rPr>
        <w:t>are no</w:t>
      </w:r>
      <w:r w:rsidR="000F3592" w:rsidRPr="00EE5361">
        <w:rPr>
          <w:rFonts w:ascii="Times New Roman" w:hAnsi="Times New Roman"/>
          <w:sz w:val="24"/>
          <w:szCs w:val="24"/>
        </w:rPr>
        <w:t xml:space="preserve"> </w:t>
      </w:r>
      <w:r w:rsidR="00F02259" w:rsidRPr="00EE5361">
        <w:rPr>
          <w:rFonts w:ascii="Times New Roman" w:hAnsi="Times New Roman"/>
          <w:sz w:val="24"/>
          <w:szCs w:val="24"/>
        </w:rPr>
        <w:t xml:space="preserve">serial correlation </w:t>
      </w:r>
      <w:r w:rsidR="00685198" w:rsidRPr="00EE5361">
        <w:rPr>
          <w:rFonts w:ascii="Times New Roman" w:hAnsi="Times New Roman"/>
          <w:sz w:val="24"/>
          <w:szCs w:val="24"/>
        </w:rPr>
        <w:t>issues or</w:t>
      </w:r>
      <w:r w:rsidR="000F3592" w:rsidRPr="00EE5361">
        <w:rPr>
          <w:rFonts w:ascii="Times New Roman" w:hAnsi="Times New Roman"/>
          <w:sz w:val="24"/>
          <w:szCs w:val="24"/>
        </w:rPr>
        <w:t xml:space="preserve"> </w:t>
      </w:r>
      <w:r w:rsidR="003F1EDD" w:rsidRPr="00EE5361">
        <w:rPr>
          <w:rFonts w:ascii="Times New Roman" w:hAnsi="Times New Roman" w:cs="Times New Roman"/>
          <w:sz w:val="24"/>
          <w:szCs w:val="24"/>
        </w:rPr>
        <w:t>heteroskedasticity in the residuals of estimated values</w:t>
      </w:r>
      <w:r w:rsidR="00685198" w:rsidRPr="00EE5361">
        <w:rPr>
          <w:rFonts w:ascii="Times New Roman" w:hAnsi="Times New Roman" w:cs="Times New Roman"/>
          <w:sz w:val="24"/>
          <w:szCs w:val="24"/>
        </w:rPr>
        <w:t>,</w:t>
      </w:r>
      <w:r w:rsidR="003F1EDD" w:rsidRPr="00EE5361">
        <w:rPr>
          <w:rFonts w:ascii="Times New Roman" w:hAnsi="Times New Roman" w:cs="Times New Roman"/>
          <w:sz w:val="24"/>
          <w:szCs w:val="24"/>
        </w:rPr>
        <w:t xml:space="preserve"> as the test statics </w:t>
      </w:r>
      <w:r w:rsidR="0061127C" w:rsidRPr="00EE5361">
        <w:rPr>
          <w:rFonts w:ascii="Times New Roman" w:hAnsi="Times New Roman" w:cs="Times New Roman"/>
          <w:sz w:val="24"/>
          <w:szCs w:val="24"/>
        </w:rPr>
        <w:t>i.e.</w:t>
      </w:r>
      <w:r w:rsidR="00064608" w:rsidRPr="00EE5361">
        <w:rPr>
          <w:rFonts w:ascii="Times New Roman" w:hAnsi="Times New Roman" w:cs="Times New Roman"/>
          <w:sz w:val="24"/>
          <w:szCs w:val="24"/>
        </w:rPr>
        <w:t xml:space="preserve"> </w:t>
      </w:r>
      <w:r w:rsidR="005D3D24" w:rsidRPr="00EE5361">
        <w:rPr>
          <w:rFonts w:ascii="Cambria Math" w:eastAsia="Times New Roman" w:hAnsi="Times New Roman" w:cs="Times New Roman"/>
          <w:sz w:val="24"/>
          <w:szCs w:val="24"/>
        </w:rPr>
        <w:br/>
      </w:r>
      <m:oMath>
        <m:sSubSup>
          <m:sSubSupPr>
            <m:ctrlPr>
              <w:rPr>
                <w:rFonts w:ascii="Cambria Math" w:eastAsia="Times New Roman" w:hAnsi="Times New Roman" w:cs="Times New Roman"/>
                <w:i/>
                <w:sz w:val="24"/>
                <w:szCs w:val="24"/>
              </w:rPr>
            </m:ctrlPr>
          </m:sSubSupPr>
          <m:e>
            <m:r>
              <w:rPr>
                <w:rFonts w:ascii="Cambria Math" w:eastAsia="Times New Roman" w:hAnsi="Cambria Math" w:cs="Times New Roman"/>
                <w:sz w:val="24"/>
                <w:szCs w:val="24"/>
              </w:rPr>
              <m:t>χ</m:t>
            </m:r>
          </m:e>
          <m:sub>
            <m:r>
              <w:rPr>
                <w:rFonts w:ascii="Cambria Math" w:eastAsia="Times New Roman" w:hAnsi="Cambria Math" w:cs="Times New Roman"/>
                <w:sz w:val="24"/>
                <w:szCs w:val="24"/>
              </w:rPr>
              <m:t>SC</m:t>
            </m:r>
          </m:sub>
          <m:sup>
            <m:r>
              <w:rPr>
                <w:rFonts w:ascii="Cambria Math" w:eastAsia="Times New Roman" w:hAnsi="Times New Roman" w:cs="Times New Roman"/>
                <w:sz w:val="24"/>
                <w:szCs w:val="24"/>
              </w:rPr>
              <m:t>2</m:t>
            </m:r>
          </m:sup>
        </m:sSubSup>
      </m:oMath>
      <w:r w:rsidR="000F3592" w:rsidRPr="00EE5361">
        <w:rPr>
          <w:rFonts w:ascii="Cambria Math" w:eastAsia="Times New Roman" w:hAnsi="Times New Roman" w:cs="Times New Roman"/>
          <w:sz w:val="24"/>
          <w:szCs w:val="24"/>
        </w:rPr>
        <w:t xml:space="preserve"> </w:t>
      </w:r>
      <w:proofErr w:type="gramStart"/>
      <w:r w:rsidR="00AF7EEC" w:rsidRPr="00EE5361">
        <w:rPr>
          <w:rFonts w:ascii="Times New Roman" w:hAnsi="Times New Roman" w:cs="Times New Roman"/>
          <w:sz w:val="24"/>
          <w:szCs w:val="24"/>
        </w:rPr>
        <w:t xml:space="preserve">and </w:t>
      </w:r>
      <m:oMath>
        <w:proofErr w:type="gramEnd"/>
        <m:sSubSup>
          <m:sSubSupPr>
            <m:ctrlPr>
              <w:rPr>
                <w:rFonts w:ascii="Cambria Math" w:eastAsia="Times New Roman" w:hAnsi="Times New Roman" w:cs="Times New Roman"/>
                <w:i/>
                <w:sz w:val="24"/>
                <w:szCs w:val="24"/>
              </w:rPr>
            </m:ctrlPr>
          </m:sSubSupPr>
          <m:e>
            <m:r>
              <w:rPr>
                <w:rFonts w:ascii="Cambria Math" w:eastAsia="Times New Roman" w:hAnsi="Cambria Math" w:cs="Times New Roman"/>
                <w:sz w:val="24"/>
                <w:szCs w:val="24"/>
              </w:rPr>
              <m:t>χ</m:t>
            </m:r>
          </m:e>
          <m:sub>
            <m:r>
              <w:rPr>
                <w:rFonts w:ascii="Cambria Math" w:eastAsia="Times New Roman" w:hAnsi="Cambria Math" w:cs="Times New Roman"/>
                <w:sz w:val="24"/>
                <w:szCs w:val="24"/>
              </w:rPr>
              <m:t>HC</m:t>
            </m:r>
          </m:sub>
          <m:sup>
            <m:r>
              <w:rPr>
                <w:rFonts w:ascii="Cambria Math" w:eastAsia="Times New Roman" w:hAnsi="Times New Roman" w:cs="Times New Roman"/>
                <w:sz w:val="24"/>
                <w:szCs w:val="24"/>
              </w:rPr>
              <m:t>2</m:t>
            </m:r>
          </m:sup>
        </m:sSubSup>
      </m:oMath>
      <w:r w:rsidR="00064608" w:rsidRPr="00EE5361">
        <w:rPr>
          <w:rFonts w:ascii="Times New Roman" w:hAnsi="Times New Roman" w:cs="Times New Roman"/>
          <w:sz w:val="24"/>
          <w:szCs w:val="24"/>
        </w:rPr>
        <w:t>,</w:t>
      </w:r>
      <w:r w:rsidR="000F3592" w:rsidRPr="00EE5361">
        <w:rPr>
          <w:rFonts w:ascii="Times New Roman" w:hAnsi="Times New Roman" w:cs="Times New Roman"/>
          <w:sz w:val="24"/>
          <w:szCs w:val="24"/>
        </w:rPr>
        <w:t xml:space="preserve"> </w:t>
      </w:r>
      <w:r w:rsidR="005D3D24" w:rsidRPr="00EE5361">
        <w:rPr>
          <w:rFonts w:ascii="Times New Roman" w:hAnsi="Times New Roman" w:cs="Times New Roman"/>
          <w:sz w:val="24"/>
          <w:szCs w:val="24"/>
        </w:rPr>
        <w:t>respectively</w:t>
      </w:r>
      <w:r w:rsidR="00314D8C" w:rsidRPr="00EE5361">
        <w:rPr>
          <w:rFonts w:ascii="Times New Roman" w:hAnsi="Times New Roman" w:cs="Times New Roman"/>
          <w:sz w:val="24"/>
          <w:szCs w:val="24"/>
        </w:rPr>
        <w:t>,</w:t>
      </w:r>
      <w:r w:rsidR="005D3D24" w:rsidRPr="00EE5361">
        <w:rPr>
          <w:rFonts w:ascii="Times New Roman" w:hAnsi="Times New Roman" w:cs="Times New Roman"/>
          <w:sz w:val="24"/>
          <w:szCs w:val="24"/>
        </w:rPr>
        <w:t xml:space="preserve"> fail to reject their respective null hypothes</w:t>
      </w:r>
      <w:r w:rsidR="00685198" w:rsidRPr="00EE5361">
        <w:rPr>
          <w:rFonts w:ascii="Times New Roman" w:hAnsi="Times New Roman" w:cs="Times New Roman"/>
          <w:sz w:val="24"/>
          <w:szCs w:val="24"/>
        </w:rPr>
        <w:t>e</w:t>
      </w:r>
      <w:r w:rsidR="005D3D24" w:rsidRPr="00EE5361">
        <w:rPr>
          <w:rFonts w:ascii="Times New Roman" w:hAnsi="Times New Roman" w:cs="Times New Roman"/>
          <w:sz w:val="24"/>
          <w:szCs w:val="24"/>
        </w:rPr>
        <w:t>s</w:t>
      </w:r>
      <w:r w:rsidR="003F1EDD" w:rsidRPr="00EE5361">
        <w:rPr>
          <w:rFonts w:ascii="Times New Roman" w:hAnsi="Times New Roman" w:cs="Times New Roman"/>
          <w:sz w:val="24"/>
          <w:szCs w:val="24"/>
        </w:rPr>
        <w:t xml:space="preserve"> at </w:t>
      </w:r>
      <w:r w:rsidR="00314D8C" w:rsidRPr="00EE5361">
        <w:rPr>
          <w:rFonts w:ascii="Times New Roman" w:hAnsi="Times New Roman" w:cs="Times New Roman"/>
          <w:sz w:val="24"/>
          <w:szCs w:val="24"/>
        </w:rPr>
        <w:t xml:space="preserve">the </w:t>
      </w:r>
      <w:r w:rsidR="003F1EDD" w:rsidRPr="00EE5361">
        <w:rPr>
          <w:rFonts w:ascii="Times New Roman" w:hAnsi="Times New Roman" w:cs="Times New Roman"/>
          <w:sz w:val="24"/>
          <w:szCs w:val="24"/>
        </w:rPr>
        <w:t>usual significance levels</w:t>
      </w:r>
      <w:r w:rsidR="005D3D24" w:rsidRPr="00EE5361">
        <w:rPr>
          <w:rFonts w:ascii="Times New Roman" w:hAnsi="Times New Roman" w:cs="Times New Roman"/>
          <w:sz w:val="24"/>
          <w:szCs w:val="24"/>
        </w:rPr>
        <w:t xml:space="preserve">. </w:t>
      </w:r>
      <w:r w:rsidR="00F02259" w:rsidRPr="00EE5361">
        <w:rPr>
          <w:rFonts w:ascii="Times New Roman" w:hAnsi="Times New Roman"/>
          <w:sz w:val="24"/>
          <w:szCs w:val="24"/>
        </w:rPr>
        <w:t>The Rams</w:t>
      </w:r>
      <w:r w:rsidR="00051895" w:rsidRPr="00EE5361">
        <w:rPr>
          <w:rFonts w:ascii="Times New Roman" w:hAnsi="Times New Roman"/>
          <w:sz w:val="24"/>
          <w:szCs w:val="24"/>
        </w:rPr>
        <w:t>e</w:t>
      </w:r>
      <w:r w:rsidR="00F02259" w:rsidRPr="00EE5361">
        <w:rPr>
          <w:rFonts w:ascii="Times New Roman" w:hAnsi="Times New Roman"/>
          <w:sz w:val="24"/>
          <w:szCs w:val="24"/>
        </w:rPr>
        <w:t xml:space="preserve">y </w:t>
      </w:r>
      <w:r w:rsidR="00051895" w:rsidRPr="00EE5361">
        <w:rPr>
          <w:rFonts w:ascii="Times New Roman" w:hAnsi="Times New Roman"/>
          <w:sz w:val="24"/>
          <w:szCs w:val="24"/>
        </w:rPr>
        <w:t>r</w:t>
      </w:r>
      <w:r w:rsidR="00F02259" w:rsidRPr="00EE5361">
        <w:rPr>
          <w:rFonts w:ascii="Times New Roman" w:hAnsi="Times New Roman"/>
          <w:sz w:val="24"/>
          <w:szCs w:val="24"/>
        </w:rPr>
        <w:t>eset test (</w:t>
      </w:r>
      <w:r w:rsidR="00F02259" w:rsidRPr="00EE5361">
        <w:rPr>
          <w:rFonts w:ascii="Times New Roman" w:hAnsi="Times New Roman"/>
          <w:position w:val="-10"/>
          <w:sz w:val="24"/>
          <w:szCs w:val="24"/>
        </w:rPr>
        <w:object w:dxaOrig="360" w:dyaOrig="320">
          <v:shape id="_x0000_i1040" type="#_x0000_t75" style="width:21.75pt;height:14.25pt" o:ole="">
            <v:imagedata r:id="rId48" o:title=""/>
          </v:shape>
          <o:OLEObject Type="Embed" ProgID="Equation.3" ShapeID="_x0000_i1040" DrawAspect="Content" ObjectID="_1588664716" r:id="rId49"/>
        </w:object>
      </w:r>
      <w:r w:rsidR="00F02259" w:rsidRPr="00EE5361">
        <w:rPr>
          <w:rFonts w:ascii="Times New Roman" w:hAnsi="Times New Roman"/>
          <w:sz w:val="24"/>
          <w:szCs w:val="24"/>
        </w:rPr>
        <w:t>) confirm</w:t>
      </w:r>
      <w:r w:rsidR="00051895" w:rsidRPr="00EE5361">
        <w:rPr>
          <w:rFonts w:ascii="Times New Roman" w:hAnsi="Times New Roman"/>
          <w:sz w:val="24"/>
          <w:szCs w:val="24"/>
        </w:rPr>
        <w:t>s</w:t>
      </w:r>
      <w:r w:rsidR="00F02259" w:rsidRPr="00EE5361">
        <w:rPr>
          <w:rFonts w:ascii="Times New Roman" w:hAnsi="Times New Roman"/>
          <w:sz w:val="24"/>
          <w:szCs w:val="24"/>
        </w:rPr>
        <w:t xml:space="preserve"> the well-designed functional form of </w:t>
      </w:r>
      <w:r w:rsidR="00051895" w:rsidRPr="00EE5361">
        <w:rPr>
          <w:rFonts w:ascii="Times New Roman" w:hAnsi="Times New Roman"/>
          <w:sz w:val="24"/>
          <w:szCs w:val="24"/>
        </w:rPr>
        <w:t>the empirical model</w:t>
      </w:r>
      <w:r w:rsidR="003F1EDD" w:rsidRPr="00EE5361">
        <w:rPr>
          <w:rFonts w:ascii="Times New Roman" w:hAnsi="Times New Roman"/>
          <w:sz w:val="24"/>
          <w:szCs w:val="24"/>
        </w:rPr>
        <w:t>s</w:t>
      </w:r>
      <w:r w:rsidR="00051895" w:rsidRPr="00EE5361">
        <w:rPr>
          <w:rFonts w:ascii="Times New Roman" w:hAnsi="Times New Roman"/>
          <w:sz w:val="24"/>
          <w:szCs w:val="24"/>
        </w:rPr>
        <w:t>, supporting</w:t>
      </w:r>
      <w:r w:rsidR="000E77F9" w:rsidRPr="00EE5361">
        <w:rPr>
          <w:rFonts w:ascii="Times New Roman" w:hAnsi="Times New Roman"/>
          <w:sz w:val="24"/>
          <w:szCs w:val="24"/>
        </w:rPr>
        <w:t xml:space="preserve"> the reliability and </w:t>
      </w:r>
      <w:r w:rsidR="00051895" w:rsidRPr="00EE5361">
        <w:rPr>
          <w:rFonts w:ascii="Times New Roman" w:hAnsi="Times New Roman"/>
          <w:sz w:val="24"/>
          <w:szCs w:val="24"/>
        </w:rPr>
        <w:t xml:space="preserve">the </w:t>
      </w:r>
      <w:r w:rsidR="000E77F9" w:rsidRPr="00EE5361">
        <w:rPr>
          <w:rFonts w:ascii="Times New Roman" w:hAnsi="Times New Roman"/>
          <w:sz w:val="24"/>
          <w:szCs w:val="24"/>
        </w:rPr>
        <w:t xml:space="preserve">stability of </w:t>
      </w:r>
      <w:r w:rsidR="00051895" w:rsidRPr="00EE5361">
        <w:rPr>
          <w:rFonts w:ascii="Times New Roman" w:hAnsi="Times New Roman"/>
          <w:sz w:val="24"/>
          <w:szCs w:val="24"/>
        </w:rPr>
        <w:t xml:space="preserve">the </w:t>
      </w:r>
      <w:r w:rsidR="000E77F9" w:rsidRPr="00EE5361">
        <w:rPr>
          <w:rFonts w:ascii="Times New Roman" w:hAnsi="Times New Roman"/>
          <w:sz w:val="24"/>
          <w:szCs w:val="24"/>
        </w:rPr>
        <w:t xml:space="preserve">empirical </w:t>
      </w:r>
      <w:r w:rsidR="003F1EDD" w:rsidRPr="00EE5361">
        <w:rPr>
          <w:rFonts w:ascii="Times New Roman" w:hAnsi="Times New Roman"/>
          <w:sz w:val="24"/>
          <w:szCs w:val="24"/>
        </w:rPr>
        <w:t>estimates</w:t>
      </w:r>
      <w:r w:rsidR="000E77F9" w:rsidRPr="00EE5361">
        <w:rPr>
          <w:rFonts w:ascii="Times New Roman" w:hAnsi="Times New Roman"/>
          <w:sz w:val="24"/>
          <w:szCs w:val="24"/>
        </w:rPr>
        <w:t xml:space="preserve">. </w:t>
      </w:r>
      <w:r w:rsidR="000158EF" w:rsidRPr="00EE5361">
        <w:rPr>
          <w:rFonts w:ascii="Times New Roman" w:hAnsi="Times New Roman"/>
          <w:sz w:val="24"/>
          <w:szCs w:val="24"/>
        </w:rPr>
        <w:t xml:space="preserve">The results also indicate that </w:t>
      </w:r>
      <w:r w:rsidR="00051895" w:rsidRPr="00EE5361">
        <w:rPr>
          <w:rFonts w:ascii="Times New Roman" w:hAnsi="Times New Roman"/>
          <w:sz w:val="24"/>
          <w:szCs w:val="24"/>
        </w:rPr>
        <w:t xml:space="preserve">the </w:t>
      </w:r>
      <w:r w:rsidR="000158EF" w:rsidRPr="00EE5361">
        <w:rPr>
          <w:rFonts w:ascii="Times New Roman" w:hAnsi="Times New Roman"/>
          <w:sz w:val="24"/>
          <w:szCs w:val="24"/>
        </w:rPr>
        <w:t xml:space="preserve">PSSF-statistic is greater than </w:t>
      </w:r>
      <w:r w:rsidR="00051895" w:rsidRPr="00EE5361">
        <w:rPr>
          <w:rFonts w:ascii="Times New Roman" w:hAnsi="Times New Roman"/>
          <w:sz w:val="24"/>
          <w:szCs w:val="24"/>
        </w:rPr>
        <w:t xml:space="preserve">the </w:t>
      </w:r>
      <w:r w:rsidR="000158EF" w:rsidRPr="00EE5361">
        <w:rPr>
          <w:rFonts w:ascii="Times New Roman" w:hAnsi="Times New Roman"/>
          <w:sz w:val="24"/>
          <w:szCs w:val="24"/>
        </w:rPr>
        <w:t xml:space="preserve">upper critical bound at </w:t>
      </w:r>
      <w:r w:rsidR="00051895" w:rsidRPr="00EE5361">
        <w:rPr>
          <w:rFonts w:ascii="Times New Roman" w:hAnsi="Times New Roman"/>
          <w:sz w:val="24"/>
          <w:szCs w:val="24"/>
        </w:rPr>
        <w:t xml:space="preserve">the </w:t>
      </w:r>
      <w:r w:rsidR="000158EF" w:rsidRPr="00EE5361">
        <w:rPr>
          <w:rFonts w:ascii="Times New Roman" w:hAnsi="Times New Roman"/>
          <w:sz w:val="24"/>
          <w:szCs w:val="24"/>
        </w:rPr>
        <w:t xml:space="preserve">1% level of significance for </w:t>
      </w:r>
      <w:r w:rsidR="00051895" w:rsidRPr="00EE5361">
        <w:rPr>
          <w:rFonts w:ascii="Times New Roman" w:hAnsi="Times New Roman"/>
          <w:sz w:val="24"/>
          <w:szCs w:val="24"/>
        </w:rPr>
        <w:t xml:space="preserve">the </w:t>
      </w:r>
      <w:r w:rsidR="003F1EDD" w:rsidRPr="00EE5361">
        <w:rPr>
          <w:rFonts w:ascii="Times New Roman" w:hAnsi="Times New Roman"/>
          <w:sz w:val="24"/>
          <w:szCs w:val="24"/>
        </w:rPr>
        <w:t>BRI</w:t>
      </w:r>
      <w:r w:rsidR="00685198" w:rsidRPr="00EE5361">
        <w:rPr>
          <w:rFonts w:ascii="Times New Roman" w:hAnsi="Times New Roman"/>
          <w:sz w:val="24"/>
          <w:szCs w:val="24"/>
        </w:rPr>
        <w:t>C</w:t>
      </w:r>
      <w:r w:rsidR="003F1EDD" w:rsidRPr="00EE5361">
        <w:rPr>
          <w:rFonts w:ascii="Times New Roman" w:hAnsi="Times New Roman"/>
          <w:sz w:val="24"/>
          <w:szCs w:val="24"/>
        </w:rPr>
        <w:t>S countries</w:t>
      </w:r>
      <w:r w:rsidR="00CC54E3" w:rsidRPr="00EE5361">
        <w:rPr>
          <w:rFonts w:ascii="Times New Roman" w:hAnsi="Times New Roman"/>
          <w:sz w:val="24"/>
          <w:szCs w:val="24"/>
        </w:rPr>
        <w:t xml:space="preserve">. The </w:t>
      </w:r>
      <w:proofErr w:type="spellStart"/>
      <w:r w:rsidR="00CC54E3" w:rsidRPr="00EE5361">
        <w:rPr>
          <w:rFonts w:ascii="Times New Roman" w:hAnsi="Times New Roman"/>
          <w:sz w:val="24"/>
          <w:szCs w:val="24"/>
        </w:rPr>
        <w:t>t</w:t>
      </w:r>
      <w:proofErr w:type="spellEnd"/>
      <w:r w:rsidR="00CC54E3" w:rsidRPr="00EE5361">
        <w:rPr>
          <w:rFonts w:ascii="Times New Roman" w:hAnsi="Times New Roman"/>
          <w:sz w:val="24"/>
          <w:szCs w:val="24"/>
        </w:rPr>
        <w:t>-statistics (T</w:t>
      </w:r>
      <w:r w:rsidR="00CC54E3" w:rsidRPr="00EE5361">
        <w:rPr>
          <w:rFonts w:ascii="Times New Roman" w:hAnsi="Times New Roman"/>
          <w:sz w:val="24"/>
          <w:szCs w:val="24"/>
          <w:vertAlign w:val="subscript"/>
        </w:rPr>
        <w:t>BDM</w:t>
      </w:r>
      <w:r w:rsidR="00CC54E3" w:rsidRPr="00EE5361">
        <w:rPr>
          <w:rFonts w:ascii="Times New Roman" w:hAnsi="Times New Roman"/>
          <w:sz w:val="24"/>
          <w:szCs w:val="24"/>
        </w:rPr>
        <w:t xml:space="preserve">) suggested by </w:t>
      </w:r>
      <w:proofErr w:type="spellStart"/>
      <w:r w:rsidR="00CC54E3" w:rsidRPr="00EE5361">
        <w:rPr>
          <w:rFonts w:ascii="Times New Roman" w:hAnsi="Times New Roman"/>
          <w:sz w:val="24"/>
          <w:szCs w:val="24"/>
        </w:rPr>
        <w:t>Banerjee</w:t>
      </w:r>
      <w:proofErr w:type="spellEnd"/>
      <w:r w:rsidR="00CC54E3" w:rsidRPr="00EE5361">
        <w:rPr>
          <w:rFonts w:ascii="Times New Roman" w:hAnsi="Times New Roman"/>
          <w:sz w:val="24"/>
          <w:szCs w:val="24"/>
        </w:rPr>
        <w:t xml:space="preserve"> et al. (1998) are significant at</w:t>
      </w:r>
      <w:r w:rsidR="00314D8C" w:rsidRPr="00EE5361">
        <w:rPr>
          <w:rFonts w:ascii="Times New Roman" w:hAnsi="Times New Roman"/>
          <w:sz w:val="24"/>
          <w:szCs w:val="24"/>
        </w:rPr>
        <w:t xml:space="preserve"> a</w:t>
      </w:r>
      <w:r w:rsidR="00CC54E3" w:rsidRPr="00EE5361">
        <w:rPr>
          <w:rFonts w:ascii="Times New Roman" w:hAnsi="Times New Roman"/>
          <w:sz w:val="24"/>
          <w:szCs w:val="24"/>
        </w:rPr>
        <w:t xml:space="preserve"> 1% level of significance</w:t>
      </w:r>
      <w:r w:rsidR="00051895" w:rsidRPr="00EE5361">
        <w:rPr>
          <w:rFonts w:ascii="Times New Roman" w:hAnsi="Times New Roman"/>
          <w:sz w:val="24"/>
          <w:szCs w:val="24"/>
        </w:rPr>
        <w:t>,</w:t>
      </w:r>
      <w:r w:rsidR="000158EF" w:rsidRPr="00EE5361">
        <w:rPr>
          <w:rFonts w:ascii="Times New Roman" w:hAnsi="Times New Roman"/>
          <w:sz w:val="24"/>
          <w:szCs w:val="24"/>
        </w:rPr>
        <w:t xml:space="preserve"> confirm</w:t>
      </w:r>
      <w:r w:rsidR="00051895" w:rsidRPr="00EE5361">
        <w:rPr>
          <w:rFonts w:ascii="Times New Roman" w:hAnsi="Times New Roman"/>
          <w:sz w:val="24"/>
          <w:szCs w:val="24"/>
        </w:rPr>
        <w:t>ing</w:t>
      </w:r>
      <w:r w:rsidR="000158EF" w:rsidRPr="00EE5361">
        <w:rPr>
          <w:rFonts w:ascii="Times New Roman" w:hAnsi="Times New Roman"/>
          <w:sz w:val="24"/>
          <w:szCs w:val="24"/>
        </w:rPr>
        <w:t xml:space="preserve"> the </w:t>
      </w:r>
      <w:r w:rsidR="00CC54E3" w:rsidRPr="00EE5361">
        <w:rPr>
          <w:rFonts w:ascii="Times New Roman" w:hAnsi="Times New Roman"/>
          <w:sz w:val="24"/>
          <w:szCs w:val="24"/>
        </w:rPr>
        <w:t xml:space="preserve">asymmetric </w:t>
      </w:r>
      <w:r w:rsidR="003F1EDD" w:rsidRPr="00EE5361">
        <w:rPr>
          <w:rFonts w:ascii="Times New Roman" w:hAnsi="Times New Roman"/>
          <w:sz w:val="24"/>
          <w:szCs w:val="24"/>
        </w:rPr>
        <w:t>long-run relationship</w:t>
      </w:r>
      <w:r w:rsidR="000F3592" w:rsidRPr="00EE5361">
        <w:rPr>
          <w:rFonts w:ascii="Times New Roman" w:hAnsi="Times New Roman"/>
          <w:sz w:val="24"/>
          <w:szCs w:val="24"/>
        </w:rPr>
        <w:t xml:space="preserve"> </w:t>
      </w:r>
      <w:r w:rsidR="003F1EDD" w:rsidRPr="00EE5361">
        <w:rPr>
          <w:rFonts w:ascii="Times New Roman" w:hAnsi="Times New Roman"/>
          <w:sz w:val="24"/>
          <w:szCs w:val="24"/>
        </w:rPr>
        <w:t xml:space="preserve">between </w:t>
      </w:r>
      <w:r w:rsidR="000158EF" w:rsidRPr="00EE5361">
        <w:rPr>
          <w:rFonts w:ascii="Times New Roman" w:hAnsi="Times New Roman"/>
          <w:sz w:val="24"/>
          <w:szCs w:val="24"/>
        </w:rPr>
        <w:t xml:space="preserve">energy consumption, </w:t>
      </w:r>
      <w:r w:rsidR="003C7442" w:rsidRPr="00EE5361">
        <w:rPr>
          <w:rFonts w:ascii="Times New Roman" w:hAnsi="Times New Roman"/>
          <w:sz w:val="24"/>
          <w:szCs w:val="24"/>
        </w:rPr>
        <w:t>globalisation</w:t>
      </w:r>
      <w:r w:rsidR="000158EF" w:rsidRPr="00EE5361">
        <w:rPr>
          <w:rFonts w:ascii="Times New Roman" w:hAnsi="Times New Roman"/>
          <w:sz w:val="24"/>
          <w:szCs w:val="24"/>
        </w:rPr>
        <w:t>, economic growth and capital over the 1970-2015</w:t>
      </w:r>
      <w:r w:rsidR="000F3592" w:rsidRPr="00EE5361">
        <w:rPr>
          <w:rFonts w:ascii="Times New Roman" w:hAnsi="Times New Roman"/>
          <w:sz w:val="24"/>
          <w:szCs w:val="24"/>
        </w:rPr>
        <w:t xml:space="preserve"> </w:t>
      </w:r>
      <w:r w:rsidR="004266E0" w:rsidRPr="00EE5361">
        <w:rPr>
          <w:rFonts w:ascii="Times New Roman" w:hAnsi="Times New Roman"/>
          <w:sz w:val="24"/>
          <w:szCs w:val="24"/>
        </w:rPr>
        <w:t>period</w:t>
      </w:r>
      <w:r w:rsidR="000158EF" w:rsidRPr="00EE5361">
        <w:rPr>
          <w:rFonts w:ascii="Times New Roman" w:hAnsi="Times New Roman"/>
          <w:sz w:val="24"/>
          <w:szCs w:val="24"/>
        </w:rPr>
        <w:t>.</w:t>
      </w:r>
      <w:r w:rsidR="000F3592" w:rsidRPr="00EE5361">
        <w:rPr>
          <w:rFonts w:ascii="Times New Roman" w:hAnsi="Times New Roman"/>
          <w:sz w:val="24"/>
          <w:szCs w:val="24"/>
        </w:rPr>
        <w:t xml:space="preserve"> </w:t>
      </w:r>
      <w:r w:rsidR="00CC54E3" w:rsidRPr="00EE5361">
        <w:rPr>
          <w:rFonts w:ascii="Times New Roman" w:hAnsi="Times New Roman"/>
          <w:sz w:val="24"/>
          <w:szCs w:val="24"/>
        </w:rPr>
        <w:t xml:space="preserve">Finally, </w:t>
      </w:r>
      <w:r w:rsidR="00051895" w:rsidRPr="00EE5361">
        <w:rPr>
          <w:rFonts w:ascii="Times New Roman" w:hAnsi="Times New Roman"/>
          <w:sz w:val="24"/>
          <w:szCs w:val="24"/>
        </w:rPr>
        <w:t xml:space="preserve">the </w:t>
      </w:r>
      <w:r w:rsidR="00304469" w:rsidRPr="00EE5361">
        <w:rPr>
          <w:rFonts w:ascii="Times New Roman" w:hAnsi="Times New Roman"/>
          <w:sz w:val="24"/>
          <w:szCs w:val="24"/>
        </w:rPr>
        <w:t>Wald test statistic</w:t>
      </w:r>
      <w:r w:rsidR="00CC54E3" w:rsidRPr="00EE5361">
        <w:rPr>
          <w:rFonts w:ascii="Times New Roman" w:hAnsi="Times New Roman"/>
          <w:sz w:val="24"/>
          <w:szCs w:val="24"/>
        </w:rPr>
        <w:t>s</w:t>
      </w:r>
      <w:r w:rsidR="00304469" w:rsidRPr="00EE5361">
        <w:rPr>
          <w:rFonts w:ascii="Times New Roman" w:hAnsi="Times New Roman"/>
          <w:sz w:val="24"/>
          <w:szCs w:val="24"/>
        </w:rPr>
        <w:t xml:space="preserve"> indicate the presence of </w:t>
      </w:r>
      <w:r w:rsidR="00CC54E3" w:rsidRPr="00EE5361">
        <w:rPr>
          <w:rFonts w:ascii="Times New Roman" w:hAnsi="Times New Roman"/>
          <w:sz w:val="24"/>
          <w:szCs w:val="24"/>
        </w:rPr>
        <w:t>short-</w:t>
      </w:r>
      <w:r w:rsidR="00AF7EEC" w:rsidRPr="00EE5361">
        <w:rPr>
          <w:rFonts w:ascii="Times New Roman" w:hAnsi="Times New Roman"/>
          <w:sz w:val="24"/>
          <w:szCs w:val="24"/>
        </w:rPr>
        <w:t>run</w:t>
      </w:r>
      <w:r w:rsidR="00CC54E3" w:rsidRPr="00EE5361">
        <w:rPr>
          <w:rFonts w:ascii="Times New Roman" w:hAnsi="Times New Roman"/>
          <w:sz w:val="24"/>
          <w:szCs w:val="24"/>
        </w:rPr>
        <w:t xml:space="preserve"> and long-run asymmetries </w:t>
      </w:r>
      <w:r w:rsidR="00304469" w:rsidRPr="00EE5361">
        <w:rPr>
          <w:rFonts w:ascii="Times New Roman" w:hAnsi="Times New Roman"/>
          <w:sz w:val="24"/>
          <w:szCs w:val="24"/>
        </w:rPr>
        <w:t xml:space="preserve">in </w:t>
      </w:r>
      <w:r w:rsidR="00314D8C" w:rsidRPr="00EE5361">
        <w:rPr>
          <w:rFonts w:ascii="Times New Roman" w:hAnsi="Times New Roman"/>
          <w:sz w:val="24"/>
          <w:szCs w:val="24"/>
        </w:rPr>
        <w:t xml:space="preserve">the </w:t>
      </w:r>
      <w:r w:rsidR="00CC54E3" w:rsidRPr="00EE5361">
        <w:rPr>
          <w:rFonts w:ascii="Times New Roman" w:hAnsi="Times New Roman"/>
          <w:sz w:val="24"/>
          <w:szCs w:val="24"/>
        </w:rPr>
        <w:t>energy demand function</w:t>
      </w:r>
      <w:r w:rsidR="00304469" w:rsidRPr="00EE5361">
        <w:rPr>
          <w:rFonts w:ascii="Times New Roman" w:hAnsi="Times New Roman"/>
          <w:sz w:val="24"/>
          <w:szCs w:val="24"/>
        </w:rPr>
        <w:t>.</w:t>
      </w:r>
    </w:p>
    <w:p w:rsidR="00BC5E9E" w:rsidRPr="00EE5361" w:rsidRDefault="00BC5E9E" w:rsidP="005A08D7">
      <w:pPr>
        <w:spacing w:after="0" w:line="360" w:lineRule="auto"/>
        <w:jc w:val="both"/>
        <w:rPr>
          <w:rFonts w:ascii="Times New Roman" w:hAnsi="Times New Roman"/>
          <w:sz w:val="24"/>
          <w:szCs w:val="24"/>
        </w:rPr>
      </w:pPr>
    </w:p>
    <w:p w:rsidR="00227560" w:rsidRPr="00EE5361" w:rsidRDefault="00227560" w:rsidP="00227560">
      <w:pPr>
        <w:spacing w:after="0" w:line="360" w:lineRule="auto"/>
        <w:jc w:val="center"/>
        <w:rPr>
          <w:rFonts w:ascii="Times New Roman" w:hAnsi="Times New Roman"/>
          <w:b/>
          <w:sz w:val="24"/>
          <w:szCs w:val="24"/>
        </w:rPr>
      </w:pPr>
      <w:r w:rsidRPr="00EE5361">
        <w:rPr>
          <w:rFonts w:ascii="Times New Roman" w:hAnsi="Times New Roman"/>
          <w:b/>
          <w:sz w:val="24"/>
          <w:szCs w:val="24"/>
        </w:rPr>
        <w:t>[Insert Table 4 about here]</w:t>
      </w:r>
    </w:p>
    <w:p w:rsidR="005B313E" w:rsidRPr="00EE5361" w:rsidRDefault="001E4D7B" w:rsidP="005A08D7">
      <w:pPr>
        <w:spacing w:after="0" w:line="360" w:lineRule="auto"/>
        <w:rPr>
          <w:rFonts w:ascii="Times New Roman" w:hAnsi="Times New Roman" w:cs="Times New Roman"/>
          <w:sz w:val="24"/>
          <w:szCs w:val="24"/>
        </w:rPr>
      </w:pPr>
      <w:r w:rsidRPr="00EE5361">
        <w:rPr>
          <w:rFonts w:ascii="Times New Roman" w:hAnsi="Times New Roman"/>
          <w:b/>
          <w:i/>
          <w:sz w:val="24"/>
          <w:szCs w:val="24"/>
          <w:u w:val="single"/>
        </w:rPr>
        <w:t>T</w:t>
      </w:r>
      <w:r w:rsidR="004E41D6" w:rsidRPr="00EE5361">
        <w:rPr>
          <w:rFonts w:ascii="Times New Roman" w:hAnsi="Times New Roman"/>
          <w:b/>
          <w:i/>
          <w:sz w:val="24"/>
          <w:szCs w:val="24"/>
          <w:u w:val="single"/>
        </w:rPr>
        <w:t>he long</w:t>
      </w:r>
      <w:r w:rsidRPr="00EE5361">
        <w:rPr>
          <w:rFonts w:ascii="Times New Roman" w:hAnsi="Times New Roman"/>
          <w:b/>
          <w:i/>
          <w:sz w:val="24"/>
          <w:szCs w:val="24"/>
          <w:u w:val="single"/>
        </w:rPr>
        <w:t>-</w:t>
      </w:r>
      <w:r w:rsidR="004E41D6" w:rsidRPr="00EE5361">
        <w:rPr>
          <w:rFonts w:ascii="Times New Roman" w:hAnsi="Times New Roman"/>
          <w:b/>
          <w:i/>
          <w:sz w:val="24"/>
          <w:szCs w:val="24"/>
          <w:u w:val="single"/>
        </w:rPr>
        <w:t>run</w:t>
      </w:r>
      <w:r w:rsidRPr="00EE5361">
        <w:rPr>
          <w:rFonts w:ascii="Times New Roman" w:hAnsi="Times New Roman"/>
          <w:b/>
          <w:i/>
          <w:sz w:val="24"/>
          <w:szCs w:val="24"/>
          <w:u w:val="single"/>
        </w:rPr>
        <w:t xml:space="preserve"> Analysis</w:t>
      </w:r>
    </w:p>
    <w:p w:rsidR="009E560B" w:rsidRPr="00EE5361" w:rsidRDefault="00D574AF" w:rsidP="005A08D7">
      <w:pPr>
        <w:spacing w:after="0" w:line="360" w:lineRule="auto"/>
        <w:jc w:val="both"/>
        <w:rPr>
          <w:rFonts w:ascii="Times New Roman" w:hAnsi="Times New Roman" w:cs="Times New Roman"/>
          <w:sz w:val="24"/>
          <w:szCs w:val="24"/>
        </w:rPr>
      </w:pPr>
      <w:r w:rsidRPr="00EE5361">
        <w:rPr>
          <w:rFonts w:ascii="Times New Roman" w:hAnsi="Times New Roman" w:cs="Times New Roman"/>
          <w:sz w:val="24"/>
          <w:szCs w:val="24"/>
        </w:rPr>
        <w:t xml:space="preserve">A positive </w:t>
      </w:r>
      <w:r w:rsidR="003C7442" w:rsidRPr="00EE5361">
        <w:rPr>
          <w:rFonts w:ascii="Times New Roman" w:hAnsi="Times New Roman" w:cs="Times New Roman"/>
          <w:sz w:val="24"/>
          <w:szCs w:val="24"/>
        </w:rPr>
        <w:t xml:space="preserve">globalisation </w:t>
      </w:r>
      <w:r w:rsidR="00297EF9" w:rsidRPr="00EE5361">
        <w:rPr>
          <w:rFonts w:ascii="Times New Roman" w:hAnsi="Times New Roman" w:cs="Times New Roman"/>
          <w:sz w:val="24"/>
          <w:szCs w:val="24"/>
        </w:rPr>
        <w:t xml:space="preserve">shock </w:t>
      </w:r>
      <w:r w:rsidR="00CC54E3" w:rsidRPr="00EE5361">
        <w:rPr>
          <w:rFonts w:ascii="Times New Roman" w:hAnsi="Times New Roman" w:cs="Times New Roman"/>
          <w:sz w:val="24"/>
          <w:szCs w:val="24"/>
        </w:rPr>
        <w:t xml:space="preserve">significantly </w:t>
      </w:r>
      <w:r w:rsidR="00AA2B88" w:rsidRPr="00EE5361">
        <w:rPr>
          <w:rFonts w:ascii="Times New Roman" w:hAnsi="Times New Roman" w:cs="Times New Roman"/>
          <w:sz w:val="24"/>
          <w:szCs w:val="24"/>
        </w:rPr>
        <w:t>reduces</w:t>
      </w:r>
      <w:r w:rsidRPr="00EE5361">
        <w:rPr>
          <w:rFonts w:ascii="Times New Roman" w:hAnsi="Times New Roman" w:cs="Times New Roman"/>
          <w:sz w:val="24"/>
          <w:szCs w:val="24"/>
        </w:rPr>
        <w:t xml:space="preserve"> energy consumption in Brazil</w:t>
      </w:r>
      <w:r w:rsidR="000776FA" w:rsidRPr="00EE5361">
        <w:rPr>
          <w:rFonts w:ascii="Times New Roman" w:hAnsi="Times New Roman" w:cs="Times New Roman"/>
          <w:sz w:val="24"/>
          <w:szCs w:val="24"/>
        </w:rPr>
        <w:t xml:space="preserve"> and </w:t>
      </w:r>
      <w:r w:rsidRPr="00EE5361">
        <w:rPr>
          <w:rFonts w:ascii="Times New Roman" w:hAnsi="Times New Roman" w:cs="Times New Roman"/>
          <w:sz w:val="24"/>
          <w:szCs w:val="24"/>
        </w:rPr>
        <w:t>Russia</w:t>
      </w:r>
      <w:r w:rsidR="00297EF9" w:rsidRPr="00EE5361">
        <w:rPr>
          <w:rFonts w:ascii="Times New Roman" w:hAnsi="Times New Roman" w:cs="Times New Roman"/>
          <w:sz w:val="24"/>
          <w:szCs w:val="24"/>
        </w:rPr>
        <w:t>, while e</w:t>
      </w:r>
      <w:r w:rsidR="00510919" w:rsidRPr="00EE5361">
        <w:rPr>
          <w:rFonts w:ascii="Times New Roman" w:hAnsi="Times New Roman" w:cs="Times New Roman"/>
          <w:sz w:val="24"/>
          <w:szCs w:val="24"/>
        </w:rPr>
        <w:t xml:space="preserve">nergy consumption is positively affected by </w:t>
      </w:r>
      <w:r w:rsidR="00CC54E3" w:rsidRPr="00EE5361">
        <w:rPr>
          <w:rFonts w:ascii="Times New Roman" w:hAnsi="Times New Roman" w:cs="Times New Roman"/>
          <w:sz w:val="24"/>
          <w:szCs w:val="24"/>
        </w:rPr>
        <w:t xml:space="preserve">a </w:t>
      </w:r>
      <w:r w:rsidR="00510919" w:rsidRPr="00EE5361">
        <w:rPr>
          <w:rFonts w:ascii="Times New Roman" w:hAnsi="Times New Roman" w:cs="Times New Roman"/>
          <w:sz w:val="24"/>
          <w:szCs w:val="24"/>
        </w:rPr>
        <w:t xml:space="preserve">negative </w:t>
      </w:r>
      <w:r w:rsidR="003C7442" w:rsidRPr="00EE5361">
        <w:rPr>
          <w:rFonts w:ascii="Times New Roman" w:hAnsi="Times New Roman" w:cs="Times New Roman"/>
          <w:sz w:val="24"/>
          <w:szCs w:val="24"/>
        </w:rPr>
        <w:t xml:space="preserve">globalisation </w:t>
      </w:r>
      <w:r w:rsidR="00510919" w:rsidRPr="00EE5361">
        <w:rPr>
          <w:rFonts w:ascii="Times New Roman" w:hAnsi="Times New Roman" w:cs="Times New Roman"/>
          <w:sz w:val="24"/>
          <w:szCs w:val="24"/>
        </w:rPr>
        <w:t xml:space="preserve">shock </w:t>
      </w:r>
      <w:r w:rsidR="00AA2B88" w:rsidRPr="00EE5361">
        <w:rPr>
          <w:rFonts w:ascii="Times New Roman" w:hAnsi="Times New Roman" w:cs="Times New Roman"/>
          <w:sz w:val="24"/>
          <w:szCs w:val="24"/>
        </w:rPr>
        <w:t xml:space="preserve">in </w:t>
      </w:r>
      <w:r w:rsidR="00510919" w:rsidRPr="00EE5361">
        <w:rPr>
          <w:rFonts w:ascii="Times New Roman" w:hAnsi="Times New Roman" w:cs="Times New Roman"/>
          <w:sz w:val="24"/>
          <w:szCs w:val="24"/>
        </w:rPr>
        <w:t>Brazil and South Africa</w:t>
      </w:r>
      <w:r w:rsidR="002A613C" w:rsidRPr="00EE5361">
        <w:rPr>
          <w:rStyle w:val="a8"/>
          <w:rFonts w:ascii="Times New Roman" w:hAnsi="Times New Roman" w:cs="Times New Roman"/>
          <w:sz w:val="24"/>
          <w:szCs w:val="24"/>
        </w:rPr>
        <w:footnoteReference w:id="11"/>
      </w:r>
      <w:r w:rsidR="00510919" w:rsidRPr="00EE5361">
        <w:rPr>
          <w:rFonts w:ascii="Times New Roman" w:hAnsi="Times New Roman" w:cs="Times New Roman"/>
          <w:sz w:val="24"/>
          <w:szCs w:val="24"/>
        </w:rPr>
        <w:t xml:space="preserve">. The association between negative </w:t>
      </w:r>
      <w:r w:rsidR="003C7442" w:rsidRPr="00EE5361">
        <w:rPr>
          <w:rFonts w:ascii="Times New Roman" w:hAnsi="Times New Roman" w:cs="Times New Roman"/>
          <w:sz w:val="24"/>
          <w:szCs w:val="24"/>
        </w:rPr>
        <w:t xml:space="preserve">globalisation </w:t>
      </w:r>
      <w:r w:rsidR="00510919" w:rsidRPr="00EE5361">
        <w:rPr>
          <w:rFonts w:ascii="Times New Roman" w:hAnsi="Times New Roman" w:cs="Times New Roman"/>
          <w:sz w:val="24"/>
          <w:szCs w:val="24"/>
        </w:rPr>
        <w:t>shock</w:t>
      </w:r>
      <w:r w:rsidR="00AA2B88" w:rsidRPr="00EE5361">
        <w:rPr>
          <w:rFonts w:ascii="Times New Roman" w:hAnsi="Times New Roman" w:cs="Times New Roman"/>
          <w:sz w:val="24"/>
          <w:szCs w:val="24"/>
        </w:rPr>
        <w:t>s</w:t>
      </w:r>
      <w:r w:rsidR="00510919" w:rsidRPr="00EE5361">
        <w:rPr>
          <w:rFonts w:ascii="Times New Roman" w:hAnsi="Times New Roman" w:cs="Times New Roman"/>
          <w:sz w:val="24"/>
          <w:szCs w:val="24"/>
        </w:rPr>
        <w:t xml:space="preserve"> and energy consumption is </w:t>
      </w:r>
      <w:r w:rsidR="00CC54E3" w:rsidRPr="00EE5361">
        <w:rPr>
          <w:rFonts w:ascii="Times New Roman" w:hAnsi="Times New Roman" w:cs="Times New Roman"/>
          <w:sz w:val="24"/>
          <w:szCs w:val="24"/>
        </w:rPr>
        <w:t xml:space="preserve">also </w:t>
      </w:r>
      <w:r w:rsidR="00510919" w:rsidRPr="00EE5361">
        <w:rPr>
          <w:rFonts w:ascii="Times New Roman" w:hAnsi="Times New Roman" w:cs="Times New Roman"/>
          <w:sz w:val="24"/>
          <w:szCs w:val="24"/>
        </w:rPr>
        <w:t xml:space="preserve">negative </w:t>
      </w:r>
      <w:r w:rsidR="00CC54E3" w:rsidRPr="00EE5361">
        <w:rPr>
          <w:rFonts w:ascii="Times New Roman" w:hAnsi="Times New Roman" w:cs="Times New Roman"/>
          <w:sz w:val="24"/>
          <w:szCs w:val="24"/>
        </w:rPr>
        <w:t>(</w:t>
      </w:r>
      <w:r w:rsidR="00AA2B88" w:rsidRPr="00EE5361">
        <w:rPr>
          <w:rFonts w:ascii="Times New Roman" w:hAnsi="Times New Roman" w:cs="Times New Roman"/>
          <w:sz w:val="24"/>
          <w:szCs w:val="24"/>
        </w:rPr>
        <w:t xml:space="preserve">statistically </w:t>
      </w:r>
      <w:r w:rsidR="00510919" w:rsidRPr="00EE5361">
        <w:rPr>
          <w:rFonts w:ascii="Times New Roman" w:hAnsi="Times New Roman" w:cs="Times New Roman"/>
          <w:sz w:val="24"/>
          <w:szCs w:val="24"/>
        </w:rPr>
        <w:t>sign</w:t>
      </w:r>
      <w:r w:rsidR="00FB4161" w:rsidRPr="00EE5361">
        <w:rPr>
          <w:rFonts w:ascii="Times New Roman" w:hAnsi="Times New Roman" w:cs="Times New Roman"/>
          <w:sz w:val="24"/>
          <w:szCs w:val="24"/>
        </w:rPr>
        <w:t>ificant</w:t>
      </w:r>
      <w:r w:rsidR="00CC54E3" w:rsidRPr="00EE5361">
        <w:rPr>
          <w:rFonts w:ascii="Times New Roman" w:hAnsi="Times New Roman" w:cs="Times New Roman"/>
          <w:sz w:val="24"/>
          <w:szCs w:val="24"/>
        </w:rPr>
        <w:t>)</w:t>
      </w:r>
      <w:r w:rsidR="00FB4161" w:rsidRPr="00EE5361">
        <w:rPr>
          <w:rFonts w:ascii="Times New Roman" w:hAnsi="Times New Roman" w:cs="Times New Roman"/>
          <w:sz w:val="24"/>
          <w:szCs w:val="24"/>
        </w:rPr>
        <w:t xml:space="preserve"> in </w:t>
      </w:r>
      <w:r w:rsidR="00AA2B88" w:rsidRPr="00EE5361">
        <w:rPr>
          <w:rFonts w:ascii="Times New Roman" w:hAnsi="Times New Roman" w:cs="Times New Roman"/>
          <w:sz w:val="24"/>
          <w:szCs w:val="24"/>
        </w:rPr>
        <w:t xml:space="preserve">the </w:t>
      </w:r>
      <w:r w:rsidR="00FB4161" w:rsidRPr="00EE5361">
        <w:rPr>
          <w:rFonts w:ascii="Times New Roman" w:hAnsi="Times New Roman" w:cs="Times New Roman"/>
          <w:sz w:val="24"/>
          <w:szCs w:val="24"/>
        </w:rPr>
        <w:t>case</w:t>
      </w:r>
      <w:r w:rsidR="00AA2B88" w:rsidRPr="00EE5361">
        <w:rPr>
          <w:rFonts w:ascii="Times New Roman" w:hAnsi="Times New Roman" w:cs="Times New Roman"/>
          <w:sz w:val="24"/>
          <w:szCs w:val="24"/>
        </w:rPr>
        <w:t>s</w:t>
      </w:r>
      <w:r w:rsidR="00FB4161" w:rsidRPr="00EE5361">
        <w:rPr>
          <w:rFonts w:ascii="Times New Roman" w:hAnsi="Times New Roman" w:cs="Times New Roman"/>
          <w:sz w:val="24"/>
          <w:szCs w:val="24"/>
        </w:rPr>
        <w:t xml:space="preserve"> of Russia</w:t>
      </w:r>
      <w:r w:rsidR="00510919" w:rsidRPr="00EE5361">
        <w:rPr>
          <w:rFonts w:ascii="Times New Roman" w:hAnsi="Times New Roman" w:cs="Times New Roman"/>
          <w:sz w:val="24"/>
          <w:szCs w:val="24"/>
        </w:rPr>
        <w:t xml:space="preserve"> and China. </w:t>
      </w:r>
      <w:r w:rsidR="00FB4161" w:rsidRPr="00EE5361">
        <w:rPr>
          <w:rFonts w:ascii="Times New Roman" w:hAnsi="Times New Roman" w:cs="Times New Roman"/>
          <w:sz w:val="24"/>
          <w:szCs w:val="24"/>
        </w:rPr>
        <w:t xml:space="preserve">In India, </w:t>
      </w:r>
      <w:r w:rsidR="003C7442" w:rsidRPr="00EE5361">
        <w:rPr>
          <w:rFonts w:ascii="Times New Roman" w:hAnsi="Times New Roman" w:cs="Times New Roman"/>
          <w:sz w:val="24"/>
          <w:szCs w:val="24"/>
        </w:rPr>
        <w:t xml:space="preserve">globalisation </w:t>
      </w:r>
      <w:r w:rsidR="00FB4161" w:rsidRPr="00EE5361">
        <w:rPr>
          <w:rFonts w:ascii="Times New Roman" w:hAnsi="Times New Roman" w:cs="Times New Roman"/>
          <w:sz w:val="24"/>
          <w:szCs w:val="24"/>
        </w:rPr>
        <w:t xml:space="preserve">(negative and positive shocks) </w:t>
      </w:r>
      <w:r w:rsidR="00CC54E3" w:rsidRPr="00EE5361">
        <w:rPr>
          <w:rFonts w:ascii="Times New Roman" w:hAnsi="Times New Roman" w:cs="Times New Roman"/>
          <w:sz w:val="24"/>
          <w:szCs w:val="24"/>
        </w:rPr>
        <w:t xml:space="preserve">negatively </w:t>
      </w:r>
      <w:r w:rsidR="00FB4161" w:rsidRPr="00EE5361">
        <w:rPr>
          <w:rFonts w:ascii="Times New Roman" w:hAnsi="Times New Roman" w:cs="Times New Roman"/>
          <w:sz w:val="24"/>
          <w:szCs w:val="24"/>
        </w:rPr>
        <w:t xml:space="preserve">affects energy consumption. </w:t>
      </w:r>
      <w:r w:rsidR="00AA2B88" w:rsidRPr="00EE5361">
        <w:rPr>
          <w:rFonts w:ascii="Times New Roman" w:hAnsi="Times New Roman" w:cs="Times New Roman"/>
          <w:sz w:val="24"/>
          <w:szCs w:val="24"/>
        </w:rPr>
        <w:t>O</w:t>
      </w:r>
      <w:r w:rsidR="00510919" w:rsidRPr="00EE5361">
        <w:rPr>
          <w:rFonts w:ascii="Times New Roman" w:hAnsi="Times New Roman" w:cs="Times New Roman"/>
          <w:sz w:val="24"/>
          <w:szCs w:val="24"/>
        </w:rPr>
        <w:t xml:space="preserve">verall, </w:t>
      </w:r>
      <w:r w:rsidR="003C7442" w:rsidRPr="00EE5361">
        <w:rPr>
          <w:rFonts w:ascii="Times New Roman" w:hAnsi="Times New Roman" w:cs="Times New Roman"/>
          <w:sz w:val="24"/>
          <w:szCs w:val="24"/>
        </w:rPr>
        <w:t xml:space="preserve">globalisation </w:t>
      </w:r>
      <w:r w:rsidR="00510919" w:rsidRPr="00EE5361">
        <w:rPr>
          <w:rFonts w:ascii="Times New Roman" w:hAnsi="Times New Roman" w:cs="Times New Roman"/>
          <w:sz w:val="24"/>
          <w:szCs w:val="24"/>
        </w:rPr>
        <w:t>positively (negatively) affects energy consumption in Brazil and South A</w:t>
      </w:r>
      <w:r w:rsidR="00AA2B88" w:rsidRPr="00EE5361">
        <w:rPr>
          <w:rFonts w:ascii="Times New Roman" w:hAnsi="Times New Roman" w:cs="Times New Roman"/>
          <w:sz w:val="24"/>
          <w:szCs w:val="24"/>
        </w:rPr>
        <w:t>frica (Russia, India and China)</w:t>
      </w:r>
      <w:r w:rsidR="00CC54E3" w:rsidRPr="00EE5361">
        <w:rPr>
          <w:rFonts w:ascii="Times New Roman" w:hAnsi="Times New Roman" w:cs="Times New Roman"/>
          <w:sz w:val="24"/>
          <w:szCs w:val="24"/>
        </w:rPr>
        <w:t>.</w:t>
      </w:r>
      <w:r w:rsidR="00724C28" w:rsidRPr="00EE5361">
        <w:rPr>
          <w:rFonts w:ascii="Times New Roman" w:hAnsi="Times New Roman"/>
          <w:sz w:val="24"/>
          <w:szCs w:val="24"/>
        </w:rPr>
        <w:t xml:space="preserve"> Th</w:t>
      </w:r>
      <w:r w:rsidR="00AA2B88" w:rsidRPr="00EE5361">
        <w:rPr>
          <w:rFonts w:ascii="Times New Roman" w:hAnsi="Times New Roman"/>
          <w:sz w:val="24"/>
          <w:szCs w:val="24"/>
        </w:rPr>
        <w:t>ese</w:t>
      </w:r>
      <w:r w:rsidR="00724C28" w:rsidRPr="00EE5361">
        <w:rPr>
          <w:rFonts w:ascii="Times New Roman" w:hAnsi="Times New Roman"/>
          <w:sz w:val="24"/>
          <w:szCs w:val="24"/>
        </w:rPr>
        <w:t xml:space="preserve"> empirical finding</w:t>
      </w:r>
      <w:r w:rsidR="00AA2B88" w:rsidRPr="00EE5361">
        <w:rPr>
          <w:rFonts w:ascii="Times New Roman" w:hAnsi="Times New Roman"/>
          <w:sz w:val="24"/>
          <w:szCs w:val="24"/>
        </w:rPr>
        <w:t>s</w:t>
      </w:r>
      <w:r w:rsidR="0074695F" w:rsidRPr="00EE5361">
        <w:rPr>
          <w:rFonts w:ascii="Times New Roman" w:hAnsi="Times New Roman"/>
          <w:sz w:val="24"/>
          <w:szCs w:val="24"/>
        </w:rPr>
        <w:t xml:space="preserve"> </w:t>
      </w:r>
      <w:r w:rsidR="00AA2B88" w:rsidRPr="00EE5361">
        <w:rPr>
          <w:rFonts w:ascii="Times New Roman" w:hAnsi="Times New Roman"/>
          <w:sz w:val="24"/>
          <w:szCs w:val="24"/>
        </w:rPr>
        <w:t>are</w:t>
      </w:r>
      <w:r w:rsidR="00724C28" w:rsidRPr="00EE5361">
        <w:rPr>
          <w:rFonts w:ascii="Times New Roman" w:hAnsi="Times New Roman"/>
          <w:sz w:val="24"/>
          <w:szCs w:val="24"/>
        </w:rPr>
        <w:t xml:space="preserve"> consistent with </w:t>
      </w:r>
      <w:r w:rsidR="00AA2B88" w:rsidRPr="00EE5361">
        <w:rPr>
          <w:rFonts w:ascii="Times New Roman" w:hAnsi="Times New Roman"/>
          <w:sz w:val="24"/>
          <w:szCs w:val="24"/>
        </w:rPr>
        <w:t xml:space="preserve">those by </w:t>
      </w:r>
      <w:r w:rsidR="00724C28" w:rsidRPr="00EE5361">
        <w:rPr>
          <w:rFonts w:ascii="Times New Roman" w:hAnsi="Times New Roman"/>
          <w:sz w:val="24"/>
          <w:szCs w:val="24"/>
        </w:rPr>
        <w:t>Shahbaz et al. (2016) and Khalid et al. (2016)</w:t>
      </w:r>
      <w:r w:rsidR="00297EF9" w:rsidRPr="00EE5361">
        <w:rPr>
          <w:rFonts w:ascii="Times New Roman" w:hAnsi="Times New Roman"/>
          <w:sz w:val="24"/>
          <w:szCs w:val="24"/>
        </w:rPr>
        <w:t>,</w:t>
      </w:r>
      <w:r w:rsidR="00724C28" w:rsidRPr="00EE5361">
        <w:rPr>
          <w:rFonts w:ascii="Times New Roman" w:hAnsi="Times New Roman"/>
          <w:sz w:val="24"/>
          <w:szCs w:val="24"/>
        </w:rPr>
        <w:t xml:space="preserve"> who report that </w:t>
      </w:r>
      <w:r w:rsidR="003C7442" w:rsidRPr="00EE5361">
        <w:rPr>
          <w:rFonts w:ascii="Times New Roman" w:hAnsi="Times New Roman"/>
          <w:sz w:val="24"/>
          <w:szCs w:val="24"/>
        </w:rPr>
        <w:t xml:space="preserve">globalisation </w:t>
      </w:r>
      <w:r w:rsidR="00724C28" w:rsidRPr="00EE5361">
        <w:rPr>
          <w:rFonts w:ascii="Times New Roman" w:hAnsi="Times New Roman"/>
          <w:sz w:val="24"/>
          <w:szCs w:val="24"/>
        </w:rPr>
        <w:t>reduc</w:t>
      </w:r>
      <w:r w:rsidR="00AA2B88" w:rsidRPr="00EE5361">
        <w:rPr>
          <w:rFonts w:ascii="Times New Roman" w:hAnsi="Times New Roman"/>
          <w:sz w:val="24"/>
          <w:szCs w:val="24"/>
        </w:rPr>
        <w:t>es</w:t>
      </w:r>
      <w:r w:rsidR="00724C28" w:rsidRPr="00EE5361">
        <w:rPr>
          <w:rFonts w:ascii="Times New Roman" w:hAnsi="Times New Roman"/>
          <w:sz w:val="24"/>
          <w:szCs w:val="24"/>
        </w:rPr>
        <w:t xml:space="preserve"> energy demand in India and China.</w:t>
      </w:r>
      <w:r w:rsidR="0074695F" w:rsidRPr="00EE5361">
        <w:rPr>
          <w:rFonts w:ascii="Times New Roman" w:hAnsi="Times New Roman"/>
          <w:sz w:val="24"/>
          <w:szCs w:val="24"/>
        </w:rPr>
        <w:t xml:space="preserve"> </w:t>
      </w:r>
      <w:r w:rsidR="009E3063" w:rsidRPr="00EE5361">
        <w:rPr>
          <w:rFonts w:ascii="Times New Roman" w:hAnsi="Times New Roman"/>
          <w:sz w:val="24"/>
          <w:szCs w:val="24"/>
        </w:rPr>
        <w:t>In case of India, Shahbaz et al. (2016) applied bounds testing approach to cointegration between energy demand and its determinants</w:t>
      </w:r>
      <w:r w:rsidR="002B697E" w:rsidRPr="00EE5361">
        <w:rPr>
          <w:rFonts w:ascii="Times New Roman" w:hAnsi="Times New Roman"/>
          <w:sz w:val="24"/>
          <w:szCs w:val="24"/>
        </w:rPr>
        <w:t xml:space="preserve"> in India</w:t>
      </w:r>
      <w:r w:rsidR="009E3063" w:rsidRPr="00EE5361">
        <w:rPr>
          <w:rFonts w:ascii="Times New Roman" w:hAnsi="Times New Roman"/>
          <w:sz w:val="24"/>
          <w:szCs w:val="24"/>
        </w:rPr>
        <w:t xml:space="preserve">. </w:t>
      </w:r>
      <w:r w:rsidR="009A3DB2" w:rsidRPr="00EE5361">
        <w:rPr>
          <w:rFonts w:ascii="Times New Roman" w:hAnsi="Times New Roman"/>
          <w:sz w:val="24"/>
          <w:szCs w:val="24"/>
        </w:rPr>
        <w:t xml:space="preserve">They found that overall globalization (economic globalization) has negative and significant effect on energy consumption but social and political </w:t>
      </w:r>
      <w:proofErr w:type="gramStart"/>
      <w:r w:rsidR="009A3DB2" w:rsidRPr="00EE5361">
        <w:rPr>
          <w:rFonts w:ascii="Times New Roman" w:hAnsi="Times New Roman"/>
          <w:sz w:val="24"/>
          <w:szCs w:val="24"/>
        </w:rPr>
        <w:lastRenderedPageBreak/>
        <w:t>globalization reduce</w:t>
      </w:r>
      <w:proofErr w:type="gramEnd"/>
      <w:r w:rsidR="009A3DB2" w:rsidRPr="00EE5361">
        <w:rPr>
          <w:rFonts w:ascii="Times New Roman" w:hAnsi="Times New Roman"/>
          <w:sz w:val="24"/>
          <w:szCs w:val="24"/>
        </w:rPr>
        <w:t xml:space="preserve"> energy demand insignificantly. The causality analysis indicates the presence of feedback effect between globalization (economic, social and political globalization) and energy consumption</w:t>
      </w:r>
      <w:r w:rsidR="009A3DB2" w:rsidRPr="00EE5361">
        <w:rPr>
          <w:rFonts w:ascii="Times New Roman" w:hAnsi="Times New Roman" w:cs="Times New Roman"/>
          <w:sz w:val="24"/>
          <w:szCs w:val="24"/>
        </w:rPr>
        <w:t xml:space="preserve">. </w:t>
      </w:r>
      <w:r w:rsidR="002B697E" w:rsidRPr="00EE5361">
        <w:rPr>
          <w:rFonts w:ascii="Times New Roman" w:hAnsi="Times New Roman" w:cs="Times New Roman"/>
          <w:sz w:val="24"/>
          <w:szCs w:val="24"/>
        </w:rPr>
        <w:t>Similarly, Khalid et al. (2016) employed energy demand function to investigate the relationship between globalization and energy demand by adding financial development and trade openness as additional determinants</w:t>
      </w:r>
      <w:r w:rsidR="00B84A0B" w:rsidRPr="00EE5361">
        <w:rPr>
          <w:rFonts w:ascii="Times New Roman" w:hAnsi="Times New Roman" w:cs="Times New Roman"/>
          <w:sz w:val="24"/>
          <w:szCs w:val="24"/>
        </w:rPr>
        <w:t xml:space="preserve"> for Chinese</w:t>
      </w:r>
      <w:r w:rsidR="002B697E" w:rsidRPr="00EE5361">
        <w:rPr>
          <w:rFonts w:ascii="Times New Roman" w:hAnsi="Times New Roman" w:cs="Times New Roman"/>
          <w:sz w:val="24"/>
          <w:szCs w:val="24"/>
        </w:rPr>
        <w:t xml:space="preserve">. </w:t>
      </w:r>
      <w:r w:rsidR="00B84A0B" w:rsidRPr="00EE5361">
        <w:rPr>
          <w:rFonts w:ascii="Times New Roman" w:hAnsi="Times New Roman" w:cs="Times New Roman"/>
          <w:sz w:val="24"/>
          <w:szCs w:val="24"/>
        </w:rPr>
        <w:t xml:space="preserve">They applied ARDL bounds testing approach and reported that globalization (economic, social and overall globalization) adds to energy demand but political globalization is positively but insignificantly linked with energy consumption. </w:t>
      </w:r>
      <w:r w:rsidR="009A3DB2" w:rsidRPr="00EE5361">
        <w:rPr>
          <w:rFonts w:ascii="Times New Roman" w:hAnsi="Times New Roman" w:cs="Times New Roman"/>
          <w:sz w:val="24"/>
          <w:szCs w:val="24"/>
        </w:rPr>
        <w:t>The empirical findings by Shahbaz et al. (2016) and Khalid et al. (2016) may be biased. These studies ignore the role of asymmetries stemming from globalization and energy demand due to the implementation of energy and trade reforms in India and China.</w:t>
      </w:r>
      <w:r w:rsidR="00B84A0B" w:rsidRPr="00EE5361">
        <w:rPr>
          <w:rFonts w:ascii="Times New Roman" w:hAnsi="Times New Roman" w:cs="Times New Roman"/>
          <w:sz w:val="24"/>
          <w:szCs w:val="24"/>
        </w:rPr>
        <w:t xml:space="preserve"> </w:t>
      </w:r>
      <w:r w:rsidR="005D3D24" w:rsidRPr="00EE5361">
        <w:rPr>
          <w:rFonts w:ascii="Times New Roman" w:hAnsi="Times New Roman"/>
          <w:sz w:val="24"/>
          <w:szCs w:val="24"/>
        </w:rPr>
        <w:t xml:space="preserve">However, it is important to note that negative </w:t>
      </w:r>
      <w:r w:rsidR="003C7442" w:rsidRPr="00EE5361">
        <w:rPr>
          <w:rFonts w:ascii="Times New Roman" w:hAnsi="Times New Roman"/>
          <w:sz w:val="24"/>
          <w:szCs w:val="24"/>
        </w:rPr>
        <w:t xml:space="preserve">globalisation </w:t>
      </w:r>
      <w:r w:rsidR="005D3D24" w:rsidRPr="00EE5361">
        <w:rPr>
          <w:rFonts w:ascii="Times New Roman" w:hAnsi="Times New Roman"/>
          <w:sz w:val="24"/>
          <w:szCs w:val="24"/>
        </w:rPr>
        <w:t>shocks have more profound negative impact</w:t>
      </w:r>
      <w:r w:rsidR="00314D8C" w:rsidRPr="00EE5361">
        <w:rPr>
          <w:rFonts w:ascii="Times New Roman" w:hAnsi="Times New Roman"/>
          <w:sz w:val="24"/>
          <w:szCs w:val="24"/>
        </w:rPr>
        <w:t>s</w:t>
      </w:r>
      <w:r w:rsidR="005D3D24" w:rsidRPr="00EE5361">
        <w:rPr>
          <w:rFonts w:ascii="Times New Roman" w:hAnsi="Times New Roman"/>
          <w:sz w:val="24"/>
          <w:szCs w:val="24"/>
        </w:rPr>
        <w:t>.</w:t>
      </w:r>
    </w:p>
    <w:p w:rsidR="00194F68" w:rsidRPr="00EE5361" w:rsidRDefault="009F47DA" w:rsidP="00406018">
      <w:pPr>
        <w:spacing w:after="0" w:line="360" w:lineRule="auto"/>
        <w:ind w:firstLine="720"/>
        <w:jc w:val="both"/>
        <w:rPr>
          <w:rFonts w:ascii="Times New Roman" w:hAnsi="Times New Roman" w:cs="Times New Roman"/>
          <w:sz w:val="24"/>
          <w:szCs w:val="24"/>
        </w:rPr>
      </w:pPr>
      <w:r w:rsidRPr="00EE5361">
        <w:rPr>
          <w:rFonts w:ascii="Times New Roman" w:hAnsi="Times New Roman" w:cs="Times New Roman"/>
          <w:sz w:val="24"/>
          <w:szCs w:val="24"/>
        </w:rPr>
        <w:t xml:space="preserve">Energy consumption is positively affected by positive and negative </w:t>
      </w:r>
      <w:r w:rsidR="00CC54E3" w:rsidRPr="00EE5361">
        <w:rPr>
          <w:rFonts w:ascii="Times New Roman" w:hAnsi="Times New Roman" w:cs="Times New Roman"/>
          <w:sz w:val="24"/>
          <w:szCs w:val="24"/>
        </w:rPr>
        <w:t xml:space="preserve">economic growth </w:t>
      </w:r>
      <w:r w:rsidRPr="00EE5361">
        <w:rPr>
          <w:rFonts w:ascii="Times New Roman" w:hAnsi="Times New Roman" w:cs="Times New Roman"/>
          <w:sz w:val="24"/>
          <w:szCs w:val="24"/>
        </w:rPr>
        <w:t xml:space="preserve">shocks in Russia. </w:t>
      </w:r>
      <w:r w:rsidR="00CC54E3" w:rsidRPr="00EE5361">
        <w:rPr>
          <w:rFonts w:ascii="Times New Roman" w:hAnsi="Times New Roman" w:cs="Times New Roman"/>
          <w:sz w:val="24"/>
          <w:szCs w:val="24"/>
        </w:rPr>
        <w:t xml:space="preserve">The </w:t>
      </w:r>
      <w:r w:rsidR="00194F68" w:rsidRPr="00EE5361">
        <w:rPr>
          <w:rFonts w:ascii="Times New Roman" w:hAnsi="Times New Roman" w:cs="Times New Roman"/>
          <w:sz w:val="24"/>
          <w:szCs w:val="24"/>
        </w:rPr>
        <w:t xml:space="preserve">positive and negative shocks in economic growth </w:t>
      </w:r>
      <w:r w:rsidR="00CC54E3" w:rsidRPr="00EE5361">
        <w:rPr>
          <w:rFonts w:ascii="Times New Roman" w:hAnsi="Times New Roman" w:cs="Times New Roman"/>
          <w:sz w:val="24"/>
          <w:szCs w:val="24"/>
        </w:rPr>
        <w:t xml:space="preserve">have a </w:t>
      </w:r>
      <w:r w:rsidR="00194F68" w:rsidRPr="00EE5361">
        <w:rPr>
          <w:rFonts w:ascii="Times New Roman" w:hAnsi="Times New Roman" w:cs="Times New Roman"/>
          <w:sz w:val="24"/>
          <w:szCs w:val="24"/>
        </w:rPr>
        <w:t xml:space="preserve">negative and positive </w:t>
      </w:r>
      <w:r w:rsidR="00521AD5" w:rsidRPr="00EE5361">
        <w:rPr>
          <w:rFonts w:ascii="Times New Roman" w:hAnsi="Times New Roman" w:cs="Times New Roman"/>
          <w:sz w:val="24"/>
          <w:szCs w:val="24"/>
        </w:rPr>
        <w:t xml:space="preserve">impact on </w:t>
      </w:r>
      <w:r w:rsidR="00194F68" w:rsidRPr="00EE5361">
        <w:rPr>
          <w:rFonts w:ascii="Times New Roman" w:hAnsi="Times New Roman" w:cs="Times New Roman"/>
          <w:sz w:val="24"/>
          <w:szCs w:val="24"/>
        </w:rPr>
        <w:t>energy consumption in China and South Africa</w:t>
      </w:r>
      <w:r w:rsidR="008F0923" w:rsidRPr="00EE5361">
        <w:rPr>
          <w:rFonts w:ascii="Times New Roman" w:hAnsi="Times New Roman" w:cs="Times New Roman"/>
          <w:sz w:val="24"/>
          <w:szCs w:val="24"/>
        </w:rPr>
        <w:t>, respectively</w:t>
      </w:r>
      <w:r w:rsidR="00194F68" w:rsidRPr="00EE5361">
        <w:rPr>
          <w:rFonts w:ascii="Times New Roman" w:hAnsi="Times New Roman" w:cs="Times New Roman"/>
          <w:sz w:val="24"/>
          <w:szCs w:val="24"/>
        </w:rPr>
        <w:t xml:space="preserve">. The </w:t>
      </w:r>
      <w:r w:rsidR="00521AD5" w:rsidRPr="00EE5361">
        <w:rPr>
          <w:rFonts w:ascii="Times New Roman" w:hAnsi="Times New Roman" w:cs="Times New Roman"/>
          <w:sz w:val="24"/>
          <w:szCs w:val="24"/>
        </w:rPr>
        <w:t xml:space="preserve">impact of </w:t>
      </w:r>
      <w:r w:rsidR="00194F68" w:rsidRPr="00EE5361">
        <w:rPr>
          <w:rFonts w:ascii="Times New Roman" w:hAnsi="Times New Roman" w:cs="Times New Roman"/>
          <w:sz w:val="24"/>
          <w:szCs w:val="24"/>
        </w:rPr>
        <w:t xml:space="preserve">economic growth </w:t>
      </w:r>
      <w:r w:rsidR="00521AD5" w:rsidRPr="00EE5361">
        <w:rPr>
          <w:rFonts w:ascii="Times New Roman" w:hAnsi="Times New Roman" w:cs="Times New Roman"/>
          <w:sz w:val="24"/>
          <w:szCs w:val="24"/>
        </w:rPr>
        <w:t xml:space="preserve">(positive and negative shocks) on </w:t>
      </w:r>
      <w:r w:rsidR="00194F68" w:rsidRPr="00EE5361">
        <w:rPr>
          <w:rFonts w:ascii="Times New Roman" w:hAnsi="Times New Roman" w:cs="Times New Roman"/>
          <w:sz w:val="24"/>
          <w:szCs w:val="24"/>
        </w:rPr>
        <w:t xml:space="preserve">energy consumption is positive for </w:t>
      </w:r>
      <w:r w:rsidR="008F0923" w:rsidRPr="00EE5361">
        <w:rPr>
          <w:rFonts w:ascii="Times New Roman" w:hAnsi="Times New Roman" w:cs="Times New Roman"/>
          <w:sz w:val="24"/>
          <w:szCs w:val="24"/>
        </w:rPr>
        <w:t xml:space="preserve">the </w:t>
      </w:r>
      <w:r w:rsidR="00194F68" w:rsidRPr="00EE5361">
        <w:rPr>
          <w:rFonts w:ascii="Times New Roman" w:hAnsi="Times New Roman" w:cs="Times New Roman"/>
          <w:sz w:val="24"/>
          <w:szCs w:val="24"/>
        </w:rPr>
        <w:t xml:space="preserve">Indian economy. In </w:t>
      </w:r>
      <w:r w:rsidR="008F0923" w:rsidRPr="00EE5361">
        <w:rPr>
          <w:rFonts w:ascii="Times New Roman" w:hAnsi="Times New Roman" w:cs="Times New Roman"/>
          <w:sz w:val="24"/>
          <w:szCs w:val="24"/>
        </w:rPr>
        <w:t xml:space="preserve">the </w:t>
      </w:r>
      <w:r w:rsidR="00194F68" w:rsidRPr="00EE5361">
        <w:rPr>
          <w:rFonts w:ascii="Times New Roman" w:hAnsi="Times New Roman" w:cs="Times New Roman"/>
          <w:sz w:val="24"/>
          <w:szCs w:val="24"/>
        </w:rPr>
        <w:t xml:space="preserve">case of Brazil, energy consumption is negatively </w:t>
      </w:r>
      <w:r w:rsidR="00521AD5" w:rsidRPr="00EE5361">
        <w:rPr>
          <w:rFonts w:ascii="Times New Roman" w:hAnsi="Times New Roman" w:cs="Times New Roman"/>
          <w:sz w:val="24"/>
          <w:szCs w:val="24"/>
        </w:rPr>
        <w:t>(</w:t>
      </w:r>
      <w:r w:rsidR="00194F68" w:rsidRPr="00EE5361">
        <w:rPr>
          <w:rFonts w:ascii="Times New Roman" w:hAnsi="Times New Roman" w:cs="Times New Roman"/>
          <w:sz w:val="24"/>
          <w:szCs w:val="24"/>
        </w:rPr>
        <w:t>positively</w:t>
      </w:r>
      <w:r w:rsidR="00521AD5" w:rsidRPr="00EE5361">
        <w:rPr>
          <w:rFonts w:ascii="Times New Roman" w:hAnsi="Times New Roman" w:cs="Times New Roman"/>
          <w:sz w:val="24"/>
          <w:szCs w:val="24"/>
        </w:rPr>
        <w:t>)</w:t>
      </w:r>
      <w:r w:rsidR="00194F68" w:rsidRPr="00EE5361">
        <w:rPr>
          <w:rFonts w:ascii="Times New Roman" w:hAnsi="Times New Roman" w:cs="Times New Roman"/>
          <w:sz w:val="24"/>
          <w:szCs w:val="24"/>
        </w:rPr>
        <w:t xml:space="preserve"> affected by positive </w:t>
      </w:r>
      <w:r w:rsidR="00521AD5" w:rsidRPr="00EE5361">
        <w:rPr>
          <w:rFonts w:ascii="Times New Roman" w:hAnsi="Times New Roman" w:cs="Times New Roman"/>
          <w:sz w:val="24"/>
          <w:szCs w:val="24"/>
        </w:rPr>
        <w:t>(</w:t>
      </w:r>
      <w:r w:rsidR="00194F68" w:rsidRPr="00EE5361">
        <w:rPr>
          <w:rFonts w:ascii="Times New Roman" w:hAnsi="Times New Roman" w:cs="Times New Roman"/>
          <w:sz w:val="24"/>
          <w:szCs w:val="24"/>
        </w:rPr>
        <w:t>negative</w:t>
      </w:r>
      <w:r w:rsidR="00521AD5" w:rsidRPr="00EE5361">
        <w:rPr>
          <w:rFonts w:ascii="Times New Roman" w:hAnsi="Times New Roman" w:cs="Times New Roman"/>
          <w:sz w:val="24"/>
          <w:szCs w:val="24"/>
        </w:rPr>
        <w:t>)</w:t>
      </w:r>
      <w:r w:rsidR="00194F68" w:rsidRPr="00EE5361">
        <w:rPr>
          <w:rFonts w:ascii="Times New Roman" w:hAnsi="Times New Roman" w:cs="Times New Roman"/>
          <w:sz w:val="24"/>
          <w:szCs w:val="24"/>
        </w:rPr>
        <w:t xml:space="preserve"> shocks in economic growth.</w:t>
      </w:r>
      <w:r w:rsidR="0074695F" w:rsidRPr="00EE5361">
        <w:rPr>
          <w:rFonts w:ascii="Times New Roman" w:hAnsi="Times New Roman" w:cs="Times New Roman"/>
          <w:sz w:val="24"/>
          <w:szCs w:val="24"/>
        </w:rPr>
        <w:t xml:space="preserve"> </w:t>
      </w:r>
      <w:r w:rsidR="00266AF9" w:rsidRPr="00EE5361">
        <w:rPr>
          <w:rFonts w:ascii="Times New Roman" w:hAnsi="Times New Roman" w:cs="Times New Roman"/>
          <w:sz w:val="24"/>
          <w:szCs w:val="24"/>
        </w:rPr>
        <w:t xml:space="preserve">Shahbaz and Lean (2012) </w:t>
      </w:r>
      <w:r w:rsidR="00130207" w:rsidRPr="00EE5361">
        <w:rPr>
          <w:rFonts w:ascii="Times New Roman" w:hAnsi="Times New Roman" w:cs="Times New Roman"/>
          <w:sz w:val="24"/>
          <w:szCs w:val="24"/>
        </w:rPr>
        <w:t xml:space="preserve">note that economic growth </w:t>
      </w:r>
      <w:r w:rsidR="00297EF9" w:rsidRPr="00EE5361">
        <w:rPr>
          <w:rFonts w:ascii="Times New Roman" w:hAnsi="Times New Roman" w:cs="Times New Roman"/>
          <w:sz w:val="24"/>
          <w:szCs w:val="24"/>
        </w:rPr>
        <w:t>promotes</w:t>
      </w:r>
      <w:r w:rsidR="0074695F" w:rsidRPr="00EE5361">
        <w:rPr>
          <w:rFonts w:ascii="Times New Roman" w:hAnsi="Times New Roman" w:cs="Times New Roman"/>
          <w:sz w:val="24"/>
          <w:szCs w:val="24"/>
        </w:rPr>
        <w:t xml:space="preserve"> </w:t>
      </w:r>
      <w:r w:rsidR="00130207" w:rsidRPr="00EE5361">
        <w:rPr>
          <w:rFonts w:ascii="Times New Roman" w:hAnsi="Times New Roman" w:cs="Times New Roman"/>
          <w:sz w:val="24"/>
          <w:szCs w:val="24"/>
        </w:rPr>
        <w:t>energy consumption via industrial</w:t>
      </w:r>
      <w:r w:rsidR="003C7442" w:rsidRPr="00EE5361">
        <w:rPr>
          <w:rFonts w:ascii="Times New Roman" w:hAnsi="Times New Roman" w:cs="Times New Roman"/>
          <w:sz w:val="24"/>
          <w:szCs w:val="24"/>
        </w:rPr>
        <w:t>is</w:t>
      </w:r>
      <w:r w:rsidR="00130207" w:rsidRPr="00EE5361">
        <w:rPr>
          <w:rFonts w:ascii="Times New Roman" w:hAnsi="Times New Roman" w:cs="Times New Roman"/>
          <w:sz w:val="24"/>
          <w:szCs w:val="24"/>
        </w:rPr>
        <w:t xml:space="preserve">ation in Tunisia. </w:t>
      </w:r>
      <w:r w:rsidR="00314D8C" w:rsidRPr="00EE5361">
        <w:rPr>
          <w:rFonts w:ascii="Times New Roman" w:hAnsi="Times New Roman" w:cs="Times New Roman"/>
          <w:sz w:val="24"/>
          <w:szCs w:val="24"/>
        </w:rPr>
        <w:t xml:space="preserve">In the study by </w:t>
      </w:r>
      <w:r w:rsidR="00130207" w:rsidRPr="00EE5361">
        <w:rPr>
          <w:rFonts w:ascii="Times New Roman" w:hAnsi="Times New Roman" w:cs="Times New Roman"/>
          <w:sz w:val="24"/>
          <w:szCs w:val="24"/>
        </w:rPr>
        <w:t>Shahbaz et al. (2015)</w:t>
      </w:r>
      <w:r w:rsidR="00314D8C" w:rsidRPr="00EE5361">
        <w:rPr>
          <w:rFonts w:ascii="Times New Roman" w:hAnsi="Times New Roman" w:cs="Times New Roman"/>
          <w:sz w:val="24"/>
          <w:szCs w:val="24"/>
        </w:rPr>
        <w:t xml:space="preserve">, it </w:t>
      </w:r>
      <w:r w:rsidR="00297EF9" w:rsidRPr="00EE5361">
        <w:rPr>
          <w:rFonts w:ascii="Times New Roman" w:hAnsi="Times New Roman" w:cs="Times New Roman"/>
          <w:sz w:val="24"/>
          <w:szCs w:val="24"/>
        </w:rPr>
        <w:t>is</w:t>
      </w:r>
      <w:r w:rsidR="00314D8C" w:rsidRPr="00EE5361">
        <w:rPr>
          <w:rFonts w:ascii="Times New Roman" w:hAnsi="Times New Roman" w:cs="Times New Roman"/>
          <w:sz w:val="24"/>
          <w:szCs w:val="24"/>
        </w:rPr>
        <w:t xml:space="preserve"> reported that </w:t>
      </w:r>
      <w:r w:rsidR="00130207" w:rsidRPr="00EE5361">
        <w:rPr>
          <w:rFonts w:ascii="Times New Roman" w:hAnsi="Times New Roman" w:cs="Times New Roman"/>
          <w:sz w:val="24"/>
          <w:szCs w:val="24"/>
        </w:rPr>
        <w:t xml:space="preserve">economic growth affects energy consumption </w:t>
      </w:r>
      <w:r w:rsidR="00406018" w:rsidRPr="00EE5361">
        <w:rPr>
          <w:rFonts w:ascii="Times New Roman" w:hAnsi="Times New Roman" w:cs="Times New Roman"/>
          <w:sz w:val="24"/>
          <w:szCs w:val="24"/>
        </w:rPr>
        <w:t xml:space="preserve">directly </w:t>
      </w:r>
      <w:r w:rsidR="00130207" w:rsidRPr="00EE5361">
        <w:rPr>
          <w:rFonts w:ascii="Times New Roman" w:hAnsi="Times New Roman" w:cs="Times New Roman"/>
          <w:sz w:val="24"/>
          <w:szCs w:val="24"/>
        </w:rPr>
        <w:t>via scale and urban</w:t>
      </w:r>
      <w:r w:rsidR="003C7442" w:rsidRPr="00EE5361">
        <w:rPr>
          <w:rFonts w:ascii="Times New Roman" w:hAnsi="Times New Roman" w:cs="Times New Roman"/>
          <w:sz w:val="24"/>
          <w:szCs w:val="24"/>
        </w:rPr>
        <w:t>is</w:t>
      </w:r>
      <w:r w:rsidR="00130207" w:rsidRPr="00EE5361">
        <w:rPr>
          <w:rFonts w:ascii="Times New Roman" w:hAnsi="Times New Roman" w:cs="Times New Roman"/>
          <w:sz w:val="24"/>
          <w:szCs w:val="24"/>
        </w:rPr>
        <w:t>ation</w:t>
      </w:r>
      <w:r w:rsidR="00AF7BC0" w:rsidRPr="00EE5361">
        <w:rPr>
          <w:rFonts w:ascii="Times New Roman" w:hAnsi="Times New Roman" w:cs="Times New Roman"/>
          <w:sz w:val="24"/>
          <w:szCs w:val="24"/>
        </w:rPr>
        <w:t xml:space="preserve"> effects</w:t>
      </w:r>
      <w:r w:rsidR="00130207" w:rsidRPr="00EE5361">
        <w:rPr>
          <w:rFonts w:ascii="Times New Roman" w:hAnsi="Times New Roman" w:cs="Times New Roman"/>
          <w:sz w:val="24"/>
          <w:szCs w:val="24"/>
        </w:rPr>
        <w:t xml:space="preserve">. </w:t>
      </w:r>
      <w:r w:rsidR="00521AD5" w:rsidRPr="00EE5361">
        <w:rPr>
          <w:rFonts w:ascii="Times New Roman" w:hAnsi="Times New Roman" w:cs="Times New Roman"/>
          <w:sz w:val="24"/>
          <w:szCs w:val="24"/>
        </w:rPr>
        <w:t>The</w:t>
      </w:r>
      <w:r w:rsidR="00297EF9" w:rsidRPr="00EE5361">
        <w:rPr>
          <w:rFonts w:ascii="Times New Roman" w:hAnsi="Times New Roman" w:cs="Times New Roman"/>
          <w:sz w:val="24"/>
          <w:szCs w:val="24"/>
        </w:rPr>
        <w:t>se authors</w:t>
      </w:r>
      <w:r w:rsidR="00521AD5" w:rsidRPr="00EE5361">
        <w:rPr>
          <w:rFonts w:ascii="Times New Roman" w:hAnsi="Times New Roman" w:cs="Times New Roman"/>
          <w:sz w:val="24"/>
          <w:szCs w:val="24"/>
        </w:rPr>
        <w:t xml:space="preserve"> suggest</w:t>
      </w:r>
      <w:r w:rsidR="00966A71" w:rsidRPr="00EE5361">
        <w:rPr>
          <w:rFonts w:ascii="Times New Roman" w:hAnsi="Times New Roman" w:cs="Times New Roman"/>
          <w:sz w:val="24"/>
          <w:szCs w:val="24"/>
        </w:rPr>
        <w:t xml:space="preserve"> that economic growth leads </w:t>
      </w:r>
      <w:r w:rsidR="00297EF9" w:rsidRPr="00EE5361">
        <w:rPr>
          <w:rFonts w:ascii="Times New Roman" w:hAnsi="Times New Roman" w:cs="Times New Roman"/>
          <w:sz w:val="24"/>
          <w:szCs w:val="24"/>
        </w:rPr>
        <w:t xml:space="preserve">to </w:t>
      </w:r>
      <w:r w:rsidR="00966A71" w:rsidRPr="00EE5361">
        <w:rPr>
          <w:rFonts w:ascii="Times New Roman" w:hAnsi="Times New Roman" w:cs="Times New Roman"/>
          <w:sz w:val="24"/>
          <w:szCs w:val="24"/>
        </w:rPr>
        <w:t>trade openness</w:t>
      </w:r>
      <w:r w:rsidR="00297EF9" w:rsidRPr="00EE5361">
        <w:rPr>
          <w:rFonts w:ascii="Times New Roman" w:hAnsi="Times New Roman" w:cs="Times New Roman"/>
          <w:sz w:val="24"/>
          <w:szCs w:val="24"/>
        </w:rPr>
        <w:t>,</w:t>
      </w:r>
      <w:r w:rsidR="00966A71" w:rsidRPr="00EE5361">
        <w:rPr>
          <w:rFonts w:ascii="Times New Roman" w:hAnsi="Times New Roman" w:cs="Times New Roman"/>
          <w:sz w:val="24"/>
          <w:szCs w:val="24"/>
        </w:rPr>
        <w:t xml:space="preserve"> which stimulates energy demand.</w:t>
      </w:r>
    </w:p>
    <w:p w:rsidR="005B313E" w:rsidRPr="00EE5361" w:rsidRDefault="004B19E9" w:rsidP="00406018">
      <w:pPr>
        <w:spacing w:after="0" w:line="360" w:lineRule="auto"/>
        <w:ind w:firstLine="720"/>
        <w:jc w:val="both"/>
        <w:rPr>
          <w:rFonts w:ascii="Times New Roman" w:hAnsi="Times New Roman" w:cs="Times New Roman"/>
          <w:sz w:val="24"/>
          <w:szCs w:val="24"/>
        </w:rPr>
      </w:pPr>
      <w:r w:rsidRPr="00EE5361">
        <w:rPr>
          <w:rFonts w:ascii="Times New Roman" w:hAnsi="Times New Roman" w:cs="Times New Roman"/>
          <w:sz w:val="24"/>
          <w:szCs w:val="24"/>
        </w:rPr>
        <w:t xml:space="preserve">A positive </w:t>
      </w:r>
      <w:r w:rsidR="004E7BF8" w:rsidRPr="00EE5361">
        <w:rPr>
          <w:rFonts w:ascii="Times New Roman" w:hAnsi="Times New Roman" w:cs="Times New Roman"/>
          <w:sz w:val="24"/>
          <w:szCs w:val="24"/>
        </w:rPr>
        <w:t xml:space="preserve">shock </w:t>
      </w:r>
      <w:r w:rsidRPr="00EE5361">
        <w:rPr>
          <w:rFonts w:ascii="Times New Roman" w:hAnsi="Times New Roman" w:cs="Times New Roman"/>
          <w:sz w:val="24"/>
          <w:szCs w:val="24"/>
        </w:rPr>
        <w:t>in capital positively affects energy consumption in Brazil</w:t>
      </w:r>
      <w:r w:rsidR="004E7BF8" w:rsidRPr="00EE5361">
        <w:rPr>
          <w:rFonts w:ascii="Times New Roman" w:hAnsi="Times New Roman" w:cs="Times New Roman"/>
          <w:sz w:val="24"/>
          <w:szCs w:val="24"/>
        </w:rPr>
        <w:t>, India</w:t>
      </w:r>
      <w:r w:rsidRPr="00EE5361">
        <w:rPr>
          <w:rFonts w:ascii="Times New Roman" w:hAnsi="Times New Roman" w:cs="Times New Roman"/>
          <w:sz w:val="24"/>
          <w:szCs w:val="24"/>
        </w:rPr>
        <w:t xml:space="preserve"> and China. Energy consumption is negatively affected by negative shock</w:t>
      </w:r>
      <w:r w:rsidR="00AD3F45" w:rsidRPr="00EE5361">
        <w:rPr>
          <w:rFonts w:ascii="Times New Roman" w:hAnsi="Times New Roman" w:cs="Times New Roman"/>
          <w:sz w:val="24"/>
          <w:szCs w:val="24"/>
        </w:rPr>
        <w:t>s</w:t>
      </w:r>
      <w:r w:rsidRPr="00EE5361">
        <w:rPr>
          <w:rFonts w:ascii="Times New Roman" w:hAnsi="Times New Roman" w:cs="Times New Roman"/>
          <w:sz w:val="24"/>
          <w:szCs w:val="24"/>
        </w:rPr>
        <w:t xml:space="preserve"> stem</w:t>
      </w:r>
      <w:r w:rsidR="004E7BF8" w:rsidRPr="00EE5361">
        <w:rPr>
          <w:rFonts w:ascii="Times New Roman" w:hAnsi="Times New Roman" w:cs="Times New Roman"/>
          <w:sz w:val="24"/>
          <w:szCs w:val="24"/>
        </w:rPr>
        <w:t>ming</w:t>
      </w:r>
      <w:r w:rsidR="0074695F" w:rsidRPr="00EE5361">
        <w:rPr>
          <w:rFonts w:ascii="Times New Roman" w:hAnsi="Times New Roman" w:cs="Times New Roman"/>
          <w:sz w:val="24"/>
          <w:szCs w:val="24"/>
        </w:rPr>
        <w:t xml:space="preserve"> </w:t>
      </w:r>
      <w:r w:rsidR="00AD3F45" w:rsidRPr="00EE5361">
        <w:rPr>
          <w:rFonts w:ascii="Times New Roman" w:hAnsi="Times New Roman" w:cs="Times New Roman"/>
          <w:sz w:val="24"/>
          <w:szCs w:val="24"/>
        </w:rPr>
        <w:t>from</w:t>
      </w:r>
      <w:r w:rsidRPr="00EE5361">
        <w:rPr>
          <w:rFonts w:ascii="Times New Roman" w:hAnsi="Times New Roman" w:cs="Times New Roman"/>
          <w:sz w:val="24"/>
          <w:szCs w:val="24"/>
        </w:rPr>
        <w:t xml:space="preserve"> capital </w:t>
      </w:r>
      <w:r w:rsidR="00AD3F45" w:rsidRPr="00EE5361">
        <w:rPr>
          <w:rFonts w:ascii="Times New Roman" w:hAnsi="Times New Roman" w:cs="Times New Roman"/>
          <w:sz w:val="24"/>
          <w:szCs w:val="24"/>
        </w:rPr>
        <w:t>in the case of</w:t>
      </w:r>
      <w:r w:rsidR="00115ED0" w:rsidRPr="00EE5361">
        <w:rPr>
          <w:rFonts w:ascii="Times New Roman" w:hAnsi="Times New Roman" w:cs="Times New Roman"/>
          <w:sz w:val="24"/>
          <w:szCs w:val="24"/>
        </w:rPr>
        <w:t xml:space="preserve"> South Africa.</w:t>
      </w:r>
      <w:r w:rsidR="00747D94" w:rsidRPr="00EE5361">
        <w:rPr>
          <w:rFonts w:ascii="Times New Roman" w:hAnsi="Times New Roman" w:cs="Times New Roman"/>
          <w:sz w:val="24"/>
          <w:szCs w:val="24"/>
        </w:rPr>
        <w:t xml:space="preserve"> In </w:t>
      </w:r>
      <w:r w:rsidR="00AD3F45" w:rsidRPr="00EE5361">
        <w:rPr>
          <w:rFonts w:ascii="Times New Roman" w:hAnsi="Times New Roman" w:cs="Times New Roman"/>
          <w:sz w:val="24"/>
          <w:szCs w:val="24"/>
        </w:rPr>
        <w:t xml:space="preserve">the </w:t>
      </w:r>
      <w:r w:rsidR="00747D94" w:rsidRPr="00EE5361">
        <w:rPr>
          <w:rFonts w:ascii="Times New Roman" w:hAnsi="Times New Roman" w:cs="Times New Roman"/>
          <w:sz w:val="24"/>
          <w:szCs w:val="24"/>
        </w:rPr>
        <w:t xml:space="preserve">Chinese economy, </w:t>
      </w:r>
      <w:r w:rsidR="00314D8C" w:rsidRPr="00EE5361">
        <w:rPr>
          <w:rFonts w:ascii="Times New Roman" w:hAnsi="Times New Roman" w:cs="Times New Roman"/>
          <w:sz w:val="24"/>
          <w:szCs w:val="24"/>
        </w:rPr>
        <w:t xml:space="preserve">according to </w:t>
      </w:r>
      <w:r w:rsidR="00747D94" w:rsidRPr="00EE5361">
        <w:rPr>
          <w:rFonts w:ascii="Times New Roman" w:hAnsi="Times New Roman" w:cs="Times New Roman"/>
          <w:sz w:val="24"/>
          <w:szCs w:val="24"/>
        </w:rPr>
        <w:t>Shahbaz et al. (2013b)</w:t>
      </w:r>
      <w:r w:rsidR="00314D8C" w:rsidRPr="00EE5361">
        <w:rPr>
          <w:rFonts w:ascii="Times New Roman" w:hAnsi="Times New Roman" w:cs="Times New Roman"/>
          <w:sz w:val="24"/>
          <w:szCs w:val="24"/>
        </w:rPr>
        <w:t>,</w:t>
      </w:r>
      <w:r w:rsidR="0074695F" w:rsidRPr="00EE5361">
        <w:rPr>
          <w:rFonts w:ascii="Times New Roman" w:hAnsi="Times New Roman" w:cs="Times New Roman"/>
          <w:sz w:val="24"/>
          <w:szCs w:val="24"/>
        </w:rPr>
        <w:t xml:space="preserve"> </w:t>
      </w:r>
      <w:r w:rsidR="00747D94" w:rsidRPr="00EE5361">
        <w:rPr>
          <w:rFonts w:ascii="Times New Roman" w:hAnsi="Times New Roman" w:cs="Times New Roman"/>
          <w:sz w:val="24"/>
          <w:szCs w:val="24"/>
        </w:rPr>
        <w:t>capital</w:t>
      </w:r>
      <w:r w:rsidR="003C7442" w:rsidRPr="00EE5361">
        <w:rPr>
          <w:rFonts w:ascii="Times New Roman" w:hAnsi="Times New Roman" w:cs="Times New Roman"/>
          <w:sz w:val="24"/>
          <w:szCs w:val="24"/>
        </w:rPr>
        <w:t>is</w:t>
      </w:r>
      <w:r w:rsidR="00747D94" w:rsidRPr="00EE5361">
        <w:rPr>
          <w:rFonts w:ascii="Times New Roman" w:hAnsi="Times New Roman" w:cs="Times New Roman"/>
          <w:sz w:val="24"/>
          <w:szCs w:val="24"/>
        </w:rPr>
        <w:t>ation affects energy demand via industrial</w:t>
      </w:r>
      <w:r w:rsidR="003C7442" w:rsidRPr="00EE5361">
        <w:rPr>
          <w:rFonts w:ascii="Times New Roman" w:hAnsi="Times New Roman" w:cs="Times New Roman"/>
          <w:sz w:val="24"/>
          <w:szCs w:val="24"/>
        </w:rPr>
        <w:t>is</w:t>
      </w:r>
      <w:r w:rsidR="00747D94" w:rsidRPr="00EE5361">
        <w:rPr>
          <w:rFonts w:ascii="Times New Roman" w:hAnsi="Times New Roman" w:cs="Times New Roman"/>
          <w:sz w:val="24"/>
          <w:szCs w:val="24"/>
        </w:rPr>
        <w:t xml:space="preserve">ation and economic growth. </w:t>
      </w:r>
    </w:p>
    <w:p w:rsidR="005B313E" w:rsidRPr="00EE5361" w:rsidRDefault="005B313E" w:rsidP="005A08D7">
      <w:pPr>
        <w:spacing w:after="0" w:line="360" w:lineRule="auto"/>
      </w:pPr>
    </w:p>
    <w:p w:rsidR="001E5ECD" w:rsidRPr="00EE5361" w:rsidRDefault="001E4D7B" w:rsidP="005A08D7">
      <w:pPr>
        <w:spacing w:after="0" w:line="360" w:lineRule="auto"/>
        <w:rPr>
          <w:rFonts w:ascii="Times New Roman" w:hAnsi="Times New Roman"/>
          <w:b/>
          <w:i/>
          <w:sz w:val="24"/>
          <w:szCs w:val="24"/>
          <w:u w:val="single"/>
        </w:rPr>
      </w:pPr>
      <w:r w:rsidRPr="00EE5361">
        <w:rPr>
          <w:rFonts w:ascii="Times New Roman" w:hAnsi="Times New Roman"/>
          <w:b/>
          <w:i/>
          <w:sz w:val="24"/>
          <w:szCs w:val="24"/>
          <w:u w:val="single"/>
        </w:rPr>
        <w:t>T</w:t>
      </w:r>
      <w:r w:rsidR="001E5ECD" w:rsidRPr="00EE5361">
        <w:rPr>
          <w:rFonts w:ascii="Times New Roman" w:hAnsi="Times New Roman"/>
          <w:b/>
          <w:i/>
          <w:sz w:val="24"/>
          <w:szCs w:val="24"/>
          <w:u w:val="single"/>
        </w:rPr>
        <w:t>he short</w:t>
      </w:r>
      <w:r w:rsidRPr="00EE5361">
        <w:rPr>
          <w:rFonts w:ascii="Times New Roman" w:hAnsi="Times New Roman"/>
          <w:b/>
          <w:i/>
          <w:sz w:val="24"/>
          <w:szCs w:val="24"/>
          <w:u w:val="single"/>
        </w:rPr>
        <w:t>-</w:t>
      </w:r>
      <w:r w:rsidR="001E5ECD" w:rsidRPr="00EE5361">
        <w:rPr>
          <w:rFonts w:ascii="Times New Roman" w:hAnsi="Times New Roman"/>
          <w:b/>
          <w:i/>
          <w:sz w:val="24"/>
          <w:szCs w:val="24"/>
          <w:u w:val="single"/>
        </w:rPr>
        <w:t>run</w:t>
      </w:r>
      <w:r w:rsidRPr="00EE5361">
        <w:rPr>
          <w:rFonts w:ascii="Times New Roman" w:hAnsi="Times New Roman"/>
          <w:b/>
          <w:i/>
          <w:sz w:val="24"/>
          <w:szCs w:val="24"/>
          <w:u w:val="single"/>
        </w:rPr>
        <w:t xml:space="preserve"> Analysis</w:t>
      </w:r>
    </w:p>
    <w:p w:rsidR="00CC2567" w:rsidRPr="00EE5361" w:rsidRDefault="00CC2567" w:rsidP="005A08D7">
      <w:pPr>
        <w:spacing w:after="0" w:line="360" w:lineRule="auto"/>
        <w:jc w:val="both"/>
        <w:rPr>
          <w:rFonts w:ascii="Times New Roman" w:hAnsi="Times New Roman"/>
          <w:sz w:val="24"/>
          <w:szCs w:val="24"/>
        </w:rPr>
      </w:pPr>
      <w:r w:rsidRPr="00EE5361">
        <w:rPr>
          <w:rFonts w:ascii="Times New Roman" w:hAnsi="Times New Roman"/>
          <w:sz w:val="24"/>
          <w:szCs w:val="24"/>
        </w:rPr>
        <w:t>P</w:t>
      </w:r>
      <w:r w:rsidR="001E5ECD" w:rsidRPr="00EE5361">
        <w:rPr>
          <w:rFonts w:ascii="Times New Roman" w:hAnsi="Times New Roman"/>
          <w:sz w:val="24"/>
          <w:szCs w:val="24"/>
        </w:rPr>
        <w:t xml:space="preserve">ositive </w:t>
      </w:r>
      <w:r w:rsidRPr="00EE5361">
        <w:rPr>
          <w:rFonts w:ascii="Times New Roman" w:hAnsi="Times New Roman"/>
          <w:sz w:val="24"/>
          <w:szCs w:val="24"/>
        </w:rPr>
        <w:t xml:space="preserve">and negative </w:t>
      </w:r>
      <w:r w:rsidR="003C7442" w:rsidRPr="00EE5361">
        <w:rPr>
          <w:rFonts w:ascii="Times New Roman" w:hAnsi="Times New Roman"/>
          <w:sz w:val="24"/>
          <w:szCs w:val="24"/>
        </w:rPr>
        <w:t xml:space="preserve">globalisation </w:t>
      </w:r>
      <w:r w:rsidR="0093174F" w:rsidRPr="00EE5361">
        <w:rPr>
          <w:rFonts w:ascii="Times New Roman" w:hAnsi="Times New Roman"/>
          <w:sz w:val="24"/>
          <w:szCs w:val="24"/>
        </w:rPr>
        <w:t xml:space="preserve">shocks </w:t>
      </w:r>
      <w:r w:rsidR="00AD3F45" w:rsidRPr="00EE5361">
        <w:rPr>
          <w:rFonts w:ascii="Times New Roman" w:hAnsi="Times New Roman"/>
          <w:sz w:val="24"/>
          <w:szCs w:val="24"/>
        </w:rPr>
        <w:t>reduce</w:t>
      </w:r>
      <w:r w:rsidR="001E5ECD" w:rsidRPr="00EE5361">
        <w:rPr>
          <w:rFonts w:ascii="Times New Roman" w:hAnsi="Times New Roman"/>
          <w:sz w:val="24"/>
          <w:szCs w:val="24"/>
        </w:rPr>
        <w:t xml:space="preserve"> energy demand </w:t>
      </w:r>
      <w:r w:rsidR="00AD3F45" w:rsidRPr="00EE5361">
        <w:rPr>
          <w:rFonts w:ascii="Times New Roman" w:hAnsi="Times New Roman"/>
          <w:sz w:val="24"/>
          <w:szCs w:val="24"/>
        </w:rPr>
        <w:t>in the</w:t>
      </w:r>
      <w:r w:rsidR="0074695F" w:rsidRPr="00EE5361">
        <w:rPr>
          <w:rFonts w:ascii="Times New Roman" w:hAnsi="Times New Roman"/>
          <w:sz w:val="24"/>
          <w:szCs w:val="24"/>
        </w:rPr>
        <w:t xml:space="preserve"> </w:t>
      </w:r>
      <w:r w:rsidRPr="00EE5361">
        <w:rPr>
          <w:rFonts w:ascii="Times New Roman" w:hAnsi="Times New Roman"/>
          <w:sz w:val="24"/>
          <w:szCs w:val="24"/>
        </w:rPr>
        <w:t>Chinese</w:t>
      </w:r>
      <w:r w:rsidR="001E5ECD" w:rsidRPr="00EE5361">
        <w:rPr>
          <w:rFonts w:ascii="Times New Roman" w:hAnsi="Times New Roman"/>
          <w:sz w:val="24"/>
          <w:szCs w:val="24"/>
        </w:rPr>
        <w:t xml:space="preserve"> economy. </w:t>
      </w:r>
      <w:r w:rsidRPr="00EE5361">
        <w:rPr>
          <w:rFonts w:ascii="Times New Roman" w:hAnsi="Times New Roman"/>
          <w:sz w:val="24"/>
          <w:szCs w:val="24"/>
        </w:rPr>
        <w:t xml:space="preserve">Energy consumption </w:t>
      </w:r>
      <w:r w:rsidR="00AD3F45" w:rsidRPr="00EE5361">
        <w:rPr>
          <w:rFonts w:ascii="Times New Roman" w:hAnsi="Times New Roman"/>
          <w:sz w:val="24"/>
          <w:szCs w:val="24"/>
        </w:rPr>
        <w:t xml:space="preserve">is </w:t>
      </w:r>
      <w:r w:rsidRPr="00EE5361">
        <w:rPr>
          <w:rFonts w:ascii="Times New Roman" w:hAnsi="Times New Roman"/>
          <w:sz w:val="24"/>
          <w:szCs w:val="24"/>
        </w:rPr>
        <w:t xml:space="preserve">inversely affected by lagged </w:t>
      </w:r>
      <w:r w:rsidR="00AD3F45" w:rsidRPr="00EE5361">
        <w:rPr>
          <w:rFonts w:ascii="Times New Roman" w:hAnsi="Times New Roman"/>
          <w:sz w:val="24"/>
          <w:szCs w:val="24"/>
        </w:rPr>
        <w:t>and</w:t>
      </w:r>
      <w:r w:rsidRPr="00EE5361">
        <w:rPr>
          <w:rFonts w:ascii="Times New Roman" w:hAnsi="Times New Roman"/>
          <w:sz w:val="24"/>
          <w:szCs w:val="24"/>
        </w:rPr>
        <w:t xml:space="preserve"> positive </w:t>
      </w:r>
      <w:r w:rsidR="003C7442" w:rsidRPr="00EE5361">
        <w:rPr>
          <w:rFonts w:ascii="Times New Roman" w:hAnsi="Times New Roman"/>
          <w:sz w:val="24"/>
          <w:szCs w:val="24"/>
        </w:rPr>
        <w:t>globalisation</w:t>
      </w:r>
      <w:r w:rsidR="0074695F" w:rsidRPr="00EE5361">
        <w:rPr>
          <w:rFonts w:ascii="Times New Roman" w:hAnsi="Times New Roman"/>
          <w:sz w:val="24"/>
          <w:szCs w:val="24"/>
        </w:rPr>
        <w:t xml:space="preserve"> </w:t>
      </w:r>
      <w:r w:rsidR="0093174F" w:rsidRPr="00EE5361">
        <w:rPr>
          <w:rFonts w:ascii="Times New Roman" w:hAnsi="Times New Roman"/>
          <w:sz w:val="24"/>
          <w:szCs w:val="24"/>
        </w:rPr>
        <w:t>shocks</w:t>
      </w:r>
      <w:r w:rsidR="0074695F" w:rsidRPr="00EE5361">
        <w:rPr>
          <w:rFonts w:ascii="Times New Roman" w:hAnsi="Times New Roman"/>
          <w:sz w:val="24"/>
          <w:szCs w:val="24"/>
        </w:rPr>
        <w:t xml:space="preserve"> </w:t>
      </w:r>
      <w:r w:rsidR="00AD3F45" w:rsidRPr="00EE5361">
        <w:rPr>
          <w:rFonts w:ascii="Times New Roman" w:hAnsi="Times New Roman"/>
          <w:sz w:val="24"/>
          <w:szCs w:val="24"/>
        </w:rPr>
        <w:t xml:space="preserve">in the </w:t>
      </w:r>
      <w:r w:rsidRPr="00EE5361">
        <w:rPr>
          <w:rFonts w:ascii="Times New Roman" w:hAnsi="Times New Roman"/>
          <w:sz w:val="24"/>
          <w:szCs w:val="24"/>
        </w:rPr>
        <w:t>Brazili</w:t>
      </w:r>
      <w:r w:rsidR="00AD3F45" w:rsidRPr="00EE5361">
        <w:rPr>
          <w:rFonts w:ascii="Times New Roman" w:hAnsi="Times New Roman"/>
          <w:sz w:val="24"/>
          <w:szCs w:val="24"/>
        </w:rPr>
        <w:t>an economy. Furthermore, second-</w:t>
      </w:r>
      <w:r w:rsidRPr="00EE5361">
        <w:rPr>
          <w:rFonts w:ascii="Times New Roman" w:hAnsi="Times New Roman"/>
          <w:sz w:val="24"/>
          <w:szCs w:val="24"/>
        </w:rPr>
        <w:t xml:space="preserve">lagged positive </w:t>
      </w:r>
      <w:r w:rsidR="003C7442" w:rsidRPr="00EE5361">
        <w:rPr>
          <w:rFonts w:ascii="Times New Roman" w:hAnsi="Times New Roman"/>
          <w:sz w:val="24"/>
          <w:szCs w:val="24"/>
        </w:rPr>
        <w:t xml:space="preserve">globalisation </w:t>
      </w:r>
      <w:r w:rsidR="0093174F" w:rsidRPr="00EE5361">
        <w:rPr>
          <w:rFonts w:ascii="Times New Roman" w:hAnsi="Times New Roman"/>
          <w:sz w:val="24"/>
          <w:szCs w:val="24"/>
        </w:rPr>
        <w:t xml:space="preserve">shocks </w:t>
      </w:r>
      <w:r w:rsidR="00AD3F45" w:rsidRPr="00EE5361">
        <w:rPr>
          <w:rFonts w:ascii="Times New Roman" w:hAnsi="Times New Roman"/>
          <w:sz w:val="24"/>
          <w:szCs w:val="24"/>
        </w:rPr>
        <w:t>decrease</w:t>
      </w:r>
      <w:r w:rsidRPr="00EE5361">
        <w:rPr>
          <w:rFonts w:ascii="Times New Roman" w:hAnsi="Times New Roman"/>
          <w:sz w:val="24"/>
          <w:szCs w:val="24"/>
        </w:rPr>
        <w:t xml:space="preserve"> energy </w:t>
      </w:r>
      <w:r w:rsidRPr="00EE5361">
        <w:rPr>
          <w:rFonts w:ascii="Times New Roman" w:hAnsi="Times New Roman"/>
          <w:sz w:val="24"/>
          <w:szCs w:val="24"/>
        </w:rPr>
        <w:lastRenderedPageBreak/>
        <w:t>consumption in Russia and India but increase</w:t>
      </w:r>
      <w:r w:rsidR="00AD3F45" w:rsidRPr="00EE5361">
        <w:rPr>
          <w:rFonts w:ascii="Times New Roman" w:hAnsi="Times New Roman"/>
          <w:sz w:val="24"/>
          <w:szCs w:val="24"/>
        </w:rPr>
        <w:t xml:space="preserve"> it in </w:t>
      </w:r>
      <w:r w:rsidRPr="00EE5361">
        <w:rPr>
          <w:rFonts w:ascii="Times New Roman" w:hAnsi="Times New Roman"/>
          <w:sz w:val="24"/>
          <w:szCs w:val="24"/>
        </w:rPr>
        <w:t>China and South Africa.</w:t>
      </w:r>
      <w:r w:rsidR="00E066DE" w:rsidRPr="00EE5361">
        <w:rPr>
          <w:rFonts w:ascii="Times New Roman" w:hAnsi="Times New Roman"/>
          <w:sz w:val="24"/>
          <w:szCs w:val="24"/>
        </w:rPr>
        <w:t xml:space="preserve"> Negative shock</w:t>
      </w:r>
      <w:r w:rsidR="00AD3F45" w:rsidRPr="00EE5361">
        <w:rPr>
          <w:rFonts w:ascii="Times New Roman" w:hAnsi="Times New Roman"/>
          <w:sz w:val="24"/>
          <w:szCs w:val="24"/>
        </w:rPr>
        <w:t>s</w:t>
      </w:r>
      <w:r w:rsidR="00E066DE" w:rsidRPr="00EE5361">
        <w:rPr>
          <w:rFonts w:ascii="Times New Roman" w:hAnsi="Times New Roman"/>
          <w:sz w:val="24"/>
          <w:szCs w:val="24"/>
        </w:rPr>
        <w:t xml:space="preserve"> in </w:t>
      </w:r>
      <w:r w:rsidR="003C7442" w:rsidRPr="00EE5361">
        <w:rPr>
          <w:rFonts w:ascii="Times New Roman" w:hAnsi="Times New Roman"/>
          <w:sz w:val="24"/>
          <w:szCs w:val="24"/>
        </w:rPr>
        <w:t xml:space="preserve">globalisation </w:t>
      </w:r>
      <w:r w:rsidR="00E066DE" w:rsidRPr="00EE5361">
        <w:rPr>
          <w:rFonts w:ascii="Times New Roman" w:hAnsi="Times New Roman"/>
          <w:sz w:val="24"/>
          <w:szCs w:val="24"/>
        </w:rPr>
        <w:t xml:space="preserve">lead energy demand in Russia and India. </w:t>
      </w:r>
      <w:r w:rsidR="00AD3F45" w:rsidRPr="00EE5361">
        <w:rPr>
          <w:rFonts w:ascii="Times New Roman" w:hAnsi="Times New Roman"/>
          <w:sz w:val="24"/>
          <w:szCs w:val="24"/>
        </w:rPr>
        <w:t>L</w:t>
      </w:r>
      <w:r w:rsidR="00E066DE" w:rsidRPr="00EE5361">
        <w:rPr>
          <w:rFonts w:ascii="Times New Roman" w:hAnsi="Times New Roman"/>
          <w:sz w:val="24"/>
          <w:szCs w:val="24"/>
        </w:rPr>
        <w:t>agged</w:t>
      </w:r>
      <w:r w:rsidR="0074695F" w:rsidRPr="00EE5361">
        <w:rPr>
          <w:rFonts w:ascii="Times New Roman" w:hAnsi="Times New Roman"/>
          <w:sz w:val="24"/>
          <w:szCs w:val="24"/>
        </w:rPr>
        <w:t xml:space="preserve"> </w:t>
      </w:r>
      <w:r w:rsidR="00E066DE" w:rsidRPr="00EE5361">
        <w:rPr>
          <w:rFonts w:ascii="Times New Roman" w:hAnsi="Times New Roman"/>
          <w:sz w:val="24"/>
          <w:szCs w:val="24"/>
        </w:rPr>
        <w:t xml:space="preserve">negative </w:t>
      </w:r>
      <w:r w:rsidR="003C7442" w:rsidRPr="00EE5361">
        <w:rPr>
          <w:rFonts w:ascii="Times New Roman" w:hAnsi="Times New Roman"/>
          <w:sz w:val="24"/>
          <w:szCs w:val="24"/>
        </w:rPr>
        <w:t>globalisation</w:t>
      </w:r>
      <w:r w:rsidR="0074695F" w:rsidRPr="00EE5361">
        <w:rPr>
          <w:rFonts w:ascii="Times New Roman" w:hAnsi="Times New Roman"/>
          <w:sz w:val="24"/>
          <w:szCs w:val="24"/>
        </w:rPr>
        <w:t xml:space="preserve"> </w:t>
      </w:r>
      <w:r w:rsidR="0093174F" w:rsidRPr="00EE5361">
        <w:rPr>
          <w:rFonts w:ascii="Times New Roman" w:hAnsi="Times New Roman"/>
          <w:sz w:val="24"/>
          <w:szCs w:val="24"/>
        </w:rPr>
        <w:t>shocks</w:t>
      </w:r>
      <w:r w:rsidR="0074695F" w:rsidRPr="00EE5361">
        <w:rPr>
          <w:rFonts w:ascii="Times New Roman" w:hAnsi="Times New Roman"/>
          <w:sz w:val="24"/>
          <w:szCs w:val="24"/>
        </w:rPr>
        <w:t xml:space="preserve"> </w:t>
      </w:r>
      <w:r w:rsidR="00E066DE" w:rsidRPr="00EE5361">
        <w:rPr>
          <w:rFonts w:ascii="Times New Roman" w:hAnsi="Times New Roman"/>
          <w:sz w:val="24"/>
          <w:szCs w:val="24"/>
        </w:rPr>
        <w:t>increase (</w:t>
      </w:r>
      <w:r w:rsidR="0093174F" w:rsidRPr="00EE5361">
        <w:rPr>
          <w:rFonts w:ascii="Times New Roman" w:hAnsi="Times New Roman"/>
          <w:sz w:val="24"/>
          <w:szCs w:val="24"/>
        </w:rPr>
        <w:t>reduce</w:t>
      </w:r>
      <w:r w:rsidR="00E066DE" w:rsidRPr="00EE5361">
        <w:rPr>
          <w:rFonts w:ascii="Times New Roman" w:hAnsi="Times New Roman"/>
          <w:sz w:val="24"/>
          <w:szCs w:val="24"/>
        </w:rPr>
        <w:t>) energy consumption in Russia and Brazil (China).</w:t>
      </w:r>
    </w:p>
    <w:p w:rsidR="001D2207" w:rsidRPr="00EE5361" w:rsidRDefault="00AD3F45" w:rsidP="00AD3F45">
      <w:pPr>
        <w:spacing w:after="0" w:line="360" w:lineRule="auto"/>
        <w:ind w:firstLine="720"/>
        <w:jc w:val="both"/>
        <w:rPr>
          <w:rFonts w:ascii="Times New Roman" w:hAnsi="Times New Roman"/>
          <w:sz w:val="24"/>
          <w:szCs w:val="24"/>
        </w:rPr>
      </w:pPr>
      <w:r w:rsidRPr="00EE5361">
        <w:rPr>
          <w:rFonts w:ascii="Times New Roman" w:hAnsi="Times New Roman"/>
          <w:sz w:val="24"/>
          <w:szCs w:val="24"/>
        </w:rPr>
        <w:t>P</w:t>
      </w:r>
      <w:r w:rsidR="001E5ECD" w:rsidRPr="00EE5361">
        <w:rPr>
          <w:rFonts w:ascii="Times New Roman" w:hAnsi="Times New Roman"/>
          <w:sz w:val="24"/>
          <w:szCs w:val="24"/>
        </w:rPr>
        <w:t>ositive shock</w:t>
      </w:r>
      <w:r w:rsidRPr="00EE5361">
        <w:rPr>
          <w:rFonts w:ascii="Times New Roman" w:hAnsi="Times New Roman"/>
          <w:sz w:val="24"/>
          <w:szCs w:val="24"/>
        </w:rPr>
        <w:t>s</w:t>
      </w:r>
      <w:r w:rsidR="001E5ECD" w:rsidRPr="00EE5361">
        <w:rPr>
          <w:rFonts w:ascii="Times New Roman" w:hAnsi="Times New Roman"/>
          <w:sz w:val="24"/>
          <w:szCs w:val="24"/>
        </w:rPr>
        <w:t xml:space="preserve"> stem</w:t>
      </w:r>
      <w:r w:rsidRPr="00EE5361">
        <w:rPr>
          <w:rFonts w:ascii="Times New Roman" w:hAnsi="Times New Roman"/>
          <w:sz w:val="24"/>
          <w:szCs w:val="24"/>
        </w:rPr>
        <w:t>ming from</w:t>
      </w:r>
      <w:r w:rsidR="001E5ECD" w:rsidRPr="00EE5361">
        <w:rPr>
          <w:rFonts w:ascii="Times New Roman" w:hAnsi="Times New Roman"/>
          <w:sz w:val="24"/>
          <w:szCs w:val="24"/>
        </w:rPr>
        <w:t xml:space="preserve"> economic growth increas</w:t>
      </w:r>
      <w:r w:rsidR="00E066DE" w:rsidRPr="00EE5361">
        <w:rPr>
          <w:rFonts w:ascii="Times New Roman" w:hAnsi="Times New Roman"/>
          <w:sz w:val="24"/>
          <w:szCs w:val="24"/>
        </w:rPr>
        <w:t>e energy consumption in Brazil.</w:t>
      </w:r>
      <w:r w:rsidR="0074695F" w:rsidRPr="00EE5361">
        <w:rPr>
          <w:rFonts w:ascii="Times New Roman" w:hAnsi="Times New Roman"/>
          <w:sz w:val="24"/>
          <w:szCs w:val="24"/>
        </w:rPr>
        <w:t xml:space="preserve"> </w:t>
      </w:r>
      <w:r w:rsidRPr="00EE5361">
        <w:rPr>
          <w:rFonts w:ascii="Times New Roman" w:hAnsi="Times New Roman"/>
          <w:sz w:val="24"/>
          <w:szCs w:val="24"/>
        </w:rPr>
        <w:t>L</w:t>
      </w:r>
      <w:r w:rsidR="001E5ECD" w:rsidRPr="00EE5361">
        <w:rPr>
          <w:rFonts w:ascii="Times New Roman" w:hAnsi="Times New Roman"/>
          <w:sz w:val="24"/>
          <w:szCs w:val="24"/>
        </w:rPr>
        <w:t>agged positive shock</w:t>
      </w:r>
      <w:r w:rsidRPr="00EE5361">
        <w:rPr>
          <w:rFonts w:ascii="Times New Roman" w:hAnsi="Times New Roman"/>
          <w:sz w:val="24"/>
          <w:szCs w:val="24"/>
        </w:rPr>
        <w:t>s in economic growth add</w:t>
      </w:r>
      <w:r w:rsidR="0074695F" w:rsidRPr="00EE5361">
        <w:rPr>
          <w:rFonts w:ascii="Times New Roman" w:hAnsi="Times New Roman"/>
          <w:sz w:val="24"/>
          <w:szCs w:val="24"/>
        </w:rPr>
        <w:t xml:space="preserve"> </w:t>
      </w:r>
      <w:r w:rsidR="00ED792F" w:rsidRPr="00EE5361">
        <w:rPr>
          <w:rFonts w:ascii="Times New Roman" w:hAnsi="Times New Roman"/>
          <w:sz w:val="24"/>
          <w:szCs w:val="24"/>
        </w:rPr>
        <w:t xml:space="preserve">to </w:t>
      </w:r>
      <w:r w:rsidR="001E5ECD" w:rsidRPr="00EE5361">
        <w:rPr>
          <w:rFonts w:ascii="Times New Roman" w:hAnsi="Times New Roman"/>
          <w:sz w:val="24"/>
          <w:szCs w:val="24"/>
        </w:rPr>
        <w:t xml:space="preserve">energy demand </w:t>
      </w:r>
      <w:r w:rsidR="00E06F87" w:rsidRPr="00EE5361">
        <w:rPr>
          <w:rFonts w:ascii="Times New Roman" w:hAnsi="Times New Roman"/>
          <w:sz w:val="24"/>
          <w:szCs w:val="24"/>
        </w:rPr>
        <w:t xml:space="preserve">in </w:t>
      </w:r>
      <w:r w:rsidR="001E5ECD" w:rsidRPr="00EE5361">
        <w:rPr>
          <w:rFonts w:ascii="Times New Roman" w:hAnsi="Times New Roman"/>
          <w:sz w:val="24"/>
          <w:szCs w:val="24"/>
        </w:rPr>
        <w:t xml:space="preserve">South Africa. </w:t>
      </w:r>
      <w:r w:rsidR="00A52F28" w:rsidRPr="00EE5361">
        <w:rPr>
          <w:rFonts w:ascii="Times New Roman" w:hAnsi="Times New Roman"/>
          <w:sz w:val="24"/>
          <w:szCs w:val="24"/>
        </w:rPr>
        <w:t>Energy consumption is positively an</w:t>
      </w:r>
      <w:r w:rsidRPr="00EE5361">
        <w:rPr>
          <w:rFonts w:ascii="Times New Roman" w:hAnsi="Times New Roman"/>
          <w:sz w:val="24"/>
          <w:szCs w:val="24"/>
        </w:rPr>
        <w:t xml:space="preserve">d negatively affected by second-lagged positive </w:t>
      </w:r>
      <w:r w:rsidR="00E06F87" w:rsidRPr="00EE5361">
        <w:rPr>
          <w:rFonts w:ascii="Times New Roman" w:hAnsi="Times New Roman"/>
          <w:sz w:val="24"/>
          <w:szCs w:val="24"/>
        </w:rPr>
        <w:t xml:space="preserve">economic growth </w:t>
      </w:r>
      <w:r w:rsidRPr="00EE5361">
        <w:rPr>
          <w:rFonts w:ascii="Times New Roman" w:hAnsi="Times New Roman"/>
          <w:sz w:val="24"/>
          <w:szCs w:val="24"/>
        </w:rPr>
        <w:t>shock</w:t>
      </w:r>
      <w:r w:rsidR="00ED792F" w:rsidRPr="00EE5361">
        <w:rPr>
          <w:rFonts w:ascii="Times New Roman" w:hAnsi="Times New Roman"/>
          <w:sz w:val="24"/>
          <w:szCs w:val="24"/>
        </w:rPr>
        <w:t>s</w:t>
      </w:r>
      <w:r w:rsidR="0074695F" w:rsidRPr="00EE5361">
        <w:rPr>
          <w:rFonts w:ascii="Times New Roman" w:hAnsi="Times New Roman"/>
          <w:sz w:val="24"/>
          <w:szCs w:val="24"/>
        </w:rPr>
        <w:t xml:space="preserve"> </w:t>
      </w:r>
      <w:r w:rsidRPr="00EE5361">
        <w:rPr>
          <w:rFonts w:ascii="Times New Roman" w:hAnsi="Times New Roman"/>
          <w:sz w:val="24"/>
          <w:szCs w:val="24"/>
        </w:rPr>
        <w:t>in</w:t>
      </w:r>
      <w:r w:rsidR="0074695F" w:rsidRPr="00EE5361">
        <w:rPr>
          <w:rFonts w:ascii="Times New Roman" w:hAnsi="Times New Roman"/>
          <w:sz w:val="24"/>
          <w:szCs w:val="24"/>
        </w:rPr>
        <w:t xml:space="preserve"> </w:t>
      </w:r>
      <w:r w:rsidR="009B7C1F" w:rsidRPr="00EE5361">
        <w:rPr>
          <w:rFonts w:ascii="Times New Roman" w:hAnsi="Times New Roman"/>
          <w:sz w:val="24"/>
          <w:szCs w:val="24"/>
        </w:rPr>
        <w:t xml:space="preserve">Russia and South Africa. </w:t>
      </w:r>
      <w:r w:rsidRPr="00EE5361">
        <w:rPr>
          <w:rFonts w:ascii="Times New Roman" w:hAnsi="Times New Roman"/>
          <w:sz w:val="24"/>
          <w:szCs w:val="24"/>
        </w:rPr>
        <w:t>N</w:t>
      </w:r>
      <w:r w:rsidR="009B7C1F" w:rsidRPr="00EE5361">
        <w:rPr>
          <w:rFonts w:ascii="Times New Roman" w:hAnsi="Times New Roman"/>
          <w:sz w:val="24"/>
          <w:szCs w:val="24"/>
        </w:rPr>
        <w:t xml:space="preserve">egative economic growth </w:t>
      </w:r>
      <w:r w:rsidR="00D82990" w:rsidRPr="00EE5361">
        <w:rPr>
          <w:rFonts w:ascii="Times New Roman" w:hAnsi="Times New Roman"/>
          <w:sz w:val="24"/>
          <w:szCs w:val="24"/>
        </w:rPr>
        <w:t xml:space="preserve">shocks </w:t>
      </w:r>
      <w:r w:rsidR="009B7C1F" w:rsidRPr="00EE5361">
        <w:rPr>
          <w:rFonts w:ascii="Times New Roman" w:hAnsi="Times New Roman"/>
          <w:sz w:val="24"/>
          <w:szCs w:val="24"/>
        </w:rPr>
        <w:t>decrease energy demand in</w:t>
      </w:r>
      <w:r w:rsidRPr="00EE5361">
        <w:rPr>
          <w:rFonts w:ascii="Times New Roman" w:hAnsi="Times New Roman"/>
          <w:sz w:val="24"/>
          <w:szCs w:val="24"/>
        </w:rPr>
        <w:t xml:space="preserve"> Russia, China and South Africa, while</w:t>
      </w:r>
      <w:r w:rsidR="0074695F" w:rsidRPr="00EE5361">
        <w:rPr>
          <w:rFonts w:ascii="Times New Roman" w:hAnsi="Times New Roman"/>
          <w:sz w:val="24"/>
          <w:szCs w:val="24"/>
        </w:rPr>
        <w:t xml:space="preserve"> </w:t>
      </w:r>
      <w:r w:rsidRPr="00EE5361">
        <w:rPr>
          <w:rFonts w:ascii="Times New Roman" w:hAnsi="Times New Roman"/>
          <w:sz w:val="24"/>
          <w:szCs w:val="24"/>
        </w:rPr>
        <w:t>e</w:t>
      </w:r>
      <w:r w:rsidR="009B7C1F" w:rsidRPr="00EE5361">
        <w:rPr>
          <w:rFonts w:ascii="Times New Roman" w:hAnsi="Times New Roman"/>
          <w:sz w:val="24"/>
          <w:szCs w:val="24"/>
        </w:rPr>
        <w:t>nergy c</w:t>
      </w:r>
      <w:r w:rsidRPr="00EE5361">
        <w:rPr>
          <w:rFonts w:ascii="Times New Roman" w:hAnsi="Times New Roman"/>
          <w:sz w:val="24"/>
          <w:szCs w:val="24"/>
        </w:rPr>
        <w:t>onsumption is positively affected</w:t>
      </w:r>
      <w:r w:rsidR="009B7C1F" w:rsidRPr="00EE5361">
        <w:rPr>
          <w:rFonts w:ascii="Times New Roman" w:hAnsi="Times New Roman"/>
          <w:sz w:val="24"/>
          <w:szCs w:val="24"/>
        </w:rPr>
        <w:t xml:space="preserve"> by lagged negative economic growth</w:t>
      </w:r>
      <w:r w:rsidR="0074695F" w:rsidRPr="00EE5361">
        <w:rPr>
          <w:rFonts w:ascii="Times New Roman" w:hAnsi="Times New Roman"/>
          <w:sz w:val="24"/>
          <w:szCs w:val="24"/>
        </w:rPr>
        <w:t xml:space="preserve"> </w:t>
      </w:r>
      <w:r w:rsidR="00D82990" w:rsidRPr="00EE5361">
        <w:rPr>
          <w:rFonts w:ascii="Times New Roman" w:hAnsi="Times New Roman"/>
          <w:sz w:val="24"/>
          <w:szCs w:val="24"/>
        </w:rPr>
        <w:t>shocks</w:t>
      </w:r>
      <w:r w:rsidR="0074695F" w:rsidRPr="00EE5361">
        <w:rPr>
          <w:rFonts w:ascii="Times New Roman" w:hAnsi="Times New Roman"/>
          <w:sz w:val="24"/>
          <w:szCs w:val="24"/>
        </w:rPr>
        <w:t xml:space="preserve"> </w:t>
      </w:r>
      <w:r w:rsidR="00D82990" w:rsidRPr="00EE5361">
        <w:rPr>
          <w:rFonts w:ascii="Times New Roman" w:hAnsi="Times New Roman"/>
          <w:sz w:val="24"/>
          <w:szCs w:val="24"/>
        </w:rPr>
        <w:t>in</w:t>
      </w:r>
      <w:r w:rsidR="009B7C1F" w:rsidRPr="00EE5361">
        <w:rPr>
          <w:rFonts w:ascii="Times New Roman" w:hAnsi="Times New Roman"/>
          <w:sz w:val="24"/>
          <w:szCs w:val="24"/>
        </w:rPr>
        <w:t xml:space="preserve"> Brazil, China and South Africa. </w:t>
      </w:r>
      <w:r w:rsidRPr="00EE5361">
        <w:rPr>
          <w:rFonts w:ascii="Times New Roman" w:hAnsi="Times New Roman"/>
          <w:sz w:val="24"/>
          <w:szCs w:val="24"/>
        </w:rPr>
        <w:t>P</w:t>
      </w:r>
      <w:r w:rsidR="009B7C1F" w:rsidRPr="00EE5361">
        <w:rPr>
          <w:rFonts w:ascii="Times New Roman" w:hAnsi="Times New Roman"/>
          <w:sz w:val="24"/>
          <w:szCs w:val="24"/>
        </w:rPr>
        <w:t>ositive shock</w:t>
      </w:r>
      <w:r w:rsidRPr="00EE5361">
        <w:rPr>
          <w:rFonts w:ascii="Times New Roman" w:hAnsi="Times New Roman"/>
          <w:sz w:val="24"/>
          <w:szCs w:val="24"/>
        </w:rPr>
        <w:t>s</w:t>
      </w:r>
      <w:r w:rsidR="009B7C1F" w:rsidRPr="00EE5361">
        <w:rPr>
          <w:rFonts w:ascii="Times New Roman" w:hAnsi="Times New Roman"/>
          <w:sz w:val="24"/>
          <w:szCs w:val="24"/>
        </w:rPr>
        <w:t xml:space="preserve"> stem</w:t>
      </w:r>
      <w:r w:rsidRPr="00EE5361">
        <w:rPr>
          <w:rFonts w:ascii="Times New Roman" w:hAnsi="Times New Roman"/>
          <w:sz w:val="24"/>
          <w:szCs w:val="24"/>
        </w:rPr>
        <w:t>ming</w:t>
      </w:r>
      <w:r w:rsidR="0074695F" w:rsidRPr="00EE5361">
        <w:rPr>
          <w:rFonts w:ascii="Times New Roman" w:hAnsi="Times New Roman"/>
          <w:sz w:val="24"/>
          <w:szCs w:val="24"/>
        </w:rPr>
        <w:t xml:space="preserve"> </w:t>
      </w:r>
      <w:r w:rsidRPr="00EE5361">
        <w:rPr>
          <w:rFonts w:ascii="Times New Roman" w:hAnsi="Times New Roman"/>
          <w:sz w:val="24"/>
          <w:szCs w:val="24"/>
        </w:rPr>
        <w:t>from</w:t>
      </w:r>
      <w:r w:rsidR="009B7C1F" w:rsidRPr="00EE5361">
        <w:rPr>
          <w:rFonts w:ascii="Times New Roman" w:hAnsi="Times New Roman"/>
          <w:sz w:val="24"/>
          <w:szCs w:val="24"/>
        </w:rPr>
        <w:t xml:space="preserve"> capital </w:t>
      </w:r>
      <w:r w:rsidR="00D82990" w:rsidRPr="00EE5361">
        <w:rPr>
          <w:rFonts w:ascii="Times New Roman" w:hAnsi="Times New Roman"/>
          <w:sz w:val="24"/>
          <w:szCs w:val="24"/>
        </w:rPr>
        <w:t>promote</w:t>
      </w:r>
      <w:r w:rsidR="0074695F" w:rsidRPr="00EE5361">
        <w:rPr>
          <w:rFonts w:ascii="Times New Roman" w:hAnsi="Times New Roman"/>
          <w:sz w:val="24"/>
          <w:szCs w:val="24"/>
        </w:rPr>
        <w:t xml:space="preserve"> </w:t>
      </w:r>
      <w:r w:rsidR="009B7C1F" w:rsidRPr="00EE5361">
        <w:rPr>
          <w:rFonts w:ascii="Times New Roman" w:hAnsi="Times New Roman"/>
          <w:sz w:val="24"/>
          <w:szCs w:val="24"/>
        </w:rPr>
        <w:t>energy consumption in Brazil</w:t>
      </w:r>
      <w:r w:rsidR="00D82990" w:rsidRPr="00EE5361">
        <w:rPr>
          <w:rFonts w:ascii="Times New Roman" w:hAnsi="Times New Roman"/>
          <w:sz w:val="24"/>
          <w:szCs w:val="24"/>
        </w:rPr>
        <w:t>, while e</w:t>
      </w:r>
      <w:r w:rsidR="009B7C1F" w:rsidRPr="00EE5361">
        <w:rPr>
          <w:rFonts w:ascii="Times New Roman" w:hAnsi="Times New Roman"/>
          <w:sz w:val="24"/>
          <w:szCs w:val="24"/>
        </w:rPr>
        <w:t xml:space="preserve">nergy consumption is positively and negatively affected </w:t>
      </w:r>
      <w:r w:rsidRPr="00EE5361">
        <w:rPr>
          <w:rFonts w:ascii="Times New Roman" w:hAnsi="Times New Roman"/>
          <w:sz w:val="24"/>
          <w:szCs w:val="24"/>
        </w:rPr>
        <w:t xml:space="preserve">by </w:t>
      </w:r>
      <w:r w:rsidR="009B7C1F" w:rsidRPr="00EE5361">
        <w:rPr>
          <w:rFonts w:ascii="Times New Roman" w:hAnsi="Times New Roman"/>
          <w:sz w:val="24"/>
          <w:szCs w:val="24"/>
        </w:rPr>
        <w:t>positive and negative</w:t>
      </w:r>
      <w:r w:rsidR="0074695F" w:rsidRPr="00EE5361">
        <w:rPr>
          <w:rFonts w:ascii="Times New Roman" w:hAnsi="Times New Roman"/>
          <w:sz w:val="24"/>
          <w:szCs w:val="24"/>
        </w:rPr>
        <w:t xml:space="preserve"> </w:t>
      </w:r>
      <w:r w:rsidR="00D82990" w:rsidRPr="00EE5361">
        <w:rPr>
          <w:rFonts w:ascii="Times New Roman" w:hAnsi="Times New Roman"/>
          <w:sz w:val="24"/>
          <w:szCs w:val="24"/>
        </w:rPr>
        <w:t>capital</w:t>
      </w:r>
      <w:r w:rsidR="009B7C1F" w:rsidRPr="00EE5361">
        <w:rPr>
          <w:rFonts w:ascii="Times New Roman" w:hAnsi="Times New Roman"/>
          <w:sz w:val="24"/>
          <w:szCs w:val="24"/>
        </w:rPr>
        <w:t xml:space="preserve"> shocks </w:t>
      </w:r>
      <w:r w:rsidR="00BE4BE3" w:rsidRPr="00EE5361">
        <w:rPr>
          <w:rFonts w:ascii="Times New Roman" w:hAnsi="Times New Roman"/>
          <w:sz w:val="24"/>
          <w:szCs w:val="24"/>
        </w:rPr>
        <w:t>in Brazil</w:t>
      </w:r>
      <w:r w:rsidR="009B7C1F" w:rsidRPr="00EE5361">
        <w:rPr>
          <w:rFonts w:ascii="Times New Roman" w:hAnsi="Times New Roman"/>
          <w:sz w:val="24"/>
          <w:szCs w:val="24"/>
        </w:rPr>
        <w:t>.</w:t>
      </w:r>
      <w:r w:rsidR="0074695F" w:rsidRPr="00EE5361">
        <w:rPr>
          <w:rFonts w:ascii="Times New Roman" w:hAnsi="Times New Roman"/>
          <w:sz w:val="24"/>
          <w:szCs w:val="24"/>
        </w:rPr>
        <w:t xml:space="preserve"> </w:t>
      </w:r>
      <w:r w:rsidR="00486A2D" w:rsidRPr="00EE5361">
        <w:rPr>
          <w:rFonts w:ascii="Times New Roman" w:hAnsi="Times New Roman"/>
          <w:sz w:val="24"/>
          <w:szCs w:val="24"/>
        </w:rPr>
        <w:t xml:space="preserve">Finally, energy demand is positively </w:t>
      </w:r>
      <w:r w:rsidR="009B7C1F" w:rsidRPr="00EE5361">
        <w:rPr>
          <w:rFonts w:ascii="Times New Roman" w:hAnsi="Times New Roman"/>
          <w:sz w:val="24"/>
          <w:szCs w:val="24"/>
        </w:rPr>
        <w:t xml:space="preserve">and negatively </w:t>
      </w:r>
      <w:r w:rsidR="00486A2D" w:rsidRPr="00EE5361">
        <w:rPr>
          <w:rFonts w:ascii="Times New Roman" w:hAnsi="Times New Roman"/>
          <w:sz w:val="24"/>
          <w:szCs w:val="24"/>
        </w:rPr>
        <w:t>influenced by lagged negative capital</w:t>
      </w:r>
      <w:r w:rsidR="0074695F" w:rsidRPr="00EE5361">
        <w:rPr>
          <w:rFonts w:ascii="Times New Roman" w:hAnsi="Times New Roman"/>
          <w:sz w:val="24"/>
          <w:szCs w:val="24"/>
        </w:rPr>
        <w:t xml:space="preserve"> </w:t>
      </w:r>
      <w:r w:rsidR="00D82990" w:rsidRPr="00EE5361">
        <w:rPr>
          <w:rFonts w:ascii="Times New Roman" w:hAnsi="Times New Roman"/>
          <w:sz w:val="24"/>
          <w:szCs w:val="24"/>
        </w:rPr>
        <w:t>shocks</w:t>
      </w:r>
      <w:r w:rsidR="0074695F" w:rsidRPr="00EE5361">
        <w:rPr>
          <w:rFonts w:ascii="Times New Roman" w:hAnsi="Times New Roman"/>
          <w:sz w:val="24"/>
          <w:szCs w:val="24"/>
        </w:rPr>
        <w:t xml:space="preserve"> </w:t>
      </w:r>
      <w:r w:rsidRPr="00EE5361">
        <w:rPr>
          <w:rFonts w:ascii="Times New Roman" w:hAnsi="Times New Roman"/>
          <w:sz w:val="24"/>
          <w:szCs w:val="24"/>
        </w:rPr>
        <w:t xml:space="preserve">in </w:t>
      </w:r>
      <w:r w:rsidR="00724C28" w:rsidRPr="00EE5361">
        <w:rPr>
          <w:rFonts w:ascii="Times New Roman" w:hAnsi="Times New Roman"/>
          <w:sz w:val="24"/>
          <w:szCs w:val="24"/>
        </w:rPr>
        <w:t>India and Russia</w:t>
      </w:r>
      <w:r w:rsidR="001D2207" w:rsidRPr="00EE5361">
        <w:rPr>
          <w:rStyle w:val="a8"/>
          <w:rFonts w:ascii="Times New Roman" w:hAnsi="Times New Roman"/>
          <w:sz w:val="24"/>
          <w:szCs w:val="24"/>
        </w:rPr>
        <w:footnoteReference w:id="12"/>
      </w:r>
      <w:r w:rsidR="00486A2D" w:rsidRPr="00EE5361">
        <w:rPr>
          <w:rFonts w:ascii="Times New Roman" w:hAnsi="Times New Roman"/>
          <w:sz w:val="24"/>
          <w:szCs w:val="24"/>
        </w:rPr>
        <w:t xml:space="preserve">.  </w:t>
      </w:r>
    </w:p>
    <w:p w:rsidR="00486A2D" w:rsidRPr="00EE5361" w:rsidRDefault="002763B4" w:rsidP="00AD3F45">
      <w:pPr>
        <w:spacing w:after="0" w:line="360" w:lineRule="auto"/>
        <w:ind w:firstLine="720"/>
        <w:jc w:val="both"/>
        <w:rPr>
          <w:rFonts w:ascii="Times New Roman" w:hAnsi="Times New Roman"/>
          <w:sz w:val="24"/>
          <w:szCs w:val="24"/>
        </w:rPr>
      </w:pPr>
      <w:r w:rsidRPr="00EE5361">
        <w:rPr>
          <w:rFonts w:ascii="Times New Roman" w:hAnsi="Times New Roman"/>
          <w:sz w:val="24"/>
          <w:szCs w:val="24"/>
        </w:rPr>
        <w:t xml:space="preserve">The </w:t>
      </w:r>
      <w:r w:rsidR="00AD3F45" w:rsidRPr="00EE5361">
        <w:rPr>
          <w:rFonts w:ascii="Times New Roman" w:hAnsi="Times New Roman"/>
          <w:sz w:val="24"/>
          <w:szCs w:val="24"/>
        </w:rPr>
        <w:t>analysis also</w:t>
      </w:r>
      <w:r w:rsidRPr="00EE5361">
        <w:rPr>
          <w:rFonts w:ascii="Times New Roman" w:hAnsi="Times New Roman"/>
          <w:sz w:val="24"/>
          <w:szCs w:val="24"/>
        </w:rPr>
        <w:t xml:space="preserve"> employs </w:t>
      </w:r>
      <w:r w:rsidR="00486A2D" w:rsidRPr="00EE5361">
        <w:rPr>
          <w:rFonts w:ascii="Times New Roman" w:hAnsi="Times New Roman"/>
          <w:sz w:val="24"/>
          <w:szCs w:val="24"/>
        </w:rPr>
        <w:t xml:space="preserve">multiple dynamic adjustments. </w:t>
      </w:r>
      <w:r w:rsidR="009E560B" w:rsidRPr="00EE5361">
        <w:rPr>
          <w:rFonts w:ascii="Times New Roman" w:hAnsi="Times New Roman"/>
          <w:sz w:val="24"/>
          <w:szCs w:val="24"/>
        </w:rPr>
        <w:t xml:space="preserve">The </w:t>
      </w:r>
      <w:r w:rsidRPr="00EE5361">
        <w:rPr>
          <w:rFonts w:ascii="Times New Roman" w:hAnsi="Times New Roman"/>
          <w:sz w:val="24"/>
          <w:szCs w:val="24"/>
        </w:rPr>
        <w:t>outcomes</w:t>
      </w:r>
      <w:r w:rsidR="00AD3F45" w:rsidRPr="00EE5361">
        <w:rPr>
          <w:rFonts w:ascii="Times New Roman" w:hAnsi="Times New Roman"/>
          <w:sz w:val="24"/>
          <w:szCs w:val="24"/>
        </w:rPr>
        <w:t xml:space="preserve"> are</w:t>
      </w:r>
      <w:r w:rsidRPr="00EE5361">
        <w:rPr>
          <w:rFonts w:ascii="Times New Roman" w:hAnsi="Times New Roman"/>
          <w:sz w:val="24"/>
          <w:szCs w:val="24"/>
        </w:rPr>
        <w:t xml:space="preserve"> presented</w:t>
      </w:r>
      <w:r w:rsidR="009E560B" w:rsidRPr="00EE5361">
        <w:rPr>
          <w:rFonts w:ascii="Times New Roman" w:hAnsi="Times New Roman"/>
          <w:sz w:val="24"/>
          <w:szCs w:val="24"/>
        </w:rPr>
        <w:t xml:space="preserve"> in </w:t>
      </w:r>
      <w:r w:rsidR="00CE7BC7" w:rsidRPr="00EE5361">
        <w:rPr>
          <w:rFonts w:ascii="Times New Roman" w:hAnsi="Times New Roman"/>
          <w:sz w:val="24"/>
          <w:szCs w:val="24"/>
        </w:rPr>
        <w:t>graphs</w:t>
      </w:r>
      <w:r w:rsidR="0074695F" w:rsidRPr="00EE5361">
        <w:rPr>
          <w:rFonts w:ascii="Times New Roman" w:hAnsi="Times New Roman"/>
          <w:sz w:val="24"/>
          <w:szCs w:val="24"/>
        </w:rPr>
        <w:t xml:space="preserve"> </w:t>
      </w:r>
      <w:r w:rsidR="00D82990" w:rsidRPr="00EE5361">
        <w:rPr>
          <w:rFonts w:ascii="Times New Roman" w:hAnsi="Times New Roman"/>
          <w:sz w:val="24"/>
          <w:szCs w:val="24"/>
        </w:rPr>
        <w:t>that</w:t>
      </w:r>
      <w:r w:rsidR="0074695F" w:rsidRPr="00EE5361">
        <w:rPr>
          <w:rFonts w:ascii="Times New Roman" w:hAnsi="Times New Roman"/>
          <w:sz w:val="24"/>
          <w:szCs w:val="24"/>
        </w:rPr>
        <w:t xml:space="preserve"> </w:t>
      </w:r>
      <w:r w:rsidR="00CE7BC7" w:rsidRPr="00EE5361">
        <w:rPr>
          <w:rFonts w:ascii="Times New Roman" w:hAnsi="Times New Roman"/>
          <w:sz w:val="24"/>
          <w:szCs w:val="24"/>
        </w:rPr>
        <w:t>plot</w:t>
      </w:r>
      <w:r w:rsidR="00486A2D" w:rsidRPr="00EE5361">
        <w:rPr>
          <w:rFonts w:ascii="Times New Roman" w:hAnsi="Times New Roman"/>
          <w:sz w:val="24"/>
          <w:szCs w:val="24"/>
        </w:rPr>
        <w:t xml:space="preserve"> the cumulative dynamic multipliers. These multipliers </w:t>
      </w:r>
      <w:r w:rsidRPr="00EE5361">
        <w:rPr>
          <w:rFonts w:ascii="Times New Roman" w:hAnsi="Times New Roman"/>
          <w:sz w:val="24"/>
          <w:szCs w:val="24"/>
        </w:rPr>
        <w:t xml:space="preserve">display </w:t>
      </w:r>
      <w:r w:rsidR="00486A2D" w:rsidRPr="00EE5361">
        <w:rPr>
          <w:rFonts w:ascii="Times New Roman" w:hAnsi="Times New Roman"/>
          <w:sz w:val="24"/>
          <w:szCs w:val="24"/>
        </w:rPr>
        <w:t>the pattern</w:t>
      </w:r>
      <w:r w:rsidR="00D82990" w:rsidRPr="00EE5361">
        <w:rPr>
          <w:rFonts w:ascii="Times New Roman" w:hAnsi="Times New Roman"/>
          <w:sz w:val="24"/>
          <w:szCs w:val="24"/>
        </w:rPr>
        <w:t>s</w:t>
      </w:r>
      <w:r w:rsidR="0074695F" w:rsidRPr="00EE5361">
        <w:rPr>
          <w:rFonts w:ascii="Times New Roman" w:hAnsi="Times New Roman"/>
          <w:sz w:val="24"/>
          <w:szCs w:val="24"/>
        </w:rPr>
        <w:t xml:space="preserve"> </w:t>
      </w:r>
      <w:r w:rsidR="00D82990" w:rsidRPr="00EE5361">
        <w:rPr>
          <w:rFonts w:ascii="Times New Roman" w:hAnsi="Times New Roman"/>
          <w:sz w:val="24"/>
          <w:szCs w:val="24"/>
        </w:rPr>
        <w:t>in which</w:t>
      </w:r>
      <w:r w:rsidR="0074695F" w:rsidRPr="00EE5361">
        <w:rPr>
          <w:rFonts w:ascii="Times New Roman" w:hAnsi="Times New Roman"/>
          <w:sz w:val="24"/>
          <w:szCs w:val="24"/>
        </w:rPr>
        <w:t xml:space="preserve"> </w:t>
      </w:r>
      <w:r w:rsidR="00486A2D" w:rsidRPr="00EE5361">
        <w:rPr>
          <w:rFonts w:ascii="Times New Roman" w:hAnsi="Times New Roman"/>
          <w:sz w:val="24"/>
          <w:szCs w:val="24"/>
        </w:rPr>
        <w:t>economic growth</w:t>
      </w:r>
      <w:r w:rsidR="0074695F" w:rsidRPr="00EE5361">
        <w:rPr>
          <w:rFonts w:ascii="Times New Roman" w:hAnsi="Times New Roman"/>
          <w:sz w:val="24"/>
          <w:szCs w:val="24"/>
        </w:rPr>
        <w:t xml:space="preserve"> </w:t>
      </w:r>
      <w:r w:rsidR="00D82990" w:rsidRPr="00EE5361">
        <w:rPr>
          <w:rFonts w:ascii="Times New Roman" w:hAnsi="Times New Roman"/>
          <w:sz w:val="24"/>
          <w:szCs w:val="24"/>
        </w:rPr>
        <w:t>adjusts</w:t>
      </w:r>
      <w:r w:rsidR="00486A2D" w:rsidRPr="00EE5361">
        <w:rPr>
          <w:rFonts w:ascii="Times New Roman" w:hAnsi="Times New Roman"/>
          <w:sz w:val="24"/>
          <w:szCs w:val="24"/>
        </w:rPr>
        <w:t xml:space="preserve"> to its new long-term equilibrium following a negative or </w:t>
      </w:r>
      <w:r w:rsidR="00F625F6" w:rsidRPr="00EE5361">
        <w:rPr>
          <w:rFonts w:ascii="Times New Roman" w:hAnsi="Times New Roman"/>
          <w:sz w:val="24"/>
          <w:szCs w:val="24"/>
        </w:rPr>
        <w:t>a positive unitary shock</w:t>
      </w:r>
      <w:r w:rsidR="00486A2D" w:rsidRPr="00EE5361">
        <w:rPr>
          <w:rFonts w:ascii="Times New Roman" w:hAnsi="Times New Roman"/>
          <w:sz w:val="24"/>
          <w:szCs w:val="24"/>
        </w:rPr>
        <w:t xml:space="preserve"> in </w:t>
      </w:r>
      <w:r w:rsidR="003C7442" w:rsidRPr="00EE5361">
        <w:rPr>
          <w:rFonts w:ascii="Times New Roman" w:hAnsi="Times New Roman"/>
          <w:sz w:val="24"/>
          <w:szCs w:val="24"/>
        </w:rPr>
        <w:t>globalisation</w:t>
      </w:r>
      <w:r w:rsidR="00A5454B" w:rsidRPr="00EE5361">
        <w:rPr>
          <w:rFonts w:ascii="Times New Roman" w:hAnsi="Times New Roman"/>
          <w:sz w:val="24"/>
          <w:szCs w:val="24"/>
        </w:rPr>
        <w:t>, economic growth</w:t>
      </w:r>
      <w:r w:rsidR="00486A2D" w:rsidRPr="00EE5361">
        <w:rPr>
          <w:rFonts w:ascii="Times New Roman" w:hAnsi="Times New Roman"/>
          <w:sz w:val="24"/>
          <w:szCs w:val="24"/>
        </w:rPr>
        <w:t xml:space="preserve"> and capital. The </w:t>
      </w:r>
      <w:r w:rsidR="00F625F6" w:rsidRPr="00EE5361">
        <w:rPr>
          <w:rFonts w:ascii="Times New Roman" w:hAnsi="Times New Roman"/>
          <w:sz w:val="24"/>
          <w:szCs w:val="24"/>
        </w:rPr>
        <w:t xml:space="preserve">estimated </w:t>
      </w:r>
      <w:r w:rsidR="00486A2D" w:rsidRPr="00EE5361">
        <w:rPr>
          <w:rFonts w:ascii="Times New Roman" w:hAnsi="Times New Roman"/>
          <w:sz w:val="24"/>
          <w:szCs w:val="24"/>
        </w:rPr>
        <w:t>dynamic multipliers are based on the best-fitt</w:t>
      </w:r>
      <w:r w:rsidR="00D82990" w:rsidRPr="00EE5361">
        <w:rPr>
          <w:rFonts w:ascii="Times New Roman" w:hAnsi="Times New Roman"/>
          <w:sz w:val="24"/>
          <w:szCs w:val="24"/>
        </w:rPr>
        <w:t>ing</w:t>
      </w:r>
      <w:r w:rsidR="00486A2D" w:rsidRPr="00EE5361">
        <w:rPr>
          <w:rFonts w:ascii="Times New Roman" w:hAnsi="Times New Roman"/>
          <w:sz w:val="24"/>
          <w:szCs w:val="24"/>
        </w:rPr>
        <w:t xml:space="preserve"> NARDL model </w:t>
      </w:r>
      <w:r w:rsidR="00F625F6" w:rsidRPr="00EE5361">
        <w:rPr>
          <w:rFonts w:ascii="Times New Roman" w:hAnsi="Times New Roman"/>
          <w:sz w:val="24"/>
          <w:szCs w:val="24"/>
        </w:rPr>
        <w:t>selected</w:t>
      </w:r>
      <w:r w:rsidR="00486A2D" w:rsidRPr="00EE5361">
        <w:rPr>
          <w:rFonts w:ascii="Times New Roman" w:hAnsi="Times New Roman"/>
          <w:sz w:val="24"/>
          <w:szCs w:val="24"/>
        </w:rPr>
        <w:t xml:space="preserve"> by the </w:t>
      </w:r>
      <w:proofErr w:type="spellStart"/>
      <w:r w:rsidR="00486A2D" w:rsidRPr="00EE5361">
        <w:rPr>
          <w:rFonts w:ascii="Times New Roman" w:hAnsi="Times New Roman"/>
          <w:sz w:val="24"/>
          <w:szCs w:val="24"/>
        </w:rPr>
        <w:t>A</w:t>
      </w:r>
      <w:r w:rsidR="00F625F6" w:rsidRPr="00EE5361">
        <w:rPr>
          <w:rFonts w:ascii="Times New Roman" w:hAnsi="Times New Roman"/>
          <w:sz w:val="24"/>
          <w:szCs w:val="24"/>
        </w:rPr>
        <w:t>kaike</w:t>
      </w:r>
      <w:proofErr w:type="spellEnd"/>
      <w:r w:rsidR="00F625F6" w:rsidRPr="00EE5361">
        <w:rPr>
          <w:rFonts w:ascii="Times New Roman" w:hAnsi="Times New Roman"/>
          <w:sz w:val="24"/>
          <w:szCs w:val="24"/>
        </w:rPr>
        <w:t xml:space="preserve"> </w:t>
      </w:r>
      <w:r w:rsidR="00486A2D" w:rsidRPr="00EE5361">
        <w:rPr>
          <w:rFonts w:ascii="Times New Roman" w:hAnsi="Times New Roman"/>
          <w:sz w:val="24"/>
          <w:szCs w:val="24"/>
        </w:rPr>
        <w:t>information criterion.</w:t>
      </w:r>
      <w:r w:rsidR="0074695F" w:rsidRPr="00EE5361">
        <w:rPr>
          <w:rFonts w:ascii="Times New Roman" w:hAnsi="Times New Roman"/>
          <w:sz w:val="24"/>
          <w:szCs w:val="24"/>
        </w:rPr>
        <w:t xml:space="preserve"> </w:t>
      </w:r>
      <w:r w:rsidR="00486A2D" w:rsidRPr="00EE5361">
        <w:rPr>
          <w:rFonts w:ascii="Times New Roman" w:hAnsi="Times New Roman"/>
          <w:sz w:val="24"/>
          <w:szCs w:val="24"/>
        </w:rPr>
        <w:t>The positive (continuous black line) and negative (dashed black line) change</w:t>
      </w:r>
      <w:r w:rsidR="00AD3F45" w:rsidRPr="00EE5361">
        <w:rPr>
          <w:rFonts w:ascii="Times New Roman" w:hAnsi="Times New Roman"/>
          <w:sz w:val="24"/>
          <w:szCs w:val="24"/>
        </w:rPr>
        <w:t>s</w:t>
      </w:r>
      <w:r w:rsidR="00486A2D" w:rsidRPr="00EE5361">
        <w:rPr>
          <w:rFonts w:ascii="Times New Roman" w:hAnsi="Times New Roman"/>
          <w:sz w:val="24"/>
          <w:szCs w:val="24"/>
        </w:rPr>
        <w:t xml:space="preserve"> capture the adjustment of </w:t>
      </w:r>
      <w:r w:rsidR="00AF7EEC" w:rsidRPr="00EE5361">
        <w:rPr>
          <w:rFonts w:ascii="Times New Roman" w:hAnsi="Times New Roman"/>
          <w:sz w:val="24"/>
          <w:szCs w:val="24"/>
        </w:rPr>
        <w:t>energy consumption</w:t>
      </w:r>
      <w:r w:rsidR="00486A2D" w:rsidRPr="00EE5361">
        <w:rPr>
          <w:rFonts w:ascii="Times New Roman" w:hAnsi="Times New Roman"/>
          <w:sz w:val="24"/>
          <w:szCs w:val="24"/>
        </w:rPr>
        <w:t xml:space="preserve"> to positive and negative shocks </w:t>
      </w:r>
      <w:r w:rsidR="00D82990" w:rsidRPr="00EE5361">
        <w:rPr>
          <w:rFonts w:ascii="Times New Roman" w:hAnsi="Times New Roman"/>
          <w:sz w:val="24"/>
          <w:szCs w:val="24"/>
        </w:rPr>
        <w:t>in</w:t>
      </w:r>
      <w:r w:rsidR="0074695F" w:rsidRPr="00EE5361">
        <w:rPr>
          <w:rFonts w:ascii="Times New Roman" w:hAnsi="Times New Roman"/>
          <w:sz w:val="24"/>
          <w:szCs w:val="24"/>
        </w:rPr>
        <w:t xml:space="preserve"> </w:t>
      </w:r>
      <w:r w:rsidR="00486A2D" w:rsidRPr="00EE5361">
        <w:rPr>
          <w:rFonts w:ascii="Times New Roman" w:hAnsi="Times New Roman"/>
          <w:sz w:val="24"/>
          <w:szCs w:val="24"/>
        </w:rPr>
        <w:t xml:space="preserve">the variables </w:t>
      </w:r>
      <w:r w:rsidR="004D45BB" w:rsidRPr="00EE5361">
        <w:rPr>
          <w:rFonts w:ascii="Times New Roman" w:hAnsi="Times New Roman"/>
          <w:sz w:val="24"/>
          <w:szCs w:val="24"/>
        </w:rPr>
        <w:t xml:space="preserve">under discussion </w:t>
      </w:r>
      <w:r w:rsidR="00486A2D" w:rsidRPr="00EE5361">
        <w:rPr>
          <w:rFonts w:ascii="Times New Roman" w:hAnsi="Times New Roman"/>
          <w:sz w:val="24"/>
          <w:szCs w:val="24"/>
        </w:rPr>
        <w:t xml:space="preserve">at a given forecast horizon. The asymmetric curve (continuous red line) </w:t>
      </w:r>
      <w:r w:rsidR="004D45BB" w:rsidRPr="00EE5361">
        <w:rPr>
          <w:rFonts w:ascii="Times New Roman" w:hAnsi="Times New Roman"/>
          <w:sz w:val="24"/>
          <w:szCs w:val="24"/>
        </w:rPr>
        <w:t>represent</w:t>
      </w:r>
      <w:r w:rsidR="00486A2D" w:rsidRPr="00EE5361">
        <w:rPr>
          <w:rFonts w:ascii="Times New Roman" w:hAnsi="Times New Roman"/>
          <w:sz w:val="24"/>
          <w:szCs w:val="24"/>
        </w:rPr>
        <w:t xml:space="preserve">s the difference between the dynamic multipliers associated with positive and negative shocks </w:t>
      </w:r>
      <w:r w:rsidR="00064608" w:rsidRPr="00EE5361">
        <w:rPr>
          <w:rFonts w:ascii="Times New Roman" w:hAnsi="Times New Roman"/>
          <w:sz w:val="24"/>
          <w:szCs w:val="24"/>
        </w:rPr>
        <w:t>i.e.</w:t>
      </w:r>
      <w:proofErr w:type="gramStart"/>
      <w:r w:rsidR="00064608" w:rsidRPr="00EE5361">
        <w:rPr>
          <w:rFonts w:ascii="Times New Roman" w:hAnsi="Times New Roman"/>
          <w:sz w:val="24"/>
          <w:szCs w:val="24"/>
        </w:rPr>
        <w:t xml:space="preserve">, </w:t>
      </w:r>
      <w:proofErr w:type="gramEnd"/>
      <w:r w:rsidR="00486A2D" w:rsidRPr="00EE5361">
        <w:rPr>
          <w:rFonts w:ascii="Times New Roman" w:hAnsi="Times New Roman"/>
          <w:position w:val="-12"/>
          <w:sz w:val="24"/>
          <w:szCs w:val="24"/>
        </w:rPr>
        <w:object w:dxaOrig="859" w:dyaOrig="380">
          <v:shape id="_x0000_i1041" type="#_x0000_t75" style="width:43.5pt;height:14.25pt" o:ole="">
            <v:imagedata r:id="rId50" o:title=""/>
          </v:shape>
          <o:OLEObject Type="Embed" ProgID="Equation.3" ShapeID="_x0000_i1041" DrawAspect="Content" ObjectID="_1588664717" r:id="rId51"/>
        </w:object>
      </w:r>
      <w:r w:rsidR="00486A2D" w:rsidRPr="00EE5361">
        <w:rPr>
          <w:rFonts w:ascii="Times New Roman" w:hAnsi="Times New Roman"/>
          <w:sz w:val="24"/>
          <w:szCs w:val="24"/>
        </w:rPr>
        <w:t xml:space="preserve">. This curve is displayed </w:t>
      </w:r>
      <w:r w:rsidR="004D45BB" w:rsidRPr="00EE5361">
        <w:rPr>
          <w:rFonts w:ascii="Times New Roman" w:hAnsi="Times New Roman"/>
          <w:sz w:val="24"/>
          <w:szCs w:val="24"/>
        </w:rPr>
        <w:t xml:space="preserve">along </w:t>
      </w:r>
      <w:r w:rsidR="00486A2D" w:rsidRPr="00EE5361">
        <w:rPr>
          <w:rFonts w:ascii="Times New Roman" w:hAnsi="Times New Roman"/>
          <w:sz w:val="24"/>
          <w:szCs w:val="24"/>
        </w:rPr>
        <w:t xml:space="preserve">with its lower and upper bands (dotted red lines) at the 95% confidence interval </w:t>
      </w:r>
      <w:r w:rsidR="00C35436" w:rsidRPr="00EE5361">
        <w:rPr>
          <w:rFonts w:ascii="Times New Roman" w:hAnsi="Times New Roman"/>
          <w:sz w:val="24"/>
          <w:szCs w:val="24"/>
        </w:rPr>
        <w:t xml:space="preserve">and </w:t>
      </w:r>
      <w:r w:rsidR="004D45BB" w:rsidRPr="00EE5361">
        <w:rPr>
          <w:rFonts w:ascii="Times New Roman" w:hAnsi="Times New Roman"/>
          <w:sz w:val="24"/>
          <w:szCs w:val="24"/>
        </w:rPr>
        <w:t>present</w:t>
      </w:r>
      <w:r w:rsidR="00C35436" w:rsidRPr="00EE5361">
        <w:rPr>
          <w:rFonts w:ascii="Times New Roman" w:hAnsi="Times New Roman"/>
          <w:sz w:val="24"/>
          <w:szCs w:val="24"/>
        </w:rPr>
        <w:t>s</w:t>
      </w:r>
      <w:r w:rsidR="00486A2D" w:rsidRPr="00EE5361">
        <w:rPr>
          <w:rFonts w:ascii="Times New Roman" w:hAnsi="Times New Roman"/>
          <w:sz w:val="24"/>
          <w:szCs w:val="24"/>
        </w:rPr>
        <w:t xml:space="preserve"> a measure of the statistical significance of asymmetry at any horizon </w:t>
      </w:r>
      <w:proofErr w:type="spellStart"/>
      <w:r w:rsidR="00486A2D" w:rsidRPr="00EE5361">
        <w:rPr>
          <w:rFonts w:ascii="Times New Roman" w:hAnsi="Times New Roman"/>
          <w:i/>
          <w:sz w:val="24"/>
          <w:szCs w:val="24"/>
        </w:rPr>
        <w:t>h</w:t>
      </w:r>
      <w:proofErr w:type="spellEnd"/>
      <w:r w:rsidR="00486A2D" w:rsidRPr="00EE5361">
        <w:rPr>
          <w:rFonts w:ascii="Times New Roman" w:hAnsi="Times New Roman"/>
          <w:sz w:val="24"/>
          <w:szCs w:val="24"/>
        </w:rPr>
        <w:t>.</w:t>
      </w:r>
    </w:p>
    <w:p w:rsidR="009C07D9" w:rsidRPr="00EE5361" w:rsidRDefault="005643AC" w:rsidP="00CE7BC7">
      <w:pPr>
        <w:spacing w:after="0" w:line="360" w:lineRule="auto"/>
        <w:ind w:firstLine="720"/>
        <w:jc w:val="both"/>
        <w:rPr>
          <w:rFonts w:ascii="Times New Roman" w:hAnsi="Times New Roman"/>
          <w:sz w:val="24"/>
          <w:szCs w:val="24"/>
        </w:rPr>
      </w:pPr>
      <w:r w:rsidRPr="00EE5361">
        <w:rPr>
          <w:rFonts w:ascii="Times New Roman" w:hAnsi="Times New Roman"/>
          <w:sz w:val="24"/>
          <w:szCs w:val="24"/>
        </w:rPr>
        <w:t xml:space="preserve">Figure </w:t>
      </w:r>
      <w:r w:rsidR="00CE7BC7" w:rsidRPr="00EE5361">
        <w:rPr>
          <w:rFonts w:ascii="Times New Roman" w:hAnsi="Times New Roman"/>
          <w:sz w:val="24"/>
          <w:szCs w:val="24"/>
        </w:rPr>
        <w:t>2</w:t>
      </w:r>
      <w:r w:rsidR="00486A2D" w:rsidRPr="00EE5361">
        <w:rPr>
          <w:rFonts w:ascii="Times New Roman" w:hAnsi="Times New Roman"/>
          <w:sz w:val="24"/>
          <w:szCs w:val="24"/>
        </w:rPr>
        <w:t xml:space="preserve"> shows the adjustment pattern of </w:t>
      </w:r>
      <w:r w:rsidR="009C07D9" w:rsidRPr="00EE5361">
        <w:rPr>
          <w:rFonts w:ascii="Times New Roman" w:hAnsi="Times New Roman"/>
          <w:sz w:val="24"/>
          <w:szCs w:val="24"/>
        </w:rPr>
        <w:t>energy consumption</w:t>
      </w:r>
      <w:r w:rsidR="00486A2D" w:rsidRPr="00EE5361">
        <w:rPr>
          <w:rFonts w:ascii="Times New Roman" w:hAnsi="Times New Roman"/>
          <w:sz w:val="24"/>
          <w:szCs w:val="24"/>
        </w:rPr>
        <w:t xml:space="preserve"> to a unitary negative and positive change in </w:t>
      </w:r>
      <w:r w:rsidR="003C7442" w:rsidRPr="00EE5361">
        <w:rPr>
          <w:rFonts w:ascii="Times New Roman" w:hAnsi="Times New Roman"/>
          <w:sz w:val="24"/>
          <w:szCs w:val="24"/>
        </w:rPr>
        <w:t>globalisation</w:t>
      </w:r>
      <w:r w:rsidR="009C07D9" w:rsidRPr="00EE5361">
        <w:rPr>
          <w:rFonts w:ascii="Times New Roman" w:hAnsi="Times New Roman"/>
          <w:sz w:val="24"/>
          <w:szCs w:val="24"/>
        </w:rPr>
        <w:t>, economic growth and capital</w:t>
      </w:r>
      <w:r w:rsidR="0074695F" w:rsidRPr="00EE5361">
        <w:rPr>
          <w:rFonts w:ascii="Times New Roman" w:hAnsi="Times New Roman"/>
          <w:sz w:val="24"/>
          <w:szCs w:val="24"/>
        </w:rPr>
        <w:t xml:space="preserve"> </w:t>
      </w:r>
      <w:r w:rsidR="009C07D9" w:rsidRPr="00EE5361">
        <w:rPr>
          <w:rFonts w:ascii="Times New Roman" w:hAnsi="Times New Roman"/>
          <w:sz w:val="24"/>
          <w:szCs w:val="24"/>
        </w:rPr>
        <w:t>for</w:t>
      </w:r>
      <w:r w:rsidR="0074695F" w:rsidRPr="00EE5361">
        <w:rPr>
          <w:rFonts w:ascii="Times New Roman" w:hAnsi="Times New Roman"/>
          <w:sz w:val="24"/>
          <w:szCs w:val="24"/>
        </w:rPr>
        <w:t xml:space="preserve"> </w:t>
      </w:r>
      <w:r w:rsidRPr="00EE5361">
        <w:rPr>
          <w:rFonts w:ascii="Times New Roman" w:hAnsi="Times New Roman"/>
          <w:sz w:val="24"/>
          <w:szCs w:val="24"/>
        </w:rPr>
        <w:t xml:space="preserve">the </w:t>
      </w:r>
      <w:r w:rsidR="002F3EDD" w:rsidRPr="00EE5361">
        <w:rPr>
          <w:rFonts w:ascii="Times New Roman" w:hAnsi="Times New Roman"/>
          <w:sz w:val="24"/>
          <w:szCs w:val="24"/>
        </w:rPr>
        <w:t>Brazilian economy</w:t>
      </w:r>
      <w:r w:rsidR="00486A2D" w:rsidRPr="00EE5361">
        <w:rPr>
          <w:rFonts w:ascii="Times New Roman" w:hAnsi="Times New Roman"/>
          <w:sz w:val="24"/>
          <w:szCs w:val="24"/>
        </w:rPr>
        <w:t>.</w:t>
      </w:r>
      <w:r w:rsidR="0074695F" w:rsidRPr="00EE5361">
        <w:rPr>
          <w:rFonts w:ascii="Times New Roman" w:hAnsi="Times New Roman"/>
          <w:sz w:val="24"/>
          <w:szCs w:val="24"/>
        </w:rPr>
        <w:t xml:space="preserve"> </w:t>
      </w:r>
      <w:r w:rsidR="009C07D9" w:rsidRPr="00EE5361">
        <w:rPr>
          <w:rFonts w:ascii="Times New Roman" w:hAnsi="Times New Roman"/>
          <w:sz w:val="24"/>
          <w:szCs w:val="24"/>
        </w:rPr>
        <w:t xml:space="preserve">The cumulative effect of positive and negative </w:t>
      </w:r>
      <w:r w:rsidR="00D82990" w:rsidRPr="00EE5361">
        <w:rPr>
          <w:rFonts w:ascii="Times New Roman" w:hAnsi="Times New Roman"/>
          <w:sz w:val="24"/>
          <w:szCs w:val="24"/>
        </w:rPr>
        <w:t xml:space="preserve">globalisation </w:t>
      </w:r>
      <w:r w:rsidR="009C07D9" w:rsidRPr="00EE5361">
        <w:rPr>
          <w:rFonts w:ascii="Times New Roman" w:hAnsi="Times New Roman"/>
          <w:sz w:val="24"/>
          <w:szCs w:val="24"/>
        </w:rPr>
        <w:t xml:space="preserve">shocks on energy consumption is </w:t>
      </w:r>
      <w:r w:rsidR="00747D94" w:rsidRPr="00EE5361">
        <w:rPr>
          <w:rFonts w:ascii="Times New Roman" w:hAnsi="Times New Roman"/>
          <w:sz w:val="24"/>
          <w:szCs w:val="24"/>
        </w:rPr>
        <w:t>positive</w:t>
      </w:r>
      <w:r w:rsidR="009C07D9" w:rsidRPr="00EE5361">
        <w:rPr>
          <w:rFonts w:ascii="Times New Roman" w:hAnsi="Times New Roman"/>
          <w:sz w:val="24"/>
          <w:szCs w:val="24"/>
        </w:rPr>
        <w:t xml:space="preserve">. The effect of </w:t>
      </w:r>
      <w:r w:rsidR="00747D94" w:rsidRPr="00EE5361">
        <w:rPr>
          <w:rFonts w:ascii="Times New Roman" w:hAnsi="Times New Roman"/>
          <w:sz w:val="24"/>
          <w:szCs w:val="24"/>
        </w:rPr>
        <w:t xml:space="preserve">negative </w:t>
      </w:r>
      <w:r w:rsidR="00D82990" w:rsidRPr="00EE5361">
        <w:rPr>
          <w:rFonts w:ascii="Times New Roman" w:hAnsi="Times New Roman"/>
          <w:sz w:val="24"/>
          <w:szCs w:val="24"/>
        </w:rPr>
        <w:t xml:space="preserve">globalisation </w:t>
      </w:r>
      <w:r w:rsidR="009C07D9" w:rsidRPr="00EE5361">
        <w:rPr>
          <w:rFonts w:ascii="Times New Roman" w:hAnsi="Times New Roman"/>
          <w:sz w:val="24"/>
          <w:szCs w:val="24"/>
        </w:rPr>
        <w:t>shock</w:t>
      </w:r>
      <w:r w:rsidRPr="00EE5361">
        <w:rPr>
          <w:rFonts w:ascii="Times New Roman" w:hAnsi="Times New Roman"/>
          <w:sz w:val="24"/>
          <w:szCs w:val="24"/>
        </w:rPr>
        <w:t>s</w:t>
      </w:r>
      <w:r w:rsidR="0074695F" w:rsidRPr="00EE5361">
        <w:rPr>
          <w:rFonts w:ascii="Times New Roman" w:hAnsi="Times New Roman"/>
          <w:sz w:val="24"/>
          <w:szCs w:val="24"/>
        </w:rPr>
        <w:t xml:space="preserve"> </w:t>
      </w:r>
      <w:r w:rsidR="009C07D9" w:rsidRPr="00EE5361">
        <w:rPr>
          <w:rFonts w:ascii="Times New Roman" w:hAnsi="Times New Roman"/>
          <w:sz w:val="24"/>
          <w:szCs w:val="24"/>
        </w:rPr>
        <w:t xml:space="preserve">dominates the effect of </w:t>
      </w:r>
      <w:r w:rsidR="00747D94" w:rsidRPr="00EE5361">
        <w:rPr>
          <w:rFonts w:ascii="Times New Roman" w:hAnsi="Times New Roman"/>
          <w:sz w:val="24"/>
          <w:szCs w:val="24"/>
        </w:rPr>
        <w:t>positive</w:t>
      </w:r>
      <w:r w:rsidR="0074695F" w:rsidRPr="00EE5361">
        <w:rPr>
          <w:rFonts w:ascii="Times New Roman" w:hAnsi="Times New Roman"/>
          <w:sz w:val="24"/>
          <w:szCs w:val="24"/>
        </w:rPr>
        <w:t xml:space="preserve"> </w:t>
      </w:r>
      <w:r w:rsidR="003C7442" w:rsidRPr="00EE5361">
        <w:rPr>
          <w:rFonts w:ascii="Times New Roman" w:hAnsi="Times New Roman"/>
          <w:sz w:val="24"/>
          <w:szCs w:val="24"/>
        </w:rPr>
        <w:t xml:space="preserve">globalisation </w:t>
      </w:r>
      <w:r w:rsidR="00D82990" w:rsidRPr="00EE5361">
        <w:rPr>
          <w:rFonts w:ascii="Times New Roman" w:hAnsi="Times New Roman"/>
          <w:sz w:val="24"/>
          <w:szCs w:val="24"/>
        </w:rPr>
        <w:t xml:space="preserve">shocks </w:t>
      </w:r>
      <w:r w:rsidR="009C07D9" w:rsidRPr="00EE5361">
        <w:rPr>
          <w:rFonts w:ascii="Times New Roman" w:hAnsi="Times New Roman"/>
          <w:sz w:val="24"/>
          <w:szCs w:val="24"/>
        </w:rPr>
        <w:t xml:space="preserve">on energy consumption. A positive </w:t>
      </w:r>
      <w:r w:rsidR="003C7442" w:rsidRPr="00EE5361">
        <w:rPr>
          <w:rFonts w:ascii="Times New Roman" w:hAnsi="Times New Roman"/>
          <w:sz w:val="24"/>
          <w:szCs w:val="24"/>
        </w:rPr>
        <w:t xml:space="preserve">globalisation </w:t>
      </w:r>
      <w:r w:rsidR="00D82990" w:rsidRPr="00EE5361">
        <w:rPr>
          <w:rFonts w:ascii="Times New Roman" w:hAnsi="Times New Roman"/>
          <w:sz w:val="24"/>
          <w:szCs w:val="24"/>
        </w:rPr>
        <w:t xml:space="preserve">shock </w:t>
      </w:r>
      <w:r w:rsidR="009C07D9" w:rsidRPr="00EE5361">
        <w:rPr>
          <w:rFonts w:ascii="Times New Roman" w:hAnsi="Times New Roman"/>
          <w:sz w:val="24"/>
          <w:szCs w:val="24"/>
        </w:rPr>
        <w:t xml:space="preserve">affects energy </w:t>
      </w:r>
      <w:r w:rsidR="009C07D9" w:rsidRPr="00EE5361">
        <w:rPr>
          <w:rFonts w:ascii="Times New Roman" w:hAnsi="Times New Roman"/>
          <w:sz w:val="24"/>
          <w:szCs w:val="24"/>
        </w:rPr>
        <w:lastRenderedPageBreak/>
        <w:t xml:space="preserve">consumption negatively. The asymmetric response in energy consumption due to positive and negative </w:t>
      </w:r>
      <w:r w:rsidR="003C7442" w:rsidRPr="00EE5361">
        <w:rPr>
          <w:rFonts w:ascii="Times New Roman" w:hAnsi="Times New Roman"/>
          <w:sz w:val="24"/>
          <w:szCs w:val="24"/>
        </w:rPr>
        <w:t>globalisation</w:t>
      </w:r>
      <w:r w:rsidR="0074695F" w:rsidRPr="00EE5361">
        <w:rPr>
          <w:rFonts w:ascii="Times New Roman" w:hAnsi="Times New Roman"/>
          <w:sz w:val="24"/>
          <w:szCs w:val="24"/>
        </w:rPr>
        <w:t xml:space="preserve"> </w:t>
      </w:r>
      <w:r w:rsidR="00D82990" w:rsidRPr="00EE5361">
        <w:rPr>
          <w:rFonts w:ascii="Times New Roman" w:hAnsi="Times New Roman"/>
          <w:sz w:val="24"/>
          <w:szCs w:val="24"/>
        </w:rPr>
        <w:t>shocks</w:t>
      </w:r>
      <w:r w:rsidR="009C07D9" w:rsidRPr="00EE5361">
        <w:rPr>
          <w:rFonts w:ascii="Times New Roman" w:hAnsi="Times New Roman"/>
          <w:sz w:val="24"/>
          <w:szCs w:val="24"/>
        </w:rPr>
        <w:t xml:space="preserve"> is significant</w:t>
      </w:r>
      <w:r w:rsidR="00D82990" w:rsidRPr="00EE5361">
        <w:rPr>
          <w:rFonts w:ascii="Times New Roman" w:hAnsi="Times New Roman"/>
          <w:sz w:val="24"/>
          <w:szCs w:val="24"/>
        </w:rPr>
        <w:t xml:space="preserve">, which </w:t>
      </w:r>
      <w:r w:rsidR="00486A2D" w:rsidRPr="00EE5361">
        <w:rPr>
          <w:rFonts w:ascii="Times New Roman" w:hAnsi="Times New Roman"/>
          <w:sz w:val="24"/>
          <w:szCs w:val="24"/>
        </w:rPr>
        <w:t>confirm</w:t>
      </w:r>
      <w:r w:rsidR="002F3EDD" w:rsidRPr="00EE5361">
        <w:rPr>
          <w:rFonts w:ascii="Times New Roman" w:hAnsi="Times New Roman"/>
          <w:sz w:val="24"/>
          <w:szCs w:val="24"/>
        </w:rPr>
        <w:t>s</w:t>
      </w:r>
      <w:r w:rsidR="0074695F" w:rsidRPr="00EE5361">
        <w:rPr>
          <w:rFonts w:ascii="Times New Roman" w:hAnsi="Times New Roman"/>
          <w:sz w:val="24"/>
          <w:szCs w:val="24"/>
        </w:rPr>
        <w:t xml:space="preserve"> </w:t>
      </w:r>
      <w:r w:rsidR="002F3EDD" w:rsidRPr="00EE5361">
        <w:rPr>
          <w:rFonts w:ascii="Times New Roman" w:hAnsi="Times New Roman"/>
          <w:sz w:val="24"/>
          <w:szCs w:val="24"/>
        </w:rPr>
        <w:t xml:space="preserve">that economic growth overall </w:t>
      </w:r>
      <w:r w:rsidR="00747D94" w:rsidRPr="00EE5361">
        <w:rPr>
          <w:rFonts w:ascii="Times New Roman" w:hAnsi="Times New Roman"/>
          <w:sz w:val="24"/>
          <w:szCs w:val="24"/>
        </w:rPr>
        <w:t xml:space="preserve">positively </w:t>
      </w:r>
      <w:r w:rsidR="002F3EDD" w:rsidRPr="00EE5361">
        <w:rPr>
          <w:rFonts w:ascii="Times New Roman" w:hAnsi="Times New Roman"/>
          <w:sz w:val="24"/>
          <w:szCs w:val="24"/>
        </w:rPr>
        <w:t>impact</w:t>
      </w:r>
      <w:r w:rsidR="00747D94" w:rsidRPr="00EE5361">
        <w:rPr>
          <w:rFonts w:ascii="Times New Roman" w:hAnsi="Times New Roman"/>
          <w:sz w:val="24"/>
          <w:szCs w:val="24"/>
        </w:rPr>
        <w:t>s</w:t>
      </w:r>
      <w:r w:rsidR="002F3EDD" w:rsidRPr="00EE5361">
        <w:rPr>
          <w:rFonts w:ascii="Times New Roman" w:hAnsi="Times New Roman"/>
          <w:sz w:val="24"/>
          <w:szCs w:val="24"/>
        </w:rPr>
        <w:t xml:space="preserve"> energy demand. In </w:t>
      </w:r>
      <w:r w:rsidRPr="00EE5361">
        <w:rPr>
          <w:rFonts w:ascii="Times New Roman" w:hAnsi="Times New Roman"/>
          <w:sz w:val="24"/>
          <w:szCs w:val="24"/>
        </w:rPr>
        <w:t xml:space="preserve">the </w:t>
      </w:r>
      <w:r w:rsidR="00D82990" w:rsidRPr="00EE5361">
        <w:rPr>
          <w:rFonts w:ascii="Times New Roman" w:hAnsi="Times New Roman"/>
          <w:sz w:val="24"/>
          <w:szCs w:val="24"/>
        </w:rPr>
        <w:t>long run</w:t>
      </w:r>
      <w:r w:rsidR="002F3EDD" w:rsidRPr="00EE5361">
        <w:rPr>
          <w:rFonts w:ascii="Times New Roman" w:hAnsi="Times New Roman"/>
          <w:sz w:val="24"/>
          <w:szCs w:val="24"/>
        </w:rPr>
        <w:t xml:space="preserve">, negative </w:t>
      </w:r>
      <w:r w:rsidRPr="00EE5361">
        <w:rPr>
          <w:rFonts w:ascii="Times New Roman" w:hAnsi="Times New Roman"/>
          <w:sz w:val="24"/>
          <w:szCs w:val="24"/>
        </w:rPr>
        <w:t>economic growth</w:t>
      </w:r>
      <w:r w:rsidR="0074695F" w:rsidRPr="00EE5361">
        <w:rPr>
          <w:rFonts w:ascii="Times New Roman" w:hAnsi="Times New Roman"/>
          <w:sz w:val="24"/>
          <w:szCs w:val="24"/>
        </w:rPr>
        <w:t xml:space="preserve"> </w:t>
      </w:r>
      <w:r w:rsidR="00D82990" w:rsidRPr="00EE5361">
        <w:rPr>
          <w:rFonts w:ascii="Times New Roman" w:hAnsi="Times New Roman"/>
          <w:sz w:val="24"/>
          <w:szCs w:val="24"/>
        </w:rPr>
        <w:t>shocks</w:t>
      </w:r>
      <w:r w:rsidRPr="00EE5361">
        <w:rPr>
          <w:rFonts w:ascii="Times New Roman" w:hAnsi="Times New Roman"/>
          <w:sz w:val="24"/>
          <w:szCs w:val="24"/>
        </w:rPr>
        <w:t xml:space="preserve"> have</w:t>
      </w:r>
      <w:r w:rsidR="0074695F" w:rsidRPr="00EE5361">
        <w:rPr>
          <w:rFonts w:ascii="Times New Roman" w:hAnsi="Times New Roman"/>
          <w:sz w:val="24"/>
          <w:szCs w:val="24"/>
        </w:rPr>
        <w:t xml:space="preserve"> </w:t>
      </w:r>
      <w:r w:rsidRPr="00EE5361">
        <w:rPr>
          <w:rFonts w:ascii="Times New Roman" w:hAnsi="Times New Roman"/>
          <w:sz w:val="24"/>
          <w:szCs w:val="24"/>
        </w:rPr>
        <w:t>a stronger</w:t>
      </w:r>
      <w:r w:rsidR="002F3EDD" w:rsidRPr="00EE5361">
        <w:rPr>
          <w:rFonts w:ascii="Times New Roman" w:hAnsi="Times New Roman"/>
          <w:sz w:val="24"/>
          <w:szCs w:val="24"/>
        </w:rPr>
        <w:t xml:space="preserve"> impact on energy consumption</w:t>
      </w:r>
      <w:r w:rsidR="00D82990" w:rsidRPr="00EE5361">
        <w:rPr>
          <w:rFonts w:ascii="Times New Roman" w:hAnsi="Times New Roman"/>
          <w:sz w:val="24"/>
          <w:szCs w:val="24"/>
        </w:rPr>
        <w:t xml:space="preserve"> than positive ones, </w:t>
      </w:r>
      <w:r w:rsidR="00064608" w:rsidRPr="00EE5361">
        <w:rPr>
          <w:rFonts w:ascii="Times New Roman" w:hAnsi="Times New Roman"/>
          <w:sz w:val="24"/>
          <w:szCs w:val="24"/>
        </w:rPr>
        <w:t xml:space="preserve">i.e., </w:t>
      </w:r>
      <w:r w:rsidR="00747D94" w:rsidRPr="00EE5361">
        <w:rPr>
          <w:rFonts w:ascii="Times New Roman" w:hAnsi="Times New Roman"/>
          <w:sz w:val="24"/>
          <w:szCs w:val="24"/>
        </w:rPr>
        <w:t>-0.0239 vs. 0.</w:t>
      </w:r>
      <w:r w:rsidR="002F3EDD" w:rsidRPr="00EE5361">
        <w:rPr>
          <w:rFonts w:ascii="Times New Roman" w:hAnsi="Times New Roman"/>
          <w:sz w:val="24"/>
          <w:szCs w:val="24"/>
        </w:rPr>
        <w:t>3</w:t>
      </w:r>
      <w:r w:rsidR="00747D94" w:rsidRPr="00EE5361">
        <w:rPr>
          <w:rFonts w:ascii="Times New Roman" w:hAnsi="Times New Roman"/>
          <w:sz w:val="24"/>
          <w:szCs w:val="24"/>
        </w:rPr>
        <w:t>151</w:t>
      </w:r>
      <w:r w:rsidR="002F3EDD" w:rsidRPr="00EE5361">
        <w:rPr>
          <w:rFonts w:ascii="Times New Roman" w:hAnsi="Times New Roman"/>
          <w:sz w:val="24"/>
          <w:szCs w:val="24"/>
        </w:rPr>
        <w:t xml:space="preserve">. </w:t>
      </w:r>
      <w:r w:rsidR="00824D88" w:rsidRPr="00EE5361">
        <w:rPr>
          <w:rFonts w:ascii="Times New Roman" w:hAnsi="Times New Roman"/>
          <w:sz w:val="24"/>
          <w:szCs w:val="24"/>
        </w:rPr>
        <w:t xml:space="preserve">A </w:t>
      </w:r>
      <w:r w:rsidR="002F3EDD" w:rsidRPr="00EE5361">
        <w:rPr>
          <w:rFonts w:ascii="Times New Roman" w:hAnsi="Times New Roman"/>
          <w:sz w:val="24"/>
          <w:szCs w:val="24"/>
        </w:rPr>
        <w:t xml:space="preserve">positive association </w:t>
      </w:r>
      <w:r w:rsidR="009C07D9" w:rsidRPr="00EE5361">
        <w:rPr>
          <w:rFonts w:ascii="Times New Roman" w:hAnsi="Times New Roman"/>
          <w:sz w:val="24"/>
          <w:szCs w:val="24"/>
        </w:rPr>
        <w:t xml:space="preserve">is </w:t>
      </w:r>
      <w:r w:rsidR="002F3EDD" w:rsidRPr="00EE5361">
        <w:rPr>
          <w:rFonts w:ascii="Times New Roman" w:hAnsi="Times New Roman"/>
          <w:sz w:val="24"/>
          <w:szCs w:val="24"/>
        </w:rPr>
        <w:t>noted between capital and energy consumption. The effect of positive shock</w:t>
      </w:r>
      <w:r w:rsidRPr="00EE5361">
        <w:rPr>
          <w:rFonts w:ascii="Times New Roman" w:hAnsi="Times New Roman"/>
          <w:sz w:val="24"/>
          <w:szCs w:val="24"/>
        </w:rPr>
        <w:t>s</w:t>
      </w:r>
      <w:r w:rsidR="002F3EDD" w:rsidRPr="00EE5361">
        <w:rPr>
          <w:rFonts w:ascii="Times New Roman" w:hAnsi="Times New Roman"/>
          <w:sz w:val="24"/>
          <w:szCs w:val="24"/>
        </w:rPr>
        <w:t xml:space="preserve"> (in capital) dominates the effect of negative shock</w:t>
      </w:r>
      <w:r w:rsidRPr="00EE5361">
        <w:rPr>
          <w:rFonts w:ascii="Times New Roman" w:hAnsi="Times New Roman"/>
          <w:sz w:val="24"/>
          <w:szCs w:val="24"/>
        </w:rPr>
        <w:t>s</w:t>
      </w:r>
      <w:r w:rsidR="002F3EDD" w:rsidRPr="00EE5361">
        <w:rPr>
          <w:rFonts w:ascii="Times New Roman" w:hAnsi="Times New Roman"/>
          <w:sz w:val="24"/>
          <w:szCs w:val="24"/>
        </w:rPr>
        <w:t xml:space="preserve"> (in capital) </w:t>
      </w:r>
      <w:r w:rsidR="00824D88" w:rsidRPr="00EE5361">
        <w:rPr>
          <w:rFonts w:ascii="Times New Roman" w:hAnsi="Times New Roman"/>
          <w:sz w:val="24"/>
          <w:szCs w:val="24"/>
        </w:rPr>
        <w:t xml:space="preserve">on </w:t>
      </w:r>
      <w:r w:rsidR="002F3EDD" w:rsidRPr="00EE5361">
        <w:rPr>
          <w:rFonts w:ascii="Times New Roman" w:hAnsi="Times New Roman"/>
          <w:sz w:val="24"/>
          <w:szCs w:val="24"/>
        </w:rPr>
        <w:t xml:space="preserve">energy demand. </w:t>
      </w:r>
      <w:r w:rsidR="001434C7" w:rsidRPr="00EE5361">
        <w:rPr>
          <w:rFonts w:ascii="Times New Roman" w:hAnsi="Times New Roman"/>
          <w:sz w:val="24"/>
          <w:szCs w:val="24"/>
        </w:rPr>
        <w:t>The significant and asymmetric response to</w:t>
      </w:r>
      <w:r w:rsidR="0074695F" w:rsidRPr="00EE5361">
        <w:rPr>
          <w:rFonts w:ascii="Times New Roman" w:hAnsi="Times New Roman"/>
          <w:sz w:val="24"/>
          <w:szCs w:val="24"/>
        </w:rPr>
        <w:t xml:space="preserve"> </w:t>
      </w:r>
      <w:r w:rsidR="00D82990" w:rsidRPr="00EE5361">
        <w:rPr>
          <w:rFonts w:ascii="Times New Roman" w:hAnsi="Times New Roman"/>
          <w:sz w:val="24"/>
          <w:szCs w:val="24"/>
        </w:rPr>
        <w:t>capital</w:t>
      </w:r>
      <w:r w:rsidR="001434C7" w:rsidRPr="00EE5361">
        <w:rPr>
          <w:rFonts w:ascii="Times New Roman" w:hAnsi="Times New Roman"/>
          <w:sz w:val="24"/>
          <w:szCs w:val="24"/>
        </w:rPr>
        <w:t xml:space="preserve"> shocks in </w:t>
      </w:r>
      <w:r w:rsidR="00D82990" w:rsidRPr="00EE5361">
        <w:rPr>
          <w:rFonts w:ascii="Times New Roman" w:hAnsi="Times New Roman"/>
          <w:sz w:val="24"/>
          <w:szCs w:val="24"/>
        </w:rPr>
        <w:t>terms of</w:t>
      </w:r>
      <w:r w:rsidR="0074695F" w:rsidRPr="00EE5361">
        <w:rPr>
          <w:rFonts w:ascii="Times New Roman" w:hAnsi="Times New Roman"/>
          <w:sz w:val="24"/>
          <w:szCs w:val="24"/>
        </w:rPr>
        <w:t xml:space="preserve"> </w:t>
      </w:r>
      <w:r w:rsidR="001434C7" w:rsidRPr="00EE5361">
        <w:rPr>
          <w:rFonts w:ascii="Times New Roman" w:hAnsi="Times New Roman"/>
          <w:sz w:val="24"/>
          <w:szCs w:val="24"/>
        </w:rPr>
        <w:t>energy consumption is also noted.</w:t>
      </w:r>
    </w:p>
    <w:p w:rsidR="00E53361" w:rsidRPr="00EE5361" w:rsidRDefault="00E53361" w:rsidP="00CE7BC7">
      <w:pPr>
        <w:spacing w:after="0" w:line="360" w:lineRule="auto"/>
        <w:ind w:firstLine="720"/>
        <w:jc w:val="center"/>
        <w:rPr>
          <w:rFonts w:ascii="Times New Roman" w:hAnsi="Times New Roman"/>
          <w:b/>
          <w:sz w:val="24"/>
          <w:szCs w:val="24"/>
        </w:rPr>
      </w:pPr>
    </w:p>
    <w:p w:rsidR="00CE7BC7" w:rsidRPr="00EE5361" w:rsidRDefault="00CE7BC7" w:rsidP="00CE7BC7">
      <w:pPr>
        <w:spacing w:after="0" w:line="360" w:lineRule="auto"/>
        <w:ind w:firstLine="720"/>
        <w:jc w:val="center"/>
        <w:rPr>
          <w:rFonts w:ascii="Times New Roman" w:hAnsi="Times New Roman"/>
          <w:b/>
          <w:sz w:val="24"/>
          <w:szCs w:val="24"/>
        </w:rPr>
      </w:pPr>
      <w:r w:rsidRPr="00EE5361">
        <w:rPr>
          <w:rFonts w:ascii="Times New Roman" w:hAnsi="Times New Roman"/>
          <w:b/>
          <w:sz w:val="24"/>
          <w:szCs w:val="24"/>
        </w:rPr>
        <w:t>[Insert Figure 2 about here]</w:t>
      </w:r>
    </w:p>
    <w:p w:rsidR="005A0F3A" w:rsidRPr="00EE5361" w:rsidRDefault="005A0F3A" w:rsidP="005A08D7">
      <w:pPr>
        <w:spacing w:after="0" w:line="360" w:lineRule="auto"/>
        <w:ind w:firstLine="284"/>
        <w:jc w:val="both"/>
        <w:rPr>
          <w:rFonts w:ascii="Times New Roman" w:hAnsi="Times New Roman"/>
          <w:sz w:val="24"/>
          <w:szCs w:val="24"/>
        </w:rPr>
      </w:pPr>
    </w:p>
    <w:p w:rsidR="000E757F" w:rsidRPr="00EE5361" w:rsidRDefault="00890B45" w:rsidP="005A08D7">
      <w:pPr>
        <w:spacing w:after="0" w:line="360" w:lineRule="auto"/>
        <w:jc w:val="both"/>
        <w:rPr>
          <w:rFonts w:ascii="Times New Roman" w:hAnsi="Times New Roman"/>
          <w:sz w:val="24"/>
          <w:szCs w:val="24"/>
        </w:rPr>
      </w:pPr>
      <w:r w:rsidRPr="00EE5361">
        <w:rPr>
          <w:rFonts w:ascii="Times New Roman" w:hAnsi="Times New Roman"/>
          <w:sz w:val="24"/>
          <w:szCs w:val="24"/>
        </w:rPr>
        <w:t>In</w:t>
      </w:r>
      <w:r w:rsidR="005643AC" w:rsidRPr="00EE5361">
        <w:rPr>
          <w:rFonts w:ascii="Times New Roman" w:hAnsi="Times New Roman"/>
          <w:sz w:val="24"/>
          <w:szCs w:val="24"/>
        </w:rPr>
        <w:t xml:space="preserve"> the </w:t>
      </w:r>
      <w:r w:rsidR="00EC55C8" w:rsidRPr="00EE5361">
        <w:rPr>
          <w:rFonts w:ascii="Times New Roman" w:hAnsi="Times New Roman"/>
          <w:sz w:val="24"/>
          <w:szCs w:val="24"/>
        </w:rPr>
        <w:t>Russian economy</w:t>
      </w:r>
      <w:r w:rsidR="005A0F3A" w:rsidRPr="00EE5361">
        <w:rPr>
          <w:rFonts w:ascii="Times New Roman" w:hAnsi="Times New Roman"/>
          <w:sz w:val="24"/>
          <w:szCs w:val="24"/>
        </w:rPr>
        <w:t xml:space="preserve"> (Figure</w:t>
      </w:r>
      <w:r w:rsidR="00F46648" w:rsidRPr="00EE5361">
        <w:rPr>
          <w:rFonts w:ascii="Times New Roman" w:hAnsi="Times New Roman"/>
          <w:sz w:val="24"/>
          <w:szCs w:val="24"/>
        </w:rPr>
        <w:t xml:space="preserve"> </w:t>
      </w:r>
      <w:r w:rsidR="00CE7BC7" w:rsidRPr="00EE5361">
        <w:rPr>
          <w:rFonts w:ascii="Times New Roman" w:hAnsi="Times New Roman"/>
          <w:sz w:val="24"/>
          <w:szCs w:val="24"/>
        </w:rPr>
        <w:t>3</w:t>
      </w:r>
      <w:r w:rsidR="00F94BEA" w:rsidRPr="00EE5361">
        <w:rPr>
          <w:rFonts w:ascii="Times New Roman" w:hAnsi="Times New Roman"/>
          <w:sz w:val="24"/>
          <w:szCs w:val="24"/>
        </w:rPr>
        <w:t>)</w:t>
      </w:r>
      <w:r w:rsidR="00EC55C8" w:rsidRPr="00EE5361">
        <w:rPr>
          <w:rFonts w:ascii="Times New Roman" w:hAnsi="Times New Roman"/>
          <w:sz w:val="24"/>
          <w:szCs w:val="24"/>
        </w:rPr>
        <w:t>,</w:t>
      </w:r>
      <w:r w:rsidR="0074695F" w:rsidRPr="00EE5361">
        <w:rPr>
          <w:rFonts w:ascii="Times New Roman" w:hAnsi="Times New Roman"/>
          <w:sz w:val="24"/>
          <w:szCs w:val="24"/>
        </w:rPr>
        <w:t xml:space="preserve"> </w:t>
      </w:r>
      <w:r w:rsidR="00F94BEA" w:rsidRPr="00EE5361">
        <w:rPr>
          <w:rFonts w:ascii="Times New Roman" w:hAnsi="Times New Roman"/>
          <w:sz w:val="24"/>
          <w:szCs w:val="24"/>
        </w:rPr>
        <w:t xml:space="preserve">the association between </w:t>
      </w:r>
      <w:r w:rsidR="003C7442" w:rsidRPr="00EE5361">
        <w:rPr>
          <w:rFonts w:ascii="Times New Roman" w:hAnsi="Times New Roman"/>
          <w:sz w:val="24"/>
          <w:szCs w:val="24"/>
        </w:rPr>
        <w:t xml:space="preserve">globalisation </w:t>
      </w:r>
      <w:r w:rsidR="00F94BEA" w:rsidRPr="00EE5361">
        <w:rPr>
          <w:rFonts w:ascii="Times New Roman" w:hAnsi="Times New Roman"/>
          <w:sz w:val="24"/>
          <w:szCs w:val="24"/>
        </w:rPr>
        <w:t xml:space="preserve">and energy consumption is negative and significant. Positive and negative </w:t>
      </w:r>
      <w:r w:rsidR="003C7442" w:rsidRPr="00EE5361">
        <w:rPr>
          <w:rFonts w:ascii="Times New Roman" w:hAnsi="Times New Roman"/>
          <w:sz w:val="24"/>
          <w:szCs w:val="24"/>
        </w:rPr>
        <w:t>globalisation</w:t>
      </w:r>
      <w:r w:rsidR="0074695F" w:rsidRPr="00EE5361">
        <w:rPr>
          <w:rFonts w:ascii="Times New Roman" w:hAnsi="Times New Roman"/>
          <w:sz w:val="24"/>
          <w:szCs w:val="24"/>
        </w:rPr>
        <w:t xml:space="preserve"> </w:t>
      </w:r>
      <w:r w:rsidRPr="00EE5361">
        <w:rPr>
          <w:rFonts w:ascii="Times New Roman" w:hAnsi="Times New Roman"/>
          <w:sz w:val="24"/>
          <w:szCs w:val="24"/>
        </w:rPr>
        <w:t>shocks</w:t>
      </w:r>
      <w:r w:rsidR="0074695F" w:rsidRPr="00EE5361">
        <w:rPr>
          <w:rFonts w:ascii="Times New Roman" w:hAnsi="Times New Roman"/>
          <w:sz w:val="24"/>
          <w:szCs w:val="24"/>
        </w:rPr>
        <w:t xml:space="preserve"> </w:t>
      </w:r>
      <w:r w:rsidR="00F94BEA" w:rsidRPr="00EE5361">
        <w:rPr>
          <w:rFonts w:ascii="Times New Roman" w:hAnsi="Times New Roman"/>
          <w:sz w:val="24"/>
          <w:szCs w:val="24"/>
        </w:rPr>
        <w:t>affect energy consumption negatively</w:t>
      </w:r>
      <w:r w:rsidR="005643AC" w:rsidRPr="00EE5361">
        <w:rPr>
          <w:rFonts w:ascii="Times New Roman" w:hAnsi="Times New Roman"/>
          <w:sz w:val="24"/>
          <w:szCs w:val="24"/>
        </w:rPr>
        <w:t>,</w:t>
      </w:r>
      <w:r w:rsidR="0074695F" w:rsidRPr="00EE5361">
        <w:rPr>
          <w:rFonts w:ascii="Times New Roman" w:hAnsi="Times New Roman"/>
          <w:sz w:val="24"/>
          <w:szCs w:val="24"/>
        </w:rPr>
        <w:t xml:space="preserve"> </w:t>
      </w:r>
      <w:r w:rsidR="00064608" w:rsidRPr="00EE5361">
        <w:rPr>
          <w:rFonts w:ascii="Times New Roman" w:hAnsi="Times New Roman"/>
          <w:sz w:val="24"/>
          <w:szCs w:val="24"/>
        </w:rPr>
        <w:t xml:space="preserve">i.e., </w:t>
      </w:r>
      <w:r w:rsidR="00F94BEA" w:rsidRPr="00EE5361">
        <w:rPr>
          <w:rFonts w:ascii="Times New Roman" w:hAnsi="Times New Roman"/>
          <w:sz w:val="24"/>
          <w:szCs w:val="24"/>
        </w:rPr>
        <w:t>negative shock</w:t>
      </w:r>
      <w:r w:rsidR="005643AC" w:rsidRPr="00EE5361">
        <w:rPr>
          <w:rFonts w:ascii="Times New Roman" w:hAnsi="Times New Roman"/>
          <w:sz w:val="24"/>
          <w:szCs w:val="24"/>
        </w:rPr>
        <w:t>s</w:t>
      </w:r>
      <w:r w:rsidR="00F94BEA" w:rsidRPr="00EE5361">
        <w:rPr>
          <w:rFonts w:ascii="Times New Roman" w:hAnsi="Times New Roman"/>
          <w:sz w:val="24"/>
          <w:szCs w:val="24"/>
        </w:rPr>
        <w:t xml:space="preserve"> ha</w:t>
      </w:r>
      <w:r w:rsidR="005643AC" w:rsidRPr="00EE5361">
        <w:rPr>
          <w:rFonts w:ascii="Times New Roman" w:hAnsi="Times New Roman"/>
          <w:sz w:val="24"/>
          <w:szCs w:val="24"/>
        </w:rPr>
        <w:t>ve</w:t>
      </w:r>
      <w:r w:rsidR="0074695F" w:rsidRPr="00EE5361">
        <w:rPr>
          <w:rFonts w:ascii="Times New Roman" w:hAnsi="Times New Roman"/>
          <w:sz w:val="24"/>
          <w:szCs w:val="24"/>
        </w:rPr>
        <w:t xml:space="preserve"> </w:t>
      </w:r>
      <w:r w:rsidR="005643AC" w:rsidRPr="00EE5361">
        <w:rPr>
          <w:rFonts w:ascii="Times New Roman" w:hAnsi="Times New Roman"/>
          <w:sz w:val="24"/>
          <w:szCs w:val="24"/>
        </w:rPr>
        <w:t xml:space="preserve">a </w:t>
      </w:r>
      <w:r w:rsidR="00F94BEA" w:rsidRPr="00EE5361">
        <w:rPr>
          <w:rFonts w:ascii="Times New Roman" w:hAnsi="Times New Roman"/>
          <w:sz w:val="24"/>
          <w:szCs w:val="24"/>
        </w:rPr>
        <w:t xml:space="preserve">larger impact </w:t>
      </w:r>
      <w:r w:rsidRPr="00EE5361">
        <w:rPr>
          <w:rFonts w:ascii="Times New Roman" w:hAnsi="Times New Roman"/>
          <w:sz w:val="24"/>
          <w:szCs w:val="24"/>
        </w:rPr>
        <w:t>on</w:t>
      </w:r>
      <w:r w:rsidR="0074695F" w:rsidRPr="00EE5361">
        <w:rPr>
          <w:rFonts w:ascii="Times New Roman" w:hAnsi="Times New Roman"/>
          <w:sz w:val="24"/>
          <w:szCs w:val="24"/>
        </w:rPr>
        <w:t xml:space="preserve"> </w:t>
      </w:r>
      <w:r w:rsidR="00F94BEA" w:rsidRPr="00EE5361">
        <w:rPr>
          <w:rFonts w:ascii="Times New Roman" w:hAnsi="Times New Roman"/>
          <w:sz w:val="24"/>
          <w:szCs w:val="24"/>
        </w:rPr>
        <w:t>energy consumption</w:t>
      </w:r>
      <w:r w:rsidR="0074695F" w:rsidRPr="00EE5361">
        <w:rPr>
          <w:rFonts w:ascii="Times New Roman" w:hAnsi="Times New Roman"/>
          <w:sz w:val="24"/>
          <w:szCs w:val="24"/>
        </w:rPr>
        <w:t xml:space="preserve"> </w:t>
      </w:r>
      <w:r w:rsidRPr="00EE5361">
        <w:rPr>
          <w:rFonts w:ascii="Times New Roman" w:hAnsi="Times New Roman"/>
          <w:sz w:val="24"/>
          <w:szCs w:val="24"/>
        </w:rPr>
        <w:t>than positive shocks</w:t>
      </w:r>
      <w:r w:rsidR="00F94BEA" w:rsidRPr="00EE5361">
        <w:rPr>
          <w:rFonts w:ascii="Times New Roman" w:hAnsi="Times New Roman"/>
          <w:sz w:val="24"/>
          <w:szCs w:val="24"/>
        </w:rPr>
        <w:t>.</w:t>
      </w:r>
      <w:r w:rsidR="000E757F" w:rsidRPr="00EE5361">
        <w:rPr>
          <w:rFonts w:ascii="Times New Roman" w:hAnsi="Times New Roman"/>
          <w:sz w:val="24"/>
          <w:szCs w:val="24"/>
        </w:rPr>
        <w:t xml:space="preserve"> The asymmetric association between </w:t>
      </w:r>
      <w:r w:rsidR="003C7442" w:rsidRPr="00EE5361">
        <w:rPr>
          <w:rFonts w:ascii="Times New Roman" w:hAnsi="Times New Roman"/>
          <w:sz w:val="24"/>
          <w:szCs w:val="24"/>
        </w:rPr>
        <w:t xml:space="preserve">globalisation </w:t>
      </w:r>
      <w:r w:rsidR="000E757F" w:rsidRPr="00EE5361">
        <w:rPr>
          <w:rFonts w:ascii="Times New Roman" w:hAnsi="Times New Roman"/>
          <w:sz w:val="24"/>
          <w:szCs w:val="24"/>
        </w:rPr>
        <w:t>and energy consumption is statistically significant.</w:t>
      </w:r>
      <w:r w:rsidR="00F94BEA" w:rsidRPr="00EE5361">
        <w:rPr>
          <w:rFonts w:ascii="Times New Roman" w:hAnsi="Times New Roman"/>
          <w:sz w:val="24"/>
          <w:szCs w:val="24"/>
        </w:rPr>
        <w:t xml:space="preserve"> E</w:t>
      </w:r>
      <w:r w:rsidR="00C373EE" w:rsidRPr="00EE5361">
        <w:rPr>
          <w:rFonts w:ascii="Times New Roman" w:hAnsi="Times New Roman"/>
          <w:sz w:val="24"/>
          <w:szCs w:val="24"/>
        </w:rPr>
        <w:t xml:space="preserve">nergy consumption responds positively to positive and negative shocks in economic growth. The effect of negative </w:t>
      </w:r>
      <w:r w:rsidRPr="00EE5361">
        <w:rPr>
          <w:rFonts w:ascii="Times New Roman" w:hAnsi="Times New Roman"/>
          <w:sz w:val="24"/>
          <w:szCs w:val="24"/>
        </w:rPr>
        <w:t xml:space="preserve">economic growth </w:t>
      </w:r>
      <w:r w:rsidR="00C373EE" w:rsidRPr="00EE5361">
        <w:rPr>
          <w:rFonts w:ascii="Times New Roman" w:hAnsi="Times New Roman"/>
          <w:sz w:val="24"/>
          <w:szCs w:val="24"/>
        </w:rPr>
        <w:t>shock</w:t>
      </w:r>
      <w:r w:rsidR="005643AC" w:rsidRPr="00EE5361">
        <w:rPr>
          <w:rFonts w:ascii="Times New Roman" w:hAnsi="Times New Roman"/>
          <w:sz w:val="24"/>
          <w:szCs w:val="24"/>
        </w:rPr>
        <w:t>s</w:t>
      </w:r>
      <w:r w:rsidR="00C373EE" w:rsidRPr="00EE5361">
        <w:rPr>
          <w:rFonts w:ascii="Times New Roman" w:hAnsi="Times New Roman"/>
          <w:sz w:val="24"/>
          <w:szCs w:val="24"/>
        </w:rPr>
        <w:t xml:space="preserve"> exceeds </w:t>
      </w:r>
      <w:r w:rsidR="005643AC" w:rsidRPr="00EE5361">
        <w:rPr>
          <w:rFonts w:ascii="Times New Roman" w:hAnsi="Times New Roman"/>
          <w:sz w:val="24"/>
          <w:szCs w:val="24"/>
        </w:rPr>
        <w:t>that of</w:t>
      </w:r>
      <w:r w:rsidR="00C373EE" w:rsidRPr="00EE5361">
        <w:rPr>
          <w:rFonts w:ascii="Times New Roman" w:hAnsi="Times New Roman"/>
          <w:sz w:val="24"/>
          <w:szCs w:val="24"/>
        </w:rPr>
        <w:t xml:space="preserve"> positive shock</w:t>
      </w:r>
      <w:r w:rsidR="005643AC" w:rsidRPr="00EE5361">
        <w:rPr>
          <w:rFonts w:ascii="Times New Roman" w:hAnsi="Times New Roman"/>
          <w:sz w:val="24"/>
          <w:szCs w:val="24"/>
        </w:rPr>
        <w:t>s,</w:t>
      </w:r>
      <w:r w:rsidR="00C373EE" w:rsidRPr="00EE5361">
        <w:rPr>
          <w:rFonts w:ascii="Times New Roman" w:hAnsi="Times New Roman"/>
          <w:sz w:val="24"/>
          <w:szCs w:val="24"/>
        </w:rPr>
        <w:t xml:space="preserve"> but </w:t>
      </w:r>
      <w:r w:rsidRPr="00EE5361">
        <w:rPr>
          <w:rFonts w:ascii="Times New Roman" w:hAnsi="Times New Roman"/>
          <w:sz w:val="24"/>
          <w:szCs w:val="24"/>
        </w:rPr>
        <w:t>this effect</w:t>
      </w:r>
      <w:r w:rsidR="0074695F" w:rsidRPr="00EE5361">
        <w:rPr>
          <w:rFonts w:ascii="Times New Roman" w:hAnsi="Times New Roman"/>
          <w:sz w:val="24"/>
          <w:szCs w:val="24"/>
        </w:rPr>
        <w:t xml:space="preserve"> </w:t>
      </w:r>
      <w:r w:rsidR="005643AC" w:rsidRPr="00EE5361">
        <w:rPr>
          <w:rFonts w:ascii="Times New Roman" w:hAnsi="Times New Roman"/>
          <w:sz w:val="24"/>
          <w:szCs w:val="24"/>
        </w:rPr>
        <w:t>turns out to be</w:t>
      </w:r>
      <w:r w:rsidR="00C373EE" w:rsidRPr="00EE5361">
        <w:rPr>
          <w:rFonts w:ascii="Times New Roman" w:hAnsi="Times New Roman"/>
          <w:sz w:val="24"/>
          <w:szCs w:val="24"/>
        </w:rPr>
        <w:t xml:space="preserve"> positive and </w:t>
      </w:r>
      <w:r w:rsidR="005643AC" w:rsidRPr="00EE5361">
        <w:rPr>
          <w:rFonts w:ascii="Times New Roman" w:hAnsi="Times New Roman"/>
          <w:sz w:val="24"/>
          <w:szCs w:val="24"/>
        </w:rPr>
        <w:t xml:space="preserve">statistically </w:t>
      </w:r>
      <w:r w:rsidR="00C373EE" w:rsidRPr="00EE5361">
        <w:rPr>
          <w:rFonts w:ascii="Times New Roman" w:hAnsi="Times New Roman"/>
          <w:sz w:val="24"/>
          <w:szCs w:val="24"/>
        </w:rPr>
        <w:t>significant.</w:t>
      </w:r>
      <w:r w:rsidR="000E757F" w:rsidRPr="00EE5361">
        <w:rPr>
          <w:rFonts w:ascii="Times New Roman" w:hAnsi="Times New Roman"/>
          <w:sz w:val="24"/>
          <w:szCs w:val="24"/>
        </w:rPr>
        <w:t xml:space="preserve"> The relationship between economic growth and energy demand is asymmetric and significant. The linkage between positive and negative shocks in capital and energy consumption is negative but statistically insignificant. </w:t>
      </w:r>
      <w:r w:rsidR="00472847" w:rsidRPr="00EE5361">
        <w:rPr>
          <w:rFonts w:ascii="Times New Roman" w:hAnsi="Times New Roman"/>
          <w:sz w:val="24"/>
          <w:szCs w:val="24"/>
        </w:rPr>
        <w:t>The cumulative effect of positive and negative</w:t>
      </w:r>
      <w:r w:rsidR="0074695F" w:rsidRPr="00EE5361">
        <w:rPr>
          <w:rFonts w:ascii="Times New Roman" w:hAnsi="Times New Roman"/>
          <w:sz w:val="24"/>
          <w:szCs w:val="24"/>
        </w:rPr>
        <w:t xml:space="preserve"> </w:t>
      </w:r>
      <w:r w:rsidRPr="00EE5361">
        <w:rPr>
          <w:rFonts w:ascii="Times New Roman" w:hAnsi="Times New Roman"/>
          <w:sz w:val="24"/>
          <w:szCs w:val="24"/>
        </w:rPr>
        <w:t>capital</w:t>
      </w:r>
      <w:r w:rsidR="00472847" w:rsidRPr="00EE5361">
        <w:rPr>
          <w:rFonts w:ascii="Times New Roman" w:hAnsi="Times New Roman"/>
          <w:sz w:val="24"/>
          <w:szCs w:val="24"/>
        </w:rPr>
        <w:t xml:space="preserve"> shocks on energy consumption is </w:t>
      </w:r>
      <w:r w:rsidR="000E757F" w:rsidRPr="00EE5361">
        <w:rPr>
          <w:rFonts w:ascii="Times New Roman" w:hAnsi="Times New Roman"/>
          <w:sz w:val="24"/>
          <w:szCs w:val="24"/>
        </w:rPr>
        <w:t>a</w:t>
      </w:r>
      <w:r w:rsidR="00F94BEA" w:rsidRPr="00EE5361">
        <w:rPr>
          <w:rFonts w:ascii="Times New Roman" w:hAnsi="Times New Roman"/>
          <w:sz w:val="24"/>
          <w:szCs w:val="24"/>
        </w:rPr>
        <w:t>symmetric in the long</w:t>
      </w:r>
      <w:r w:rsidR="0074695F" w:rsidRPr="00EE5361">
        <w:rPr>
          <w:rFonts w:ascii="Times New Roman" w:hAnsi="Times New Roman"/>
          <w:sz w:val="24"/>
          <w:szCs w:val="24"/>
        </w:rPr>
        <w:t xml:space="preserve"> </w:t>
      </w:r>
      <w:r w:rsidR="00F94BEA" w:rsidRPr="00EE5361">
        <w:rPr>
          <w:rFonts w:ascii="Times New Roman" w:hAnsi="Times New Roman"/>
          <w:sz w:val="24"/>
          <w:szCs w:val="24"/>
        </w:rPr>
        <w:t>run</w:t>
      </w:r>
      <w:r w:rsidR="005643AC" w:rsidRPr="00EE5361">
        <w:rPr>
          <w:rFonts w:ascii="Times New Roman" w:hAnsi="Times New Roman"/>
          <w:sz w:val="24"/>
          <w:szCs w:val="24"/>
        </w:rPr>
        <w:t>,</w:t>
      </w:r>
      <w:r w:rsidR="000E757F" w:rsidRPr="00EE5361">
        <w:rPr>
          <w:rFonts w:ascii="Times New Roman" w:hAnsi="Times New Roman"/>
          <w:sz w:val="24"/>
          <w:szCs w:val="24"/>
        </w:rPr>
        <w:t xml:space="preserve"> but </w:t>
      </w:r>
      <w:r w:rsidR="005643AC" w:rsidRPr="00EE5361">
        <w:rPr>
          <w:rFonts w:ascii="Times New Roman" w:hAnsi="Times New Roman"/>
          <w:sz w:val="24"/>
          <w:szCs w:val="24"/>
        </w:rPr>
        <w:t xml:space="preserve">it </w:t>
      </w:r>
      <w:r w:rsidRPr="00EE5361">
        <w:rPr>
          <w:rFonts w:ascii="Times New Roman" w:hAnsi="Times New Roman"/>
          <w:sz w:val="24"/>
          <w:szCs w:val="24"/>
        </w:rPr>
        <w:t>is</w:t>
      </w:r>
      <w:r w:rsidR="005643AC" w:rsidRPr="00EE5361">
        <w:rPr>
          <w:rFonts w:ascii="Times New Roman" w:hAnsi="Times New Roman"/>
          <w:sz w:val="24"/>
          <w:szCs w:val="24"/>
        </w:rPr>
        <w:t xml:space="preserve"> statistically </w:t>
      </w:r>
      <w:r w:rsidR="000E757F" w:rsidRPr="00EE5361">
        <w:rPr>
          <w:rFonts w:ascii="Times New Roman" w:hAnsi="Times New Roman"/>
          <w:sz w:val="24"/>
          <w:szCs w:val="24"/>
        </w:rPr>
        <w:t>insignificant</w:t>
      </w:r>
      <w:r w:rsidR="00472847" w:rsidRPr="00EE5361">
        <w:rPr>
          <w:rFonts w:ascii="Times New Roman" w:hAnsi="Times New Roman"/>
          <w:sz w:val="24"/>
          <w:szCs w:val="24"/>
        </w:rPr>
        <w:t>.</w:t>
      </w:r>
    </w:p>
    <w:p w:rsidR="00E53361" w:rsidRPr="00EE5361" w:rsidRDefault="00E53361" w:rsidP="005A08D7">
      <w:pPr>
        <w:spacing w:after="0" w:line="360" w:lineRule="auto"/>
        <w:jc w:val="both"/>
        <w:rPr>
          <w:rFonts w:ascii="Times New Roman" w:hAnsi="Times New Roman"/>
          <w:sz w:val="24"/>
          <w:szCs w:val="24"/>
        </w:rPr>
      </w:pPr>
    </w:p>
    <w:p w:rsidR="00BE4BE3" w:rsidRPr="00EE5361" w:rsidRDefault="00CE7BC7" w:rsidP="00CE7BC7">
      <w:pPr>
        <w:spacing w:after="0" w:line="360" w:lineRule="auto"/>
        <w:jc w:val="center"/>
        <w:rPr>
          <w:rFonts w:ascii="Times New Roman" w:hAnsi="Times New Roman"/>
          <w:b/>
          <w:sz w:val="24"/>
          <w:szCs w:val="24"/>
        </w:rPr>
      </w:pPr>
      <w:r w:rsidRPr="00EE5361">
        <w:rPr>
          <w:rFonts w:ascii="Times New Roman" w:hAnsi="Times New Roman"/>
          <w:b/>
          <w:sz w:val="24"/>
          <w:szCs w:val="24"/>
        </w:rPr>
        <w:t>[Insert Figure 3 about here]</w:t>
      </w:r>
    </w:p>
    <w:p w:rsidR="00CE7BC7" w:rsidRPr="00EE5361" w:rsidRDefault="00CE7BC7" w:rsidP="005A08D7">
      <w:pPr>
        <w:spacing w:after="0" w:line="360" w:lineRule="auto"/>
        <w:jc w:val="both"/>
        <w:rPr>
          <w:rFonts w:ascii="Times New Roman" w:hAnsi="Times New Roman"/>
          <w:sz w:val="24"/>
          <w:szCs w:val="24"/>
        </w:rPr>
      </w:pPr>
    </w:p>
    <w:p w:rsidR="00B40C09" w:rsidRPr="00EE5361" w:rsidRDefault="004233F1" w:rsidP="005A08D7">
      <w:pPr>
        <w:spacing w:after="0" w:line="360" w:lineRule="auto"/>
        <w:jc w:val="both"/>
        <w:rPr>
          <w:rFonts w:ascii="Times New Roman" w:hAnsi="Times New Roman"/>
          <w:sz w:val="24"/>
          <w:szCs w:val="24"/>
        </w:rPr>
      </w:pPr>
      <w:r w:rsidRPr="00EE5361">
        <w:rPr>
          <w:rFonts w:ascii="Times New Roman" w:hAnsi="Times New Roman"/>
          <w:sz w:val="24"/>
          <w:szCs w:val="24"/>
        </w:rPr>
        <w:t>In India,</w:t>
      </w:r>
      <w:r w:rsidR="00B40C09" w:rsidRPr="00EE5361">
        <w:rPr>
          <w:rFonts w:ascii="Times New Roman" w:hAnsi="Times New Roman"/>
          <w:sz w:val="24"/>
          <w:szCs w:val="24"/>
        </w:rPr>
        <w:t xml:space="preserve"> positive </w:t>
      </w:r>
      <w:r w:rsidR="003C7442" w:rsidRPr="00EE5361">
        <w:rPr>
          <w:rFonts w:ascii="Times New Roman" w:hAnsi="Times New Roman"/>
          <w:sz w:val="24"/>
          <w:szCs w:val="24"/>
        </w:rPr>
        <w:t xml:space="preserve">globalisation </w:t>
      </w:r>
      <w:r w:rsidR="00A30106" w:rsidRPr="00EE5361">
        <w:rPr>
          <w:rFonts w:ascii="Times New Roman" w:hAnsi="Times New Roman"/>
          <w:sz w:val="24"/>
          <w:szCs w:val="24"/>
        </w:rPr>
        <w:t xml:space="preserve">shocks </w:t>
      </w:r>
      <w:r w:rsidR="00B40C09" w:rsidRPr="00EE5361">
        <w:rPr>
          <w:rFonts w:ascii="Times New Roman" w:hAnsi="Times New Roman"/>
          <w:sz w:val="24"/>
          <w:szCs w:val="24"/>
        </w:rPr>
        <w:t>influence energy consumption insignificantly</w:t>
      </w:r>
      <w:r w:rsidR="005643AC" w:rsidRPr="00EE5361">
        <w:rPr>
          <w:rFonts w:ascii="Times New Roman" w:hAnsi="Times New Roman"/>
          <w:sz w:val="24"/>
          <w:szCs w:val="24"/>
        </w:rPr>
        <w:t>,</w:t>
      </w:r>
      <w:r w:rsidR="0074695F" w:rsidRPr="00EE5361">
        <w:rPr>
          <w:rFonts w:ascii="Times New Roman" w:hAnsi="Times New Roman"/>
          <w:sz w:val="24"/>
          <w:szCs w:val="24"/>
        </w:rPr>
        <w:t xml:space="preserve"> </w:t>
      </w:r>
      <w:r w:rsidR="00A30106" w:rsidRPr="00EE5361">
        <w:rPr>
          <w:rFonts w:ascii="Times New Roman" w:hAnsi="Times New Roman"/>
          <w:sz w:val="24"/>
          <w:szCs w:val="24"/>
        </w:rPr>
        <w:t>while</w:t>
      </w:r>
      <w:r w:rsidR="0074695F" w:rsidRPr="00EE5361">
        <w:rPr>
          <w:rFonts w:ascii="Times New Roman" w:hAnsi="Times New Roman"/>
          <w:sz w:val="24"/>
          <w:szCs w:val="24"/>
        </w:rPr>
        <w:t xml:space="preserve"> </w:t>
      </w:r>
      <w:r w:rsidR="00B40C09" w:rsidRPr="00EE5361">
        <w:rPr>
          <w:rFonts w:ascii="Times New Roman" w:hAnsi="Times New Roman"/>
          <w:sz w:val="24"/>
          <w:szCs w:val="24"/>
        </w:rPr>
        <w:t xml:space="preserve">energy consumption responds negatively and significantly </w:t>
      </w:r>
      <w:r w:rsidR="005643AC" w:rsidRPr="00EE5361">
        <w:rPr>
          <w:rFonts w:ascii="Times New Roman" w:hAnsi="Times New Roman"/>
          <w:sz w:val="24"/>
          <w:szCs w:val="24"/>
        </w:rPr>
        <w:t>to</w:t>
      </w:r>
      <w:r w:rsidR="00B40C09" w:rsidRPr="00EE5361">
        <w:rPr>
          <w:rFonts w:ascii="Times New Roman" w:hAnsi="Times New Roman"/>
          <w:sz w:val="24"/>
          <w:szCs w:val="24"/>
        </w:rPr>
        <w:t xml:space="preserve"> negative </w:t>
      </w:r>
      <w:r w:rsidR="003C7442" w:rsidRPr="00EE5361">
        <w:rPr>
          <w:rFonts w:ascii="Times New Roman" w:hAnsi="Times New Roman"/>
          <w:sz w:val="24"/>
          <w:szCs w:val="24"/>
        </w:rPr>
        <w:t>globalisation</w:t>
      </w:r>
      <w:r w:rsidR="0074695F" w:rsidRPr="00EE5361">
        <w:rPr>
          <w:rFonts w:ascii="Times New Roman" w:hAnsi="Times New Roman"/>
          <w:sz w:val="24"/>
          <w:szCs w:val="24"/>
        </w:rPr>
        <w:t xml:space="preserve"> </w:t>
      </w:r>
      <w:r w:rsidR="00A30106" w:rsidRPr="00EE5361">
        <w:rPr>
          <w:rFonts w:ascii="Times New Roman" w:hAnsi="Times New Roman"/>
          <w:sz w:val="24"/>
          <w:szCs w:val="24"/>
        </w:rPr>
        <w:t>shocks</w:t>
      </w:r>
      <w:r w:rsidR="0074695F" w:rsidRPr="00EE5361">
        <w:rPr>
          <w:rFonts w:ascii="Times New Roman" w:hAnsi="Times New Roman"/>
          <w:sz w:val="24"/>
          <w:szCs w:val="24"/>
        </w:rPr>
        <w:t xml:space="preserve"> </w:t>
      </w:r>
      <w:r w:rsidR="00707C2A" w:rsidRPr="00EE5361">
        <w:rPr>
          <w:rFonts w:ascii="Times New Roman" w:hAnsi="Times New Roman"/>
          <w:sz w:val="24"/>
          <w:szCs w:val="24"/>
        </w:rPr>
        <w:t>(Figure</w:t>
      </w:r>
      <w:r w:rsidR="0074695F" w:rsidRPr="00EE5361">
        <w:rPr>
          <w:rFonts w:ascii="Times New Roman" w:hAnsi="Times New Roman"/>
          <w:sz w:val="24"/>
          <w:szCs w:val="24"/>
        </w:rPr>
        <w:t xml:space="preserve"> </w:t>
      </w:r>
      <w:r w:rsidR="00CE7BC7" w:rsidRPr="00EE5361">
        <w:rPr>
          <w:rFonts w:ascii="Times New Roman" w:hAnsi="Times New Roman"/>
          <w:sz w:val="24"/>
          <w:szCs w:val="24"/>
        </w:rPr>
        <w:t>4</w:t>
      </w:r>
      <w:r w:rsidR="00707C2A" w:rsidRPr="00EE5361">
        <w:rPr>
          <w:rFonts w:ascii="Times New Roman" w:hAnsi="Times New Roman"/>
          <w:sz w:val="24"/>
          <w:szCs w:val="24"/>
        </w:rPr>
        <w:t>)</w:t>
      </w:r>
      <w:r w:rsidR="00B40C09" w:rsidRPr="00EE5361">
        <w:rPr>
          <w:rFonts w:ascii="Times New Roman" w:hAnsi="Times New Roman"/>
          <w:sz w:val="24"/>
          <w:szCs w:val="24"/>
        </w:rPr>
        <w:t>. E</w:t>
      </w:r>
      <w:r w:rsidR="00220C67" w:rsidRPr="00EE5361">
        <w:rPr>
          <w:rFonts w:ascii="Times New Roman" w:hAnsi="Times New Roman"/>
          <w:sz w:val="24"/>
          <w:szCs w:val="24"/>
        </w:rPr>
        <w:t>nergy consumption is insignificantly affected by negative and positive economic growth</w:t>
      </w:r>
      <w:r w:rsidR="0074695F" w:rsidRPr="00EE5361">
        <w:rPr>
          <w:rFonts w:ascii="Times New Roman" w:hAnsi="Times New Roman"/>
          <w:sz w:val="24"/>
          <w:szCs w:val="24"/>
        </w:rPr>
        <w:t xml:space="preserve"> </w:t>
      </w:r>
      <w:r w:rsidR="00A30106" w:rsidRPr="00EE5361">
        <w:rPr>
          <w:rFonts w:ascii="Times New Roman" w:hAnsi="Times New Roman"/>
          <w:sz w:val="24"/>
          <w:szCs w:val="24"/>
        </w:rPr>
        <w:t>shocks</w:t>
      </w:r>
      <w:r w:rsidR="00220C67" w:rsidRPr="00EE5361">
        <w:rPr>
          <w:rFonts w:ascii="Times New Roman" w:hAnsi="Times New Roman"/>
          <w:sz w:val="24"/>
          <w:szCs w:val="24"/>
        </w:rPr>
        <w:t>.</w:t>
      </w:r>
      <w:r w:rsidR="001E154A" w:rsidRPr="00EE5361">
        <w:rPr>
          <w:rFonts w:ascii="Times New Roman" w:hAnsi="Times New Roman"/>
          <w:sz w:val="24"/>
          <w:szCs w:val="24"/>
        </w:rPr>
        <w:t xml:space="preserve"> Energy consumption responds positively and significantly </w:t>
      </w:r>
      <w:r w:rsidR="005643AC" w:rsidRPr="00EE5361">
        <w:rPr>
          <w:rFonts w:ascii="Times New Roman" w:hAnsi="Times New Roman"/>
          <w:sz w:val="24"/>
          <w:szCs w:val="24"/>
        </w:rPr>
        <w:t>to</w:t>
      </w:r>
      <w:r w:rsidR="001E154A" w:rsidRPr="00EE5361">
        <w:rPr>
          <w:rFonts w:ascii="Times New Roman" w:hAnsi="Times New Roman"/>
          <w:sz w:val="24"/>
          <w:szCs w:val="24"/>
        </w:rPr>
        <w:t xml:space="preserve"> negative capital</w:t>
      </w:r>
      <w:r w:rsidR="0074695F" w:rsidRPr="00EE5361">
        <w:rPr>
          <w:rFonts w:ascii="Times New Roman" w:hAnsi="Times New Roman"/>
          <w:sz w:val="24"/>
          <w:szCs w:val="24"/>
        </w:rPr>
        <w:t xml:space="preserve"> </w:t>
      </w:r>
      <w:r w:rsidR="00A30106" w:rsidRPr="00EE5361">
        <w:rPr>
          <w:rFonts w:ascii="Times New Roman" w:hAnsi="Times New Roman"/>
          <w:sz w:val="24"/>
          <w:szCs w:val="24"/>
        </w:rPr>
        <w:t>shocks</w:t>
      </w:r>
      <w:r w:rsidR="001E154A" w:rsidRPr="00EE5361">
        <w:rPr>
          <w:rFonts w:ascii="Times New Roman" w:hAnsi="Times New Roman"/>
          <w:sz w:val="24"/>
          <w:szCs w:val="24"/>
        </w:rPr>
        <w:t>.</w:t>
      </w:r>
      <w:r w:rsidR="00D6573C" w:rsidRPr="00EE5361">
        <w:rPr>
          <w:rFonts w:ascii="Times New Roman" w:hAnsi="Times New Roman"/>
          <w:sz w:val="24"/>
          <w:szCs w:val="24"/>
        </w:rPr>
        <w:t xml:space="preserve"> The relationship between </w:t>
      </w:r>
      <w:r w:rsidR="003C7442" w:rsidRPr="00EE5361">
        <w:rPr>
          <w:rFonts w:ascii="Times New Roman" w:hAnsi="Times New Roman"/>
          <w:sz w:val="24"/>
          <w:szCs w:val="24"/>
        </w:rPr>
        <w:t xml:space="preserve">globalisation </w:t>
      </w:r>
      <w:r w:rsidR="00D6573C" w:rsidRPr="00EE5361">
        <w:rPr>
          <w:rFonts w:ascii="Times New Roman" w:hAnsi="Times New Roman"/>
          <w:sz w:val="24"/>
          <w:szCs w:val="24"/>
        </w:rPr>
        <w:t xml:space="preserve">(economic growth) and capital </w:t>
      </w:r>
      <w:r w:rsidR="00A30106" w:rsidRPr="00EE5361">
        <w:rPr>
          <w:rFonts w:ascii="Times New Roman" w:hAnsi="Times New Roman"/>
          <w:sz w:val="24"/>
          <w:szCs w:val="24"/>
        </w:rPr>
        <w:t>and</w:t>
      </w:r>
      <w:r w:rsidR="0074695F" w:rsidRPr="00EE5361">
        <w:rPr>
          <w:rFonts w:ascii="Times New Roman" w:hAnsi="Times New Roman"/>
          <w:sz w:val="24"/>
          <w:szCs w:val="24"/>
        </w:rPr>
        <w:t xml:space="preserve"> </w:t>
      </w:r>
      <w:r w:rsidR="00D6573C" w:rsidRPr="00EE5361">
        <w:rPr>
          <w:rFonts w:ascii="Times New Roman" w:hAnsi="Times New Roman"/>
          <w:sz w:val="24"/>
          <w:szCs w:val="24"/>
        </w:rPr>
        <w:t>energy consumption is asymmetric and statistically significant.</w:t>
      </w:r>
    </w:p>
    <w:p w:rsidR="00E53361" w:rsidRPr="00EE5361" w:rsidRDefault="00E53361" w:rsidP="005A08D7">
      <w:pPr>
        <w:spacing w:after="0" w:line="360" w:lineRule="auto"/>
        <w:jc w:val="both"/>
        <w:rPr>
          <w:rFonts w:ascii="Times New Roman" w:hAnsi="Times New Roman"/>
          <w:sz w:val="24"/>
          <w:szCs w:val="24"/>
        </w:rPr>
      </w:pPr>
    </w:p>
    <w:p w:rsidR="003D4DA2" w:rsidRPr="00EE5361" w:rsidRDefault="00CE7BC7" w:rsidP="00CE7BC7">
      <w:pPr>
        <w:spacing w:after="0" w:line="360" w:lineRule="auto"/>
        <w:jc w:val="center"/>
        <w:rPr>
          <w:rFonts w:ascii="Times New Roman" w:hAnsi="Times New Roman"/>
          <w:b/>
          <w:sz w:val="24"/>
          <w:szCs w:val="24"/>
        </w:rPr>
      </w:pPr>
      <w:r w:rsidRPr="00EE5361">
        <w:rPr>
          <w:rFonts w:ascii="Times New Roman" w:hAnsi="Times New Roman"/>
          <w:b/>
          <w:sz w:val="24"/>
          <w:szCs w:val="24"/>
        </w:rPr>
        <w:lastRenderedPageBreak/>
        <w:t>[Insert Figure 4 about here]</w:t>
      </w:r>
    </w:p>
    <w:p w:rsidR="00CE7BC7" w:rsidRPr="00EE5361" w:rsidRDefault="00CE7BC7" w:rsidP="005A08D7">
      <w:pPr>
        <w:spacing w:after="0" w:line="360" w:lineRule="auto"/>
        <w:jc w:val="both"/>
        <w:rPr>
          <w:rFonts w:ascii="Times New Roman" w:hAnsi="Times New Roman"/>
          <w:sz w:val="24"/>
          <w:szCs w:val="24"/>
        </w:rPr>
      </w:pPr>
    </w:p>
    <w:p w:rsidR="003D4DA2" w:rsidRPr="00EE5361" w:rsidRDefault="000F724D" w:rsidP="005A08D7">
      <w:pPr>
        <w:spacing w:after="0" w:line="360" w:lineRule="auto"/>
        <w:jc w:val="both"/>
        <w:rPr>
          <w:rFonts w:ascii="Times New Roman" w:hAnsi="Times New Roman"/>
          <w:sz w:val="24"/>
          <w:szCs w:val="24"/>
        </w:rPr>
      </w:pPr>
      <w:r w:rsidRPr="00EE5361">
        <w:rPr>
          <w:rFonts w:ascii="Times New Roman" w:hAnsi="Times New Roman"/>
          <w:sz w:val="24"/>
          <w:szCs w:val="24"/>
        </w:rPr>
        <w:t>As shown in</w:t>
      </w:r>
      <w:r w:rsidR="0074695F" w:rsidRPr="00EE5361">
        <w:rPr>
          <w:rFonts w:ascii="Times New Roman" w:hAnsi="Times New Roman"/>
          <w:sz w:val="24"/>
          <w:szCs w:val="24"/>
        </w:rPr>
        <w:t xml:space="preserve"> </w:t>
      </w:r>
      <w:r w:rsidR="00BE4BE3" w:rsidRPr="00EE5361">
        <w:rPr>
          <w:rFonts w:ascii="Times New Roman" w:hAnsi="Times New Roman"/>
          <w:sz w:val="24"/>
          <w:szCs w:val="24"/>
        </w:rPr>
        <w:t xml:space="preserve">Figure </w:t>
      </w:r>
      <w:r w:rsidR="00CE7BC7" w:rsidRPr="00EE5361">
        <w:rPr>
          <w:rFonts w:ascii="Times New Roman" w:hAnsi="Times New Roman"/>
          <w:sz w:val="24"/>
          <w:szCs w:val="24"/>
        </w:rPr>
        <w:t>5</w:t>
      </w:r>
      <w:r w:rsidR="00707C2A" w:rsidRPr="00EE5361">
        <w:rPr>
          <w:rFonts w:ascii="Times New Roman" w:hAnsi="Times New Roman"/>
          <w:sz w:val="24"/>
          <w:szCs w:val="24"/>
        </w:rPr>
        <w:t>, t</w:t>
      </w:r>
      <w:r w:rsidR="003D4DA2" w:rsidRPr="00EE5361">
        <w:rPr>
          <w:rFonts w:ascii="Times New Roman" w:hAnsi="Times New Roman"/>
          <w:sz w:val="24"/>
          <w:szCs w:val="24"/>
        </w:rPr>
        <w:t xml:space="preserve">he cumulative effect of </w:t>
      </w:r>
      <w:r w:rsidR="003C7442" w:rsidRPr="00EE5361">
        <w:rPr>
          <w:rFonts w:ascii="Times New Roman" w:hAnsi="Times New Roman"/>
          <w:sz w:val="24"/>
          <w:szCs w:val="24"/>
        </w:rPr>
        <w:t xml:space="preserve">globalisation </w:t>
      </w:r>
      <w:r w:rsidR="003D4DA2" w:rsidRPr="00EE5361">
        <w:rPr>
          <w:rFonts w:ascii="Times New Roman" w:hAnsi="Times New Roman"/>
          <w:sz w:val="24"/>
          <w:szCs w:val="24"/>
        </w:rPr>
        <w:t>and economic growth on energy consumption is negative and asymmetric in China</w:t>
      </w:r>
      <w:r w:rsidRPr="00EE5361">
        <w:rPr>
          <w:rFonts w:ascii="Times New Roman" w:hAnsi="Times New Roman"/>
          <w:sz w:val="24"/>
          <w:szCs w:val="24"/>
        </w:rPr>
        <w:t>. P</w:t>
      </w:r>
      <w:r w:rsidR="003D4DA2" w:rsidRPr="00EE5361">
        <w:rPr>
          <w:rFonts w:ascii="Times New Roman" w:hAnsi="Times New Roman"/>
          <w:sz w:val="24"/>
          <w:szCs w:val="24"/>
        </w:rPr>
        <w:t xml:space="preserve">ositive and negative </w:t>
      </w:r>
      <w:r w:rsidRPr="00EE5361">
        <w:rPr>
          <w:rFonts w:ascii="Times New Roman" w:hAnsi="Times New Roman"/>
          <w:sz w:val="24"/>
          <w:szCs w:val="24"/>
        </w:rPr>
        <w:t xml:space="preserve">economic growth </w:t>
      </w:r>
      <w:r w:rsidR="003D4DA2" w:rsidRPr="00EE5361">
        <w:rPr>
          <w:rFonts w:ascii="Times New Roman" w:hAnsi="Times New Roman"/>
          <w:sz w:val="24"/>
          <w:szCs w:val="24"/>
        </w:rPr>
        <w:t>shocks affect energy consumption</w:t>
      </w:r>
      <w:r w:rsidRPr="00EE5361">
        <w:rPr>
          <w:rFonts w:ascii="Times New Roman" w:hAnsi="Times New Roman"/>
          <w:sz w:val="24"/>
          <w:szCs w:val="24"/>
        </w:rPr>
        <w:t xml:space="preserve"> in China</w:t>
      </w:r>
      <w:r w:rsidR="003D4DA2" w:rsidRPr="00EE5361">
        <w:rPr>
          <w:rFonts w:ascii="Times New Roman" w:hAnsi="Times New Roman"/>
          <w:sz w:val="24"/>
          <w:szCs w:val="24"/>
        </w:rPr>
        <w:t xml:space="preserve"> positively and negatively</w:t>
      </w:r>
      <w:r w:rsidRPr="00EE5361">
        <w:rPr>
          <w:rFonts w:ascii="Times New Roman" w:hAnsi="Times New Roman"/>
          <w:sz w:val="24"/>
          <w:szCs w:val="24"/>
        </w:rPr>
        <w:t>, respectively</w:t>
      </w:r>
      <w:r w:rsidR="003D4DA2" w:rsidRPr="00EE5361">
        <w:rPr>
          <w:rFonts w:ascii="Times New Roman" w:hAnsi="Times New Roman"/>
          <w:sz w:val="24"/>
          <w:szCs w:val="24"/>
        </w:rPr>
        <w:t>. This</w:t>
      </w:r>
      <w:r w:rsidRPr="00EE5361">
        <w:rPr>
          <w:rFonts w:ascii="Times New Roman" w:hAnsi="Times New Roman"/>
          <w:sz w:val="24"/>
          <w:szCs w:val="24"/>
        </w:rPr>
        <w:t xml:space="preserve"> finding</w:t>
      </w:r>
      <w:r w:rsidR="003D4DA2" w:rsidRPr="00EE5361">
        <w:rPr>
          <w:rFonts w:ascii="Times New Roman" w:hAnsi="Times New Roman"/>
          <w:sz w:val="24"/>
          <w:szCs w:val="24"/>
        </w:rPr>
        <w:t xml:space="preserve"> confirms that the association between economic growth and energy consumption is asymmetric and significant.</w:t>
      </w:r>
      <w:r w:rsidR="00C17CE3" w:rsidRPr="00EE5361">
        <w:rPr>
          <w:rFonts w:ascii="Times New Roman" w:hAnsi="Times New Roman"/>
          <w:sz w:val="24"/>
          <w:szCs w:val="24"/>
        </w:rPr>
        <w:t xml:space="preserve"> Energy consumption </w:t>
      </w:r>
      <w:r w:rsidR="00EB7FAF" w:rsidRPr="00EE5361">
        <w:rPr>
          <w:rFonts w:ascii="Times New Roman" w:hAnsi="Times New Roman"/>
          <w:sz w:val="24"/>
          <w:szCs w:val="24"/>
        </w:rPr>
        <w:t xml:space="preserve">is </w:t>
      </w:r>
      <w:r w:rsidR="00C17CE3" w:rsidRPr="00EE5361">
        <w:rPr>
          <w:rFonts w:ascii="Times New Roman" w:hAnsi="Times New Roman"/>
          <w:sz w:val="24"/>
          <w:szCs w:val="24"/>
        </w:rPr>
        <w:t>positively and significant</w:t>
      </w:r>
      <w:r w:rsidR="00EB7FAF" w:rsidRPr="00EE5361">
        <w:rPr>
          <w:rFonts w:ascii="Times New Roman" w:hAnsi="Times New Roman"/>
          <w:sz w:val="24"/>
          <w:szCs w:val="24"/>
        </w:rPr>
        <w:t xml:space="preserve">ly affected by positive </w:t>
      </w:r>
      <w:r w:rsidRPr="00EE5361">
        <w:rPr>
          <w:rFonts w:ascii="Times New Roman" w:hAnsi="Times New Roman"/>
          <w:sz w:val="24"/>
          <w:szCs w:val="24"/>
        </w:rPr>
        <w:t xml:space="preserve">capital </w:t>
      </w:r>
      <w:r w:rsidR="00EB7FAF" w:rsidRPr="00EE5361">
        <w:rPr>
          <w:rFonts w:ascii="Times New Roman" w:hAnsi="Times New Roman"/>
          <w:sz w:val="24"/>
          <w:szCs w:val="24"/>
        </w:rPr>
        <w:t>shock</w:t>
      </w:r>
      <w:r w:rsidRPr="00EE5361">
        <w:rPr>
          <w:rFonts w:ascii="Times New Roman" w:hAnsi="Times New Roman"/>
          <w:sz w:val="24"/>
          <w:szCs w:val="24"/>
        </w:rPr>
        <w:t>s</w:t>
      </w:r>
      <w:r w:rsidR="00C17CE3" w:rsidRPr="00EE5361">
        <w:rPr>
          <w:rFonts w:ascii="Times New Roman" w:hAnsi="Times New Roman"/>
          <w:sz w:val="24"/>
          <w:szCs w:val="24"/>
        </w:rPr>
        <w:t xml:space="preserve">. </w:t>
      </w:r>
    </w:p>
    <w:p w:rsidR="00E53361" w:rsidRPr="00EE5361" w:rsidRDefault="00E53361" w:rsidP="005A08D7">
      <w:pPr>
        <w:spacing w:after="0" w:line="360" w:lineRule="auto"/>
        <w:jc w:val="both"/>
        <w:rPr>
          <w:rFonts w:ascii="Times New Roman" w:hAnsi="Times New Roman"/>
          <w:sz w:val="24"/>
          <w:szCs w:val="24"/>
        </w:rPr>
      </w:pPr>
    </w:p>
    <w:p w:rsidR="00E706F0" w:rsidRPr="00EE5361" w:rsidRDefault="00CE7BC7" w:rsidP="00CE7BC7">
      <w:pPr>
        <w:spacing w:after="0" w:line="360" w:lineRule="auto"/>
        <w:jc w:val="center"/>
        <w:rPr>
          <w:rFonts w:ascii="Times New Roman" w:hAnsi="Times New Roman"/>
          <w:b/>
          <w:sz w:val="24"/>
          <w:szCs w:val="24"/>
        </w:rPr>
      </w:pPr>
      <w:r w:rsidRPr="00EE5361">
        <w:rPr>
          <w:rFonts w:ascii="Times New Roman" w:hAnsi="Times New Roman"/>
          <w:b/>
          <w:sz w:val="24"/>
          <w:szCs w:val="24"/>
        </w:rPr>
        <w:t>[Insert Figure 5 about here]</w:t>
      </w:r>
    </w:p>
    <w:p w:rsidR="005643AC" w:rsidRPr="00EE5361" w:rsidRDefault="005643AC" w:rsidP="005A08D7">
      <w:pPr>
        <w:spacing w:after="0" w:line="360" w:lineRule="auto"/>
        <w:rPr>
          <w:rFonts w:ascii="Times New Roman" w:hAnsi="Times New Roman"/>
          <w:b/>
          <w:sz w:val="24"/>
          <w:szCs w:val="24"/>
        </w:rPr>
      </w:pPr>
    </w:p>
    <w:p w:rsidR="00CE7BC7" w:rsidRPr="00EE5361" w:rsidRDefault="00100222" w:rsidP="005A08D7">
      <w:pPr>
        <w:spacing w:after="0" w:line="360" w:lineRule="auto"/>
        <w:jc w:val="both"/>
        <w:rPr>
          <w:rFonts w:ascii="Times New Roman" w:hAnsi="Times New Roman"/>
          <w:sz w:val="24"/>
          <w:szCs w:val="24"/>
        </w:rPr>
      </w:pPr>
      <w:r w:rsidRPr="00EE5361">
        <w:rPr>
          <w:rFonts w:ascii="Times New Roman" w:hAnsi="Times New Roman"/>
          <w:sz w:val="24"/>
          <w:szCs w:val="24"/>
        </w:rPr>
        <w:t xml:space="preserve">In South Africa, </w:t>
      </w:r>
      <w:r w:rsidR="000E2535" w:rsidRPr="00EE5361">
        <w:rPr>
          <w:rFonts w:ascii="Times New Roman" w:hAnsi="Times New Roman"/>
          <w:sz w:val="24"/>
          <w:szCs w:val="24"/>
        </w:rPr>
        <w:t xml:space="preserve">the cumulative effect of </w:t>
      </w:r>
      <w:r w:rsidR="003C7442" w:rsidRPr="00EE5361">
        <w:rPr>
          <w:rFonts w:ascii="Times New Roman" w:hAnsi="Times New Roman"/>
          <w:sz w:val="24"/>
          <w:szCs w:val="24"/>
        </w:rPr>
        <w:t xml:space="preserve">globalisation </w:t>
      </w:r>
      <w:r w:rsidR="004838A3" w:rsidRPr="00EE5361">
        <w:rPr>
          <w:rFonts w:ascii="Times New Roman" w:hAnsi="Times New Roman"/>
          <w:sz w:val="24"/>
          <w:szCs w:val="24"/>
        </w:rPr>
        <w:t>(economic growth)</w:t>
      </w:r>
      <w:r w:rsidR="000E2535" w:rsidRPr="00EE5361">
        <w:rPr>
          <w:rFonts w:ascii="Times New Roman" w:hAnsi="Times New Roman"/>
          <w:sz w:val="24"/>
          <w:szCs w:val="24"/>
        </w:rPr>
        <w:t xml:space="preserve"> and </w:t>
      </w:r>
      <w:r w:rsidR="004838A3" w:rsidRPr="00EE5361">
        <w:rPr>
          <w:rFonts w:ascii="Times New Roman" w:hAnsi="Times New Roman"/>
          <w:sz w:val="24"/>
          <w:szCs w:val="24"/>
        </w:rPr>
        <w:t xml:space="preserve">energy consumption </w:t>
      </w:r>
      <w:r w:rsidR="000E2535" w:rsidRPr="00EE5361">
        <w:rPr>
          <w:rFonts w:ascii="Times New Roman" w:hAnsi="Times New Roman"/>
          <w:sz w:val="24"/>
          <w:szCs w:val="24"/>
        </w:rPr>
        <w:t>is positive and significant.</w:t>
      </w:r>
      <w:r w:rsidR="00E96205" w:rsidRPr="00EE5361">
        <w:rPr>
          <w:rFonts w:ascii="Times New Roman" w:hAnsi="Times New Roman"/>
          <w:sz w:val="24"/>
          <w:szCs w:val="24"/>
        </w:rPr>
        <w:t xml:space="preserve"> </w:t>
      </w:r>
      <w:r w:rsidR="00824D88" w:rsidRPr="00EE5361">
        <w:rPr>
          <w:rFonts w:ascii="Times New Roman" w:hAnsi="Times New Roman"/>
          <w:sz w:val="24"/>
          <w:szCs w:val="24"/>
        </w:rPr>
        <w:t xml:space="preserve">The negative </w:t>
      </w:r>
      <w:r w:rsidR="004838A3" w:rsidRPr="00EE5361">
        <w:rPr>
          <w:rFonts w:ascii="Times New Roman" w:hAnsi="Times New Roman"/>
          <w:sz w:val="24"/>
          <w:szCs w:val="24"/>
        </w:rPr>
        <w:t>shock stem</w:t>
      </w:r>
      <w:r w:rsidR="005643AC" w:rsidRPr="00EE5361">
        <w:rPr>
          <w:rFonts w:ascii="Times New Roman" w:hAnsi="Times New Roman"/>
          <w:sz w:val="24"/>
          <w:szCs w:val="24"/>
        </w:rPr>
        <w:t>ming from</w:t>
      </w:r>
      <w:r w:rsidR="00E96205" w:rsidRPr="00EE5361">
        <w:rPr>
          <w:rFonts w:ascii="Times New Roman" w:hAnsi="Times New Roman"/>
          <w:sz w:val="24"/>
          <w:szCs w:val="24"/>
        </w:rPr>
        <w:t xml:space="preserve"> </w:t>
      </w:r>
      <w:r w:rsidR="003C7442" w:rsidRPr="00EE5361">
        <w:rPr>
          <w:rFonts w:ascii="Times New Roman" w:hAnsi="Times New Roman"/>
          <w:sz w:val="24"/>
          <w:szCs w:val="24"/>
        </w:rPr>
        <w:t xml:space="preserve">globalisation </w:t>
      </w:r>
      <w:r w:rsidR="004838A3" w:rsidRPr="00EE5361">
        <w:rPr>
          <w:rFonts w:ascii="Times New Roman" w:hAnsi="Times New Roman"/>
          <w:sz w:val="24"/>
          <w:szCs w:val="24"/>
        </w:rPr>
        <w:t xml:space="preserve">and economic growth </w:t>
      </w:r>
      <w:r w:rsidR="000F724D" w:rsidRPr="00EE5361">
        <w:rPr>
          <w:rFonts w:ascii="Times New Roman" w:hAnsi="Times New Roman"/>
          <w:sz w:val="24"/>
          <w:szCs w:val="24"/>
        </w:rPr>
        <w:t>promotes</w:t>
      </w:r>
      <w:r w:rsidR="00E96205" w:rsidRPr="00EE5361">
        <w:rPr>
          <w:rFonts w:ascii="Times New Roman" w:hAnsi="Times New Roman"/>
          <w:sz w:val="24"/>
          <w:szCs w:val="24"/>
        </w:rPr>
        <w:t xml:space="preserve"> </w:t>
      </w:r>
      <w:r w:rsidR="004838A3" w:rsidRPr="00EE5361">
        <w:rPr>
          <w:rFonts w:ascii="Times New Roman" w:hAnsi="Times New Roman"/>
          <w:sz w:val="24"/>
          <w:szCs w:val="24"/>
        </w:rPr>
        <w:t xml:space="preserve">energy consumption significantly and asymmetrically. </w:t>
      </w:r>
      <w:r w:rsidR="000E2535" w:rsidRPr="00EE5361">
        <w:rPr>
          <w:rFonts w:ascii="Times New Roman" w:hAnsi="Times New Roman"/>
          <w:sz w:val="24"/>
          <w:szCs w:val="24"/>
        </w:rPr>
        <w:t xml:space="preserve">Negative </w:t>
      </w:r>
      <w:r w:rsidR="000F724D" w:rsidRPr="00EE5361">
        <w:rPr>
          <w:rFonts w:ascii="Times New Roman" w:hAnsi="Times New Roman"/>
          <w:sz w:val="24"/>
          <w:szCs w:val="24"/>
        </w:rPr>
        <w:t xml:space="preserve">capital </w:t>
      </w:r>
      <w:r w:rsidR="000E2535" w:rsidRPr="00EE5361">
        <w:rPr>
          <w:rFonts w:ascii="Times New Roman" w:hAnsi="Times New Roman"/>
          <w:sz w:val="24"/>
          <w:szCs w:val="24"/>
        </w:rPr>
        <w:t>shock</w:t>
      </w:r>
      <w:r w:rsidR="005643AC" w:rsidRPr="00EE5361">
        <w:rPr>
          <w:rFonts w:ascii="Times New Roman" w:hAnsi="Times New Roman"/>
          <w:sz w:val="24"/>
          <w:szCs w:val="24"/>
        </w:rPr>
        <w:t>s</w:t>
      </w:r>
      <w:r w:rsidR="00E96205" w:rsidRPr="00EE5361">
        <w:rPr>
          <w:rFonts w:ascii="Times New Roman" w:hAnsi="Times New Roman"/>
          <w:sz w:val="24"/>
          <w:szCs w:val="24"/>
        </w:rPr>
        <w:t xml:space="preserve"> </w:t>
      </w:r>
      <w:r w:rsidR="005643AC" w:rsidRPr="00EE5361">
        <w:rPr>
          <w:rFonts w:ascii="Times New Roman" w:hAnsi="Times New Roman"/>
          <w:sz w:val="24"/>
          <w:szCs w:val="24"/>
        </w:rPr>
        <w:t xml:space="preserve">are </w:t>
      </w:r>
      <w:r w:rsidR="000E2535" w:rsidRPr="00EE5361">
        <w:rPr>
          <w:rFonts w:ascii="Times New Roman" w:hAnsi="Times New Roman"/>
          <w:sz w:val="24"/>
          <w:szCs w:val="24"/>
        </w:rPr>
        <w:t>inversely link</w:t>
      </w:r>
      <w:r w:rsidR="005643AC" w:rsidRPr="00EE5361">
        <w:rPr>
          <w:rFonts w:ascii="Times New Roman" w:hAnsi="Times New Roman"/>
          <w:sz w:val="24"/>
          <w:szCs w:val="24"/>
        </w:rPr>
        <w:t>ed</w:t>
      </w:r>
      <w:r w:rsidR="000E2535" w:rsidRPr="00EE5361">
        <w:rPr>
          <w:rFonts w:ascii="Times New Roman" w:hAnsi="Times New Roman"/>
          <w:sz w:val="24"/>
          <w:szCs w:val="24"/>
        </w:rPr>
        <w:t xml:space="preserve"> with energy consumption</w:t>
      </w:r>
      <w:r w:rsidR="005643AC" w:rsidRPr="00EE5361">
        <w:rPr>
          <w:rFonts w:ascii="Times New Roman" w:hAnsi="Times New Roman"/>
          <w:sz w:val="24"/>
          <w:szCs w:val="24"/>
        </w:rPr>
        <w:t>, while</w:t>
      </w:r>
      <w:r w:rsidR="000E2535" w:rsidRPr="00EE5361">
        <w:rPr>
          <w:rFonts w:ascii="Times New Roman" w:hAnsi="Times New Roman"/>
          <w:sz w:val="24"/>
          <w:szCs w:val="24"/>
        </w:rPr>
        <w:t xml:space="preserve"> positive capital</w:t>
      </w:r>
      <w:r w:rsidR="00E96205" w:rsidRPr="00EE5361">
        <w:rPr>
          <w:rFonts w:ascii="Times New Roman" w:hAnsi="Times New Roman"/>
          <w:sz w:val="24"/>
          <w:szCs w:val="24"/>
        </w:rPr>
        <w:t xml:space="preserve"> </w:t>
      </w:r>
      <w:r w:rsidR="000F724D" w:rsidRPr="00EE5361">
        <w:rPr>
          <w:rFonts w:ascii="Times New Roman" w:hAnsi="Times New Roman"/>
          <w:sz w:val="24"/>
          <w:szCs w:val="24"/>
        </w:rPr>
        <w:t>shocks</w:t>
      </w:r>
      <w:r w:rsidR="000E2535" w:rsidRPr="00EE5361">
        <w:rPr>
          <w:rFonts w:ascii="Times New Roman" w:hAnsi="Times New Roman"/>
          <w:sz w:val="24"/>
          <w:szCs w:val="24"/>
        </w:rPr>
        <w:t xml:space="preserve"> ha</w:t>
      </w:r>
      <w:r w:rsidR="005643AC" w:rsidRPr="00EE5361">
        <w:rPr>
          <w:rFonts w:ascii="Times New Roman" w:hAnsi="Times New Roman"/>
          <w:sz w:val="24"/>
          <w:szCs w:val="24"/>
        </w:rPr>
        <w:t>ve</w:t>
      </w:r>
      <w:r w:rsidR="00E96205" w:rsidRPr="00EE5361">
        <w:rPr>
          <w:rFonts w:ascii="Times New Roman" w:hAnsi="Times New Roman"/>
          <w:sz w:val="24"/>
          <w:szCs w:val="24"/>
        </w:rPr>
        <w:t xml:space="preserve"> </w:t>
      </w:r>
      <w:r w:rsidR="005643AC" w:rsidRPr="00EE5361">
        <w:rPr>
          <w:rFonts w:ascii="Times New Roman" w:hAnsi="Times New Roman"/>
          <w:sz w:val="24"/>
          <w:szCs w:val="24"/>
        </w:rPr>
        <w:t xml:space="preserve">a </w:t>
      </w:r>
      <w:r w:rsidR="000E2535" w:rsidRPr="00EE5361">
        <w:rPr>
          <w:rFonts w:ascii="Times New Roman" w:hAnsi="Times New Roman"/>
          <w:sz w:val="24"/>
          <w:szCs w:val="24"/>
        </w:rPr>
        <w:t xml:space="preserve">positive but </w:t>
      </w:r>
      <w:r w:rsidR="005643AC" w:rsidRPr="00EE5361">
        <w:rPr>
          <w:rFonts w:ascii="Times New Roman" w:hAnsi="Times New Roman"/>
          <w:sz w:val="24"/>
          <w:szCs w:val="24"/>
        </w:rPr>
        <w:t xml:space="preserve">statistically </w:t>
      </w:r>
      <w:r w:rsidR="000E2535" w:rsidRPr="00EE5361">
        <w:rPr>
          <w:rFonts w:ascii="Times New Roman" w:hAnsi="Times New Roman"/>
          <w:sz w:val="24"/>
          <w:szCs w:val="24"/>
        </w:rPr>
        <w:t>insignificant effect on energy consumption</w:t>
      </w:r>
      <w:r w:rsidR="000F724D" w:rsidRPr="00EE5361">
        <w:rPr>
          <w:rFonts w:ascii="Times New Roman" w:hAnsi="Times New Roman"/>
          <w:sz w:val="24"/>
          <w:szCs w:val="24"/>
        </w:rPr>
        <w:t>, which</w:t>
      </w:r>
      <w:r w:rsidR="004838A3" w:rsidRPr="00EE5361">
        <w:rPr>
          <w:rFonts w:ascii="Times New Roman" w:hAnsi="Times New Roman"/>
          <w:sz w:val="24"/>
          <w:szCs w:val="24"/>
        </w:rPr>
        <w:t xml:space="preserve"> validates </w:t>
      </w:r>
      <w:r w:rsidR="00824D88" w:rsidRPr="00EE5361">
        <w:rPr>
          <w:rFonts w:ascii="Times New Roman" w:hAnsi="Times New Roman"/>
          <w:sz w:val="24"/>
          <w:szCs w:val="24"/>
        </w:rPr>
        <w:t xml:space="preserve">the finding that </w:t>
      </w:r>
      <w:r w:rsidR="004838A3" w:rsidRPr="00EE5361">
        <w:rPr>
          <w:rFonts w:ascii="Times New Roman" w:hAnsi="Times New Roman"/>
          <w:sz w:val="24"/>
          <w:szCs w:val="24"/>
        </w:rPr>
        <w:t>capital overall negatively and asymmetrically affects energy consumption (Figure</w:t>
      </w:r>
      <w:r w:rsidR="00E96205" w:rsidRPr="00EE5361">
        <w:rPr>
          <w:rFonts w:ascii="Times New Roman" w:hAnsi="Times New Roman"/>
          <w:sz w:val="24"/>
          <w:szCs w:val="24"/>
        </w:rPr>
        <w:t xml:space="preserve"> </w:t>
      </w:r>
      <w:r w:rsidR="00CE7BC7" w:rsidRPr="00EE5361">
        <w:rPr>
          <w:rFonts w:ascii="Times New Roman" w:hAnsi="Times New Roman"/>
          <w:sz w:val="24"/>
          <w:szCs w:val="24"/>
        </w:rPr>
        <w:t>6</w:t>
      </w:r>
      <w:r w:rsidR="004838A3" w:rsidRPr="00EE5361">
        <w:rPr>
          <w:rFonts w:ascii="Times New Roman" w:hAnsi="Times New Roman"/>
          <w:sz w:val="24"/>
          <w:szCs w:val="24"/>
        </w:rPr>
        <w:t>).</w:t>
      </w:r>
    </w:p>
    <w:p w:rsidR="00FA6001" w:rsidRPr="00EE5361" w:rsidRDefault="00FA6001" w:rsidP="00CE7BC7">
      <w:pPr>
        <w:spacing w:after="0" w:line="360" w:lineRule="auto"/>
        <w:jc w:val="center"/>
        <w:rPr>
          <w:rFonts w:ascii="Times New Roman" w:hAnsi="Times New Roman"/>
          <w:b/>
          <w:sz w:val="24"/>
          <w:szCs w:val="24"/>
        </w:rPr>
      </w:pPr>
    </w:p>
    <w:p w:rsidR="002F3EDD" w:rsidRPr="00EE5361" w:rsidRDefault="00CE7BC7" w:rsidP="00CE7BC7">
      <w:pPr>
        <w:spacing w:after="0" w:line="360" w:lineRule="auto"/>
        <w:jc w:val="center"/>
        <w:rPr>
          <w:rFonts w:ascii="Times New Roman" w:hAnsi="Times New Roman"/>
          <w:b/>
          <w:sz w:val="24"/>
          <w:szCs w:val="24"/>
        </w:rPr>
      </w:pPr>
      <w:r w:rsidRPr="00EE5361">
        <w:rPr>
          <w:rFonts w:ascii="Times New Roman" w:hAnsi="Times New Roman"/>
          <w:b/>
          <w:sz w:val="24"/>
          <w:szCs w:val="24"/>
        </w:rPr>
        <w:t>[Insert Figure 6 about here]</w:t>
      </w:r>
    </w:p>
    <w:p w:rsidR="00E96205" w:rsidRPr="00EE5361" w:rsidRDefault="00E96205" w:rsidP="00CE7BC7">
      <w:pPr>
        <w:spacing w:after="0" w:line="360" w:lineRule="auto"/>
        <w:jc w:val="center"/>
        <w:rPr>
          <w:rFonts w:ascii="Times New Roman" w:hAnsi="Times New Roman"/>
          <w:b/>
          <w:sz w:val="24"/>
          <w:szCs w:val="24"/>
        </w:rPr>
      </w:pPr>
    </w:p>
    <w:p w:rsidR="002F3EDD" w:rsidRPr="00EE5361" w:rsidRDefault="00EC5CD4" w:rsidP="00EC5CD4">
      <w:pPr>
        <w:spacing w:after="0" w:line="360" w:lineRule="auto"/>
        <w:jc w:val="both"/>
        <w:rPr>
          <w:rFonts w:ascii="Times New Roman" w:hAnsi="Times New Roman"/>
          <w:b/>
          <w:sz w:val="24"/>
          <w:szCs w:val="24"/>
        </w:rPr>
      </w:pPr>
      <w:r w:rsidRPr="00EE5361">
        <w:rPr>
          <w:rFonts w:ascii="Times New Roman" w:hAnsi="Times New Roman"/>
          <w:b/>
          <w:sz w:val="24"/>
          <w:szCs w:val="24"/>
        </w:rPr>
        <w:t>6. P</w:t>
      </w:r>
      <w:r w:rsidR="001E4D7B" w:rsidRPr="00EE5361">
        <w:rPr>
          <w:rFonts w:ascii="Times New Roman" w:hAnsi="Times New Roman"/>
          <w:b/>
          <w:sz w:val="24"/>
          <w:szCs w:val="24"/>
        </w:rPr>
        <w:t>olicy implication of Discussion</w:t>
      </w:r>
    </w:p>
    <w:p w:rsidR="001E4D7B" w:rsidRPr="00EE5361" w:rsidRDefault="001E4D7B" w:rsidP="00314FFD">
      <w:pPr>
        <w:spacing w:after="0" w:line="360" w:lineRule="auto"/>
        <w:jc w:val="both"/>
        <w:rPr>
          <w:rFonts w:ascii="Times New Roman" w:hAnsi="Times New Roman"/>
          <w:sz w:val="24"/>
          <w:szCs w:val="24"/>
        </w:rPr>
      </w:pPr>
      <w:r w:rsidRPr="00EE5361">
        <w:rPr>
          <w:rFonts w:ascii="Times New Roman" w:hAnsi="Times New Roman"/>
          <w:sz w:val="24"/>
          <w:szCs w:val="24"/>
        </w:rPr>
        <w:t>The</w:t>
      </w:r>
      <w:r w:rsidR="00AE4D02" w:rsidRPr="00EE5361">
        <w:rPr>
          <w:rFonts w:ascii="Times New Roman" w:hAnsi="Times New Roman"/>
          <w:sz w:val="24"/>
          <w:szCs w:val="24"/>
        </w:rPr>
        <w:t xml:space="preserve"> empirical</w:t>
      </w:r>
      <w:r w:rsidRPr="00EE5361">
        <w:rPr>
          <w:rFonts w:ascii="Times New Roman" w:hAnsi="Times New Roman"/>
          <w:sz w:val="24"/>
          <w:szCs w:val="24"/>
        </w:rPr>
        <w:t xml:space="preserve"> findings of this study contribute</w:t>
      </w:r>
      <w:r w:rsidR="00AE4D02" w:rsidRPr="00EE5361">
        <w:rPr>
          <w:rFonts w:ascii="Times New Roman" w:hAnsi="Times New Roman"/>
          <w:sz w:val="24"/>
          <w:szCs w:val="24"/>
        </w:rPr>
        <w:t xml:space="preserve"> </w:t>
      </w:r>
      <w:r w:rsidRPr="00EE5361">
        <w:rPr>
          <w:rFonts w:ascii="Times New Roman" w:hAnsi="Times New Roman"/>
          <w:sz w:val="24"/>
          <w:szCs w:val="24"/>
        </w:rPr>
        <w:t>valuable policy implications and recommendations. The findings that globalisation had unfavourable effects on energy consumption in Brazil and South Africa and</w:t>
      </w:r>
      <w:r w:rsidR="00AE4D02" w:rsidRPr="00EE5361">
        <w:rPr>
          <w:rFonts w:ascii="Times New Roman" w:hAnsi="Times New Roman"/>
          <w:sz w:val="24"/>
          <w:szCs w:val="24"/>
        </w:rPr>
        <w:t xml:space="preserve"> </w:t>
      </w:r>
      <w:r w:rsidRPr="00EE5361">
        <w:rPr>
          <w:rFonts w:ascii="Times New Roman" w:hAnsi="Times New Roman"/>
          <w:sz w:val="24"/>
          <w:szCs w:val="24"/>
        </w:rPr>
        <w:t>favourable</w:t>
      </w:r>
      <w:r w:rsidR="00CC4E6D" w:rsidRPr="00EE5361">
        <w:rPr>
          <w:rFonts w:ascii="Times New Roman" w:hAnsi="Times New Roman"/>
          <w:sz w:val="24"/>
          <w:szCs w:val="24"/>
        </w:rPr>
        <w:t xml:space="preserve"> </w:t>
      </w:r>
      <w:r w:rsidRPr="00EE5361">
        <w:rPr>
          <w:rFonts w:ascii="Times New Roman" w:hAnsi="Times New Roman"/>
          <w:sz w:val="24"/>
          <w:szCs w:val="24"/>
        </w:rPr>
        <w:t>ones</w:t>
      </w:r>
      <w:r w:rsidR="00CC4E6D" w:rsidRPr="00EE5361">
        <w:rPr>
          <w:rFonts w:ascii="Times New Roman" w:hAnsi="Times New Roman"/>
          <w:sz w:val="24"/>
          <w:szCs w:val="24"/>
        </w:rPr>
        <w:t xml:space="preserve"> </w:t>
      </w:r>
      <w:r w:rsidRPr="00EE5361">
        <w:rPr>
          <w:rFonts w:ascii="Times New Roman" w:hAnsi="Times New Roman"/>
          <w:sz w:val="24"/>
          <w:szCs w:val="24"/>
        </w:rPr>
        <w:t>in India, China and Russia</w:t>
      </w:r>
      <w:r w:rsidR="00CC4E6D" w:rsidRPr="00EE5361">
        <w:rPr>
          <w:rFonts w:ascii="Times New Roman" w:hAnsi="Times New Roman"/>
          <w:sz w:val="24"/>
          <w:szCs w:val="24"/>
        </w:rPr>
        <w:t xml:space="preserve"> </w:t>
      </w:r>
      <w:r w:rsidRPr="00EE5361">
        <w:rPr>
          <w:rFonts w:ascii="Times New Roman" w:hAnsi="Times New Roman"/>
          <w:sz w:val="24"/>
          <w:szCs w:val="24"/>
        </w:rPr>
        <w:t>demonstrate that stronger trade and investment flows, closer social relationships and better political strategies across economies can reduce the demand for energy due mostly to</w:t>
      </w:r>
      <w:r w:rsidR="00CC4E6D" w:rsidRPr="00EE5361">
        <w:rPr>
          <w:rFonts w:ascii="Times New Roman" w:hAnsi="Times New Roman"/>
          <w:sz w:val="24"/>
          <w:szCs w:val="24"/>
        </w:rPr>
        <w:t xml:space="preserve"> </w:t>
      </w:r>
      <w:r w:rsidRPr="00EE5361">
        <w:rPr>
          <w:rFonts w:ascii="Times New Roman" w:hAnsi="Times New Roman"/>
          <w:sz w:val="24"/>
          <w:szCs w:val="24"/>
        </w:rPr>
        <w:t>the awareness of energy-efficient technologies. Despite rising economic globalisation, the producers in Brazil and South Africa might not use advanced production techniques; therefore,</w:t>
      </w:r>
      <w:r w:rsidR="00CC4E6D" w:rsidRPr="00EE5361">
        <w:rPr>
          <w:rFonts w:ascii="Times New Roman" w:hAnsi="Times New Roman"/>
          <w:sz w:val="24"/>
          <w:szCs w:val="24"/>
        </w:rPr>
        <w:t xml:space="preserve"> </w:t>
      </w:r>
      <w:r w:rsidRPr="00EE5361">
        <w:rPr>
          <w:rFonts w:ascii="Times New Roman" w:hAnsi="Times New Roman"/>
          <w:sz w:val="24"/>
          <w:szCs w:val="24"/>
        </w:rPr>
        <w:t xml:space="preserve">they consume larger amounts of energy for their production activities. The unfavourable impacts of globalisation on energy use and resulting higher environmental costs via augmented energy </w:t>
      </w:r>
      <w:r w:rsidRPr="00EE5361">
        <w:rPr>
          <w:rFonts w:ascii="Times New Roman" w:hAnsi="Times New Roman"/>
          <w:sz w:val="24"/>
          <w:szCs w:val="24"/>
        </w:rPr>
        <w:lastRenderedPageBreak/>
        <w:t>consumption may occur in the form of natural disasters and global warming and, hence, must be given proper attention.</w:t>
      </w:r>
    </w:p>
    <w:p w:rsidR="001E4D7B" w:rsidRPr="00EE5361" w:rsidRDefault="001E4D7B" w:rsidP="007F76AA">
      <w:pPr>
        <w:spacing w:after="0" w:line="360" w:lineRule="auto"/>
        <w:ind w:firstLine="720"/>
        <w:jc w:val="both"/>
        <w:rPr>
          <w:rFonts w:ascii="Times New Roman" w:hAnsi="Times New Roman"/>
          <w:sz w:val="24"/>
          <w:szCs w:val="24"/>
        </w:rPr>
      </w:pPr>
      <w:r w:rsidRPr="00EE5361">
        <w:rPr>
          <w:rFonts w:ascii="Times New Roman" w:hAnsi="Times New Roman"/>
          <w:sz w:val="24"/>
          <w:szCs w:val="24"/>
        </w:rPr>
        <w:t xml:space="preserve">Regarding the effect of capital on energy consumption is </w:t>
      </w:r>
      <w:proofErr w:type="gramStart"/>
      <w:r w:rsidRPr="00EE5361">
        <w:rPr>
          <w:rFonts w:ascii="Times New Roman" w:hAnsi="Times New Roman"/>
          <w:sz w:val="24"/>
          <w:szCs w:val="24"/>
        </w:rPr>
        <w:t>concerned,</w:t>
      </w:r>
      <w:proofErr w:type="gramEnd"/>
      <w:r w:rsidRPr="00EE5361">
        <w:rPr>
          <w:rFonts w:ascii="Times New Roman" w:hAnsi="Times New Roman"/>
          <w:sz w:val="24"/>
          <w:szCs w:val="24"/>
        </w:rPr>
        <w:t xml:space="preserve"> the findings revealed that capitalisation increased</w:t>
      </w:r>
      <w:r w:rsidR="00CC4E6D" w:rsidRPr="00EE5361">
        <w:rPr>
          <w:rFonts w:ascii="Times New Roman" w:hAnsi="Times New Roman"/>
          <w:sz w:val="24"/>
          <w:szCs w:val="24"/>
        </w:rPr>
        <w:t xml:space="preserve"> </w:t>
      </w:r>
      <w:r w:rsidRPr="00EE5361">
        <w:rPr>
          <w:rFonts w:ascii="Times New Roman" w:hAnsi="Times New Roman"/>
          <w:sz w:val="24"/>
          <w:szCs w:val="24"/>
        </w:rPr>
        <w:t>energy consumption in the majority of the BRICS countries. These countries should adopt energy conservation policies, invest in innovative energy-saving capital and machineries, and apply clean and ‘green’ technologies for production and consumption purposes. A transfer from inferior to higher-quality energy sources is expected not only to trim total energy consumption;</w:t>
      </w:r>
      <w:r w:rsidR="00CC4E6D" w:rsidRPr="00EE5361">
        <w:rPr>
          <w:rFonts w:ascii="Times New Roman" w:hAnsi="Times New Roman"/>
          <w:sz w:val="24"/>
          <w:szCs w:val="24"/>
        </w:rPr>
        <w:t xml:space="preserve"> </w:t>
      </w:r>
      <w:r w:rsidRPr="00EE5361">
        <w:rPr>
          <w:rFonts w:ascii="Times New Roman" w:hAnsi="Times New Roman"/>
          <w:sz w:val="24"/>
          <w:szCs w:val="24"/>
        </w:rPr>
        <w:t>it</w:t>
      </w:r>
      <w:r w:rsidR="00CC4E6D" w:rsidRPr="00EE5361">
        <w:rPr>
          <w:rFonts w:ascii="Times New Roman" w:hAnsi="Times New Roman"/>
          <w:sz w:val="24"/>
          <w:szCs w:val="24"/>
        </w:rPr>
        <w:t xml:space="preserve"> </w:t>
      </w:r>
      <w:r w:rsidRPr="00EE5361">
        <w:rPr>
          <w:rFonts w:ascii="Times New Roman" w:hAnsi="Times New Roman"/>
          <w:sz w:val="24"/>
          <w:szCs w:val="24"/>
        </w:rPr>
        <w:t>may also reduce environmental impact of energy use. An obvious example would be a shift from coal use to natural gas use. Natural gas is a cleaner burning energy source and produces less carbon emissions per unit of energy derived. Similarly, hydro and wind energy could also have fewer environmental impacts. The environmental impact of energy use may also change over time due to technological innovations that reduce emissions of various pollutants or other environmental impacts associated with an</w:t>
      </w:r>
      <w:r w:rsidR="00CC4E6D" w:rsidRPr="00EE5361">
        <w:rPr>
          <w:rFonts w:ascii="Times New Roman" w:hAnsi="Times New Roman"/>
          <w:sz w:val="24"/>
          <w:szCs w:val="24"/>
        </w:rPr>
        <w:t xml:space="preserve"> </w:t>
      </w:r>
      <w:r w:rsidRPr="00EE5361">
        <w:rPr>
          <w:rFonts w:ascii="Times New Roman" w:hAnsi="Times New Roman"/>
          <w:sz w:val="24"/>
          <w:szCs w:val="24"/>
        </w:rPr>
        <w:t>energy source. Therefore, despite the strong connection between energy consumption and economic growth,</w:t>
      </w:r>
      <w:r w:rsidR="00CC4E6D" w:rsidRPr="00EE5361">
        <w:rPr>
          <w:rFonts w:ascii="Times New Roman" w:hAnsi="Times New Roman"/>
          <w:sz w:val="24"/>
          <w:szCs w:val="24"/>
        </w:rPr>
        <w:t xml:space="preserve"> </w:t>
      </w:r>
      <w:r w:rsidRPr="00EE5361">
        <w:rPr>
          <w:rFonts w:ascii="Times New Roman" w:hAnsi="Times New Roman"/>
          <w:sz w:val="24"/>
          <w:szCs w:val="24"/>
        </w:rPr>
        <w:t>the environmental impact of growth can be reduced through several channels. In addition, if there are restrictions to adopting</w:t>
      </w:r>
      <w:r w:rsidR="00CC4E6D" w:rsidRPr="00EE5361">
        <w:rPr>
          <w:rFonts w:ascii="Times New Roman" w:hAnsi="Times New Roman"/>
          <w:sz w:val="24"/>
          <w:szCs w:val="24"/>
        </w:rPr>
        <w:t xml:space="preserve"> </w:t>
      </w:r>
      <w:r w:rsidRPr="00EE5361">
        <w:rPr>
          <w:rFonts w:ascii="Times New Roman" w:hAnsi="Times New Roman"/>
          <w:sz w:val="24"/>
          <w:szCs w:val="24"/>
        </w:rPr>
        <w:t>clean energy sources and</w:t>
      </w:r>
      <w:r w:rsidR="00CC4E6D" w:rsidRPr="00EE5361">
        <w:rPr>
          <w:rFonts w:ascii="Times New Roman" w:hAnsi="Times New Roman"/>
          <w:sz w:val="24"/>
          <w:szCs w:val="24"/>
        </w:rPr>
        <w:t xml:space="preserve"> </w:t>
      </w:r>
      <w:r w:rsidRPr="00EE5361">
        <w:rPr>
          <w:rFonts w:ascii="Times New Roman" w:hAnsi="Times New Roman"/>
          <w:sz w:val="24"/>
          <w:szCs w:val="24"/>
        </w:rPr>
        <w:t>to technologically transforming old technologies,</w:t>
      </w:r>
      <w:r w:rsidR="00CC4E6D" w:rsidRPr="00EE5361">
        <w:rPr>
          <w:rFonts w:ascii="Times New Roman" w:hAnsi="Times New Roman"/>
          <w:sz w:val="24"/>
          <w:szCs w:val="24"/>
        </w:rPr>
        <w:t xml:space="preserve"> </w:t>
      </w:r>
      <w:r w:rsidRPr="00EE5361">
        <w:rPr>
          <w:rFonts w:ascii="Times New Roman" w:hAnsi="Times New Roman"/>
          <w:sz w:val="24"/>
          <w:szCs w:val="24"/>
        </w:rPr>
        <w:t>the potential reduction in environmental intensity of economic production is ultimately limited.</w:t>
      </w:r>
    </w:p>
    <w:p w:rsidR="001E4D7B" w:rsidRPr="00EE5361" w:rsidRDefault="001E4D7B" w:rsidP="007F76AA">
      <w:pPr>
        <w:spacing w:after="0" w:line="360" w:lineRule="auto"/>
        <w:ind w:firstLine="720"/>
        <w:jc w:val="both"/>
        <w:rPr>
          <w:rFonts w:ascii="Times New Roman" w:hAnsi="Times New Roman"/>
          <w:sz w:val="24"/>
          <w:szCs w:val="24"/>
        </w:rPr>
      </w:pPr>
      <w:r w:rsidRPr="00EE5361">
        <w:rPr>
          <w:rFonts w:ascii="Times New Roman" w:hAnsi="Times New Roman"/>
          <w:sz w:val="24"/>
          <w:szCs w:val="24"/>
        </w:rPr>
        <w:t>Finally, reducing energy consumption through consumer</w:t>
      </w:r>
      <w:r w:rsidR="00CC4E6D" w:rsidRPr="00EE5361">
        <w:rPr>
          <w:rFonts w:ascii="Times New Roman" w:hAnsi="Times New Roman"/>
          <w:sz w:val="24"/>
          <w:szCs w:val="24"/>
        </w:rPr>
        <w:t xml:space="preserve"> </w:t>
      </w:r>
      <w:r w:rsidRPr="00EE5361">
        <w:rPr>
          <w:rFonts w:ascii="Times New Roman" w:hAnsi="Times New Roman"/>
          <w:sz w:val="24"/>
          <w:szCs w:val="24"/>
        </w:rPr>
        <w:t>life</w:t>
      </w:r>
      <w:r w:rsidR="00CC4E6D" w:rsidRPr="00EE5361">
        <w:rPr>
          <w:rFonts w:ascii="Times New Roman" w:hAnsi="Times New Roman"/>
          <w:sz w:val="24"/>
          <w:szCs w:val="24"/>
        </w:rPr>
        <w:t xml:space="preserve"> </w:t>
      </w:r>
      <w:r w:rsidRPr="00EE5361">
        <w:rPr>
          <w:rFonts w:ascii="Times New Roman" w:hAnsi="Times New Roman"/>
          <w:sz w:val="24"/>
          <w:szCs w:val="24"/>
        </w:rPr>
        <w:t>style</w:t>
      </w:r>
      <w:r w:rsidR="00CC4E6D" w:rsidRPr="00EE5361">
        <w:rPr>
          <w:rFonts w:ascii="Times New Roman" w:hAnsi="Times New Roman"/>
          <w:sz w:val="24"/>
          <w:szCs w:val="24"/>
        </w:rPr>
        <w:t xml:space="preserve"> </w:t>
      </w:r>
      <w:r w:rsidRPr="00EE5361">
        <w:rPr>
          <w:rFonts w:ascii="Times New Roman" w:hAnsi="Times New Roman"/>
          <w:sz w:val="24"/>
          <w:szCs w:val="24"/>
        </w:rPr>
        <w:t>changes, that is, using pricing and taxation to discourage the use of energy-intensive devices and encouraging the use of energy-conserving devices, is highly desirable. To be successful, these strategies must link both suitable supply and end-use technologies. Policy agents must convert</w:t>
      </w:r>
      <w:r w:rsidR="00CC4E6D" w:rsidRPr="00EE5361">
        <w:rPr>
          <w:rFonts w:ascii="Times New Roman" w:hAnsi="Times New Roman"/>
          <w:sz w:val="24"/>
          <w:szCs w:val="24"/>
        </w:rPr>
        <w:t xml:space="preserve"> </w:t>
      </w:r>
      <w:r w:rsidRPr="00EE5361">
        <w:rPr>
          <w:rFonts w:ascii="Times New Roman" w:hAnsi="Times New Roman"/>
          <w:sz w:val="24"/>
          <w:szCs w:val="24"/>
        </w:rPr>
        <w:t>these strategies into policies. Complete hardware plus ‘software’— policies, management, financ</w:t>
      </w:r>
      <w:r w:rsidR="00CC4E6D" w:rsidRPr="00EE5361">
        <w:rPr>
          <w:rFonts w:ascii="Times New Roman" w:hAnsi="Times New Roman"/>
          <w:sz w:val="24"/>
          <w:szCs w:val="24"/>
        </w:rPr>
        <w:t>ing, training, and institutions-</w:t>
      </w:r>
      <w:r w:rsidRPr="00EE5361">
        <w:rPr>
          <w:rFonts w:ascii="Times New Roman" w:hAnsi="Times New Roman"/>
          <w:sz w:val="24"/>
          <w:szCs w:val="24"/>
        </w:rPr>
        <w:t>solutions are essential for the deployment of energy as an instrument of sustainable development.</w:t>
      </w:r>
    </w:p>
    <w:p w:rsidR="001E4D7B" w:rsidRPr="00EE5361" w:rsidRDefault="001E4D7B" w:rsidP="00314FFD">
      <w:pPr>
        <w:pStyle w:val="a5"/>
        <w:spacing w:after="0" w:line="360" w:lineRule="auto"/>
        <w:jc w:val="both"/>
        <w:rPr>
          <w:rFonts w:ascii="Times New Roman" w:hAnsi="Times New Roman"/>
          <w:sz w:val="24"/>
          <w:szCs w:val="24"/>
        </w:rPr>
      </w:pPr>
    </w:p>
    <w:p w:rsidR="00AE4D02" w:rsidRPr="00EE5361" w:rsidRDefault="001E4D7B" w:rsidP="005643AC">
      <w:pPr>
        <w:spacing w:after="0" w:line="360" w:lineRule="auto"/>
        <w:rPr>
          <w:rFonts w:ascii="Times New Roman" w:hAnsi="Times New Roman"/>
          <w:b/>
          <w:sz w:val="24"/>
          <w:szCs w:val="24"/>
        </w:rPr>
      </w:pPr>
      <w:r w:rsidRPr="00EE5361">
        <w:rPr>
          <w:rFonts w:ascii="Times New Roman" w:hAnsi="Times New Roman"/>
          <w:b/>
          <w:sz w:val="24"/>
          <w:szCs w:val="24"/>
        </w:rPr>
        <w:t>7</w:t>
      </w:r>
      <w:r w:rsidR="005643AC" w:rsidRPr="00EE5361">
        <w:rPr>
          <w:rFonts w:ascii="Times New Roman" w:hAnsi="Times New Roman"/>
          <w:b/>
          <w:sz w:val="24"/>
          <w:szCs w:val="24"/>
        </w:rPr>
        <w:t xml:space="preserve">. </w:t>
      </w:r>
      <w:r w:rsidR="00A157D4" w:rsidRPr="00EE5361">
        <w:rPr>
          <w:rFonts w:ascii="Times New Roman" w:hAnsi="Times New Roman"/>
          <w:b/>
          <w:sz w:val="24"/>
          <w:szCs w:val="24"/>
        </w:rPr>
        <w:t>Conclusion</w:t>
      </w:r>
    </w:p>
    <w:p w:rsidR="00FE31A5" w:rsidRPr="00EE5361" w:rsidRDefault="003C7442" w:rsidP="005C1C73">
      <w:pPr>
        <w:spacing w:after="0" w:line="360" w:lineRule="auto"/>
        <w:jc w:val="both"/>
        <w:rPr>
          <w:rFonts w:ascii="Times New Roman" w:hAnsi="Times New Roman"/>
          <w:sz w:val="24"/>
          <w:szCs w:val="24"/>
        </w:rPr>
      </w:pPr>
      <w:r w:rsidRPr="00EE5361">
        <w:rPr>
          <w:rFonts w:ascii="Times New Roman" w:hAnsi="Times New Roman"/>
          <w:sz w:val="24"/>
          <w:szCs w:val="24"/>
        </w:rPr>
        <w:t xml:space="preserve">Globalisation </w:t>
      </w:r>
      <w:r w:rsidR="008B30A9" w:rsidRPr="00EE5361">
        <w:rPr>
          <w:rFonts w:ascii="Times New Roman" w:hAnsi="Times New Roman"/>
          <w:sz w:val="24"/>
          <w:szCs w:val="24"/>
        </w:rPr>
        <w:t xml:space="preserve">performs </w:t>
      </w:r>
      <w:r w:rsidR="00F56E52" w:rsidRPr="00EE5361">
        <w:rPr>
          <w:rFonts w:ascii="Times New Roman" w:hAnsi="Times New Roman"/>
          <w:sz w:val="24"/>
          <w:szCs w:val="24"/>
        </w:rPr>
        <w:t>a</w:t>
      </w:r>
      <w:r w:rsidR="00EB2122" w:rsidRPr="00EE5361">
        <w:rPr>
          <w:rFonts w:ascii="Times New Roman" w:hAnsi="Times New Roman"/>
          <w:sz w:val="24"/>
          <w:szCs w:val="24"/>
        </w:rPr>
        <w:t>n</w:t>
      </w:r>
      <w:r w:rsidR="00910438" w:rsidRPr="00EE5361">
        <w:rPr>
          <w:rFonts w:ascii="Times New Roman" w:hAnsi="Times New Roman"/>
          <w:sz w:val="24"/>
          <w:szCs w:val="24"/>
        </w:rPr>
        <w:t xml:space="preserve"> </w:t>
      </w:r>
      <w:r w:rsidR="00EB2122" w:rsidRPr="00EE5361">
        <w:rPr>
          <w:rFonts w:ascii="Times New Roman" w:hAnsi="Times New Roman"/>
          <w:sz w:val="24"/>
          <w:szCs w:val="24"/>
        </w:rPr>
        <w:t>imperative</w:t>
      </w:r>
      <w:r w:rsidR="00F56E52" w:rsidRPr="00EE5361">
        <w:rPr>
          <w:rFonts w:ascii="Times New Roman" w:hAnsi="Times New Roman"/>
          <w:sz w:val="24"/>
          <w:szCs w:val="24"/>
        </w:rPr>
        <w:t xml:space="preserve"> role </w:t>
      </w:r>
      <w:r w:rsidR="00CC128E" w:rsidRPr="00EE5361">
        <w:rPr>
          <w:rFonts w:ascii="Times New Roman" w:hAnsi="Times New Roman"/>
          <w:sz w:val="24"/>
          <w:szCs w:val="24"/>
        </w:rPr>
        <w:t xml:space="preserve">as an instrument linking growing </w:t>
      </w:r>
      <w:r w:rsidR="00F56E52" w:rsidRPr="00EE5361">
        <w:rPr>
          <w:rFonts w:ascii="Times New Roman" w:hAnsi="Times New Roman"/>
          <w:sz w:val="24"/>
          <w:szCs w:val="24"/>
        </w:rPr>
        <w:t xml:space="preserve">economies, </w:t>
      </w:r>
      <w:r w:rsidR="00A9754D" w:rsidRPr="00EE5361">
        <w:rPr>
          <w:rFonts w:ascii="Times New Roman" w:hAnsi="Times New Roman"/>
          <w:sz w:val="24"/>
          <w:szCs w:val="24"/>
        </w:rPr>
        <w:t>while</w:t>
      </w:r>
      <w:r w:rsidR="00CC128E" w:rsidRPr="00EE5361">
        <w:rPr>
          <w:rFonts w:ascii="Times New Roman" w:hAnsi="Times New Roman"/>
          <w:sz w:val="24"/>
          <w:szCs w:val="24"/>
        </w:rPr>
        <w:t xml:space="preserve"> it </w:t>
      </w:r>
      <w:r w:rsidR="00A9754D" w:rsidRPr="00EE5361">
        <w:rPr>
          <w:rFonts w:ascii="Times New Roman" w:hAnsi="Times New Roman"/>
          <w:sz w:val="24"/>
          <w:szCs w:val="24"/>
        </w:rPr>
        <w:t>affects</w:t>
      </w:r>
      <w:r w:rsidR="00F56E52" w:rsidRPr="00EE5361">
        <w:rPr>
          <w:rFonts w:ascii="Times New Roman" w:hAnsi="Times New Roman"/>
          <w:sz w:val="24"/>
          <w:szCs w:val="24"/>
        </w:rPr>
        <w:t xml:space="preserve"> environmental degradation</w:t>
      </w:r>
      <w:r w:rsidR="00F46648" w:rsidRPr="00EE5361">
        <w:rPr>
          <w:rFonts w:ascii="Times New Roman" w:hAnsi="Times New Roman"/>
          <w:sz w:val="24"/>
          <w:szCs w:val="24"/>
        </w:rPr>
        <w:t xml:space="preserve"> </w:t>
      </w:r>
      <w:r w:rsidR="00F56E52" w:rsidRPr="00EE5361">
        <w:rPr>
          <w:rFonts w:ascii="Times New Roman" w:hAnsi="Times New Roman"/>
          <w:sz w:val="24"/>
          <w:szCs w:val="24"/>
        </w:rPr>
        <w:t xml:space="preserve">due </w:t>
      </w:r>
      <w:r w:rsidR="00FB0291" w:rsidRPr="00EE5361">
        <w:rPr>
          <w:rFonts w:ascii="Times New Roman" w:hAnsi="Times New Roman"/>
          <w:sz w:val="24"/>
          <w:szCs w:val="24"/>
        </w:rPr>
        <w:t xml:space="preserve">primarily </w:t>
      </w:r>
      <w:r w:rsidR="00F56E52" w:rsidRPr="00EE5361">
        <w:rPr>
          <w:rFonts w:ascii="Times New Roman" w:hAnsi="Times New Roman"/>
          <w:sz w:val="24"/>
          <w:szCs w:val="24"/>
        </w:rPr>
        <w:t xml:space="preserve">to </w:t>
      </w:r>
      <w:r w:rsidR="00A9754D" w:rsidRPr="00EE5361">
        <w:rPr>
          <w:rFonts w:ascii="Times New Roman" w:hAnsi="Times New Roman"/>
          <w:sz w:val="24"/>
          <w:szCs w:val="24"/>
        </w:rPr>
        <w:t xml:space="preserve">the </w:t>
      </w:r>
      <w:r w:rsidR="00CC128E" w:rsidRPr="00EE5361">
        <w:rPr>
          <w:rFonts w:ascii="Times New Roman" w:hAnsi="Times New Roman"/>
          <w:sz w:val="24"/>
          <w:szCs w:val="24"/>
        </w:rPr>
        <w:t>immense</w:t>
      </w:r>
      <w:r w:rsidR="00F56E52" w:rsidRPr="00EE5361">
        <w:rPr>
          <w:rFonts w:ascii="Times New Roman" w:hAnsi="Times New Roman"/>
          <w:sz w:val="24"/>
          <w:szCs w:val="24"/>
        </w:rPr>
        <w:t xml:space="preserve"> use of energy in </w:t>
      </w:r>
      <w:r w:rsidR="00A9754D" w:rsidRPr="00EE5361">
        <w:rPr>
          <w:rFonts w:ascii="Times New Roman" w:hAnsi="Times New Roman"/>
          <w:sz w:val="24"/>
          <w:szCs w:val="24"/>
        </w:rPr>
        <w:t xml:space="preserve">both </w:t>
      </w:r>
      <w:r w:rsidR="00F56E52" w:rsidRPr="00EE5361">
        <w:rPr>
          <w:rFonts w:ascii="Times New Roman" w:hAnsi="Times New Roman"/>
          <w:sz w:val="24"/>
          <w:szCs w:val="24"/>
        </w:rPr>
        <w:t xml:space="preserve">production and consumption activities </w:t>
      </w:r>
      <w:r w:rsidR="00FB0291" w:rsidRPr="00EE5361">
        <w:rPr>
          <w:rFonts w:ascii="Times New Roman" w:hAnsi="Times New Roman"/>
          <w:sz w:val="24"/>
          <w:szCs w:val="24"/>
        </w:rPr>
        <w:t>in</w:t>
      </w:r>
      <w:r w:rsidR="00F56E52" w:rsidRPr="00EE5361">
        <w:rPr>
          <w:rFonts w:ascii="Times New Roman" w:hAnsi="Times New Roman"/>
          <w:sz w:val="24"/>
          <w:szCs w:val="24"/>
        </w:rPr>
        <w:t xml:space="preserve"> both advanced and developing </w:t>
      </w:r>
      <w:r w:rsidR="00A9754D" w:rsidRPr="00EE5361">
        <w:rPr>
          <w:rFonts w:ascii="Times New Roman" w:hAnsi="Times New Roman"/>
          <w:sz w:val="24"/>
          <w:szCs w:val="24"/>
        </w:rPr>
        <w:t>economies</w:t>
      </w:r>
      <w:r w:rsidR="00F56E52" w:rsidRPr="00EE5361">
        <w:rPr>
          <w:rFonts w:ascii="Times New Roman" w:hAnsi="Times New Roman"/>
          <w:sz w:val="24"/>
          <w:szCs w:val="24"/>
        </w:rPr>
        <w:t xml:space="preserve">. </w:t>
      </w:r>
      <w:r w:rsidR="007E71BD" w:rsidRPr="00EE5361">
        <w:rPr>
          <w:rFonts w:ascii="Times New Roman" w:hAnsi="Times New Roman"/>
          <w:sz w:val="24"/>
          <w:szCs w:val="24"/>
        </w:rPr>
        <w:t>According to Shahbaz et al</w:t>
      </w:r>
      <w:r w:rsidR="00AF7EEC" w:rsidRPr="00EE5361">
        <w:rPr>
          <w:rFonts w:ascii="Times New Roman" w:hAnsi="Times New Roman"/>
          <w:sz w:val="24"/>
          <w:szCs w:val="24"/>
        </w:rPr>
        <w:t>.</w:t>
      </w:r>
      <w:r w:rsidR="007E71BD" w:rsidRPr="00EE5361">
        <w:rPr>
          <w:rFonts w:ascii="Times New Roman" w:hAnsi="Times New Roman"/>
          <w:sz w:val="24"/>
          <w:szCs w:val="24"/>
        </w:rPr>
        <w:t xml:space="preserve"> (2015)</w:t>
      </w:r>
      <w:r w:rsidR="00A9754D" w:rsidRPr="00EE5361">
        <w:rPr>
          <w:rFonts w:ascii="Times New Roman" w:hAnsi="Times New Roman"/>
          <w:sz w:val="24"/>
          <w:szCs w:val="24"/>
        </w:rPr>
        <w:t>,</w:t>
      </w:r>
      <w:r w:rsidR="007F76AA" w:rsidRPr="00EE5361">
        <w:rPr>
          <w:rFonts w:ascii="Times New Roman" w:hAnsi="Times New Roman"/>
          <w:sz w:val="24"/>
          <w:szCs w:val="24"/>
        </w:rPr>
        <w:t xml:space="preserve"> “…</w:t>
      </w:r>
      <w:r w:rsidR="00A9754D" w:rsidRPr="00EE5361">
        <w:rPr>
          <w:rFonts w:ascii="Times New Roman" w:hAnsi="Times New Roman"/>
          <w:sz w:val="24"/>
          <w:szCs w:val="24"/>
        </w:rPr>
        <w:t xml:space="preserve"> </w:t>
      </w:r>
      <w:r w:rsidR="00F56E52" w:rsidRPr="00EE5361">
        <w:rPr>
          <w:rFonts w:ascii="Times New Roman" w:hAnsi="Times New Roman"/>
          <w:i/>
          <w:sz w:val="24"/>
          <w:szCs w:val="24"/>
        </w:rPr>
        <w:t xml:space="preserve">our effort is hopefully worthy of empirical investigation in a threatening </w:t>
      </w:r>
      <w:r w:rsidR="00F56E52" w:rsidRPr="00EE5361">
        <w:rPr>
          <w:rFonts w:ascii="Times New Roman" w:hAnsi="Times New Roman"/>
          <w:i/>
          <w:sz w:val="24"/>
          <w:szCs w:val="24"/>
        </w:rPr>
        <w:lastRenderedPageBreak/>
        <w:t>environment of climate change and global warming</w:t>
      </w:r>
      <w:r w:rsidR="007E71BD" w:rsidRPr="00EE5361">
        <w:rPr>
          <w:rFonts w:ascii="Times New Roman" w:hAnsi="Times New Roman"/>
          <w:sz w:val="24"/>
          <w:szCs w:val="24"/>
        </w:rPr>
        <w:t>”</w:t>
      </w:r>
      <w:r w:rsidR="00F56E52" w:rsidRPr="00EE5361">
        <w:rPr>
          <w:rFonts w:ascii="Times New Roman" w:hAnsi="Times New Roman"/>
          <w:sz w:val="24"/>
          <w:szCs w:val="24"/>
        </w:rPr>
        <w:t xml:space="preserve">. </w:t>
      </w:r>
      <w:r w:rsidR="00A9754D" w:rsidRPr="00EE5361">
        <w:rPr>
          <w:rFonts w:ascii="Times New Roman" w:hAnsi="Times New Roman"/>
          <w:sz w:val="24"/>
          <w:szCs w:val="24"/>
        </w:rPr>
        <w:t>Given that</w:t>
      </w:r>
      <w:r w:rsidR="00F46648" w:rsidRPr="00EE5361">
        <w:rPr>
          <w:rFonts w:ascii="Times New Roman" w:hAnsi="Times New Roman"/>
          <w:sz w:val="24"/>
          <w:szCs w:val="24"/>
        </w:rPr>
        <w:t xml:space="preserve"> </w:t>
      </w:r>
      <w:r w:rsidR="00F56E52" w:rsidRPr="00EE5361">
        <w:rPr>
          <w:rFonts w:ascii="Times New Roman" w:hAnsi="Times New Roman"/>
          <w:sz w:val="24"/>
          <w:szCs w:val="24"/>
        </w:rPr>
        <w:t>the</w:t>
      </w:r>
      <w:r w:rsidR="00F46648" w:rsidRPr="00EE5361">
        <w:rPr>
          <w:rFonts w:ascii="Times New Roman" w:hAnsi="Times New Roman"/>
          <w:sz w:val="24"/>
          <w:szCs w:val="24"/>
        </w:rPr>
        <w:t xml:space="preserve"> </w:t>
      </w:r>
      <w:r w:rsidR="00F56E52" w:rsidRPr="00EE5361">
        <w:rPr>
          <w:rFonts w:ascii="Times New Roman" w:hAnsi="Times New Roman"/>
          <w:sz w:val="24"/>
          <w:szCs w:val="24"/>
        </w:rPr>
        <w:t>environmental cos</w:t>
      </w:r>
      <w:r w:rsidR="007E71BD" w:rsidRPr="00EE5361">
        <w:rPr>
          <w:rFonts w:ascii="Times New Roman" w:hAnsi="Times New Roman"/>
          <w:sz w:val="24"/>
          <w:szCs w:val="24"/>
        </w:rPr>
        <w:t>ts</w:t>
      </w:r>
      <w:r w:rsidR="00F56E52" w:rsidRPr="00EE5361">
        <w:rPr>
          <w:rFonts w:ascii="Times New Roman" w:hAnsi="Times New Roman"/>
          <w:sz w:val="24"/>
          <w:szCs w:val="24"/>
        </w:rPr>
        <w:t xml:space="preserve"> of </w:t>
      </w:r>
      <w:r w:rsidRPr="00EE5361">
        <w:rPr>
          <w:rFonts w:ascii="Times New Roman" w:hAnsi="Times New Roman"/>
          <w:sz w:val="24"/>
          <w:szCs w:val="24"/>
        </w:rPr>
        <w:t xml:space="preserve">globalisation </w:t>
      </w:r>
      <w:r w:rsidR="007E71BD" w:rsidRPr="00EE5361">
        <w:rPr>
          <w:rFonts w:ascii="Times New Roman" w:hAnsi="Times New Roman"/>
          <w:sz w:val="24"/>
          <w:szCs w:val="24"/>
        </w:rPr>
        <w:t xml:space="preserve">are </w:t>
      </w:r>
      <w:r w:rsidR="00FB0291" w:rsidRPr="00EE5361">
        <w:rPr>
          <w:rFonts w:ascii="Times New Roman" w:hAnsi="Times New Roman"/>
          <w:sz w:val="24"/>
          <w:szCs w:val="24"/>
        </w:rPr>
        <w:t>considered</w:t>
      </w:r>
      <w:r w:rsidR="00F46648" w:rsidRPr="00EE5361">
        <w:rPr>
          <w:rFonts w:ascii="Times New Roman" w:hAnsi="Times New Roman"/>
          <w:sz w:val="24"/>
          <w:szCs w:val="24"/>
        </w:rPr>
        <w:t xml:space="preserve"> </w:t>
      </w:r>
      <w:r w:rsidR="00F56E52" w:rsidRPr="00EE5361">
        <w:rPr>
          <w:rFonts w:ascii="Times New Roman" w:hAnsi="Times New Roman"/>
          <w:sz w:val="24"/>
          <w:szCs w:val="24"/>
        </w:rPr>
        <w:t xml:space="preserve">to be </w:t>
      </w:r>
      <w:r w:rsidR="007E71BD" w:rsidRPr="00EE5361">
        <w:rPr>
          <w:rFonts w:ascii="Times New Roman" w:hAnsi="Times New Roman"/>
          <w:sz w:val="24"/>
          <w:szCs w:val="24"/>
        </w:rPr>
        <w:t>greater</w:t>
      </w:r>
      <w:r w:rsidR="00F46648" w:rsidRPr="00EE5361">
        <w:rPr>
          <w:rFonts w:ascii="Times New Roman" w:hAnsi="Times New Roman"/>
          <w:sz w:val="24"/>
          <w:szCs w:val="24"/>
        </w:rPr>
        <w:t xml:space="preserve"> </w:t>
      </w:r>
      <w:r w:rsidR="00FB0291" w:rsidRPr="00EE5361">
        <w:rPr>
          <w:rFonts w:ascii="Times New Roman" w:hAnsi="Times New Roman"/>
          <w:sz w:val="24"/>
          <w:szCs w:val="24"/>
        </w:rPr>
        <w:t xml:space="preserve">for a diverse and connected world </w:t>
      </w:r>
      <w:r w:rsidR="00F56E52" w:rsidRPr="00EE5361">
        <w:rPr>
          <w:rFonts w:ascii="Times New Roman" w:hAnsi="Times New Roman"/>
          <w:sz w:val="24"/>
          <w:szCs w:val="24"/>
        </w:rPr>
        <w:t>than</w:t>
      </w:r>
      <w:r w:rsidR="00CF1B7E" w:rsidRPr="00EE5361">
        <w:rPr>
          <w:rFonts w:ascii="Times New Roman" w:hAnsi="Times New Roman"/>
          <w:sz w:val="24"/>
          <w:szCs w:val="24"/>
        </w:rPr>
        <w:t xml:space="preserve"> for </w:t>
      </w:r>
      <w:r w:rsidR="00F56E52" w:rsidRPr="00EE5361">
        <w:rPr>
          <w:rFonts w:ascii="Times New Roman" w:hAnsi="Times New Roman"/>
          <w:sz w:val="24"/>
          <w:szCs w:val="24"/>
        </w:rPr>
        <w:t xml:space="preserve">a segmented world, </w:t>
      </w:r>
      <w:r w:rsidR="003C7A93" w:rsidRPr="00EE5361">
        <w:rPr>
          <w:rFonts w:ascii="Times New Roman" w:hAnsi="Times New Roman"/>
          <w:sz w:val="24"/>
          <w:szCs w:val="24"/>
        </w:rPr>
        <w:t xml:space="preserve">the </w:t>
      </w:r>
      <w:r w:rsidR="008B30A9" w:rsidRPr="00EE5361">
        <w:rPr>
          <w:rFonts w:ascii="Times New Roman" w:hAnsi="Times New Roman"/>
          <w:sz w:val="24"/>
          <w:szCs w:val="24"/>
        </w:rPr>
        <w:t>behaviour</w:t>
      </w:r>
      <w:r w:rsidR="00A9754D" w:rsidRPr="00EE5361">
        <w:rPr>
          <w:rFonts w:ascii="Times New Roman" w:hAnsi="Times New Roman"/>
          <w:sz w:val="24"/>
          <w:szCs w:val="24"/>
        </w:rPr>
        <w:t xml:space="preserve"> of the </w:t>
      </w:r>
      <w:r w:rsidR="003C7A93" w:rsidRPr="00EE5361">
        <w:rPr>
          <w:rFonts w:ascii="Times New Roman" w:hAnsi="Times New Roman"/>
          <w:sz w:val="24"/>
          <w:szCs w:val="24"/>
        </w:rPr>
        <w:t>energy demand function</w:t>
      </w:r>
      <w:r w:rsidR="00FB0291" w:rsidRPr="00EE5361">
        <w:rPr>
          <w:rFonts w:ascii="Times New Roman" w:hAnsi="Times New Roman"/>
          <w:sz w:val="24"/>
          <w:szCs w:val="24"/>
        </w:rPr>
        <w:t xml:space="preserve"> has been investigated</w:t>
      </w:r>
      <w:r w:rsidR="003C7A93" w:rsidRPr="00EE5361">
        <w:rPr>
          <w:rFonts w:ascii="Times New Roman" w:hAnsi="Times New Roman"/>
          <w:sz w:val="24"/>
          <w:szCs w:val="24"/>
        </w:rPr>
        <w:t xml:space="preserve"> by incorporating </w:t>
      </w:r>
      <w:r w:rsidRPr="00EE5361">
        <w:rPr>
          <w:rFonts w:ascii="Times New Roman" w:hAnsi="Times New Roman"/>
          <w:sz w:val="24"/>
          <w:szCs w:val="24"/>
        </w:rPr>
        <w:t xml:space="preserve">globalisation </w:t>
      </w:r>
      <w:r w:rsidR="00A31B34" w:rsidRPr="00EE5361">
        <w:rPr>
          <w:rFonts w:ascii="Times New Roman" w:hAnsi="Times New Roman"/>
          <w:sz w:val="24"/>
          <w:szCs w:val="24"/>
        </w:rPr>
        <w:t xml:space="preserve">(using the index that </w:t>
      </w:r>
      <w:r w:rsidR="00AF7EEC" w:rsidRPr="00EE5361">
        <w:rPr>
          <w:rFonts w:ascii="Times New Roman" w:hAnsi="Times New Roman"/>
          <w:sz w:val="24"/>
          <w:szCs w:val="24"/>
        </w:rPr>
        <w:t>encompasses</w:t>
      </w:r>
      <w:r w:rsidR="00A31B34" w:rsidRPr="00EE5361">
        <w:rPr>
          <w:rFonts w:ascii="Times New Roman" w:hAnsi="Times New Roman"/>
          <w:sz w:val="24"/>
          <w:szCs w:val="24"/>
        </w:rPr>
        <w:t xml:space="preserve"> three different dimension</w:t>
      </w:r>
      <w:r w:rsidR="00FB0291" w:rsidRPr="00EE5361">
        <w:rPr>
          <w:rFonts w:ascii="Times New Roman" w:hAnsi="Times New Roman"/>
          <w:sz w:val="24"/>
          <w:szCs w:val="24"/>
        </w:rPr>
        <w:t>s</w:t>
      </w:r>
      <w:r w:rsidR="00A31B34" w:rsidRPr="00EE5361">
        <w:rPr>
          <w:rFonts w:ascii="Times New Roman" w:hAnsi="Times New Roman"/>
          <w:sz w:val="24"/>
          <w:szCs w:val="24"/>
        </w:rPr>
        <w:t xml:space="preserve"> of </w:t>
      </w:r>
      <w:r w:rsidRPr="00EE5361">
        <w:rPr>
          <w:rFonts w:ascii="Times New Roman" w:hAnsi="Times New Roman"/>
          <w:sz w:val="24"/>
          <w:szCs w:val="24"/>
        </w:rPr>
        <w:t>globalisation</w:t>
      </w:r>
      <w:r w:rsidR="00A31B34" w:rsidRPr="00EE5361">
        <w:rPr>
          <w:rFonts w:ascii="Times New Roman" w:hAnsi="Times New Roman"/>
          <w:sz w:val="24"/>
          <w:szCs w:val="24"/>
        </w:rPr>
        <w:t>)</w:t>
      </w:r>
      <w:r w:rsidR="003C7A93" w:rsidRPr="00EE5361">
        <w:rPr>
          <w:rFonts w:ascii="Times New Roman" w:hAnsi="Times New Roman"/>
          <w:sz w:val="24"/>
          <w:szCs w:val="24"/>
        </w:rPr>
        <w:t>, economic growth and capital as positional determinant</w:t>
      </w:r>
      <w:r w:rsidR="00A9754D" w:rsidRPr="00EE5361">
        <w:rPr>
          <w:rFonts w:ascii="Times New Roman" w:hAnsi="Times New Roman"/>
          <w:sz w:val="24"/>
          <w:szCs w:val="24"/>
        </w:rPr>
        <w:t>s</w:t>
      </w:r>
      <w:r w:rsidR="003C7A93" w:rsidRPr="00EE5361">
        <w:rPr>
          <w:rFonts w:ascii="Times New Roman" w:hAnsi="Times New Roman"/>
          <w:sz w:val="24"/>
          <w:szCs w:val="24"/>
        </w:rPr>
        <w:t xml:space="preserve"> of energy consumption in </w:t>
      </w:r>
      <w:r w:rsidR="00A9754D" w:rsidRPr="00EE5361">
        <w:rPr>
          <w:rFonts w:ascii="Times New Roman" w:hAnsi="Times New Roman"/>
          <w:sz w:val="24"/>
          <w:szCs w:val="24"/>
        </w:rPr>
        <w:t xml:space="preserve">the </w:t>
      </w:r>
      <w:r w:rsidR="003C7A93" w:rsidRPr="00EE5361">
        <w:rPr>
          <w:rFonts w:ascii="Times New Roman" w:hAnsi="Times New Roman"/>
          <w:sz w:val="24"/>
          <w:szCs w:val="24"/>
        </w:rPr>
        <w:t>BRICS.</w:t>
      </w:r>
      <w:r w:rsidR="00F46648" w:rsidRPr="00EE5361">
        <w:rPr>
          <w:rFonts w:ascii="Times New Roman" w:hAnsi="Times New Roman"/>
          <w:sz w:val="24"/>
          <w:szCs w:val="24"/>
        </w:rPr>
        <w:t xml:space="preserve"> </w:t>
      </w:r>
      <w:r w:rsidR="00A9754D" w:rsidRPr="00EE5361">
        <w:rPr>
          <w:rFonts w:ascii="Times New Roman" w:hAnsi="Times New Roman"/>
          <w:sz w:val="24"/>
          <w:szCs w:val="24"/>
        </w:rPr>
        <w:t>To this end</w:t>
      </w:r>
      <w:r w:rsidR="008F580B" w:rsidRPr="00EE5361">
        <w:rPr>
          <w:rFonts w:ascii="Times New Roman" w:hAnsi="Times New Roman"/>
          <w:sz w:val="24"/>
          <w:szCs w:val="24"/>
        </w:rPr>
        <w:t xml:space="preserve">, the NARDL cointegration approach </w:t>
      </w:r>
      <w:r w:rsidR="00A9754D" w:rsidRPr="00EE5361">
        <w:rPr>
          <w:rFonts w:ascii="Times New Roman" w:hAnsi="Times New Roman"/>
          <w:sz w:val="24"/>
          <w:szCs w:val="24"/>
        </w:rPr>
        <w:t>wa</w:t>
      </w:r>
      <w:r w:rsidR="008F580B" w:rsidRPr="00EE5361">
        <w:rPr>
          <w:rFonts w:ascii="Times New Roman" w:hAnsi="Times New Roman"/>
          <w:sz w:val="24"/>
          <w:szCs w:val="24"/>
        </w:rPr>
        <w:t>s applied</w:t>
      </w:r>
      <w:r w:rsidR="00A9754D" w:rsidRPr="00EE5361">
        <w:rPr>
          <w:rFonts w:ascii="Times New Roman" w:hAnsi="Times New Roman"/>
          <w:sz w:val="24"/>
          <w:szCs w:val="24"/>
        </w:rPr>
        <w:t>,</w:t>
      </w:r>
      <w:r w:rsidR="008F580B" w:rsidRPr="00EE5361">
        <w:rPr>
          <w:rFonts w:ascii="Times New Roman" w:hAnsi="Times New Roman"/>
          <w:sz w:val="24"/>
          <w:szCs w:val="24"/>
        </w:rPr>
        <w:t xml:space="preserve"> which accommodates asymmetries</w:t>
      </w:r>
      <w:r w:rsidR="00E6680F" w:rsidRPr="00EE5361">
        <w:rPr>
          <w:rFonts w:ascii="Times New Roman" w:hAnsi="Times New Roman"/>
          <w:sz w:val="24"/>
          <w:szCs w:val="24"/>
        </w:rPr>
        <w:t xml:space="preserve"> stemming </w:t>
      </w:r>
      <w:r w:rsidR="00A9754D" w:rsidRPr="00EE5361">
        <w:rPr>
          <w:rFonts w:ascii="Times New Roman" w:hAnsi="Times New Roman"/>
          <w:sz w:val="24"/>
          <w:szCs w:val="24"/>
        </w:rPr>
        <w:t xml:space="preserve">from </w:t>
      </w:r>
      <w:r w:rsidR="00E6680F" w:rsidRPr="00EE5361">
        <w:rPr>
          <w:rFonts w:ascii="Times New Roman" w:hAnsi="Times New Roman"/>
          <w:sz w:val="24"/>
          <w:szCs w:val="24"/>
        </w:rPr>
        <w:t xml:space="preserve">time series. </w:t>
      </w:r>
      <w:r w:rsidR="00F56E52" w:rsidRPr="00EE5361">
        <w:rPr>
          <w:rFonts w:ascii="Times New Roman" w:hAnsi="Times New Roman"/>
          <w:sz w:val="24"/>
          <w:szCs w:val="24"/>
        </w:rPr>
        <w:t xml:space="preserve">The robustness of </w:t>
      </w:r>
      <w:r w:rsidR="008B30A9" w:rsidRPr="00EE5361">
        <w:rPr>
          <w:rFonts w:ascii="Times New Roman" w:hAnsi="Times New Roman"/>
          <w:sz w:val="24"/>
          <w:szCs w:val="24"/>
        </w:rPr>
        <w:t xml:space="preserve">the </w:t>
      </w:r>
      <w:r w:rsidR="00F56E52" w:rsidRPr="00EE5361">
        <w:rPr>
          <w:rFonts w:ascii="Times New Roman" w:hAnsi="Times New Roman"/>
          <w:sz w:val="24"/>
          <w:szCs w:val="24"/>
        </w:rPr>
        <w:t xml:space="preserve">NARDL analysis </w:t>
      </w:r>
      <w:r w:rsidR="00A9754D" w:rsidRPr="00EE5361">
        <w:rPr>
          <w:rFonts w:ascii="Times New Roman" w:hAnsi="Times New Roman"/>
          <w:sz w:val="24"/>
          <w:szCs w:val="24"/>
        </w:rPr>
        <w:t>wa</w:t>
      </w:r>
      <w:r w:rsidR="00F56E52" w:rsidRPr="00EE5361">
        <w:rPr>
          <w:rFonts w:ascii="Times New Roman" w:hAnsi="Times New Roman"/>
          <w:sz w:val="24"/>
          <w:szCs w:val="24"/>
        </w:rPr>
        <w:t xml:space="preserve">s </w:t>
      </w:r>
      <w:r w:rsidR="00A9754D" w:rsidRPr="00EE5361">
        <w:rPr>
          <w:rFonts w:ascii="Times New Roman" w:hAnsi="Times New Roman"/>
          <w:sz w:val="24"/>
          <w:szCs w:val="24"/>
        </w:rPr>
        <w:t xml:space="preserve">also </w:t>
      </w:r>
      <w:r w:rsidR="00F56E52" w:rsidRPr="00EE5361">
        <w:rPr>
          <w:rFonts w:ascii="Times New Roman" w:hAnsi="Times New Roman"/>
          <w:sz w:val="24"/>
          <w:szCs w:val="24"/>
        </w:rPr>
        <w:t xml:space="preserve">examined by applying </w:t>
      </w:r>
      <w:r w:rsidR="00A9754D" w:rsidRPr="00EE5361">
        <w:rPr>
          <w:rFonts w:ascii="Times New Roman" w:hAnsi="Times New Roman"/>
          <w:sz w:val="24"/>
          <w:szCs w:val="24"/>
        </w:rPr>
        <w:t xml:space="preserve">the </w:t>
      </w:r>
      <w:r w:rsidR="00F56E52" w:rsidRPr="00EE5361">
        <w:rPr>
          <w:rFonts w:ascii="Times New Roman" w:hAnsi="Times New Roman"/>
          <w:sz w:val="24"/>
          <w:szCs w:val="24"/>
        </w:rPr>
        <w:t>multiple dynamic adjustment</w:t>
      </w:r>
      <w:r w:rsidR="008B30A9" w:rsidRPr="00EE5361">
        <w:rPr>
          <w:rFonts w:ascii="Times New Roman" w:hAnsi="Times New Roman"/>
          <w:sz w:val="24"/>
          <w:szCs w:val="24"/>
        </w:rPr>
        <w:t xml:space="preserve"> approach</w:t>
      </w:r>
      <w:r w:rsidR="00F56E52" w:rsidRPr="00EE5361">
        <w:rPr>
          <w:rFonts w:ascii="Times New Roman" w:hAnsi="Times New Roman"/>
          <w:sz w:val="24"/>
          <w:szCs w:val="24"/>
        </w:rPr>
        <w:t xml:space="preserve">. </w:t>
      </w:r>
    </w:p>
    <w:p w:rsidR="00067185" w:rsidRPr="00EE5361" w:rsidRDefault="00A9754D" w:rsidP="00A9754D">
      <w:pPr>
        <w:spacing w:after="0" w:line="360" w:lineRule="auto"/>
        <w:ind w:firstLine="720"/>
        <w:jc w:val="both"/>
        <w:rPr>
          <w:rFonts w:ascii="Times New Roman" w:hAnsi="Times New Roman" w:cs="Times New Roman"/>
          <w:sz w:val="24"/>
          <w:szCs w:val="24"/>
        </w:rPr>
      </w:pPr>
      <w:r w:rsidRPr="00EE5361">
        <w:rPr>
          <w:rFonts w:ascii="Times New Roman" w:hAnsi="Times New Roman" w:cs="Times New Roman"/>
          <w:sz w:val="24"/>
          <w:szCs w:val="24"/>
        </w:rPr>
        <w:t>The</w:t>
      </w:r>
      <w:r w:rsidR="00FE31A5" w:rsidRPr="00EE5361">
        <w:rPr>
          <w:rFonts w:ascii="Times New Roman" w:hAnsi="Times New Roman" w:cs="Times New Roman"/>
          <w:sz w:val="24"/>
          <w:szCs w:val="24"/>
        </w:rPr>
        <w:t xml:space="preserve"> results indicate the presence of asymmetric coint</w:t>
      </w:r>
      <w:r w:rsidR="00FE4711" w:rsidRPr="00EE5361">
        <w:rPr>
          <w:rFonts w:ascii="Times New Roman" w:hAnsi="Times New Roman" w:cs="Times New Roman"/>
          <w:sz w:val="24"/>
          <w:szCs w:val="24"/>
        </w:rPr>
        <w:t>e</w:t>
      </w:r>
      <w:r w:rsidR="00FE31A5" w:rsidRPr="00EE5361">
        <w:rPr>
          <w:rFonts w:ascii="Times New Roman" w:hAnsi="Times New Roman" w:cs="Times New Roman"/>
          <w:sz w:val="24"/>
          <w:szCs w:val="24"/>
        </w:rPr>
        <w:t xml:space="preserve">gration </w:t>
      </w:r>
      <w:r w:rsidRPr="00EE5361">
        <w:rPr>
          <w:rFonts w:ascii="Times New Roman" w:hAnsi="Times New Roman" w:cs="Times New Roman"/>
          <w:sz w:val="24"/>
          <w:szCs w:val="24"/>
        </w:rPr>
        <w:t>across</w:t>
      </w:r>
      <w:r w:rsidR="00FE31A5" w:rsidRPr="00EE5361">
        <w:rPr>
          <w:rFonts w:ascii="Times New Roman" w:hAnsi="Times New Roman" w:cs="Times New Roman"/>
          <w:sz w:val="24"/>
          <w:szCs w:val="24"/>
        </w:rPr>
        <w:t xml:space="preserve"> energy consumption, </w:t>
      </w:r>
      <w:r w:rsidR="003C7442" w:rsidRPr="00EE5361">
        <w:rPr>
          <w:rFonts w:ascii="Times New Roman" w:hAnsi="Times New Roman" w:cs="Times New Roman"/>
          <w:sz w:val="24"/>
          <w:szCs w:val="24"/>
        </w:rPr>
        <w:t>globalisation</w:t>
      </w:r>
      <w:r w:rsidR="00FE31A5" w:rsidRPr="00EE5361">
        <w:rPr>
          <w:rFonts w:ascii="Times New Roman" w:hAnsi="Times New Roman" w:cs="Times New Roman"/>
          <w:sz w:val="24"/>
          <w:szCs w:val="24"/>
        </w:rPr>
        <w:t>, economic growth and capital</w:t>
      </w:r>
      <w:r w:rsidR="008B30A9" w:rsidRPr="00EE5361">
        <w:rPr>
          <w:rFonts w:ascii="Times New Roman" w:hAnsi="Times New Roman" w:cs="Times New Roman"/>
          <w:sz w:val="24"/>
          <w:szCs w:val="24"/>
        </w:rPr>
        <w:t>. Additionally, the</w:t>
      </w:r>
      <w:r w:rsidR="00F46648" w:rsidRPr="00EE5361">
        <w:rPr>
          <w:rFonts w:ascii="Times New Roman" w:hAnsi="Times New Roman" w:cs="Times New Roman"/>
          <w:sz w:val="24"/>
          <w:szCs w:val="24"/>
        </w:rPr>
        <w:t xml:space="preserve"> </w:t>
      </w:r>
      <w:r w:rsidR="00FE31A5" w:rsidRPr="00EE5361">
        <w:rPr>
          <w:rFonts w:ascii="Times New Roman" w:hAnsi="Times New Roman" w:cs="Times New Roman"/>
          <w:sz w:val="24"/>
          <w:szCs w:val="24"/>
        </w:rPr>
        <w:t xml:space="preserve">long-run impact of determinants on energy consumption </w:t>
      </w:r>
      <w:r w:rsidRPr="00EE5361">
        <w:rPr>
          <w:rFonts w:ascii="Times New Roman" w:hAnsi="Times New Roman" w:cs="Times New Roman"/>
          <w:sz w:val="24"/>
          <w:szCs w:val="24"/>
        </w:rPr>
        <w:t>wa</w:t>
      </w:r>
      <w:r w:rsidR="00FE31A5" w:rsidRPr="00EE5361">
        <w:rPr>
          <w:rFonts w:ascii="Times New Roman" w:hAnsi="Times New Roman" w:cs="Times New Roman"/>
          <w:sz w:val="24"/>
          <w:szCs w:val="24"/>
        </w:rPr>
        <w:t xml:space="preserve">s </w:t>
      </w:r>
      <w:r w:rsidR="008B30A9" w:rsidRPr="00EE5361">
        <w:rPr>
          <w:rFonts w:ascii="Times New Roman" w:hAnsi="Times New Roman" w:cs="Times New Roman"/>
          <w:sz w:val="24"/>
          <w:szCs w:val="24"/>
        </w:rPr>
        <w:t xml:space="preserve">found to be </w:t>
      </w:r>
      <w:r w:rsidR="00FE31A5" w:rsidRPr="00EE5361">
        <w:rPr>
          <w:rFonts w:ascii="Times New Roman" w:hAnsi="Times New Roman" w:cs="Times New Roman"/>
          <w:sz w:val="24"/>
          <w:szCs w:val="24"/>
        </w:rPr>
        <w:t xml:space="preserve">heterogeneous in </w:t>
      </w:r>
      <w:r w:rsidRPr="00EE5361">
        <w:rPr>
          <w:rFonts w:ascii="Times New Roman" w:hAnsi="Times New Roman" w:cs="Times New Roman"/>
          <w:sz w:val="24"/>
          <w:szCs w:val="24"/>
        </w:rPr>
        <w:t xml:space="preserve">the </w:t>
      </w:r>
      <w:r w:rsidR="00FE31A5" w:rsidRPr="00EE5361">
        <w:rPr>
          <w:rFonts w:ascii="Times New Roman" w:hAnsi="Times New Roman" w:cs="Times New Roman"/>
          <w:sz w:val="24"/>
          <w:szCs w:val="24"/>
        </w:rPr>
        <w:t>BRICS.</w:t>
      </w:r>
      <w:r w:rsidR="00FE31A5" w:rsidRPr="00EE5361">
        <w:rPr>
          <w:rStyle w:val="apple-converted-space"/>
          <w:rFonts w:ascii="Times New Roman" w:hAnsi="Times New Roman" w:cs="Times New Roman"/>
          <w:sz w:val="24"/>
          <w:szCs w:val="24"/>
        </w:rPr>
        <w:t> </w:t>
      </w:r>
      <w:r w:rsidR="00FE31A5" w:rsidRPr="00EE5361">
        <w:rPr>
          <w:rFonts w:ascii="Times New Roman" w:hAnsi="Times New Roman" w:cs="Times New Roman"/>
          <w:sz w:val="24"/>
          <w:szCs w:val="24"/>
        </w:rPr>
        <w:t xml:space="preserve">Positive (negative) </w:t>
      </w:r>
      <w:r w:rsidR="003C7442" w:rsidRPr="00EE5361">
        <w:rPr>
          <w:rFonts w:ascii="Times New Roman" w:hAnsi="Times New Roman" w:cs="Times New Roman"/>
          <w:sz w:val="24"/>
          <w:szCs w:val="24"/>
        </w:rPr>
        <w:t xml:space="preserve">globalisation </w:t>
      </w:r>
      <w:r w:rsidR="00FE31A5" w:rsidRPr="00EE5361">
        <w:rPr>
          <w:rFonts w:ascii="Times New Roman" w:hAnsi="Times New Roman" w:cs="Times New Roman"/>
          <w:sz w:val="24"/>
          <w:szCs w:val="24"/>
        </w:rPr>
        <w:t>shocks significantly decrease</w:t>
      </w:r>
      <w:r w:rsidRPr="00EE5361">
        <w:rPr>
          <w:rFonts w:ascii="Times New Roman" w:hAnsi="Times New Roman" w:cs="Times New Roman"/>
          <w:sz w:val="24"/>
          <w:szCs w:val="24"/>
        </w:rPr>
        <w:t>d</w:t>
      </w:r>
      <w:r w:rsidR="00FE31A5" w:rsidRPr="00EE5361">
        <w:rPr>
          <w:rFonts w:ascii="Times New Roman" w:hAnsi="Times New Roman" w:cs="Times New Roman"/>
          <w:sz w:val="24"/>
          <w:szCs w:val="24"/>
        </w:rPr>
        <w:t xml:space="preserve"> (increase</w:t>
      </w:r>
      <w:r w:rsidRPr="00EE5361">
        <w:rPr>
          <w:rFonts w:ascii="Times New Roman" w:hAnsi="Times New Roman" w:cs="Times New Roman"/>
          <w:sz w:val="24"/>
          <w:szCs w:val="24"/>
        </w:rPr>
        <w:t>d</w:t>
      </w:r>
      <w:r w:rsidR="00FE31A5" w:rsidRPr="00EE5361">
        <w:rPr>
          <w:rFonts w:ascii="Times New Roman" w:hAnsi="Times New Roman" w:cs="Times New Roman"/>
          <w:sz w:val="24"/>
          <w:szCs w:val="24"/>
        </w:rPr>
        <w:t xml:space="preserve">) energy consumption in Brazil and Russia (Brazil and South Africa). </w:t>
      </w:r>
      <w:r w:rsidRPr="00EE5361">
        <w:rPr>
          <w:rFonts w:ascii="Times New Roman" w:hAnsi="Times New Roman" w:cs="Times New Roman"/>
          <w:sz w:val="24"/>
          <w:szCs w:val="24"/>
        </w:rPr>
        <w:t>Energy consumption declined</w:t>
      </w:r>
      <w:r w:rsidR="00FE31A5" w:rsidRPr="00EE5361">
        <w:rPr>
          <w:rFonts w:ascii="Times New Roman" w:hAnsi="Times New Roman" w:cs="Times New Roman"/>
          <w:sz w:val="24"/>
          <w:szCs w:val="24"/>
        </w:rPr>
        <w:t xml:space="preserve"> with negative </w:t>
      </w:r>
      <w:r w:rsidR="003C7442" w:rsidRPr="00EE5361">
        <w:rPr>
          <w:rFonts w:ascii="Times New Roman" w:hAnsi="Times New Roman" w:cs="Times New Roman"/>
          <w:sz w:val="24"/>
          <w:szCs w:val="24"/>
        </w:rPr>
        <w:t>globalisation</w:t>
      </w:r>
      <w:r w:rsidR="00F46648" w:rsidRPr="00EE5361">
        <w:rPr>
          <w:rFonts w:ascii="Times New Roman" w:hAnsi="Times New Roman" w:cs="Times New Roman"/>
          <w:sz w:val="24"/>
          <w:szCs w:val="24"/>
        </w:rPr>
        <w:t xml:space="preserve"> </w:t>
      </w:r>
      <w:r w:rsidR="00704B78" w:rsidRPr="00EE5361">
        <w:rPr>
          <w:rFonts w:ascii="Times New Roman" w:hAnsi="Times New Roman" w:cs="Times New Roman"/>
          <w:sz w:val="24"/>
          <w:szCs w:val="24"/>
        </w:rPr>
        <w:t>shocks</w:t>
      </w:r>
      <w:r w:rsidR="00F46648" w:rsidRPr="00EE5361">
        <w:rPr>
          <w:rFonts w:ascii="Times New Roman" w:hAnsi="Times New Roman" w:cs="Times New Roman"/>
          <w:sz w:val="24"/>
          <w:szCs w:val="24"/>
        </w:rPr>
        <w:t xml:space="preserve"> </w:t>
      </w:r>
      <w:r w:rsidR="00FE31A5" w:rsidRPr="00EE5361">
        <w:rPr>
          <w:rFonts w:ascii="Times New Roman" w:hAnsi="Times New Roman" w:cs="Times New Roman"/>
          <w:sz w:val="24"/>
          <w:szCs w:val="24"/>
        </w:rPr>
        <w:t xml:space="preserve">in Russia and China. </w:t>
      </w:r>
    </w:p>
    <w:p w:rsidR="00FE31A5" w:rsidRPr="00EE5361" w:rsidRDefault="00FE31A5" w:rsidP="00A9754D">
      <w:pPr>
        <w:spacing w:after="0" w:line="360" w:lineRule="auto"/>
        <w:ind w:firstLine="720"/>
        <w:jc w:val="both"/>
        <w:rPr>
          <w:rFonts w:ascii="Times New Roman" w:hAnsi="Times New Roman" w:cs="Times New Roman"/>
          <w:sz w:val="24"/>
          <w:szCs w:val="24"/>
        </w:rPr>
      </w:pPr>
      <w:r w:rsidRPr="00EE5361">
        <w:rPr>
          <w:rFonts w:ascii="Times New Roman" w:hAnsi="Times New Roman" w:cs="Times New Roman"/>
          <w:sz w:val="24"/>
          <w:szCs w:val="24"/>
        </w:rPr>
        <w:t xml:space="preserve">In India, </w:t>
      </w:r>
      <w:r w:rsidR="003C7442" w:rsidRPr="00EE5361">
        <w:rPr>
          <w:rFonts w:ascii="Times New Roman" w:hAnsi="Times New Roman" w:cs="Times New Roman"/>
          <w:sz w:val="24"/>
          <w:szCs w:val="24"/>
        </w:rPr>
        <w:t xml:space="preserve">globalisation </w:t>
      </w:r>
      <w:r w:rsidRPr="00EE5361">
        <w:rPr>
          <w:rFonts w:ascii="Times New Roman" w:hAnsi="Times New Roman" w:cs="Times New Roman"/>
          <w:sz w:val="24"/>
          <w:szCs w:val="24"/>
        </w:rPr>
        <w:t xml:space="preserve">(both negative and positive shocks) </w:t>
      </w:r>
      <w:r w:rsidR="00A9754D" w:rsidRPr="00EE5361">
        <w:rPr>
          <w:rFonts w:ascii="Times New Roman" w:hAnsi="Times New Roman" w:cs="Times New Roman"/>
          <w:sz w:val="24"/>
          <w:szCs w:val="24"/>
        </w:rPr>
        <w:t>reduced</w:t>
      </w:r>
      <w:r w:rsidRPr="00EE5361">
        <w:rPr>
          <w:rFonts w:ascii="Times New Roman" w:hAnsi="Times New Roman" w:cs="Times New Roman"/>
          <w:sz w:val="24"/>
          <w:szCs w:val="24"/>
        </w:rPr>
        <w:t xml:space="preserve"> energy consumption levels. Comparing both positive and negative shocks, </w:t>
      </w:r>
      <w:r w:rsidR="00A9754D" w:rsidRPr="00EE5361">
        <w:rPr>
          <w:rFonts w:ascii="Times New Roman" w:hAnsi="Times New Roman" w:cs="Times New Roman"/>
          <w:sz w:val="24"/>
          <w:szCs w:val="24"/>
        </w:rPr>
        <w:t xml:space="preserve">the analysis </w:t>
      </w:r>
      <w:r w:rsidRPr="00EE5361">
        <w:rPr>
          <w:rFonts w:ascii="Times New Roman" w:hAnsi="Times New Roman" w:cs="Times New Roman"/>
          <w:sz w:val="24"/>
          <w:szCs w:val="24"/>
        </w:rPr>
        <w:t>conclude</w:t>
      </w:r>
      <w:r w:rsidR="00A9754D" w:rsidRPr="00EE5361">
        <w:rPr>
          <w:rFonts w:ascii="Times New Roman" w:hAnsi="Times New Roman" w:cs="Times New Roman"/>
          <w:sz w:val="24"/>
          <w:szCs w:val="24"/>
        </w:rPr>
        <w:t>d</w:t>
      </w:r>
      <w:r w:rsidRPr="00EE5361">
        <w:rPr>
          <w:rFonts w:ascii="Times New Roman" w:hAnsi="Times New Roman" w:cs="Times New Roman"/>
          <w:sz w:val="24"/>
          <w:szCs w:val="24"/>
        </w:rPr>
        <w:t xml:space="preserve"> that </w:t>
      </w:r>
      <w:r w:rsidR="003C7442" w:rsidRPr="00EE5361">
        <w:rPr>
          <w:rFonts w:ascii="Times New Roman" w:hAnsi="Times New Roman" w:cs="Times New Roman"/>
          <w:sz w:val="24"/>
          <w:szCs w:val="24"/>
        </w:rPr>
        <w:t xml:space="preserve">globalisation </w:t>
      </w:r>
      <w:r w:rsidRPr="00EE5361">
        <w:rPr>
          <w:rFonts w:ascii="Times New Roman" w:hAnsi="Times New Roman" w:cs="Times New Roman"/>
          <w:sz w:val="24"/>
          <w:szCs w:val="24"/>
        </w:rPr>
        <w:t>increase</w:t>
      </w:r>
      <w:r w:rsidR="00FE4711" w:rsidRPr="00EE5361">
        <w:rPr>
          <w:rFonts w:ascii="Times New Roman" w:hAnsi="Times New Roman" w:cs="Times New Roman"/>
          <w:sz w:val="24"/>
          <w:szCs w:val="24"/>
        </w:rPr>
        <w:t>s</w:t>
      </w:r>
      <w:r w:rsidRPr="00EE5361">
        <w:rPr>
          <w:rFonts w:ascii="Times New Roman" w:hAnsi="Times New Roman" w:cs="Times New Roman"/>
          <w:sz w:val="24"/>
          <w:szCs w:val="24"/>
        </w:rPr>
        <w:t xml:space="preserve"> (decrease</w:t>
      </w:r>
      <w:r w:rsidR="00FE4711" w:rsidRPr="00EE5361">
        <w:rPr>
          <w:rFonts w:ascii="Times New Roman" w:hAnsi="Times New Roman" w:cs="Times New Roman"/>
          <w:sz w:val="24"/>
          <w:szCs w:val="24"/>
        </w:rPr>
        <w:t>s</w:t>
      </w:r>
      <w:r w:rsidRPr="00EE5361">
        <w:rPr>
          <w:rFonts w:ascii="Times New Roman" w:hAnsi="Times New Roman" w:cs="Times New Roman"/>
          <w:sz w:val="24"/>
          <w:szCs w:val="24"/>
        </w:rPr>
        <w:t>) energy consumption in Brazil and South Africa (Russia, India and China).</w:t>
      </w:r>
    </w:p>
    <w:p w:rsidR="00060A5C" w:rsidRPr="00EE5361" w:rsidRDefault="00060A5C" w:rsidP="00D57EFB">
      <w:pPr>
        <w:spacing w:after="0" w:line="360" w:lineRule="auto"/>
        <w:jc w:val="both"/>
        <w:rPr>
          <w:rFonts w:ascii="Times New Roman" w:hAnsi="Times New Roman" w:cs="Times New Roman"/>
          <w:sz w:val="24"/>
          <w:szCs w:val="24"/>
        </w:rPr>
      </w:pPr>
    </w:p>
    <w:p w:rsidR="00D57EFB" w:rsidRPr="00EE5361" w:rsidRDefault="00D57EFB" w:rsidP="00D57EFB">
      <w:pPr>
        <w:spacing w:after="0" w:line="360" w:lineRule="auto"/>
        <w:jc w:val="both"/>
        <w:rPr>
          <w:rFonts w:ascii="Times New Roman" w:hAnsi="Times New Roman" w:cs="Times New Roman"/>
          <w:b/>
          <w:sz w:val="24"/>
          <w:szCs w:val="24"/>
        </w:rPr>
      </w:pPr>
      <w:r w:rsidRPr="00EE5361">
        <w:rPr>
          <w:rFonts w:ascii="Times New Roman" w:hAnsi="Times New Roman" w:cs="Times New Roman"/>
          <w:b/>
          <w:sz w:val="24"/>
          <w:szCs w:val="24"/>
        </w:rPr>
        <w:t>References</w:t>
      </w:r>
    </w:p>
    <w:p w:rsidR="00B51760" w:rsidRPr="00EE5361" w:rsidRDefault="00B51760" w:rsidP="00D57EFB">
      <w:pPr>
        <w:spacing w:after="0" w:line="360" w:lineRule="auto"/>
        <w:ind w:left="360" w:hanging="360"/>
        <w:jc w:val="both"/>
        <w:rPr>
          <w:rStyle w:val="fontstyle01"/>
          <w:rFonts w:ascii="Times New Roman" w:hAnsi="Times New Roman" w:cs="Times New Roman"/>
          <w:color w:val="auto"/>
          <w:sz w:val="24"/>
          <w:szCs w:val="24"/>
        </w:rPr>
      </w:pPr>
      <w:proofErr w:type="gramStart"/>
      <w:r w:rsidRPr="00EE5361">
        <w:rPr>
          <w:rStyle w:val="fontstyle01"/>
          <w:rFonts w:ascii="Times New Roman" w:hAnsi="Times New Roman" w:cs="Times New Roman"/>
          <w:color w:val="auto"/>
          <w:sz w:val="24"/>
          <w:szCs w:val="24"/>
        </w:rPr>
        <w:t xml:space="preserve">Ahmed, K., Bhattacharya, M., </w:t>
      </w:r>
      <w:proofErr w:type="spellStart"/>
      <w:r w:rsidRPr="00EE5361">
        <w:rPr>
          <w:rStyle w:val="fontstyle01"/>
          <w:rFonts w:ascii="Times New Roman" w:hAnsi="Times New Roman" w:cs="Times New Roman"/>
          <w:color w:val="auto"/>
          <w:sz w:val="24"/>
          <w:szCs w:val="24"/>
        </w:rPr>
        <w:t>Qazi</w:t>
      </w:r>
      <w:proofErr w:type="spellEnd"/>
      <w:r w:rsidRPr="00EE5361">
        <w:rPr>
          <w:rStyle w:val="fontstyle01"/>
          <w:rFonts w:ascii="Times New Roman" w:hAnsi="Times New Roman" w:cs="Times New Roman"/>
          <w:color w:val="auto"/>
          <w:sz w:val="24"/>
          <w:szCs w:val="24"/>
        </w:rPr>
        <w:t>, A.Q., Lon, W., 2016.</w:t>
      </w:r>
      <w:proofErr w:type="gramEnd"/>
      <w:r w:rsidRPr="00EE5361">
        <w:rPr>
          <w:rStyle w:val="fontstyle01"/>
          <w:rFonts w:ascii="Times New Roman" w:hAnsi="Times New Roman" w:cs="Times New Roman"/>
          <w:color w:val="auto"/>
          <w:sz w:val="24"/>
          <w:szCs w:val="24"/>
        </w:rPr>
        <w:t xml:space="preserve"> Energy consumption in China and underlying factors in a changing landscape: empirical evidence since the reform period. Renewable and Sustainable Energy Reviews 58, 224-234.</w:t>
      </w:r>
    </w:p>
    <w:p w:rsidR="00B51760" w:rsidRPr="00EE5361" w:rsidRDefault="00B51760" w:rsidP="00D57EFB">
      <w:pPr>
        <w:spacing w:after="0" w:line="360" w:lineRule="auto"/>
        <w:ind w:left="360" w:hanging="360"/>
        <w:jc w:val="both"/>
        <w:rPr>
          <w:rFonts w:ascii="Times New Roman" w:hAnsi="Times New Roman" w:cs="Times New Roman"/>
          <w:sz w:val="24"/>
          <w:szCs w:val="24"/>
        </w:rPr>
      </w:pPr>
      <w:proofErr w:type="spellStart"/>
      <w:r w:rsidRPr="00EE5361">
        <w:rPr>
          <w:rFonts w:ascii="Times New Roman" w:eastAsia="TimesNewRomanPSMT" w:hAnsi="Times New Roman" w:cs="Times New Roman"/>
          <w:sz w:val="24"/>
          <w:szCs w:val="24"/>
        </w:rPr>
        <w:t>Aissa</w:t>
      </w:r>
      <w:proofErr w:type="spellEnd"/>
      <w:r w:rsidRPr="00EE5361">
        <w:rPr>
          <w:rFonts w:ascii="Times New Roman" w:eastAsia="TimesNewRomanPSMT" w:hAnsi="Times New Roman" w:cs="Times New Roman"/>
          <w:sz w:val="24"/>
          <w:szCs w:val="24"/>
        </w:rPr>
        <w:t xml:space="preserve">, B. M.S., Jebli, B.M., </w:t>
      </w:r>
      <w:proofErr w:type="spellStart"/>
      <w:r w:rsidRPr="00EE5361">
        <w:rPr>
          <w:rFonts w:ascii="Times New Roman" w:eastAsia="TimesNewRomanPSMT" w:hAnsi="Times New Roman" w:cs="Times New Roman"/>
          <w:sz w:val="24"/>
          <w:szCs w:val="24"/>
        </w:rPr>
        <w:t>Youssef</w:t>
      </w:r>
      <w:proofErr w:type="spellEnd"/>
      <w:r w:rsidRPr="00EE5361">
        <w:rPr>
          <w:rFonts w:ascii="Times New Roman" w:eastAsia="TimesNewRomanPSMT" w:hAnsi="Times New Roman" w:cs="Times New Roman"/>
          <w:sz w:val="24"/>
          <w:szCs w:val="24"/>
        </w:rPr>
        <w:t xml:space="preserve">, B.S., 2014. Output, renewable energy consumption and trade in Africa. </w:t>
      </w:r>
      <w:r w:rsidRPr="00EE5361">
        <w:rPr>
          <w:rFonts w:ascii="Times New Roman" w:eastAsia="TimesNewRomanPSMT" w:hAnsi="Times New Roman" w:cs="Times New Roman"/>
          <w:iCs/>
          <w:sz w:val="24"/>
          <w:szCs w:val="24"/>
        </w:rPr>
        <w:t>Energy Policy</w:t>
      </w:r>
      <w:r w:rsidRPr="00EE5361">
        <w:rPr>
          <w:rFonts w:ascii="Times New Roman" w:eastAsia="TimesNewRomanPSMT" w:hAnsi="Times New Roman" w:cs="Times New Roman"/>
          <w:sz w:val="24"/>
          <w:szCs w:val="24"/>
        </w:rPr>
        <w:t xml:space="preserve"> 66, 11-18.</w:t>
      </w:r>
    </w:p>
    <w:p w:rsidR="00B51760" w:rsidRPr="00EE5361" w:rsidRDefault="00B51760" w:rsidP="00D57EFB">
      <w:pPr>
        <w:spacing w:after="0" w:line="360" w:lineRule="auto"/>
        <w:ind w:left="360" w:hanging="360"/>
        <w:jc w:val="both"/>
        <w:rPr>
          <w:rFonts w:ascii="Times New Roman" w:hAnsi="Times New Roman" w:cs="Times New Roman"/>
          <w:sz w:val="24"/>
          <w:szCs w:val="24"/>
        </w:rPr>
      </w:pPr>
      <w:proofErr w:type="spellStart"/>
      <w:proofErr w:type="gramStart"/>
      <w:r w:rsidRPr="00EE5361">
        <w:rPr>
          <w:rFonts w:ascii="Times New Roman" w:hAnsi="Times New Roman" w:cs="Times New Roman"/>
          <w:sz w:val="24"/>
          <w:szCs w:val="24"/>
        </w:rPr>
        <w:t>Alam</w:t>
      </w:r>
      <w:proofErr w:type="spellEnd"/>
      <w:r w:rsidRPr="00EE5361">
        <w:rPr>
          <w:rFonts w:ascii="Times New Roman" w:hAnsi="Times New Roman" w:cs="Times New Roman"/>
          <w:sz w:val="24"/>
          <w:szCs w:val="24"/>
        </w:rPr>
        <w:t>, S., 2002.</w:t>
      </w:r>
      <w:proofErr w:type="gramEnd"/>
      <w:r w:rsidRPr="00EE5361">
        <w:rPr>
          <w:rFonts w:ascii="Times New Roman" w:hAnsi="Times New Roman" w:cs="Times New Roman"/>
          <w:sz w:val="24"/>
          <w:szCs w:val="24"/>
        </w:rPr>
        <w:t xml:space="preserve"> Efficiency of electricity consumption in the industrial sector of Pakistan: an application of multilevel decomposition model. Pacific and Asian Journal of Energy 12, 167-179.</w:t>
      </w:r>
    </w:p>
    <w:p w:rsidR="00B51760" w:rsidRPr="00EE5361" w:rsidRDefault="00B51760" w:rsidP="00D57EFB">
      <w:pPr>
        <w:spacing w:after="0" w:line="360" w:lineRule="auto"/>
        <w:ind w:left="360" w:hanging="360"/>
        <w:jc w:val="both"/>
        <w:rPr>
          <w:rFonts w:ascii="Times New Roman" w:hAnsi="Times New Roman" w:cs="Times New Roman"/>
          <w:sz w:val="24"/>
          <w:szCs w:val="24"/>
        </w:rPr>
      </w:pPr>
      <w:proofErr w:type="spellStart"/>
      <w:proofErr w:type="gramStart"/>
      <w:r w:rsidRPr="00EE5361">
        <w:rPr>
          <w:rFonts w:ascii="Times New Roman" w:hAnsi="Times New Roman" w:cs="Times New Roman"/>
          <w:sz w:val="24"/>
          <w:szCs w:val="24"/>
        </w:rPr>
        <w:t>Alam</w:t>
      </w:r>
      <w:proofErr w:type="spellEnd"/>
      <w:r w:rsidRPr="00EE5361">
        <w:rPr>
          <w:rFonts w:ascii="Times New Roman" w:hAnsi="Times New Roman" w:cs="Times New Roman"/>
          <w:sz w:val="24"/>
          <w:szCs w:val="24"/>
        </w:rPr>
        <w:t>, S., Butt, M.S., 2000.</w:t>
      </w:r>
      <w:proofErr w:type="gramEnd"/>
      <w:r w:rsidRPr="00EE5361">
        <w:rPr>
          <w:rFonts w:ascii="Times New Roman" w:hAnsi="Times New Roman" w:cs="Times New Roman"/>
          <w:sz w:val="24"/>
          <w:szCs w:val="24"/>
        </w:rPr>
        <w:t xml:space="preserve"> Aggregate energy efficiency in Pakistan: An application of decomposition approach. Pakistan Journal of Applied Economics 16, 1-14.</w:t>
      </w:r>
    </w:p>
    <w:p w:rsidR="00B51760" w:rsidRPr="00EE5361" w:rsidRDefault="00B51760" w:rsidP="00D57EFB">
      <w:pPr>
        <w:spacing w:after="0" w:line="360" w:lineRule="auto"/>
        <w:ind w:left="360" w:hanging="360"/>
        <w:jc w:val="both"/>
        <w:rPr>
          <w:rFonts w:ascii="Times New Roman" w:hAnsi="Times New Roman" w:cs="Times New Roman"/>
          <w:sz w:val="24"/>
          <w:szCs w:val="24"/>
        </w:rPr>
      </w:pPr>
      <w:proofErr w:type="spellStart"/>
      <w:proofErr w:type="gramStart"/>
      <w:r w:rsidRPr="00EE5361">
        <w:rPr>
          <w:rFonts w:ascii="Times New Roman" w:hAnsi="Times New Roman" w:cs="Times New Roman"/>
          <w:sz w:val="24"/>
          <w:szCs w:val="24"/>
        </w:rPr>
        <w:lastRenderedPageBreak/>
        <w:t>Alam</w:t>
      </w:r>
      <w:proofErr w:type="spellEnd"/>
      <w:r w:rsidRPr="00EE5361">
        <w:rPr>
          <w:rFonts w:ascii="Times New Roman" w:hAnsi="Times New Roman" w:cs="Times New Roman"/>
          <w:sz w:val="24"/>
          <w:szCs w:val="24"/>
        </w:rPr>
        <w:t>, S., Butt, M.S., 2001.</w:t>
      </w:r>
      <w:proofErr w:type="gramEnd"/>
      <w:r w:rsidRPr="00EE5361">
        <w:rPr>
          <w:rFonts w:ascii="Times New Roman" w:hAnsi="Times New Roman" w:cs="Times New Roman"/>
          <w:sz w:val="24"/>
          <w:szCs w:val="24"/>
        </w:rPr>
        <w:t xml:space="preserve"> </w:t>
      </w:r>
      <w:proofErr w:type="gramStart"/>
      <w:r w:rsidRPr="00EE5361">
        <w:rPr>
          <w:rFonts w:ascii="Times New Roman" w:hAnsi="Times New Roman" w:cs="Times New Roman"/>
          <w:sz w:val="24"/>
          <w:szCs w:val="24"/>
        </w:rPr>
        <w:t>Assessing energy consumption and energy intensity changes in Pakistan: an application of complete decomposition model.</w:t>
      </w:r>
      <w:proofErr w:type="gramEnd"/>
      <w:r w:rsidRPr="00EE5361">
        <w:rPr>
          <w:rFonts w:ascii="Times New Roman" w:hAnsi="Times New Roman" w:cs="Times New Roman"/>
          <w:sz w:val="24"/>
          <w:szCs w:val="24"/>
        </w:rPr>
        <w:t xml:space="preserve"> Pakistan Development Review40, 135-147.</w:t>
      </w:r>
    </w:p>
    <w:p w:rsidR="00B51760" w:rsidRPr="00EE5361" w:rsidRDefault="00B51760" w:rsidP="00D57EFB">
      <w:pPr>
        <w:spacing w:after="0" w:line="360" w:lineRule="auto"/>
        <w:ind w:left="360" w:hanging="360"/>
        <w:jc w:val="both"/>
        <w:rPr>
          <w:rFonts w:ascii="Times New Roman" w:hAnsi="Times New Roman" w:cs="Times New Roman"/>
          <w:sz w:val="24"/>
          <w:szCs w:val="24"/>
        </w:rPr>
      </w:pPr>
      <w:proofErr w:type="spellStart"/>
      <w:proofErr w:type="gramStart"/>
      <w:r w:rsidRPr="00EE5361">
        <w:rPr>
          <w:rFonts w:ascii="Times New Roman" w:hAnsi="Times New Roman" w:cs="Times New Roman"/>
          <w:sz w:val="24"/>
          <w:szCs w:val="24"/>
        </w:rPr>
        <w:t>Alam</w:t>
      </w:r>
      <w:proofErr w:type="spellEnd"/>
      <w:r w:rsidRPr="00EE5361">
        <w:rPr>
          <w:rFonts w:ascii="Times New Roman" w:hAnsi="Times New Roman" w:cs="Times New Roman"/>
          <w:sz w:val="24"/>
          <w:szCs w:val="24"/>
        </w:rPr>
        <w:t>, S., Butt, M.S., 2002.</w:t>
      </w:r>
      <w:proofErr w:type="gramEnd"/>
      <w:r w:rsidRPr="00EE5361">
        <w:rPr>
          <w:rFonts w:ascii="Times New Roman" w:hAnsi="Times New Roman" w:cs="Times New Roman"/>
          <w:sz w:val="24"/>
          <w:szCs w:val="24"/>
        </w:rPr>
        <w:t xml:space="preserve"> Causality between energy and economic growth in Pakistan: an application of cointegration and error-correction </w:t>
      </w:r>
      <w:proofErr w:type="spellStart"/>
      <w:r w:rsidRPr="00EE5361">
        <w:rPr>
          <w:rFonts w:ascii="Times New Roman" w:hAnsi="Times New Roman" w:cs="Times New Roman"/>
          <w:sz w:val="24"/>
          <w:szCs w:val="24"/>
        </w:rPr>
        <w:t>modeling</w:t>
      </w:r>
      <w:proofErr w:type="spellEnd"/>
      <w:r w:rsidRPr="00EE5361">
        <w:rPr>
          <w:rFonts w:ascii="Times New Roman" w:hAnsi="Times New Roman" w:cs="Times New Roman"/>
          <w:sz w:val="24"/>
          <w:szCs w:val="24"/>
        </w:rPr>
        <w:t xml:space="preserve"> techniques. Pacific and Asian Journal of Energy 12, 151-165. </w:t>
      </w:r>
    </w:p>
    <w:p w:rsidR="00B51760" w:rsidRPr="00EE5361" w:rsidRDefault="00B51760" w:rsidP="00D57EFB">
      <w:pPr>
        <w:autoSpaceDE w:val="0"/>
        <w:autoSpaceDN w:val="0"/>
        <w:adjustRightInd w:val="0"/>
        <w:spacing w:after="0" w:line="360" w:lineRule="auto"/>
        <w:ind w:left="360" w:hanging="360"/>
        <w:jc w:val="both"/>
        <w:rPr>
          <w:rFonts w:ascii="Times New Roman" w:hAnsi="Times New Roman" w:cs="Times New Roman"/>
          <w:sz w:val="24"/>
          <w:szCs w:val="24"/>
        </w:rPr>
      </w:pPr>
      <w:proofErr w:type="spellStart"/>
      <w:proofErr w:type="gramStart"/>
      <w:r w:rsidRPr="00EE5361">
        <w:rPr>
          <w:rFonts w:ascii="Times New Roman" w:hAnsi="Times New Roman" w:cs="Times New Roman"/>
          <w:sz w:val="24"/>
          <w:szCs w:val="24"/>
        </w:rPr>
        <w:t>Alam</w:t>
      </w:r>
      <w:proofErr w:type="spellEnd"/>
      <w:r w:rsidRPr="00EE5361">
        <w:rPr>
          <w:rFonts w:ascii="Times New Roman" w:hAnsi="Times New Roman" w:cs="Times New Roman"/>
          <w:sz w:val="24"/>
          <w:szCs w:val="24"/>
        </w:rPr>
        <w:t>, S., Fatima A., Butt, M.S., 2007.</w:t>
      </w:r>
      <w:proofErr w:type="gramEnd"/>
      <w:r w:rsidRPr="00EE5361">
        <w:rPr>
          <w:rFonts w:ascii="Times New Roman" w:hAnsi="Times New Roman" w:cs="Times New Roman"/>
          <w:sz w:val="24"/>
          <w:szCs w:val="24"/>
        </w:rPr>
        <w:t xml:space="preserve"> </w:t>
      </w:r>
      <w:proofErr w:type="gramStart"/>
      <w:r w:rsidRPr="00EE5361">
        <w:rPr>
          <w:rFonts w:ascii="Times New Roman" w:hAnsi="Times New Roman" w:cs="Times New Roman"/>
          <w:sz w:val="24"/>
          <w:szCs w:val="24"/>
        </w:rPr>
        <w:t>Sustainable development in Pakistan in the context of energy consumption demand and environmental degradation.</w:t>
      </w:r>
      <w:proofErr w:type="gramEnd"/>
      <w:r w:rsidRPr="00EE5361">
        <w:rPr>
          <w:rFonts w:ascii="Times New Roman" w:hAnsi="Times New Roman" w:cs="Times New Roman"/>
          <w:sz w:val="24"/>
          <w:szCs w:val="24"/>
        </w:rPr>
        <w:t xml:space="preserve"> Journal of Asian Economics 18, 825-837. </w:t>
      </w:r>
    </w:p>
    <w:p w:rsidR="00B51760" w:rsidRPr="00EE5361" w:rsidRDefault="00B51760" w:rsidP="00D57EFB">
      <w:pPr>
        <w:spacing w:after="0" w:line="360" w:lineRule="auto"/>
        <w:ind w:left="360" w:hanging="360"/>
        <w:jc w:val="both"/>
        <w:rPr>
          <w:rFonts w:ascii="Times New Roman" w:hAnsi="Times New Roman" w:cs="Times New Roman"/>
          <w:sz w:val="24"/>
          <w:szCs w:val="24"/>
        </w:rPr>
      </w:pPr>
      <w:proofErr w:type="spellStart"/>
      <w:proofErr w:type="gramStart"/>
      <w:r w:rsidRPr="00EE5361">
        <w:rPr>
          <w:rFonts w:ascii="Times New Roman" w:hAnsi="Times New Roman" w:cs="Times New Roman"/>
          <w:sz w:val="24"/>
          <w:szCs w:val="24"/>
        </w:rPr>
        <w:t>Antweiler</w:t>
      </w:r>
      <w:proofErr w:type="spellEnd"/>
      <w:r w:rsidRPr="00EE5361">
        <w:rPr>
          <w:rFonts w:ascii="Times New Roman" w:hAnsi="Times New Roman" w:cs="Times New Roman"/>
          <w:sz w:val="24"/>
          <w:szCs w:val="24"/>
        </w:rPr>
        <w:t>, W., Copeland, B.R., Taylor, M.S., 2001.</w:t>
      </w:r>
      <w:proofErr w:type="gramEnd"/>
      <w:r w:rsidRPr="00EE5361">
        <w:rPr>
          <w:rFonts w:ascii="Times New Roman" w:hAnsi="Times New Roman" w:cs="Times New Roman"/>
          <w:sz w:val="24"/>
          <w:szCs w:val="24"/>
        </w:rPr>
        <w:t xml:space="preserve"> Is free trade good for the environment? The American Economic Review 91, 877-908.</w:t>
      </w:r>
    </w:p>
    <w:p w:rsidR="00B51760" w:rsidRPr="00EE5361" w:rsidRDefault="00B51760" w:rsidP="006836CB">
      <w:pPr>
        <w:spacing w:after="0" w:line="360" w:lineRule="auto"/>
        <w:ind w:left="360" w:hanging="360"/>
        <w:jc w:val="both"/>
        <w:rPr>
          <w:rFonts w:ascii="Times New Roman" w:hAnsi="Times New Roman" w:cs="Times New Roman"/>
          <w:sz w:val="24"/>
          <w:szCs w:val="24"/>
        </w:rPr>
      </w:pPr>
      <w:proofErr w:type="spellStart"/>
      <w:r w:rsidRPr="00EE5361">
        <w:rPr>
          <w:rFonts w:ascii="Times New Roman" w:hAnsi="Times New Roman" w:cs="Times New Roman"/>
          <w:sz w:val="24"/>
          <w:szCs w:val="24"/>
        </w:rPr>
        <w:t>Bachmeier</w:t>
      </w:r>
      <w:proofErr w:type="spellEnd"/>
      <w:r w:rsidRPr="00EE5361">
        <w:rPr>
          <w:rFonts w:ascii="Times New Roman" w:hAnsi="Times New Roman" w:cs="Times New Roman"/>
          <w:sz w:val="24"/>
          <w:szCs w:val="24"/>
        </w:rPr>
        <w:t>, L. J.</w:t>
      </w:r>
      <w:r w:rsidR="00FE4711" w:rsidRPr="00EE5361">
        <w:rPr>
          <w:rFonts w:ascii="Times New Roman" w:hAnsi="Times New Roman" w:cs="Times New Roman"/>
          <w:sz w:val="24"/>
          <w:szCs w:val="24"/>
        </w:rPr>
        <w:t xml:space="preserve">, </w:t>
      </w:r>
      <w:r w:rsidRPr="00EE5361">
        <w:rPr>
          <w:rFonts w:ascii="Times New Roman" w:hAnsi="Times New Roman" w:cs="Times New Roman"/>
          <w:sz w:val="24"/>
          <w:szCs w:val="24"/>
        </w:rPr>
        <w:t>Griffin, J. M.</w:t>
      </w:r>
      <w:r w:rsidR="00FE4711" w:rsidRPr="00EE5361">
        <w:rPr>
          <w:rFonts w:ascii="Times New Roman" w:hAnsi="Times New Roman" w:cs="Times New Roman"/>
          <w:sz w:val="24"/>
          <w:szCs w:val="24"/>
        </w:rPr>
        <w:t xml:space="preserve">, </w:t>
      </w:r>
      <w:r w:rsidRPr="00EE5361">
        <w:rPr>
          <w:rFonts w:ascii="Times New Roman" w:hAnsi="Times New Roman" w:cs="Times New Roman"/>
          <w:sz w:val="24"/>
          <w:szCs w:val="24"/>
        </w:rPr>
        <w:t xml:space="preserve">2003. </w:t>
      </w:r>
      <w:proofErr w:type="gramStart"/>
      <w:r w:rsidRPr="00EE5361">
        <w:rPr>
          <w:rFonts w:ascii="Times New Roman" w:hAnsi="Times New Roman" w:cs="Times New Roman"/>
          <w:sz w:val="24"/>
          <w:szCs w:val="24"/>
        </w:rPr>
        <w:t>New evidence on asymmetric gasoline price responses.</w:t>
      </w:r>
      <w:proofErr w:type="gramEnd"/>
      <w:r w:rsidRPr="00EE5361">
        <w:rPr>
          <w:rFonts w:ascii="Times New Roman" w:hAnsi="Times New Roman" w:cs="Times New Roman"/>
          <w:sz w:val="24"/>
          <w:szCs w:val="24"/>
        </w:rPr>
        <w:t xml:space="preserve"> The Review of Economics and Statistics, 85, 772-776.</w:t>
      </w:r>
    </w:p>
    <w:p w:rsidR="00B51760" w:rsidRPr="00EE5361" w:rsidRDefault="00193F8F" w:rsidP="000B2CEA">
      <w:pPr>
        <w:spacing w:after="0" w:line="360" w:lineRule="auto"/>
        <w:ind w:left="360" w:hanging="360"/>
        <w:jc w:val="both"/>
        <w:rPr>
          <w:rFonts w:ascii="Times New Roman" w:hAnsi="Times New Roman" w:cs="Times New Roman"/>
          <w:sz w:val="24"/>
          <w:szCs w:val="24"/>
        </w:rPr>
      </w:pPr>
      <w:proofErr w:type="spellStart"/>
      <w:r w:rsidRPr="00EE5361">
        <w:rPr>
          <w:rFonts w:ascii="Times New Roman" w:hAnsi="Times New Roman" w:cs="Times New Roman"/>
          <w:sz w:val="24"/>
          <w:szCs w:val="24"/>
        </w:rPr>
        <w:t>Bae</w:t>
      </w:r>
      <w:proofErr w:type="spellEnd"/>
      <w:r w:rsidRPr="00EE5361">
        <w:rPr>
          <w:rFonts w:ascii="Times New Roman" w:hAnsi="Times New Roman" w:cs="Times New Roman"/>
          <w:sz w:val="24"/>
          <w:szCs w:val="24"/>
        </w:rPr>
        <w:t xml:space="preserve">, Y., de </w:t>
      </w:r>
      <w:proofErr w:type="spellStart"/>
      <w:r w:rsidRPr="00EE5361">
        <w:rPr>
          <w:rFonts w:ascii="Times New Roman" w:hAnsi="Times New Roman" w:cs="Times New Roman"/>
          <w:sz w:val="24"/>
          <w:szCs w:val="24"/>
        </w:rPr>
        <w:t>Jong</w:t>
      </w:r>
      <w:proofErr w:type="spellEnd"/>
      <w:r w:rsidRPr="00EE5361">
        <w:rPr>
          <w:rFonts w:ascii="Times New Roman" w:hAnsi="Times New Roman" w:cs="Times New Roman"/>
          <w:sz w:val="24"/>
          <w:szCs w:val="24"/>
        </w:rPr>
        <w:t xml:space="preserve">, R. M., </w:t>
      </w:r>
      <w:r w:rsidR="00B51760" w:rsidRPr="00EE5361">
        <w:rPr>
          <w:rFonts w:ascii="Times New Roman" w:hAnsi="Times New Roman" w:cs="Times New Roman"/>
          <w:sz w:val="24"/>
          <w:szCs w:val="24"/>
        </w:rPr>
        <w:t>2007. Money demand function estimation by nonlinear cointegration. Journal of Applied Econometrics, 22, 767-793.</w:t>
      </w:r>
    </w:p>
    <w:p w:rsidR="00B51760" w:rsidRPr="00EE5361" w:rsidRDefault="00B51760" w:rsidP="00D57EFB">
      <w:pPr>
        <w:spacing w:after="0" w:line="360" w:lineRule="auto"/>
        <w:ind w:left="360" w:hanging="360"/>
        <w:jc w:val="both"/>
        <w:rPr>
          <w:rFonts w:ascii="Times New Roman" w:hAnsi="Times New Roman" w:cs="Times New Roman"/>
          <w:sz w:val="24"/>
          <w:szCs w:val="24"/>
        </w:rPr>
      </w:pPr>
      <w:proofErr w:type="spellStart"/>
      <w:r w:rsidRPr="00EE5361">
        <w:rPr>
          <w:rFonts w:ascii="Times New Roman" w:eastAsia="Times New Roman" w:hAnsi="Times New Roman" w:cs="Times New Roman"/>
          <w:sz w:val="24"/>
          <w:szCs w:val="24"/>
          <w:lang w:eastAsia="en-IN"/>
        </w:rPr>
        <w:t>Baek</w:t>
      </w:r>
      <w:proofErr w:type="spellEnd"/>
      <w:r w:rsidRPr="00EE5361">
        <w:rPr>
          <w:rFonts w:ascii="Times New Roman" w:eastAsia="Times New Roman" w:hAnsi="Times New Roman" w:cs="Times New Roman"/>
          <w:sz w:val="24"/>
          <w:szCs w:val="24"/>
          <w:lang w:eastAsia="en-IN"/>
        </w:rPr>
        <w:t xml:space="preserve">, J., Cho, Y., Koo, W.W., 2009. The environmental consequences of globalization: a country-specific time-series analysis. </w:t>
      </w:r>
      <w:proofErr w:type="gramStart"/>
      <w:r w:rsidRPr="00EE5361">
        <w:rPr>
          <w:rFonts w:ascii="Times New Roman" w:eastAsia="Times New Roman" w:hAnsi="Times New Roman" w:cs="Times New Roman"/>
          <w:iCs/>
          <w:sz w:val="24"/>
          <w:szCs w:val="24"/>
          <w:lang w:eastAsia="en-IN"/>
        </w:rPr>
        <w:t>Ecological Economics68</w:t>
      </w:r>
      <w:r w:rsidRPr="00EE5361">
        <w:rPr>
          <w:rFonts w:ascii="Times New Roman" w:eastAsia="Times New Roman" w:hAnsi="Times New Roman" w:cs="Times New Roman"/>
          <w:sz w:val="24"/>
          <w:szCs w:val="24"/>
          <w:lang w:eastAsia="en-IN"/>
        </w:rPr>
        <w:t>, 2255-2264.</w:t>
      </w:r>
      <w:proofErr w:type="gramEnd"/>
    </w:p>
    <w:p w:rsidR="00B51760" w:rsidRPr="00EE5361" w:rsidRDefault="00B51760" w:rsidP="00D57EFB">
      <w:pPr>
        <w:spacing w:after="0" w:line="360" w:lineRule="auto"/>
        <w:ind w:left="360" w:hanging="360"/>
        <w:jc w:val="both"/>
        <w:rPr>
          <w:rFonts w:ascii="Times New Roman" w:hAnsi="Times New Roman" w:cs="Times New Roman"/>
          <w:sz w:val="24"/>
          <w:szCs w:val="24"/>
        </w:rPr>
      </w:pPr>
      <w:proofErr w:type="spellStart"/>
      <w:r w:rsidRPr="00EE5361">
        <w:rPr>
          <w:rFonts w:ascii="Times New Roman" w:hAnsi="Times New Roman" w:cs="Times New Roman"/>
          <w:sz w:val="24"/>
          <w:szCs w:val="24"/>
          <w:lang w:eastAsia="fr-CA"/>
        </w:rPr>
        <w:t>Banerjee</w:t>
      </w:r>
      <w:proofErr w:type="spellEnd"/>
      <w:r w:rsidRPr="00EE5361">
        <w:rPr>
          <w:rFonts w:ascii="Times New Roman" w:hAnsi="Times New Roman" w:cs="Times New Roman"/>
          <w:sz w:val="24"/>
          <w:szCs w:val="24"/>
          <w:lang w:eastAsia="fr-CA"/>
        </w:rPr>
        <w:t xml:space="preserve">, A., </w:t>
      </w:r>
      <w:proofErr w:type="spellStart"/>
      <w:r w:rsidRPr="00EE5361">
        <w:rPr>
          <w:rFonts w:ascii="Times New Roman" w:hAnsi="Times New Roman" w:cs="Times New Roman"/>
          <w:sz w:val="24"/>
          <w:szCs w:val="24"/>
          <w:lang w:eastAsia="fr-CA"/>
        </w:rPr>
        <w:t>Dolado</w:t>
      </w:r>
      <w:proofErr w:type="spellEnd"/>
      <w:r w:rsidRPr="00EE5361">
        <w:rPr>
          <w:rFonts w:ascii="Times New Roman" w:hAnsi="Times New Roman" w:cs="Times New Roman"/>
          <w:sz w:val="24"/>
          <w:szCs w:val="24"/>
          <w:lang w:eastAsia="fr-CA"/>
        </w:rPr>
        <w:t xml:space="preserve">, J., </w:t>
      </w:r>
      <w:proofErr w:type="spellStart"/>
      <w:r w:rsidRPr="00EE5361">
        <w:rPr>
          <w:rFonts w:ascii="Times New Roman" w:hAnsi="Times New Roman" w:cs="Times New Roman"/>
          <w:sz w:val="24"/>
          <w:szCs w:val="24"/>
          <w:lang w:eastAsia="fr-CA"/>
        </w:rPr>
        <w:t>Mestre</w:t>
      </w:r>
      <w:proofErr w:type="spellEnd"/>
      <w:r w:rsidRPr="00EE5361">
        <w:rPr>
          <w:rFonts w:ascii="Times New Roman" w:hAnsi="Times New Roman" w:cs="Times New Roman"/>
          <w:sz w:val="24"/>
          <w:szCs w:val="24"/>
          <w:lang w:eastAsia="fr-CA"/>
        </w:rPr>
        <w:t>, R., 1998. Error-correction mechanism tests for cointegration in a single-equation framework. Journal of Time Series Analysis 19, 267-283.</w:t>
      </w:r>
    </w:p>
    <w:p w:rsidR="00B51760" w:rsidRPr="00EE5361" w:rsidRDefault="00B51760" w:rsidP="006836CB">
      <w:pPr>
        <w:spacing w:after="0" w:line="360" w:lineRule="auto"/>
        <w:ind w:left="360" w:hanging="360"/>
        <w:jc w:val="both"/>
        <w:rPr>
          <w:rFonts w:ascii="Times New Roman" w:hAnsi="Times New Roman" w:cs="Times New Roman"/>
          <w:sz w:val="24"/>
          <w:szCs w:val="24"/>
        </w:rPr>
      </w:pPr>
      <w:proofErr w:type="spellStart"/>
      <w:proofErr w:type="gramStart"/>
      <w:r w:rsidRPr="00EE5361">
        <w:rPr>
          <w:rFonts w:ascii="Times New Roman" w:hAnsi="Times New Roman" w:cs="Times New Roman"/>
          <w:sz w:val="24"/>
          <w:szCs w:val="24"/>
        </w:rPr>
        <w:t>Borenstein</w:t>
      </w:r>
      <w:proofErr w:type="spellEnd"/>
      <w:r w:rsidRPr="00EE5361">
        <w:rPr>
          <w:rFonts w:ascii="Times New Roman" w:hAnsi="Times New Roman" w:cs="Times New Roman"/>
          <w:sz w:val="24"/>
          <w:szCs w:val="24"/>
        </w:rPr>
        <w:t>, S., Cameron, C.</w:t>
      </w:r>
      <w:r w:rsidR="00193F8F" w:rsidRPr="00EE5361">
        <w:rPr>
          <w:rFonts w:ascii="Times New Roman" w:hAnsi="Times New Roman" w:cs="Times New Roman"/>
          <w:sz w:val="24"/>
          <w:szCs w:val="24"/>
        </w:rPr>
        <w:t>,</w:t>
      </w:r>
      <w:r w:rsidRPr="00EE5361">
        <w:rPr>
          <w:rFonts w:ascii="Times New Roman" w:hAnsi="Times New Roman" w:cs="Times New Roman"/>
          <w:sz w:val="24"/>
          <w:szCs w:val="24"/>
        </w:rPr>
        <w:t xml:space="preserve"> Gilbert, R.</w:t>
      </w:r>
      <w:r w:rsidR="00193F8F" w:rsidRPr="00EE5361">
        <w:rPr>
          <w:rFonts w:ascii="Times New Roman" w:hAnsi="Times New Roman" w:cs="Times New Roman"/>
          <w:sz w:val="24"/>
          <w:szCs w:val="24"/>
        </w:rPr>
        <w:t>,</w:t>
      </w:r>
      <w:r w:rsidRPr="00EE5361">
        <w:rPr>
          <w:rFonts w:ascii="Times New Roman" w:hAnsi="Times New Roman" w:cs="Times New Roman"/>
          <w:sz w:val="24"/>
          <w:szCs w:val="24"/>
        </w:rPr>
        <w:t xml:space="preserve"> 1997.</w:t>
      </w:r>
      <w:proofErr w:type="gramEnd"/>
      <w:r w:rsidRPr="00EE5361">
        <w:rPr>
          <w:rFonts w:ascii="Times New Roman" w:hAnsi="Times New Roman" w:cs="Times New Roman"/>
          <w:sz w:val="24"/>
          <w:szCs w:val="24"/>
        </w:rPr>
        <w:t xml:space="preserve"> Do gasoline prices respond asymmetrically to crude oil price changes? The Quarterly Journal of Economics, 112, 305-339.</w:t>
      </w:r>
    </w:p>
    <w:p w:rsidR="00C155E5" w:rsidRPr="00EE5361" w:rsidRDefault="00C155E5" w:rsidP="00D57EFB">
      <w:pPr>
        <w:spacing w:after="0" w:line="360" w:lineRule="auto"/>
        <w:ind w:left="360" w:hanging="360"/>
        <w:jc w:val="both"/>
        <w:rPr>
          <w:rFonts w:ascii="Times New Roman" w:eastAsia="Times New Roman" w:hAnsi="Times New Roman" w:cs="Times New Roman"/>
          <w:kern w:val="36"/>
          <w:sz w:val="24"/>
          <w:szCs w:val="24"/>
        </w:rPr>
      </w:pPr>
      <w:r w:rsidRPr="00EE5361">
        <w:rPr>
          <w:rFonts w:ascii="Times New Roman" w:hAnsi="Times New Roman" w:cs="Times New Roman"/>
          <w:sz w:val="24"/>
          <w:szCs w:val="24"/>
        </w:rPr>
        <w:t xml:space="preserve">Brock, W.A., </w:t>
      </w:r>
      <w:proofErr w:type="spellStart"/>
      <w:r w:rsidRPr="00EE5361">
        <w:rPr>
          <w:rFonts w:ascii="Times New Roman" w:hAnsi="Times New Roman" w:cs="Times New Roman"/>
          <w:sz w:val="24"/>
          <w:szCs w:val="24"/>
        </w:rPr>
        <w:t>Dechert</w:t>
      </w:r>
      <w:proofErr w:type="spellEnd"/>
      <w:r w:rsidRPr="00EE5361">
        <w:rPr>
          <w:rFonts w:ascii="Times New Roman" w:hAnsi="Times New Roman" w:cs="Times New Roman"/>
          <w:sz w:val="24"/>
          <w:szCs w:val="24"/>
        </w:rPr>
        <w:t xml:space="preserve">, W. D., </w:t>
      </w:r>
      <w:proofErr w:type="spellStart"/>
      <w:r w:rsidRPr="00EE5361">
        <w:rPr>
          <w:rFonts w:ascii="Times New Roman" w:hAnsi="Times New Roman" w:cs="Times New Roman"/>
          <w:sz w:val="24"/>
          <w:szCs w:val="24"/>
        </w:rPr>
        <w:t>Scheinkman</w:t>
      </w:r>
      <w:proofErr w:type="spellEnd"/>
      <w:r w:rsidRPr="00EE5361">
        <w:rPr>
          <w:rFonts w:ascii="Times New Roman" w:hAnsi="Times New Roman" w:cs="Times New Roman"/>
          <w:sz w:val="24"/>
          <w:szCs w:val="24"/>
        </w:rPr>
        <w:t xml:space="preserve">, J. A., 1987. A test for independence based on the correlation dimension. </w:t>
      </w:r>
      <w:proofErr w:type="gramStart"/>
      <w:r w:rsidRPr="00EE5361">
        <w:rPr>
          <w:rFonts w:ascii="Times New Roman" w:hAnsi="Times New Roman" w:cs="Times New Roman"/>
          <w:sz w:val="24"/>
          <w:szCs w:val="24"/>
        </w:rPr>
        <w:t>Working paper.</w:t>
      </w:r>
      <w:proofErr w:type="gramEnd"/>
      <w:r w:rsidRPr="00EE5361">
        <w:rPr>
          <w:rFonts w:ascii="Times New Roman" w:hAnsi="Times New Roman" w:cs="Times New Roman"/>
          <w:sz w:val="24"/>
          <w:szCs w:val="24"/>
        </w:rPr>
        <w:t xml:space="preserve"> </w:t>
      </w:r>
      <w:proofErr w:type="gramStart"/>
      <w:r w:rsidRPr="00EE5361">
        <w:rPr>
          <w:rFonts w:ascii="Times New Roman" w:hAnsi="Times New Roman" w:cs="Times New Roman"/>
          <w:sz w:val="24"/>
          <w:szCs w:val="24"/>
        </w:rPr>
        <w:t>University of Wisconsin, University of Houston, and University of Chicago.</w:t>
      </w:r>
      <w:proofErr w:type="gramEnd"/>
    </w:p>
    <w:p w:rsidR="00B51760" w:rsidRPr="00EE5361" w:rsidRDefault="00B51760" w:rsidP="00D57EFB">
      <w:pPr>
        <w:spacing w:after="0" w:line="360" w:lineRule="auto"/>
        <w:ind w:left="360" w:hanging="360"/>
        <w:jc w:val="both"/>
        <w:rPr>
          <w:rFonts w:ascii="Times New Roman" w:eastAsia="Times New Roman" w:hAnsi="Times New Roman" w:cs="Times New Roman"/>
          <w:sz w:val="24"/>
          <w:szCs w:val="24"/>
        </w:rPr>
      </w:pPr>
      <w:r w:rsidRPr="00EE5361">
        <w:rPr>
          <w:rFonts w:ascii="Times New Roman" w:eastAsia="Times New Roman" w:hAnsi="Times New Roman" w:cs="Times New Roman"/>
          <w:kern w:val="36"/>
          <w:sz w:val="24"/>
          <w:szCs w:val="24"/>
        </w:rPr>
        <w:t xml:space="preserve">Brook, W.A., </w:t>
      </w:r>
      <w:proofErr w:type="spellStart"/>
      <w:r w:rsidRPr="00EE5361">
        <w:rPr>
          <w:rFonts w:ascii="Times New Roman" w:eastAsia="Times New Roman" w:hAnsi="Times New Roman" w:cs="Times New Roman"/>
          <w:kern w:val="36"/>
          <w:sz w:val="24"/>
          <w:szCs w:val="24"/>
        </w:rPr>
        <w:t>Scheinkman</w:t>
      </w:r>
      <w:proofErr w:type="spellEnd"/>
      <w:r w:rsidRPr="00EE5361">
        <w:rPr>
          <w:rFonts w:ascii="Times New Roman" w:eastAsia="Times New Roman" w:hAnsi="Times New Roman" w:cs="Times New Roman"/>
          <w:kern w:val="36"/>
          <w:sz w:val="24"/>
          <w:szCs w:val="24"/>
        </w:rPr>
        <w:t xml:space="preserve">, J.A., </w:t>
      </w:r>
      <w:hyperlink r:id="rId52" w:history="1">
        <w:proofErr w:type="spellStart"/>
        <w:r w:rsidRPr="00EE5361">
          <w:rPr>
            <w:rStyle w:val="-"/>
            <w:rFonts w:ascii="Times New Roman" w:hAnsi="Times New Roman" w:cs="Times New Roman"/>
            <w:color w:val="auto"/>
            <w:sz w:val="24"/>
            <w:szCs w:val="24"/>
            <w:u w:val="none"/>
            <w:shd w:val="clear" w:color="auto" w:fill="FFFFFF"/>
          </w:rPr>
          <w:t>Dechert</w:t>
        </w:r>
        <w:proofErr w:type="spellEnd"/>
      </w:hyperlink>
      <w:r w:rsidRPr="00EE5361">
        <w:rPr>
          <w:rFonts w:ascii="Times New Roman" w:hAnsi="Times New Roman" w:cs="Times New Roman"/>
          <w:sz w:val="24"/>
          <w:szCs w:val="24"/>
        </w:rPr>
        <w:t xml:space="preserve">, W.D., </w:t>
      </w:r>
      <w:hyperlink r:id="rId53" w:history="1">
        <w:proofErr w:type="spellStart"/>
        <w:r w:rsidRPr="00EE5361">
          <w:rPr>
            <w:rStyle w:val="-"/>
            <w:rFonts w:ascii="Times New Roman" w:hAnsi="Times New Roman" w:cs="Times New Roman"/>
            <w:color w:val="auto"/>
            <w:sz w:val="24"/>
            <w:szCs w:val="24"/>
            <w:u w:val="none"/>
            <w:shd w:val="clear" w:color="auto" w:fill="FFFFFF"/>
          </w:rPr>
          <w:t>Lebaron</w:t>
        </w:r>
        <w:proofErr w:type="spellEnd"/>
      </w:hyperlink>
      <w:r w:rsidRPr="00EE5361">
        <w:rPr>
          <w:rFonts w:ascii="Times New Roman" w:hAnsi="Times New Roman" w:cs="Times New Roman"/>
          <w:sz w:val="24"/>
          <w:szCs w:val="24"/>
        </w:rPr>
        <w:t xml:space="preserve">, B., 1996. </w:t>
      </w:r>
      <w:r w:rsidRPr="00EE5361">
        <w:rPr>
          <w:rFonts w:ascii="Times New Roman" w:eastAsia="Times New Roman" w:hAnsi="Times New Roman" w:cs="Times New Roman"/>
          <w:kern w:val="36"/>
          <w:sz w:val="24"/>
          <w:szCs w:val="24"/>
        </w:rPr>
        <w:t xml:space="preserve">A test for independence based on the correlation dimension. </w:t>
      </w:r>
      <w:r w:rsidRPr="00EE5361">
        <w:rPr>
          <w:rFonts w:ascii="Times New Roman" w:eastAsia="Times New Roman" w:hAnsi="Times New Roman" w:cs="Times New Roman"/>
          <w:sz w:val="24"/>
          <w:szCs w:val="24"/>
        </w:rPr>
        <w:t xml:space="preserve">Econometric Reviews 15, 197-235. </w:t>
      </w:r>
    </w:p>
    <w:p w:rsidR="00B51760" w:rsidRPr="00EE5361" w:rsidRDefault="00B51760" w:rsidP="00D57EFB">
      <w:pPr>
        <w:spacing w:after="0" w:line="360" w:lineRule="auto"/>
        <w:ind w:left="360" w:hanging="360"/>
        <w:jc w:val="both"/>
        <w:rPr>
          <w:rFonts w:ascii="Times New Roman" w:eastAsia="Times New Roman" w:hAnsi="Times New Roman" w:cs="Times New Roman"/>
          <w:sz w:val="24"/>
          <w:szCs w:val="24"/>
        </w:rPr>
      </w:pPr>
      <w:r w:rsidRPr="00EE5361">
        <w:rPr>
          <w:rFonts w:ascii="Times New Roman" w:hAnsi="Times New Roman" w:cs="Times New Roman"/>
          <w:sz w:val="24"/>
          <w:szCs w:val="24"/>
        </w:rPr>
        <w:t>Chang, S.C., 2015.Effects of financial developments and income on energy consumption</w:t>
      </w:r>
      <w:r w:rsidRPr="00EE5361">
        <w:rPr>
          <w:rFonts w:ascii="Times New Roman" w:hAnsi="Times New Roman" w:cs="Times New Roman"/>
          <w:bCs/>
          <w:sz w:val="24"/>
          <w:szCs w:val="24"/>
        </w:rPr>
        <w:t xml:space="preserve">. </w:t>
      </w:r>
      <w:hyperlink r:id="rId54" w:tooltip="Go to International Review of Economics &amp; Finance on ScienceDirect" w:history="1">
        <w:r w:rsidRPr="00EE5361">
          <w:rPr>
            <w:rStyle w:val="-"/>
            <w:rFonts w:ascii="Times New Roman" w:hAnsi="Times New Roman" w:cs="Times New Roman"/>
            <w:color w:val="auto"/>
            <w:sz w:val="24"/>
            <w:szCs w:val="24"/>
            <w:u w:val="none"/>
            <w:bdr w:val="none" w:sz="0" w:space="0" w:color="auto" w:frame="1"/>
          </w:rPr>
          <w:t>International Review of Economics &amp; Finance</w:t>
        </w:r>
      </w:hyperlink>
      <w:r w:rsidRPr="00EE5361">
        <w:rPr>
          <w:rFonts w:ascii="Times New Roman" w:hAnsi="Times New Roman" w:cs="Times New Roman"/>
          <w:sz w:val="24"/>
          <w:szCs w:val="24"/>
        </w:rPr>
        <w:t xml:space="preserve"> 35, 28-44.</w:t>
      </w:r>
    </w:p>
    <w:p w:rsidR="00B51760" w:rsidRPr="00EE5361" w:rsidRDefault="00B51760" w:rsidP="00D57EFB">
      <w:pPr>
        <w:spacing w:after="0" w:line="360" w:lineRule="auto"/>
        <w:ind w:left="360" w:hanging="360"/>
        <w:jc w:val="both"/>
        <w:rPr>
          <w:rFonts w:ascii="Times New Roman" w:hAnsi="Times New Roman" w:cs="Times New Roman"/>
          <w:sz w:val="24"/>
          <w:szCs w:val="24"/>
        </w:rPr>
      </w:pPr>
      <w:r w:rsidRPr="00EE5361">
        <w:rPr>
          <w:rFonts w:ascii="Times New Roman" w:hAnsi="Times New Roman" w:cs="Times New Roman"/>
          <w:sz w:val="24"/>
          <w:szCs w:val="24"/>
        </w:rPr>
        <w:t>Cole, M.A., 2006. Does Trade Liberalization Increase Energy Use? Economics Letters 92, 108-112.</w:t>
      </w:r>
    </w:p>
    <w:p w:rsidR="00B51760" w:rsidRPr="00EE5361" w:rsidRDefault="00B51760" w:rsidP="00D57EFB">
      <w:pPr>
        <w:spacing w:after="0" w:line="360" w:lineRule="auto"/>
        <w:ind w:left="360" w:hanging="360"/>
        <w:jc w:val="both"/>
        <w:rPr>
          <w:rFonts w:ascii="Times New Roman" w:hAnsi="Times New Roman" w:cs="Times New Roman"/>
          <w:sz w:val="24"/>
          <w:szCs w:val="24"/>
        </w:rPr>
      </w:pPr>
      <w:r w:rsidRPr="00EE5361">
        <w:rPr>
          <w:rFonts w:ascii="Times New Roman" w:hAnsi="Times New Roman" w:cs="Times New Roman"/>
          <w:sz w:val="24"/>
          <w:szCs w:val="24"/>
        </w:rPr>
        <w:lastRenderedPageBreak/>
        <w:t xml:space="preserve">Copeland, B.R., Taylor, M.S., 2004. </w:t>
      </w:r>
      <w:proofErr w:type="gramStart"/>
      <w:r w:rsidRPr="00EE5361">
        <w:rPr>
          <w:rFonts w:ascii="Times New Roman" w:hAnsi="Times New Roman" w:cs="Times New Roman"/>
          <w:sz w:val="24"/>
          <w:szCs w:val="24"/>
        </w:rPr>
        <w:t>Trade, growth, and the environment.</w:t>
      </w:r>
      <w:proofErr w:type="gramEnd"/>
      <w:r w:rsidRPr="00EE5361">
        <w:rPr>
          <w:rFonts w:ascii="Times New Roman" w:hAnsi="Times New Roman" w:cs="Times New Roman"/>
          <w:sz w:val="24"/>
          <w:szCs w:val="24"/>
        </w:rPr>
        <w:t xml:space="preserve"> Journal of Economic Literature 42, 7-71. </w:t>
      </w:r>
    </w:p>
    <w:p w:rsidR="00B51760" w:rsidRPr="00EE5361" w:rsidRDefault="00B51760" w:rsidP="00D57EFB">
      <w:pPr>
        <w:spacing w:after="0" w:line="360" w:lineRule="auto"/>
        <w:ind w:left="360" w:hanging="360"/>
        <w:jc w:val="both"/>
        <w:rPr>
          <w:rFonts w:ascii="Times New Roman" w:hAnsi="Times New Roman" w:cs="Times New Roman"/>
          <w:sz w:val="24"/>
          <w:szCs w:val="24"/>
        </w:rPr>
      </w:pPr>
      <w:proofErr w:type="spellStart"/>
      <w:r w:rsidRPr="00EE5361">
        <w:rPr>
          <w:rFonts w:ascii="Times New Roman" w:hAnsi="Times New Roman" w:cs="Times New Roman"/>
          <w:sz w:val="24"/>
          <w:szCs w:val="24"/>
        </w:rPr>
        <w:t>Dedeoğlu</w:t>
      </w:r>
      <w:proofErr w:type="spellEnd"/>
      <w:r w:rsidRPr="00EE5361">
        <w:rPr>
          <w:rFonts w:ascii="Times New Roman" w:hAnsi="Times New Roman" w:cs="Times New Roman"/>
          <w:sz w:val="24"/>
          <w:szCs w:val="24"/>
        </w:rPr>
        <w:t xml:space="preserve">, D., </w:t>
      </w:r>
      <w:proofErr w:type="spellStart"/>
      <w:r w:rsidRPr="00EE5361">
        <w:rPr>
          <w:rFonts w:ascii="Times New Roman" w:hAnsi="Times New Roman" w:cs="Times New Roman"/>
          <w:sz w:val="24"/>
          <w:szCs w:val="24"/>
        </w:rPr>
        <w:t>Kaya</w:t>
      </w:r>
      <w:proofErr w:type="spellEnd"/>
      <w:r w:rsidRPr="00EE5361">
        <w:rPr>
          <w:rFonts w:ascii="Times New Roman" w:hAnsi="Times New Roman" w:cs="Times New Roman"/>
          <w:sz w:val="24"/>
          <w:szCs w:val="24"/>
        </w:rPr>
        <w:t>, H., 2013. Energy use, exports, imports and GDP: new evidence from the OECD countries. Energy Policy 57, 469-476.</w:t>
      </w:r>
    </w:p>
    <w:p w:rsidR="00B51760" w:rsidRPr="00EE5361" w:rsidRDefault="00B51760" w:rsidP="00D57EFB">
      <w:pPr>
        <w:spacing w:after="0" w:line="360" w:lineRule="auto"/>
        <w:ind w:left="360" w:hanging="360"/>
        <w:jc w:val="both"/>
        <w:rPr>
          <w:rFonts w:ascii="Times New Roman" w:hAnsi="Times New Roman" w:cs="Times New Roman"/>
          <w:sz w:val="24"/>
          <w:szCs w:val="24"/>
        </w:rPr>
      </w:pPr>
      <w:proofErr w:type="spellStart"/>
      <w:r w:rsidRPr="00EE5361">
        <w:rPr>
          <w:rFonts w:ascii="Times New Roman" w:hAnsi="Times New Roman" w:cs="Times New Roman"/>
          <w:sz w:val="24"/>
          <w:szCs w:val="24"/>
          <w:shd w:val="clear" w:color="auto" w:fill="FFFFFF"/>
        </w:rPr>
        <w:t>Dreher</w:t>
      </w:r>
      <w:proofErr w:type="spellEnd"/>
      <w:r w:rsidRPr="00EE5361">
        <w:rPr>
          <w:rFonts w:ascii="Times New Roman" w:hAnsi="Times New Roman" w:cs="Times New Roman"/>
          <w:sz w:val="24"/>
          <w:szCs w:val="24"/>
          <w:shd w:val="clear" w:color="auto" w:fill="FFFFFF"/>
        </w:rPr>
        <w:t>, A., 2006.</w:t>
      </w:r>
      <w:r w:rsidRPr="00EE5361">
        <w:rPr>
          <w:rStyle w:val="apple-converted-space"/>
          <w:rFonts w:ascii="Times New Roman" w:hAnsi="Times New Roman" w:cs="Times New Roman"/>
          <w:sz w:val="24"/>
          <w:szCs w:val="24"/>
          <w:shd w:val="clear" w:color="auto" w:fill="FFFFFF"/>
        </w:rPr>
        <w:t> </w:t>
      </w:r>
      <w:hyperlink r:id="rId55" w:history="1">
        <w:r w:rsidRPr="00EE5361">
          <w:rPr>
            <w:rStyle w:val="-"/>
            <w:rFonts w:ascii="Times New Roman" w:hAnsi="Times New Roman" w:cs="Times New Roman"/>
            <w:color w:val="auto"/>
            <w:sz w:val="24"/>
            <w:szCs w:val="24"/>
            <w:u w:val="none"/>
            <w:shd w:val="clear" w:color="auto" w:fill="FFFFFF"/>
          </w:rPr>
          <w:t xml:space="preserve">Does globalization affect growth? </w:t>
        </w:r>
        <w:proofErr w:type="gramStart"/>
        <w:r w:rsidRPr="00EE5361">
          <w:rPr>
            <w:rStyle w:val="-"/>
            <w:rFonts w:ascii="Times New Roman" w:hAnsi="Times New Roman" w:cs="Times New Roman"/>
            <w:color w:val="auto"/>
            <w:sz w:val="24"/>
            <w:szCs w:val="24"/>
            <w:u w:val="none"/>
            <w:shd w:val="clear" w:color="auto" w:fill="FFFFFF"/>
          </w:rPr>
          <w:t>Evidence from a new index of globalization</w:t>
        </w:r>
      </w:hyperlink>
      <w:r w:rsidRPr="00EE5361">
        <w:rPr>
          <w:rFonts w:ascii="Times New Roman" w:hAnsi="Times New Roman" w:cs="Times New Roman"/>
          <w:sz w:val="24"/>
          <w:szCs w:val="24"/>
          <w:shd w:val="clear" w:color="auto" w:fill="FFFFFF"/>
        </w:rPr>
        <w:t>.</w:t>
      </w:r>
      <w:proofErr w:type="gramEnd"/>
      <w:r w:rsidRPr="00EE5361">
        <w:rPr>
          <w:rStyle w:val="apple-converted-space"/>
          <w:rFonts w:ascii="Times New Roman" w:hAnsi="Times New Roman" w:cs="Times New Roman"/>
          <w:sz w:val="24"/>
          <w:szCs w:val="24"/>
          <w:shd w:val="clear" w:color="auto" w:fill="FFFFFF"/>
        </w:rPr>
        <w:t> </w:t>
      </w:r>
      <w:proofErr w:type="gramStart"/>
      <w:r w:rsidRPr="00EE5361">
        <w:rPr>
          <w:rStyle w:val="a9"/>
          <w:rFonts w:ascii="Times New Roman" w:hAnsi="Times New Roman" w:cs="Times New Roman"/>
          <w:i w:val="0"/>
          <w:sz w:val="24"/>
          <w:szCs w:val="24"/>
          <w:shd w:val="clear" w:color="auto" w:fill="FFFFFF"/>
        </w:rPr>
        <w:t>Applied Economics 38</w:t>
      </w:r>
      <w:r w:rsidRPr="00EE5361">
        <w:rPr>
          <w:rFonts w:ascii="Times New Roman" w:hAnsi="Times New Roman" w:cs="Times New Roman"/>
          <w:sz w:val="24"/>
          <w:szCs w:val="24"/>
          <w:shd w:val="clear" w:color="auto" w:fill="FFFFFF"/>
        </w:rPr>
        <w:t>, 1091-1110.</w:t>
      </w:r>
      <w:proofErr w:type="gramEnd"/>
    </w:p>
    <w:p w:rsidR="00B51760" w:rsidRPr="00EE5361" w:rsidRDefault="00B51760" w:rsidP="00D57EFB">
      <w:pPr>
        <w:spacing w:after="0" w:line="360" w:lineRule="auto"/>
        <w:ind w:left="360" w:hanging="360"/>
        <w:jc w:val="both"/>
        <w:rPr>
          <w:rFonts w:ascii="Times New Roman" w:hAnsi="Times New Roman" w:cs="Times New Roman"/>
          <w:sz w:val="24"/>
          <w:szCs w:val="24"/>
        </w:rPr>
      </w:pPr>
      <w:proofErr w:type="spellStart"/>
      <w:proofErr w:type="gramStart"/>
      <w:r w:rsidRPr="00EE5361">
        <w:rPr>
          <w:rFonts w:ascii="Times New Roman" w:hAnsi="Times New Roman" w:cs="Times New Roman"/>
          <w:sz w:val="24"/>
          <w:szCs w:val="24"/>
        </w:rPr>
        <w:t>Enerdata</w:t>
      </w:r>
      <w:proofErr w:type="spellEnd"/>
      <w:r w:rsidRPr="00EE5361">
        <w:rPr>
          <w:rFonts w:ascii="Times New Roman" w:hAnsi="Times New Roman" w:cs="Times New Roman"/>
          <w:sz w:val="24"/>
          <w:szCs w:val="24"/>
        </w:rPr>
        <w:t>, 2015.</w:t>
      </w:r>
      <w:proofErr w:type="gramEnd"/>
      <w:r w:rsidRPr="00EE5361">
        <w:rPr>
          <w:rFonts w:ascii="Times New Roman" w:hAnsi="Times New Roman" w:cs="Times New Roman"/>
          <w:sz w:val="24"/>
          <w:szCs w:val="24"/>
        </w:rPr>
        <w:t xml:space="preserve"> </w:t>
      </w:r>
      <w:proofErr w:type="gramStart"/>
      <w:r w:rsidRPr="00EE5361">
        <w:rPr>
          <w:rFonts w:ascii="Times New Roman" w:hAnsi="Times New Roman" w:cs="Times New Roman"/>
          <w:sz w:val="24"/>
          <w:szCs w:val="24"/>
        </w:rPr>
        <w:t xml:space="preserve">Global Statistical Yearbook, 2015, Canadian </w:t>
      </w:r>
      <w:proofErr w:type="spellStart"/>
      <w:r w:rsidRPr="00EE5361">
        <w:rPr>
          <w:rFonts w:ascii="Times New Roman" w:hAnsi="Times New Roman" w:cs="Times New Roman"/>
          <w:sz w:val="24"/>
          <w:szCs w:val="24"/>
        </w:rPr>
        <w:t>Enerdata</w:t>
      </w:r>
      <w:proofErr w:type="spellEnd"/>
      <w:r w:rsidRPr="00EE5361">
        <w:rPr>
          <w:rFonts w:ascii="Times New Roman" w:hAnsi="Times New Roman" w:cs="Times New Roman"/>
          <w:sz w:val="24"/>
          <w:szCs w:val="24"/>
        </w:rPr>
        <w:t xml:space="preserve"> Ltd.</w:t>
      </w:r>
      <w:proofErr w:type="gramEnd"/>
    </w:p>
    <w:p w:rsidR="00B51760" w:rsidRPr="00EE5361" w:rsidRDefault="00B51760" w:rsidP="00D57EFB">
      <w:pPr>
        <w:spacing w:after="0" w:line="360" w:lineRule="auto"/>
        <w:ind w:left="360" w:hanging="360"/>
        <w:jc w:val="both"/>
        <w:rPr>
          <w:rFonts w:ascii="Times New Roman" w:hAnsi="Times New Roman" w:cs="Times New Roman"/>
          <w:sz w:val="24"/>
          <w:szCs w:val="24"/>
        </w:rPr>
      </w:pPr>
      <w:proofErr w:type="spellStart"/>
      <w:proofErr w:type="gramStart"/>
      <w:r w:rsidRPr="00EE5361">
        <w:rPr>
          <w:rFonts w:ascii="Times New Roman" w:hAnsi="Times New Roman" w:cs="Times New Roman"/>
          <w:sz w:val="24"/>
          <w:szCs w:val="24"/>
        </w:rPr>
        <w:t>Erkan</w:t>
      </w:r>
      <w:proofErr w:type="spellEnd"/>
      <w:r w:rsidRPr="00EE5361">
        <w:rPr>
          <w:rFonts w:ascii="Times New Roman" w:hAnsi="Times New Roman" w:cs="Times New Roman"/>
          <w:sz w:val="24"/>
          <w:szCs w:val="24"/>
        </w:rPr>
        <w:t xml:space="preserve">, C., </w:t>
      </w:r>
      <w:proofErr w:type="spellStart"/>
      <w:r w:rsidRPr="00EE5361">
        <w:rPr>
          <w:rFonts w:ascii="Times New Roman" w:hAnsi="Times New Roman" w:cs="Times New Roman"/>
          <w:sz w:val="24"/>
          <w:szCs w:val="24"/>
        </w:rPr>
        <w:t>Mucuk</w:t>
      </w:r>
      <w:proofErr w:type="spellEnd"/>
      <w:r w:rsidRPr="00EE5361">
        <w:rPr>
          <w:rFonts w:ascii="Times New Roman" w:hAnsi="Times New Roman" w:cs="Times New Roman"/>
          <w:sz w:val="24"/>
          <w:szCs w:val="24"/>
        </w:rPr>
        <w:t xml:space="preserve">, M., </w:t>
      </w:r>
      <w:proofErr w:type="spellStart"/>
      <w:r w:rsidRPr="00EE5361">
        <w:rPr>
          <w:rFonts w:ascii="Times New Roman" w:hAnsi="Times New Roman" w:cs="Times New Roman"/>
          <w:sz w:val="24"/>
          <w:szCs w:val="24"/>
        </w:rPr>
        <w:t>Uysal</w:t>
      </w:r>
      <w:proofErr w:type="spellEnd"/>
      <w:r w:rsidRPr="00EE5361">
        <w:rPr>
          <w:rFonts w:ascii="Times New Roman" w:hAnsi="Times New Roman" w:cs="Times New Roman"/>
          <w:sz w:val="24"/>
          <w:szCs w:val="24"/>
        </w:rPr>
        <w:t>, D., 2010.</w:t>
      </w:r>
      <w:proofErr w:type="gramEnd"/>
      <w:r w:rsidRPr="00EE5361">
        <w:rPr>
          <w:rFonts w:ascii="Times New Roman" w:hAnsi="Times New Roman" w:cs="Times New Roman"/>
          <w:sz w:val="24"/>
          <w:szCs w:val="24"/>
        </w:rPr>
        <w:t xml:space="preserve"> The impact of energy consumption on exports: the Turkish case. Asian Journal of Business Management 2, 17-23.</w:t>
      </w:r>
    </w:p>
    <w:p w:rsidR="00B51760" w:rsidRPr="00EE5361" w:rsidRDefault="00B51760" w:rsidP="00185D17">
      <w:pPr>
        <w:spacing w:after="0" w:line="360" w:lineRule="auto"/>
        <w:ind w:left="360" w:hanging="360"/>
        <w:jc w:val="both"/>
        <w:rPr>
          <w:rFonts w:ascii="Times New Roman" w:hAnsi="Times New Roman" w:cs="Times New Roman"/>
          <w:sz w:val="24"/>
          <w:szCs w:val="24"/>
        </w:rPr>
      </w:pPr>
      <w:proofErr w:type="spellStart"/>
      <w:r w:rsidRPr="00EE5361">
        <w:rPr>
          <w:rFonts w:ascii="Times New Roman" w:hAnsi="Times New Roman" w:cs="Times New Roman"/>
          <w:sz w:val="24"/>
          <w:szCs w:val="24"/>
        </w:rPr>
        <w:t>Escribano</w:t>
      </w:r>
      <w:proofErr w:type="spellEnd"/>
      <w:r w:rsidRPr="00EE5361">
        <w:rPr>
          <w:rFonts w:ascii="Times New Roman" w:hAnsi="Times New Roman" w:cs="Times New Roman"/>
          <w:sz w:val="24"/>
          <w:szCs w:val="24"/>
        </w:rPr>
        <w:t xml:space="preserve">, A., </w:t>
      </w:r>
      <w:proofErr w:type="spellStart"/>
      <w:r w:rsidRPr="00EE5361">
        <w:rPr>
          <w:rFonts w:ascii="Times New Roman" w:hAnsi="Times New Roman" w:cs="Times New Roman"/>
          <w:sz w:val="24"/>
          <w:szCs w:val="24"/>
        </w:rPr>
        <w:t>Sipols</w:t>
      </w:r>
      <w:proofErr w:type="spellEnd"/>
      <w:r w:rsidR="00193F8F" w:rsidRPr="00EE5361">
        <w:rPr>
          <w:rFonts w:ascii="Times New Roman" w:hAnsi="Times New Roman" w:cs="Times New Roman"/>
          <w:sz w:val="24"/>
          <w:szCs w:val="24"/>
        </w:rPr>
        <w:t>, A. E.,</w:t>
      </w:r>
      <w:r w:rsidRPr="00EE5361">
        <w:rPr>
          <w:rFonts w:ascii="Times New Roman" w:hAnsi="Times New Roman" w:cs="Times New Roman"/>
          <w:sz w:val="24"/>
          <w:szCs w:val="24"/>
        </w:rPr>
        <w:t xml:space="preserve"> </w:t>
      </w:r>
      <w:proofErr w:type="spellStart"/>
      <w:r w:rsidRPr="00EE5361">
        <w:rPr>
          <w:rFonts w:ascii="Times New Roman" w:hAnsi="Times New Roman" w:cs="Times New Roman"/>
          <w:sz w:val="24"/>
          <w:szCs w:val="24"/>
        </w:rPr>
        <w:t>Aparicio</w:t>
      </w:r>
      <w:proofErr w:type="spellEnd"/>
      <w:r w:rsidRPr="00EE5361">
        <w:rPr>
          <w:rFonts w:ascii="Times New Roman" w:hAnsi="Times New Roman" w:cs="Times New Roman"/>
          <w:sz w:val="24"/>
          <w:szCs w:val="24"/>
        </w:rPr>
        <w:t>, F. M.</w:t>
      </w:r>
      <w:r w:rsidR="00193F8F" w:rsidRPr="00EE5361">
        <w:rPr>
          <w:rFonts w:ascii="Times New Roman" w:hAnsi="Times New Roman" w:cs="Times New Roman"/>
          <w:sz w:val="24"/>
          <w:szCs w:val="24"/>
        </w:rPr>
        <w:t>,</w:t>
      </w:r>
      <w:r w:rsidRPr="00EE5361">
        <w:rPr>
          <w:rFonts w:ascii="Times New Roman" w:hAnsi="Times New Roman" w:cs="Times New Roman"/>
          <w:sz w:val="24"/>
          <w:szCs w:val="24"/>
        </w:rPr>
        <w:t xml:space="preserve"> 2006. Nonlinear cointegration and nonlinear error correction: Record counting cointegration tests. </w:t>
      </w:r>
      <w:proofErr w:type="gramStart"/>
      <w:r w:rsidRPr="00EE5361">
        <w:rPr>
          <w:rFonts w:ascii="Times New Roman" w:hAnsi="Times New Roman" w:cs="Times New Roman"/>
          <w:sz w:val="24"/>
          <w:szCs w:val="24"/>
        </w:rPr>
        <w:t>Communications in Statistics.</w:t>
      </w:r>
      <w:proofErr w:type="gramEnd"/>
      <w:r w:rsidRPr="00EE5361">
        <w:rPr>
          <w:rFonts w:ascii="Times New Roman" w:hAnsi="Times New Roman" w:cs="Times New Roman"/>
          <w:sz w:val="24"/>
          <w:szCs w:val="24"/>
        </w:rPr>
        <w:t xml:space="preserve"> Simulation and Computation, 35, 939-956.</w:t>
      </w:r>
    </w:p>
    <w:p w:rsidR="00B51760" w:rsidRPr="00EE5361" w:rsidRDefault="00B51760" w:rsidP="00B51760">
      <w:pPr>
        <w:spacing w:after="0" w:line="360" w:lineRule="auto"/>
        <w:ind w:left="360" w:hanging="360"/>
        <w:jc w:val="both"/>
        <w:rPr>
          <w:rFonts w:ascii="Times New Roman" w:hAnsi="Times New Roman" w:cs="Times New Roman"/>
          <w:sz w:val="24"/>
          <w:szCs w:val="24"/>
        </w:rPr>
      </w:pPr>
      <w:proofErr w:type="spellStart"/>
      <w:r w:rsidRPr="00EE5361">
        <w:rPr>
          <w:rFonts w:ascii="Times New Roman" w:hAnsi="Times New Roman" w:cs="Times New Roman"/>
          <w:sz w:val="24"/>
          <w:szCs w:val="24"/>
        </w:rPr>
        <w:t>Fousekis</w:t>
      </w:r>
      <w:proofErr w:type="spellEnd"/>
      <w:r w:rsidRPr="00EE5361">
        <w:rPr>
          <w:rFonts w:ascii="Times New Roman" w:hAnsi="Times New Roman" w:cs="Times New Roman"/>
          <w:sz w:val="24"/>
          <w:szCs w:val="24"/>
        </w:rPr>
        <w:t>, P., Katr</w:t>
      </w:r>
      <w:r w:rsidR="00193F8F" w:rsidRPr="00EE5361">
        <w:rPr>
          <w:rFonts w:ascii="Times New Roman" w:hAnsi="Times New Roman" w:cs="Times New Roman"/>
          <w:sz w:val="24"/>
          <w:szCs w:val="24"/>
        </w:rPr>
        <w:t xml:space="preserve">akilidis, C., </w:t>
      </w:r>
      <w:proofErr w:type="spellStart"/>
      <w:r w:rsidR="00193F8F" w:rsidRPr="00EE5361">
        <w:rPr>
          <w:rFonts w:ascii="Times New Roman" w:hAnsi="Times New Roman" w:cs="Times New Roman"/>
          <w:sz w:val="24"/>
          <w:szCs w:val="24"/>
        </w:rPr>
        <w:t>Trachanas</w:t>
      </w:r>
      <w:proofErr w:type="spellEnd"/>
      <w:r w:rsidR="00193F8F" w:rsidRPr="00EE5361">
        <w:rPr>
          <w:rFonts w:ascii="Times New Roman" w:hAnsi="Times New Roman" w:cs="Times New Roman"/>
          <w:sz w:val="24"/>
          <w:szCs w:val="24"/>
        </w:rPr>
        <w:t xml:space="preserve">, E., </w:t>
      </w:r>
      <w:r w:rsidRPr="00EE5361">
        <w:rPr>
          <w:rFonts w:ascii="Times New Roman" w:hAnsi="Times New Roman" w:cs="Times New Roman"/>
          <w:sz w:val="24"/>
          <w:szCs w:val="24"/>
        </w:rPr>
        <w:t>2016. Vertical price transmission in the US beef sector: evidence from</w:t>
      </w:r>
      <w:r w:rsidR="00193F8F" w:rsidRPr="00EE5361">
        <w:rPr>
          <w:rFonts w:ascii="Times New Roman" w:hAnsi="Times New Roman" w:cs="Times New Roman"/>
          <w:sz w:val="24"/>
          <w:szCs w:val="24"/>
        </w:rPr>
        <w:t xml:space="preserve"> the nonlinear ARDL model. Econo</w:t>
      </w:r>
      <w:r w:rsidRPr="00EE5361">
        <w:rPr>
          <w:rFonts w:ascii="Times New Roman" w:hAnsi="Times New Roman" w:cs="Times New Roman"/>
          <w:sz w:val="24"/>
          <w:szCs w:val="24"/>
        </w:rPr>
        <w:t>mic Modelling, 52, 499–506.</w:t>
      </w:r>
    </w:p>
    <w:p w:rsidR="00B51760" w:rsidRPr="00EE5361" w:rsidRDefault="00B51760" w:rsidP="00426B55">
      <w:pPr>
        <w:spacing w:after="0" w:line="360" w:lineRule="auto"/>
        <w:ind w:left="360" w:hanging="360"/>
        <w:jc w:val="both"/>
        <w:rPr>
          <w:rFonts w:ascii="Times New Roman" w:hAnsi="Times New Roman" w:cs="Times New Roman"/>
          <w:sz w:val="24"/>
          <w:szCs w:val="24"/>
        </w:rPr>
      </w:pPr>
      <w:proofErr w:type="gramStart"/>
      <w:r w:rsidRPr="00EE5361">
        <w:rPr>
          <w:rFonts w:ascii="Times New Roman" w:hAnsi="Times New Roman" w:cs="Times New Roman"/>
          <w:sz w:val="24"/>
          <w:szCs w:val="24"/>
        </w:rPr>
        <w:t>Granger, C. W. J.</w:t>
      </w:r>
      <w:r w:rsidR="00193F8F" w:rsidRPr="00EE5361">
        <w:rPr>
          <w:rFonts w:ascii="Times New Roman" w:hAnsi="Times New Roman" w:cs="Times New Roman"/>
          <w:sz w:val="24"/>
          <w:szCs w:val="24"/>
        </w:rPr>
        <w:t xml:space="preserve">, </w:t>
      </w:r>
      <w:r w:rsidRPr="00EE5361">
        <w:rPr>
          <w:rFonts w:ascii="Times New Roman" w:hAnsi="Times New Roman" w:cs="Times New Roman"/>
          <w:sz w:val="24"/>
          <w:szCs w:val="24"/>
        </w:rPr>
        <w:t>Yoon, G.</w:t>
      </w:r>
      <w:r w:rsidR="00193F8F" w:rsidRPr="00EE5361">
        <w:rPr>
          <w:rFonts w:ascii="Times New Roman" w:hAnsi="Times New Roman" w:cs="Times New Roman"/>
          <w:sz w:val="24"/>
          <w:szCs w:val="24"/>
        </w:rPr>
        <w:t>,</w:t>
      </w:r>
      <w:r w:rsidRPr="00EE5361">
        <w:rPr>
          <w:rFonts w:ascii="Times New Roman" w:hAnsi="Times New Roman" w:cs="Times New Roman"/>
          <w:sz w:val="24"/>
          <w:szCs w:val="24"/>
        </w:rPr>
        <w:t xml:space="preserve"> (2002).</w:t>
      </w:r>
      <w:proofErr w:type="gramEnd"/>
      <w:r w:rsidRPr="00EE5361">
        <w:rPr>
          <w:rFonts w:ascii="Times New Roman" w:hAnsi="Times New Roman" w:cs="Times New Roman"/>
          <w:sz w:val="24"/>
          <w:szCs w:val="24"/>
        </w:rPr>
        <w:t xml:space="preserve"> </w:t>
      </w:r>
      <w:proofErr w:type="gramStart"/>
      <w:r w:rsidRPr="00EE5361">
        <w:rPr>
          <w:rFonts w:ascii="Times New Roman" w:hAnsi="Times New Roman" w:cs="Times New Roman"/>
          <w:sz w:val="24"/>
          <w:szCs w:val="24"/>
        </w:rPr>
        <w:t>Hidden cointegration.</w:t>
      </w:r>
      <w:proofErr w:type="gramEnd"/>
      <w:r w:rsidRPr="00EE5361">
        <w:rPr>
          <w:rFonts w:ascii="Times New Roman" w:hAnsi="Times New Roman" w:cs="Times New Roman"/>
          <w:sz w:val="24"/>
          <w:szCs w:val="24"/>
        </w:rPr>
        <w:t xml:space="preserve"> Mimeo: University of California San.</w:t>
      </w:r>
    </w:p>
    <w:p w:rsidR="00B51760" w:rsidRPr="00EE5361" w:rsidRDefault="00B51760" w:rsidP="00D57EFB">
      <w:pPr>
        <w:spacing w:after="0" w:line="360" w:lineRule="auto"/>
        <w:ind w:left="360" w:hanging="360"/>
        <w:jc w:val="both"/>
        <w:rPr>
          <w:rFonts w:ascii="Times New Roman" w:hAnsi="Times New Roman" w:cs="Times New Roman"/>
          <w:sz w:val="24"/>
          <w:szCs w:val="24"/>
        </w:rPr>
      </w:pPr>
      <w:proofErr w:type="spellStart"/>
      <w:r w:rsidRPr="00EE5361">
        <w:rPr>
          <w:rFonts w:ascii="Times New Roman" w:hAnsi="Times New Roman" w:cs="Times New Roman"/>
          <w:iCs/>
          <w:sz w:val="24"/>
          <w:szCs w:val="24"/>
        </w:rPr>
        <w:t>Hossain</w:t>
      </w:r>
      <w:proofErr w:type="spellEnd"/>
      <w:r w:rsidRPr="00EE5361">
        <w:rPr>
          <w:rFonts w:ascii="Times New Roman" w:hAnsi="Times New Roman" w:cs="Times New Roman"/>
          <w:iCs/>
          <w:sz w:val="24"/>
          <w:szCs w:val="24"/>
        </w:rPr>
        <w:t xml:space="preserve">, M.S., 2012. </w:t>
      </w:r>
      <w:proofErr w:type="gramStart"/>
      <w:r w:rsidRPr="00EE5361">
        <w:rPr>
          <w:rFonts w:ascii="Times New Roman" w:hAnsi="Times New Roman" w:cs="Times New Roman"/>
          <w:iCs/>
          <w:sz w:val="24"/>
          <w:szCs w:val="24"/>
        </w:rPr>
        <w:t>Multivariate Granger causality between economic growth, electricity consumption, exports and remittances for the panel of three SAARC countries.</w:t>
      </w:r>
      <w:proofErr w:type="gramEnd"/>
      <w:r w:rsidRPr="00EE5361">
        <w:rPr>
          <w:rFonts w:ascii="Times New Roman" w:hAnsi="Times New Roman" w:cs="Times New Roman"/>
          <w:iCs/>
          <w:sz w:val="24"/>
          <w:szCs w:val="24"/>
        </w:rPr>
        <w:t xml:space="preserve"> Global Journal of Management and Business Research 12, 41-54. </w:t>
      </w:r>
    </w:p>
    <w:p w:rsidR="00B51760" w:rsidRPr="00EE5361" w:rsidRDefault="00B51760" w:rsidP="00D57EFB">
      <w:pPr>
        <w:spacing w:after="0" w:line="360" w:lineRule="auto"/>
        <w:ind w:left="360" w:hanging="360"/>
        <w:jc w:val="both"/>
        <w:rPr>
          <w:rFonts w:ascii="Times New Roman" w:hAnsi="Times New Roman" w:cs="Times New Roman"/>
          <w:sz w:val="24"/>
          <w:szCs w:val="24"/>
        </w:rPr>
      </w:pPr>
      <w:proofErr w:type="gramStart"/>
      <w:r w:rsidRPr="00EE5361">
        <w:rPr>
          <w:rFonts w:ascii="Times New Roman" w:hAnsi="Times New Roman" w:cs="Times New Roman"/>
          <w:sz w:val="24"/>
          <w:szCs w:val="24"/>
        </w:rPr>
        <w:t xml:space="preserve">Islam, F., Shahbaz, M., Ahmed, A.U., </w:t>
      </w:r>
      <w:proofErr w:type="spellStart"/>
      <w:r w:rsidRPr="00EE5361">
        <w:rPr>
          <w:rFonts w:ascii="Times New Roman" w:hAnsi="Times New Roman" w:cs="Times New Roman"/>
          <w:sz w:val="24"/>
          <w:szCs w:val="24"/>
        </w:rPr>
        <w:t>Alam</w:t>
      </w:r>
      <w:proofErr w:type="spellEnd"/>
      <w:r w:rsidRPr="00EE5361">
        <w:rPr>
          <w:rFonts w:ascii="Times New Roman" w:hAnsi="Times New Roman" w:cs="Times New Roman"/>
          <w:sz w:val="24"/>
          <w:szCs w:val="24"/>
        </w:rPr>
        <w:t>, M.M., 2013.</w:t>
      </w:r>
      <w:proofErr w:type="gramEnd"/>
      <w:r w:rsidRPr="00EE5361">
        <w:rPr>
          <w:rFonts w:ascii="Times New Roman" w:hAnsi="Times New Roman" w:cs="Times New Roman"/>
          <w:sz w:val="24"/>
          <w:szCs w:val="24"/>
        </w:rPr>
        <w:t xml:space="preserve"> Financial development and energy consumption nexus in Malaysia: a multivariate time series analysis. Economic Modelling 30, 435-441.</w:t>
      </w:r>
    </w:p>
    <w:p w:rsidR="00805F7B" w:rsidRPr="00EE5361" w:rsidRDefault="00B51760" w:rsidP="00805F7B">
      <w:pPr>
        <w:spacing w:after="0" w:line="360" w:lineRule="auto"/>
        <w:ind w:left="360" w:hanging="360"/>
        <w:jc w:val="both"/>
        <w:rPr>
          <w:rFonts w:ascii="Times New Roman" w:hAnsi="Times New Roman" w:cs="Times New Roman"/>
          <w:sz w:val="24"/>
          <w:szCs w:val="24"/>
        </w:rPr>
      </w:pPr>
      <w:r w:rsidRPr="00EE5361">
        <w:rPr>
          <w:rFonts w:ascii="Times New Roman" w:hAnsi="Times New Roman" w:cs="Times New Roman"/>
          <w:sz w:val="24"/>
          <w:szCs w:val="24"/>
        </w:rPr>
        <w:t xml:space="preserve">Kim, D., </w:t>
      </w:r>
      <w:proofErr w:type="spellStart"/>
      <w:r w:rsidRPr="00EE5361">
        <w:rPr>
          <w:rFonts w:ascii="Times New Roman" w:hAnsi="Times New Roman" w:cs="Times New Roman"/>
          <w:sz w:val="24"/>
          <w:szCs w:val="24"/>
        </w:rPr>
        <w:t>Perron</w:t>
      </w:r>
      <w:proofErr w:type="spellEnd"/>
      <w:r w:rsidRPr="00EE5361">
        <w:rPr>
          <w:rFonts w:ascii="Times New Roman" w:hAnsi="Times New Roman" w:cs="Times New Roman"/>
          <w:sz w:val="24"/>
          <w:szCs w:val="24"/>
        </w:rPr>
        <w:t xml:space="preserve">, P., 2009. </w:t>
      </w:r>
      <w:proofErr w:type="gramStart"/>
      <w:r w:rsidRPr="00EE5361">
        <w:rPr>
          <w:rFonts w:ascii="Times New Roman" w:hAnsi="Times New Roman" w:cs="Times New Roman"/>
          <w:sz w:val="24"/>
          <w:szCs w:val="24"/>
        </w:rPr>
        <w:t>Unit root tests allowing for a break in the trend function at an unknown time under both the null and alternative hypotheses.</w:t>
      </w:r>
      <w:proofErr w:type="gramEnd"/>
      <w:r w:rsidRPr="00EE5361">
        <w:rPr>
          <w:rFonts w:ascii="Times New Roman" w:hAnsi="Times New Roman" w:cs="Times New Roman"/>
          <w:sz w:val="24"/>
          <w:szCs w:val="24"/>
        </w:rPr>
        <w:t xml:space="preserve"> </w:t>
      </w:r>
      <w:r w:rsidRPr="00EE5361">
        <w:rPr>
          <w:rFonts w:ascii="Times New Roman" w:hAnsi="Times New Roman" w:cs="Times New Roman"/>
          <w:iCs/>
          <w:sz w:val="24"/>
          <w:szCs w:val="24"/>
        </w:rPr>
        <w:t>Journal of Econometrics</w:t>
      </w:r>
      <w:r w:rsidRPr="00EE5361">
        <w:rPr>
          <w:rFonts w:ascii="Times New Roman" w:hAnsi="Times New Roman" w:cs="Times New Roman"/>
          <w:sz w:val="24"/>
          <w:szCs w:val="24"/>
        </w:rPr>
        <w:t xml:space="preserve"> 148, 1-13.</w:t>
      </w:r>
    </w:p>
    <w:p w:rsidR="00805F7B" w:rsidRPr="00EE5361" w:rsidRDefault="00805F7B" w:rsidP="00805F7B">
      <w:pPr>
        <w:spacing w:after="0" w:line="360" w:lineRule="auto"/>
        <w:ind w:left="360" w:hanging="360"/>
        <w:jc w:val="both"/>
        <w:rPr>
          <w:rFonts w:ascii="Times New Roman" w:hAnsi="Times New Roman" w:cs="Times New Roman"/>
          <w:sz w:val="24"/>
          <w:szCs w:val="24"/>
        </w:rPr>
      </w:pPr>
      <w:proofErr w:type="gramStart"/>
      <w:r w:rsidRPr="00EE5361">
        <w:rPr>
          <w:rFonts w:ascii="Times New Roman" w:hAnsi="Times New Roman" w:cs="Times New Roman"/>
          <w:sz w:val="24"/>
          <w:szCs w:val="24"/>
        </w:rPr>
        <w:t xml:space="preserve">Ahmed, K., Bhattacharya, M., </w:t>
      </w:r>
      <w:proofErr w:type="spellStart"/>
      <w:r w:rsidRPr="00EE5361">
        <w:rPr>
          <w:rFonts w:ascii="Times New Roman" w:hAnsi="Times New Roman" w:cs="Times New Roman"/>
          <w:sz w:val="24"/>
          <w:szCs w:val="24"/>
        </w:rPr>
        <w:t>Qazi</w:t>
      </w:r>
      <w:proofErr w:type="spellEnd"/>
      <w:r w:rsidRPr="00EE5361">
        <w:rPr>
          <w:rFonts w:ascii="Times New Roman" w:hAnsi="Times New Roman" w:cs="Times New Roman"/>
          <w:sz w:val="24"/>
          <w:szCs w:val="24"/>
        </w:rPr>
        <w:t>, A. Q. and Long, W. (2016).</w:t>
      </w:r>
      <w:proofErr w:type="gramEnd"/>
      <w:r w:rsidRPr="00EE5361">
        <w:rPr>
          <w:rFonts w:ascii="Times New Roman" w:hAnsi="Times New Roman" w:cs="Times New Roman"/>
          <w:sz w:val="24"/>
          <w:szCs w:val="24"/>
        </w:rPr>
        <w:t xml:space="preserve"> </w:t>
      </w:r>
      <w:r w:rsidR="00BD2E1E" w:rsidRPr="00EE5361">
        <w:rPr>
          <w:rFonts w:ascii="Times New Roman" w:hAnsi="Times New Roman" w:cs="Times New Roman"/>
          <w:sz w:val="24"/>
          <w:szCs w:val="24"/>
        </w:rPr>
        <w:t>Energy consumption in China and underlying factors in a changing landscape: Empirical evidence since the reform period</w:t>
      </w:r>
      <w:r w:rsidRPr="00EE5361">
        <w:rPr>
          <w:rFonts w:ascii="Times New Roman" w:hAnsi="Times New Roman" w:cs="Times New Roman"/>
          <w:sz w:val="24"/>
          <w:szCs w:val="24"/>
        </w:rPr>
        <w:t>. Renewable and Sustainable Energy Reviews, 58, 224-234.</w:t>
      </w:r>
    </w:p>
    <w:p w:rsidR="00B51760" w:rsidRPr="00EE5361" w:rsidRDefault="00B51760" w:rsidP="00D57EFB">
      <w:pPr>
        <w:spacing w:after="0" w:line="360" w:lineRule="auto"/>
        <w:ind w:left="360" w:hanging="360"/>
        <w:jc w:val="both"/>
        <w:rPr>
          <w:rFonts w:ascii="Times New Roman" w:hAnsi="Times New Roman" w:cs="Times New Roman"/>
          <w:sz w:val="24"/>
          <w:szCs w:val="24"/>
        </w:rPr>
      </w:pPr>
      <w:proofErr w:type="gramStart"/>
      <w:r w:rsidRPr="00EE5361">
        <w:rPr>
          <w:rFonts w:ascii="Times New Roman" w:hAnsi="Times New Roman" w:cs="Times New Roman"/>
          <w:sz w:val="24"/>
          <w:szCs w:val="24"/>
        </w:rPr>
        <w:t>Kraft, J., Kraft, A., 1978.</w:t>
      </w:r>
      <w:proofErr w:type="gramEnd"/>
      <w:r w:rsidRPr="00EE5361">
        <w:rPr>
          <w:rFonts w:ascii="Times New Roman" w:hAnsi="Times New Roman" w:cs="Times New Roman"/>
          <w:sz w:val="24"/>
          <w:szCs w:val="24"/>
        </w:rPr>
        <w:t xml:space="preserve"> </w:t>
      </w:r>
      <w:proofErr w:type="gramStart"/>
      <w:r w:rsidRPr="00EE5361">
        <w:rPr>
          <w:rFonts w:ascii="Times New Roman" w:hAnsi="Times New Roman" w:cs="Times New Roman"/>
          <w:sz w:val="24"/>
          <w:szCs w:val="24"/>
        </w:rPr>
        <w:t>On the relationship between energy and GNP.</w:t>
      </w:r>
      <w:proofErr w:type="gramEnd"/>
      <w:r w:rsidRPr="00EE5361">
        <w:rPr>
          <w:rFonts w:ascii="Times New Roman" w:hAnsi="Times New Roman" w:cs="Times New Roman"/>
          <w:sz w:val="24"/>
          <w:szCs w:val="24"/>
        </w:rPr>
        <w:t xml:space="preserve"> </w:t>
      </w:r>
      <w:r w:rsidRPr="00EE5361">
        <w:rPr>
          <w:rFonts w:ascii="Times New Roman" w:hAnsi="Times New Roman" w:cs="Times New Roman"/>
          <w:iCs/>
          <w:sz w:val="24"/>
          <w:szCs w:val="24"/>
        </w:rPr>
        <w:t>Journal of Energy and Development</w:t>
      </w:r>
      <w:r w:rsidRPr="00EE5361">
        <w:rPr>
          <w:rFonts w:ascii="Times New Roman" w:hAnsi="Times New Roman" w:cs="Times New Roman"/>
          <w:sz w:val="24"/>
          <w:szCs w:val="24"/>
        </w:rPr>
        <w:t xml:space="preserve"> 3, 401-403.</w:t>
      </w:r>
    </w:p>
    <w:p w:rsidR="00B51760" w:rsidRPr="00EE5361" w:rsidRDefault="00B51760" w:rsidP="00D57EFB">
      <w:pPr>
        <w:spacing w:after="0" w:line="360" w:lineRule="auto"/>
        <w:ind w:left="360" w:hanging="360"/>
        <w:jc w:val="both"/>
        <w:rPr>
          <w:rFonts w:ascii="Times New Roman" w:hAnsi="Times New Roman" w:cs="Times New Roman"/>
          <w:sz w:val="24"/>
          <w:szCs w:val="24"/>
        </w:rPr>
      </w:pPr>
      <w:r w:rsidRPr="00EE5361">
        <w:rPr>
          <w:rFonts w:ascii="Times New Roman" w:hAnsi="Times New Roman" w:cs="Times New Roman"/>
          <w:sz w:val="24"/>
          <w:szCs w:val="24"/>
        </w:rPr>
        <w:lastRenderedPageBreak/>
        <w:t xml:space="preserve">Lean, H.H., Smyth, R., 2010a. On the dynamics of aggregate output, electricity consumption and exports in Malaysia: evidence from multivariate Granger causality tests. </w:t>
      </w:r>
      <w:proofErr w:type="gramStart"/>
      <w:r w:rsidRPr="00EE5361">
        <w:rPr>
          <w:rFonts w:ascii="Times New Roman" w:hAnsi="Times New Roman" w:cs="Times New Roman"/>
          <w:sz w:val="24"/>
          <w:szCs w:val="24"/>
        </w:rPr>
        <w:t>Applied Energy 87, 1963-1971.</w:t>
      </w:r>
      <w:proofErr w:type="gramEnd"/>
    </w:p>
    <w:p w:rsidR="00B51760" w:rsidRPr="00EE5361" w:rsidRDefault="00B51760" w:rsidP="00D57EFB">
      <w:pPr>
        <w:spacing w:after="0" w:line="360" w:lineRule="auto"/>
        <w:ind w:left="360" w:hanging="360"/>
        <w:jc w:val="both"/>
        <w:rPr>
          <w:rFonts w:ascii="Times New Roman" w:hAnsi="Times New Roman" w:cs="Times New Roman"/>
          <w:sz w:val="24"/>
          <w:szCs w:val="24"/>
        </w:rPr>
      </w:pPr>
      <w:r w:rsidRPr="00EE5361">
        <w:rPr>
          <w:rFonts w:ascii="Times New Roman" w:hAnsi="Times New Roman" w:cs="Times New Roman"/>
          <w:sz w:val="24"/>
          <w:szCs w:val="24"/>
        </w:rPr>
        <w:t xml:space="preserve">Lean, H.H., Smyth, R., 2010b. </w:t>
      </w:r>
      <w:proofErr w:type="gramStart"/>
      <w:r w:rsidRPr="00EE5361">
        <w:rPr>
          <w:rFonts w:ascii="Times New Roman" w:hAnsi="Times New Roman" w:cs="Times New Roman"/>
          <w:sz w:val="24"/>
          <w:szCs w:val="24"/>
        </w:rPr>
        <w:t>Multivariate Granger causality between electricity generation, exports, prices and GDP in Malaysia.</w:t>
      </w:r>
      <w:proofErr w:type="gramEnd"/>
      <w:r w:rsidRPr="00EE5361">
        <w:rPr>
          <w:rFonts w:ascii="Times New Roman" w:hAnsi="Times New Roman" w:cs="Times New Roman"/>
          <w:sz w:val="24"/>
          <w:szCs w:val="24"/>
        </w:rPr>
        <w:t xml:space="preserve"> </w:t>
      </w:r>
      <w:proofErr w:type="gramStart"/>
      <w:r w:rsidRPr="00EE5361">
        <w:rPr>
          <w:rFonts w:ascii="Times New Roman" w:hAnsi="Times New Roman" w:cs="Times New Roman"/>
          <w:sz w:val="24"/>
          <w:szCs w:val="24"/>
        </w:rPr>
        <w:t>Energy 35, 3640-3648.</w:t>
      </w:r>
      <w:proofErr w:type="gramEnd"/>
    </w:p>
    <w:p w:rsidR="00B51760" w:rsidRPr="00EE5361" w:rsidRDefault="00B51760" w:rsidP="00D57EFB">
      <w:pPr>
        <w:spacing w:after="0" w:line="360" w:lineRule="auto"/>
        <w:ind w:left="360" w:hanging="360"/>
        <w:jc w:val="both"/>
        <w:rPr>
          <w:rFonts w:ascii="Times New Roman" w:hAnsi="Times New Roman" w:cs="Times New Roman"/>
          <w:sz w:val="24"/>
          <w:szCs w:val="24"/>
        </w:rPr>
      </w:pPr>
      <w:r w:rsidRPr="00EE5361">
        <w:rPr>
          <w:rFonts w:ascii="Times New Roman" w:hAnsi="Times New Roman" w:cs="Times New Roman"/>
          <w:sz w:val="24"/>
          <w:szCs w:val="24"/>
        </w:rPr>
        <w:t xml:space="preserve">Lee, C.C., 2005. Energy consumption and GDP in developing countries: a </w:t>
      </w:r>
      <w:proofErr w:type="spellStart"/>
      <w:r w:rsidRPr="00EE5361">
        <w:rPr>
          <w:rFonts w:ascii="Times New Roman" w:hAnsi="Times New Roman" w:cs="Times New Roman"/>
          <w:sz w:val="24"/>
          <w:szCs w:val="24"/>
        </w:rPr>
        <w:t>cointegrated</w:t>
      </w:r>
      <w:proofErr w:type="spellEnd"/>
      <w:r w:rsidRPr="00EE5361">
        <w:rPr>
          <w:rFonts w:ascii="Times New Roman" w:hAnsi="Times New Roman" w:cs="Times New Roman"/>
          <w:sz w:val="24"/>
          <w:szCs w:val="24"/>
        </w:rPr>
        <w:t xml:space="preserve"> panel analysis. Energy Economics 27, 415-427.</w:t>
      </w:r>
    </w:p>
    <w:p w:rsidR="00B51760" w:rsidRPr="00EE5361" w:rsidRDefault="00B51760" w:rsidP="006836CB">
      <w:pPr>
        <w:spacing w:after="0" w:line="360" w:lineRule="auto"/>
        <w:ind w:left="360" w:hanging="360"/>
        <w:jc w:val="both"/>
        <w:rPr>
          <w:rFonts w:ascii="Times New Roman" w:hAnsi="Times New Roman" w:cs="Times New Roman"/>
          <w:sz w:val="24"/>
          <w:szCs w:val="24"/>
        </w:rPr>
      </w:pPr>
      <w:r w:rsidRPr="00EE5361">
        <w:rPr>
          <w:rFonts w:ascii="Times New Roman" w:hAnsi="Times New Roman" w:cs="Times New Roman"/>
          <w:sz w:val="24"/>
          <w:szCs w:val="24"/>
        </w:rPr>
        <w:t>Lee, J.</w:t>
      </w:r>
      <w:r w:rsidR="0086182B" w:rsidRPr="00EE5361">
        <w:rPr>
          <w:rFonts w:ascii="Times New Roman" w:hAnsi="Times New Roman" w:cs="Times New Roman"/>
          <w:sz w:val="24"/>
          <w:szCs w:val="24"/>
        </w:rPr>
        <w:t xml:space="preserve"> (2000). The robustness of </w:t>
      </w:r>
      <w:proofErr w:type="spellStart"/>
      <w:r w:rsidR="0086182B" w:rsidRPr="00EE5361">
        <w:rPr>
          <w:rFonts w:ascii="Times New Roman" w:hAnsi="Times New Roman" w:cs="Times New Roman"/>
          <w:sz w:val="24"/>
          <w:szCs w:val="24"/>
        </w:rPr>
        <w:t>Okun’</w:t>
      </w:r>
      <w:r w:rsidRPr="00EE5361">
        <w:rPr>
          <w:rFonts w:ascii="Times New Roman" w:hAnsi="Times New Roman" w:cs="Times New Roman"/>
          <w:sz w:val="24"/>
          <w:szCs w:val="24"/>
        </w:rPr>
        <w:t>s</w:t>
      </w:r>
      <w:proofErr w:type="spellEnd"/>
      <w:r w:rsidRPr="00EE5361">
        <w:rPr>
          <w:rFonts w:ascii="Times New Roman" w:hAnsi="Times New Roman" w:cs="Times New Roman"/>
          <w:sz w:val="24"/>
          <w:szCs w:val="24"/>
        </w:rPr>
        <w:t xml:space="preserve"> Law: Evidence from OECD countries. </w:t>
      </w:r>
      <w:proofErr w:type="gramStart"/>
      <w:r w:rsidRPr="00EE5361">
        <w:rPr>
          <w:rFonts w:ascii="Times New Roman" w:hAnsi="Times New Roman" w:cs="Times New Roman"/>
          <w:sz w:val="24"/>
          <w:szCs w:val="24"/>
        </w:rPr>
        <w:t>Journal of Macroeconomics, 22, 331-56.</w:t>
      </w:r>
      <w:proofErr w:type="gramEnd"/>
    </w:p>
    <w:p w:rsidR="00B51760" w:rsidRPr="00EE5361" w:rsidRDefault="00B51760" w:rsidP="00D57EFB">
      <w:pPr>
        <w:spacing w:after="0" w:line="360" w:lineRule="auto"/>
        <w:ind w:left="360" w:hanging="360"/>
        <w:jc w:val="both"/>
        <w:rPr>
          <w:rFonts w:ascii="Times New Roman" w:eastAsia="TimesNewRomanPSMT" w:hAnsi="Times New Roman" w:cs="Times New Roman"/>
          <w:sz w:val="24"/>
          <w:szCs w:val="24"/>
        </w:rPr>
      </w:pPr>
      <w:r w:rsidRPr="00EE5361">
        <w:rPr>
          <w:rFonts w:ascii="Times New Roman" w:eastAsia="TimesNewRomanPSMT" w:hAnsi="Times New Roman" w:cs="Times New Roman"/>
          <w:sz w:val="24"/>
          <w:szCs w:val="24"/>
        </w:rPr>
        <w:t xml:space="preserve">Li, L., 2010. </w:t>
      </w:r>
      <w:proofErr w:type="gramStart"/>
      <w:r w:rsidRPr="00EE5361">
        <w:rPr>
          <w:rFonts w:ascii="Times New Roman" w:eastAsia="TimesNewRomanPSMT" w:hAnsi="Times New Roman" w:cs="Times New Roman"/>
          <w:sz w:val="24"/>
          <w:szCs w:val="24"/>
        </w:rPr>
        <w:t>An empirical analysis of relationship between exports and energy consumption in Shandong province.</w:t>
      </w:r>
      <w:proofErr w:type="gramEnd"/>
      <w:r w:rsidRPr="00EE5361">
        <w:rPr>
          <w:rFonts w:ascii="Times New Roman" w:eastAsia="TimesNewRomanPSMT" w:hAnsi="Times New Roman" w:cs="Times New Roman"/>
          <w:sz w:val="24"/>
          <w:szCs w:val="24"/>
        </w:rPr>
        <w:t xml:space="preserve"> International Journal of Business Management 5, 214-216.</w:t>
      </w:r>
    </w:p>
    <w:p w:rsidR="00C155E5" w:rsidRPr="00EE5361" w:rsidRDefault="00C155E5" w:rsidP="00D57EFB">
      <w:pPr>
        <w:spacing w:after="0" w:line="360" w:lineRule="auto"/>
        <w:ind w:left="360" w:hanging="360"/>
        <w:jc w:val="both"/>
        <w:rPr>
          <w:rFonts w:ascii="Times New Roman" w:hAnsi="Times New Roman" w:cs="Times New Roman"/>
          <w:sz w:val="24"/>
          <w:szCs w:val="24"/>
        </w:rPr>
      </w:pPr>
      <w:proofErr w:type="gramStart"/>
      <w:r w:rsidRPr="00EE5361">
        <w:rPr>
          <w:rFonts w:ascii="Times New Roman" w:hAnsi="Times New Roman" w:cs="Times New Roman"/>
          <w:sz w:val="24"/>
          <w:szCs w:val="24"/>
        </w:rPr>
        <w:t>Lin, X., 1997.</w:t>
      </w:r>
      <w:proofErr w:type="gramEnd"/>
      <w:r w:rsidRPr="00EE5361">
        <w:rPr>
          <w:rFonts w:ascii="Times New Roman" w:hAnsi="Times New Roman" w:cs="Times New Roman"/>
          <w:sz w:val="24"/>
          <w:szCs w:val="24"/>
        </w:rPr>
        <w:t xml:space="preserve"> Variance component testing in generalized linear models with random effects. </w:t>
      </w:r>
      <w:proofErr w:type="spellStart"/>
      <w:r w:rsidRPr="00EE5361">
        <w:rPr>
          <w:rFonts w:ascii="Times New Roman" w:hAnsi="Times New Roman" w:cs="Times New Roman"/>
          <w:sz w:val="24"/>
          <w:szCs w:val="24"/>
        </w:rPr>
        <w:t>Biometrika</w:t>
      </w:r>
      <w:proofErr w:type="spellEnd"/>
      <w:r w:rsidRPr="00EE5361">
        <w:rPr>
          <w:rFonts w:ascii="Times New Roman" w:hAnsi="Times New Roman" w:cs="Times New Roman"/>
          <w:sz w:val="24"/>
          <w:szCs w:val="24"/>
        </w:rPr>
        <w:t xml:space="preserve"> 84, 309-326.</w:t>
      </w:r>
    </w:p>
    <w:p w:rsidR="00B51760" w:rsidRPr="00EE5361" w:rsidRDefault="00B51760" w:rsidP="00D57EFB">
      <w:pPr>
        <w:spacing w:after="0" w:line="360" w:lineRule="auto"/>
        <w:ind w:left="360" w:hanging="360"/>
        <w:jc w:val="both"/>
        <w:rPr>
          <w:rFonts w:ascii="Times New Roman" w:hAnsi="Times New Roman" w:cs="Times New Roman"/>
          <w:sz w:val="24"/>
          <w:szCs w:val="24"/>
        </w:rPr>
      </w:pPr>
      <w:proofErr w:type="spellStart"/>
      <w:r w:rsidRPr="00EE5361">
        <w:rPr>
          <w:rFonts w:ascii="Times New Roman" w:eastAsia="TimesNewRomanPSMT" w:hAnsi="Times New Roman" w:cs="Times New Roman"/>
          <w:sz w:val="24"/>
          <w:szCs w:val="24"/>
        </w:rPr>
        <w:t>Menegaki</w:t>
      </w:r>
      <w:proofErr w:type="spellEnd"/>
      <w:r w:rsidRPr="00EE5361">
        <w:rPr>
          <w:rFonts w:ascii="Times New Roman" w:eastAsia="TimesNewRomanPSMT" w:hAnsi="Times New Roman" w:cs="Times New Roman"/>
          <w:sz w:val="24"/>
          <w:szCs w:val="24"/>
        </w:rPr>
        <w:t xml:space="preserve">, A.N., Ozturk, I., 2013. </w:t>
      </w:r>
      <w:r w:rsidRPr="00EE5361">
        <w:rPr>
          <w:rFonts w:ascii="Times New Roman" w:eastAsia="TimesNewRomanPSMT" w:hAnsi="Times New Roman" w:cs="Times New Roman"/>
          <w:iCs/>
          <w:sz w:val="24"/>
          <w:szCs w:val="24"/>
        </w:rPr>
        <w:t>Growth and energy nexus in Europe revisited: Evidence from a fixed effects political economy model</w:t>
      </w:r>
      <w:r w:rsidRPr="00EE5361">
        <w:rPr>
          <w:rFonts w:ascii="Times New Roman" w:eastAsia="TimesNewRomanPSMT" w:hAnsi="Times New Roman" w:cs="Times New Roman"/>
          <w:sz w:val="24"/>
          <w:szCs w:val="24"/>
        </w:rPr>
        <w:t>. Energy Policy 61, 881-887.</w:t>
      </w:r>
    </w:p>
    <w:p w:rsidR="00B51760" w:rsidRPr="00EE5361" w:rsidRDefault="00B51760" w:rsidP="00D57EFB">
      <w:pPr>
        <w:spacing w:after="0" w:line="360" w:lineRule="auto"/>
        <w:ind w:left="360" w:hanging="360"/>
        <w:jc w:val="both"/>
        <w:rPr>
          <w:rFonts w:ascii="Times New Roman" w:hAnsi="Times New Roman" w:cs="Times New Roman"/>
          <w:sz w:val="24"/>
          <w:szCs w:val="24"/>
        </w:rPr>
      </w:pPr>
      <w:r w:rsidRPr="00EE5361">
        <w:rPr>
          <w:rFonts w:ascii="Times New Roman" w:hAnsi="Times New Roman" w:cs="Times New Roman"/>
          <w:sz w:val="24"/>
          <w:szCs w:val="24"/>
        </w:rPr>
        <w:t>Narayan, P.K., Smyth, R., 2009. Multivariate Granger causality between electricity consumption, exports and GDP: evidence from a panel of Middle Eastern countries. Energy Policy 37, 229-236.</w:t>
      </w:r>
    </w:p>
    <w:p w:rsidR="00B51760" w:rsidRPr="00EE5361" w:rsidRDefault="00B51760" w:rsidP="00D57EFB">
      <w:pPr>
        <w:autoSpaceDE w:val="0"/>
        <w:autoSpaceDN w:val="0"/>
        <w:adjustRightInd w:val="0"/>
        <w:spacing w:after="0" w:line="360" w:lineRule="auto"/>
        <w:ind w:left="360" w:hanging="360"/>
        <w:jc w:val="both"/>
        <w:rPr>
          <w:rFonts w:ascii="Times New Roman" w:hAnsi="Times New Roman" w:cs="Times New Roman"/>
          <w:sz w:val="24"/>
          <w:szCs w:val="24"/>
        </w:rPr>
      </w:pPr>
      <w:proofErr w:type="spellStart"/>
      <w:proofErr w:type="gramStart"/>
      <w:r w:rsidRPr="00EE5361">
        <w:rPr>
          <w:rFonts w:ascii="Times New Roman" w:hAnsi="Times New Roman" w:cs="Times New Roman"/>
          <w:sz w:val="24"/>
          <w:szCs w:val="24"/>
        </w:rPr>
        <w:t>Nasreen</w:t>
      </w:r>
      <w:proofErr w:type="spellEnd"/>
      <w:r w:rsidRPr="00EE5361">
        <w:rPr>
          <w:rFonts w:ascii="Times New Roman" w:hAnsi="Times New Roman" w:cs="Times New Roman"/>
          <w:sz w:val="24"/>
          <w:szCs w:val="24"/>
        </w:rPr>
        <w:t xml:space="preserve">, S., </w:t>
      </w:r>
      <w:proofErr w:type="spellStart"/>
      <w:r w:rsidRPr="00EE5361">
        <w:rPr>
          <w:rFonts w:ascii="Times New Roman" w:hAnsi="Times New Roman" w:cs="Times New Roman"/>
          <w:sz w:val="24"/>
          <w:szCs w:val="24"/>
        </w:rPr>
        <w:t>Anwer</w:t>
      </w:r>
      <w:proofErr w:type="spellEnd"/>
      <w:r w:rsidRPr="00EE5361">
        <w:rPr>
          <w:rFonts w:ascii="Times New Roman" w:hAnsi="Times New Roman" w:cs="Times New Roman"/>
          <w:sz w:val="24"/>
          <w:szCs w:val="24"/>
        </w:rPr>
        <w:t>, S., 2014.</w:t>
      </w:r>
      <w:proofErr w:type="gramEnd"/>
      <w:r w:rsidRPr="00EE5361">
        <w:rPr>
          <w:rFonts w:ascii="Times New Roman" w:hAnsi="Times New Roman" w:cs="Times New Roman"/>
          <w:sz w:val="24"/>
          <w:szCs w:val="24"/>
        </w:rPr>
        <w:t xml:space="preserve"> Causal relationship between trade openness, economic growth and energy consumption: a panel data analysis of Asian countries. Energy Policy 69, 82-91.</w:t>
      </w:r>
    </w:p>
    <w:p w:rsidR="00B51760" w:rsidRPr="00EE5361" w:rsidRDefault="00B51760" w:rsidP="00D57EFB">
      <w:pPr>
        <w:spacing w:after="0" w:line="360" w:lineRule="auto"/>
        <w:ind w:left="360" w:hanging="360"/>
        <w:jc w:val="both"/>
        <w:rPr>
          <w:rFonts w:ascii="Times New Roman" w:hAnsi="Times New Roman" w:cs="Times New Roman"/>
          <w:sz w:val="24"/>
          <w:szCs w:val="24"/>
        </w:rPr>
      </w:pPr>
      <w:r w:rsidRPr="00EE5361">
        <w:rPr>
          <w:rFonts w:ascii="Times New Roman" w:hAnsi="Times New Roman" w:cs="Times New Roman"/>
          <w:sz w:val="24"/>
          <w:szCs w:val="24"/>
        </w:rPr>
        <w:t xml:space="preserve">Ozturk, I., 2010. </w:t>
      </w:r>
      <w:hyperlink r:id="rId56" w:history="1">
        <w:proofErr w:type="gramStart"/>
        <w:r w:rsidRPr="00EE5361">
          <w:rPr>
            <w:rStyle w:val="-"/>
            <w:rFonts w:ascii="Times New Roman" w:hAnsi="Times New Roman" w:cs="Times New Roman"/>
            <w:color w:val="auto"/>
            <w:sz w:val="24"/>
            <w:szCs w:val="24"/>
            <w:u w:val="none"/>
          </w:rPr>
          <w:t>A literature survey on energy-growth nexus</w:t>
        </w:r>
      </w:hyperlink>
      <w:r w:rsidRPr="00EE5361">
        <w:rPr>
          <w:rFonts w:ascii="Times New Roman" w:hAnsi="Times New Roman" w:cs="Times New Roman"/>
          <w:sz w:val="24"/>
          <w:szCs w:val="24"/>
        </w:rPr>
        <w:t>.</w:t>
      </w:r>
      <w:proofErr w:type="gramEnd"/>
      <w:r w:rsidRPr="00EE5361">
        <w:rPr>
          <w:rFonts w:ascii="Times New Roman" w:hAnsi="Times New Roman" w:cs="Times New Roman"/>
          <w:sz w:val="24"/>
          <w:szCs w:val="24"/>
        </w:rPr>
        <w:t xml:space="preserve"> </w:t>
      </w:r>
      <w:hyperlink r:id="rId57" w:history="1">
        <w:r w:rsidRPr="00EE5361">
          <w:rPr>
            <w:rStyle w:val="-"/>
            <w:rFonts w:ascii="Times New Roman" w:hAnsi="Times New Roman" w:cs="Times New Roman"/>
            <w:i/>
            <w:color w:val="auto"/>
            <w:sz w:val="24"/>
            <w:szCs w:val="24"/>
            <w:u w:val="none"/>
          </w:rPr>
          <w:t>Energy Policy</w:t>
        </w:r>
      </w:hyperlink>
      <w:r w:rsidR="0086182B" w:rsidRPr="00EE5361">
        <w:rPr>
          <w:rStyle w:val="-"/>
          <w:rFonts w:ascii="Times New Roman" w:hAnsi="Times New Roman" w:cs="Times New Roman"/>
          <w:i/>
          <w:color w:val="auto"/>
          <w:sz w:val="24"/>
          <w:szCs w:val="24"/>
          <w:u w:val="none"/>
        </w:rPr>
        <w:t xml:space="preserve"> </w:t>
      </w:r>
      <w:r w:rsidRPr="00EE5361">
        <w:rPr>
          <w:rFonts w:ascii="Times New Roman" w:hAnsi="Times New Roman" w:cs="Times New Roman"/>
          <w:sz w:val="24"/>
          <w:szCs w:val="24"/>
        </w:rPr>
        <w:t>38, 340-349.</w:t>
      </w:r>
    </w:p>
    <w:p w:rsidR="00B51760" w:rsidRPr="00EE5361" w:rsidRDefault="00193F8F" w:rsidP="00185D17">
      <w:pPr>
        <w:spacing w:after="0" w:line="360" w:lineRule="auto"/>
        <w:ind w:left="360" w:hanging="360"/>
        <w:jc w:val="both"/>
        <w:rPr>
          <w:rFonts w:ascii="Times New Roman" w:hAnsi="Times New Roman" w:cs="Times New Roman"/>
          <w:sz w:val="24"/>
          <w:szCs w:val="24"/>
        </w:rPr>
      </w:pPr>
      <w:r w:rsidRPr="00EE5361">
        <w:rPr>
          <w:rFonts w:ascii="Times New Roman" w:hAnsi="Times New Roman" w:cs="Times New Roman"/>
          <w:sz w:val="24"/>
          <w:szCs w:val="24"/>
        </w:rPr>
        <w:t>Park, J. Y.,</w:t>
      </w:r>
      <w:r w:rsidR="00B51760" w:rsidRPr="00EE5361">
        <w:rPr>
          <w:rFonts w:ascii="Times New Roman" w:hAnsi="Times New Roman" w:cs="Times New Roman"/>
          <w:sz w:val="24"/>
          <w:szCs w:val="24"/>
        </w:rPr>
        <w:t xml:space="preserve"> Phillips, P. C. B.</w:t>
      </w:r>
      <w:r w:rsidRPr="00EE5361">
        <w:rPr>
          <w:rFonts w:ascii="Times New Roman" w:hAnsi="Times New Roman" w:cs="Times New Roman"/>
          <w:sz w:val="24"/>
          <w:szCs w:val="24"/>
        </w:rPr>
        <w:t>,</w:t>
      </w:r>
      <w:r w:rsidR="00B51760" w:rsidRPr="00EE5361">
        <w:rPr>
          <w:rFonts w:ascii="Times New Roman" w:hAnsi="Times New Roman" w:cs="Times New Roman"/>
          <w:sz w:val="24"/>
          <w:szCs w:val="24"/>
        </w:rPr>
        <w:t xml:space="preserve"> 2001. </w:t>
      </w:r>
      <w:proofErr w:type="gramStart"/>
      <w:r w:rsidR="00B51760" w:rsidRPr="00EE5361">
        <w:rPr>
          <w:rFonts w:ascii="Times New Roman" w:hAnsi="Times New Roman" w:cs="Times New Roman"/>
          <w:sz w:val="24"/>
          <w:szCs w:val="24"/>
        </w:rPr>
        <w:t>Nonlinear regressions with integrated time series.</w:t>
      </w:r>
      <w:proofErr w:type="gramEnd"/>
      <w:r w:rsidR="00B51760" w:rsidRPr="00EE5361">
        <w:rPr>
          <w:rFonts w:ascii="Times New Roman" w:hAnsi="Times New Roman" w:cs="Times New Roman"/>
          <w:sz w:val="24"/>
          <w:szCs w:val="24"/>
        </w:rPr>
        <w:t xml:space="preserve"> </w:t>
      </w:r>
      <w:proofErr w:type="spellStart"/>
      <w:r w:rsidR="00B51760" w:rsidRPr="00EE5361">
        <w:rPr>
          <w:rFonts w:ascii="Times New Roman" w:hAnsi="Times New Roman" w:cs="Times New Roman"/>
          <w:sz w:val="24"/>
          <w:szCs w:val="24"/>
        </w:rPr>
        <w:t>Econometrica</w:t>
      </w:r>
      <w:proofErr w:type="spellEnd"/>
      <w:r w:rsidR="00B51760" w:rsidRPr="00EE5361">
        <w:rPr>
          <w:rFonts w:ascii="Times New Roman" w:hAnsi="Times New Roman" w:cs="Times New Roman"/>
          <w:sz w:val="24"/>
          <w:szCs w:val="24"/>
        </w:rPr>
        <w:t>, 69, 117-161.</w:t>
      </w:r>
    </w:p>
    <w:p w:rsidR="00B51760" w:rsidRPr="00EE5361" w:rsidRDefault="00B51760" w:rsidP="00200DA9">
      <w:pPr>
        <w:spacing w:after="0" w:line="360" w:lineRule="auto"/>
        <w:ind w:left="360" w:hanging="360"/>
        <w:jc w:val="both"/>
        <w:rPr>
          <w:rFonts w:ascii="Times New Roman" w:hAnsi="Times New Roman" w:cs="Times New Roman"/>
          <w:sz w:val="24"/>
          <w:szCs w:val="24"/>
        </w:rPr>
      </w:pPr>
      <w:proofErr w:type="spellStart"/>
      <w:r w:rsidRPr="00EE5361">
        <w:rPr>
          <w:rFonts w:ascii="Times New Roman" w:hAnsi="Times New Roman" w:cs="Times New Roman"/>
          <w:sz w:val="24"/>
          <w:szCs w:val="24"/>
        </w:rPr>
        <w:t>Pesaran</w:t>
      </w:r>
      <w:proofErr w:type="spellEnd"/>
      <w:r w:rsidRPr="00EE5361">
        <w:rPr>
          <w:rFonts w:ascii="Times New Roman" w:hAnsi="Times New Roman" w:cs="Times New Roman"/>
          <w:sz w:val="24"/>
          <w:szCs w:val="24"/>
        </w:rPr>
        <w:t>, M. H.</w:t>
      </w:r>
      <w:r w:rsidR="00193F8F" w:rsidRPr="00EE5361">
        <w:rPr>
          <w:rFonts w:ascii="Times New Roman" w:hAnsi="Times New Roman" w:cs="Times New Roman"/>
          <w:sz w:val="24"/>
          <w:szCs w:val="24"/>
        </w:rPr>
        <w:t>,</w:t>
      </w:r>
      <w:r w:rsidRPr="00EE5361">
        <w:rPr>
          <w:rFonts w:ascii="Times New Roman" w:hAnsi="Times New Roman" w:cs="Times New Roman"/>
          <w:sz w:val="24"/>
          <w:szCs w:val="24"/>
        </w:rPr>
        <w:t xml:space="preserve"> Shin, Y.</w:t>
      </w:r>
      <w:r w:rsidR="00193F8F" w:rsidRPr="00EE5361">
        <w:rPr>
          <w:rFonts w:ascii="Times New Roman" w:hAnsi="Times New Roman" w:cs="Times New Roman"/>
          <w:sz w:val="24"/>
          <w:szCs w:val="24"/>
        </w:rPr>
        <w:t xml:space="preserve">, </w:t>
      </w:r>
      <w:r w:rsidRPr="00EE5361">
        <w:rPr>
          <w:rFonts w:ascii="Times New Roman" w:hAnsi="Times New Roman" w:cs="Times New Roman"/>
          <w:sz w:val="24"/>
          <w:szCs w:val="24"/>
        </w:rPr>
        <w:t xml:space="preserve">1998. An autoregressive distributed lag modelling approach to cointegration analysis. In Econometrics and Economic Theory: The </w:t>
      </w:r>
      <w:proofErr w:type="spellStart"/>
      <w:r w:rsidRPr="00EE5361">
        <w:rPr>
          <w:rFonts w:ascii="Times New Roman" w:hAnsi="Times New Roman" w:cs="Times New Roman"/>
          <w:sz w:val="24"/>
          <w:szCs w:val="24"/>
        </w:rPr>
        <w:t>Ragnar</w:t>
      </w:r>
      <w:proofErr w:type="spellEnd"/>
      <w:r w:rsidRPr="00EE5361">
        <w:rPr>
          <w:rFonts w:ascii="Times New Roman" w:hAnsi="Times New Roman" w:cs="Times New Roman"/>
          <w:sz w:val="24"/>
          <w:szCs w:val="24"/>
        </w:rPr>
        <w:t xml:space="preserve"> Frisch Centennial Symposium, Strom S (</w:t>
      </w:r>
      <w:proofErr w:type="gramStart"/>
      <w:r w:rsidRPr="00EE5361">
        <w:rPr>
          <w:rFonts w:ascii="Times New Roman" w:hAnsi="Times New Roman" w:cs="Times New Roman"/>
          <w:sz w:val="24"/>
          <w:szCs w:val="24"/>
        </w:rPr>
        <w:t>ed</w:t>
      </w:r>
      <w:proofErr w:type="gramEnd"/>
      <w:r w:rsidRPr="00EE5361">
        <w:rPr>
          <w:rFonts w:ascii="Times New Roman" w:hAnsi="Times New Roman" w:cs="Times New Roman"/>
          <w:sz w:val="24"/>
          <w:szCs w:val="24"/>
        </w:rPr>
        <w:t>.). Cambridge University Press: Cambridge.</w:t>
      </w:r>
    </w:p>
    <w:p w:rsidR="00B51760" w:rsidRPr="00EE5361" w:rsidRDefault="00B51760" w:rsidP="00B51760">
      <w:pPr>
        <w:spacing w:after="0" w:line="360" w:lineRule="auto"/>
        <w:ind w:left="360" w:hanging="360"/>
        <w:jc w:val="both"/>
        <w:rPr>
          <w:rFonts w:ascii="Times New Roman" w:hAnsi="Times New Roman" w:cs="Times New Roman"/>
          <w:sz w:val="24"/>
          <w:szCs w:val="24"/>
        </w:rPr>
      </w:pPr>
      <w:proofErr w:type="spellStart"/>
      <w:r w:rsidRPr="00EE5361">
        <w:rPr>
          <w:rFonts w:ascii="Times New Roman" w:hAnsi="Times New Roman" w:cs="Times New Roman"/>
          <w:sz w:val="24"/>
          <w:szCs w:val="24"/>
        </w:rPr>
        <w:t>Pesaran</w:t>
      </w:r>
      <w:proofErr w:type="spellEnd"/>
      <w:r w:rsidRPr="00EE5361">
        <w:rPr>
          <w:rFonts w:ascii="Times New Roman" w:hAnsi="Times New Roman" w:cs="Times New Roman"/>
          <w:sz w:val="24"/>
          <w:szCs w:val="24"/>
        </w:rPr>
        <w:t>, M. H., Shin, Y.</w:t>
      </w:r>
      <w:r w:rsidR="00193F8F" w:rsidRPr="00EE5361">
        <w:rPr>
          <w:rFonts w:ascii="Times New Roman" w:hAnsi="Times New Roman" w:cs="Times New Roman"/>
          <w:sz w:val="24"/>
          <w:szCs w:val="24"/>
        </w:rPr>
        <w:t>,</w:t>
      </w:r>
      <w:r w:rsidRPr="00EE5361">
        <w:rPr>
          <w:rFonts w:ascii="Times New Roman" w:hAnsi="Times New Roman" w:cs="Times New Roman"/>
          <w:sz w:val="24"/>
          <w:szCs w:val="24"/>
        </w:rPr>
        <w:t xml:space="preserve"> Smith, R. J.</w:t>
      </w:r>
      <w:r w:rsidR="00193F8F" w:rsidRPr="00EE5361">
        <w:rPr>
          <w:rFonts w:ascii="Times New Roman" w:hAnsi="Times New Roman" w:cs="Times New Roman"/>
          <w:sz w:val="24"/>
          <w:szCs w:val="24"/>
        </w:rPr>
        <w:t>,</w:t>
      </w:r>
      <w:r w:rsidRPr="00EE5361">
        <w:rPr>
          <w:rFonts w:ascii="Times New Roman" w:hAnsi="Times New Roman" w:cs="Times New Roman"/>
          <w:sz w:val="24"/>
          <w:szCs w:val="24"/>
        </w:rPr>
        <w:t xml:space="preserve"> 2001. </w:t>
      </w:r>
      <w:proofErr w:type="gramStart"/>
      <w:r w:rsidRPr="00EE5361">
        <w:rPr>
          <w:rFonts w:ascii="Times New Roman" w:hAnsi="Times New Roman" w:cs="Times New Roman"/>
          <w:sz w:val="24"/>
          <w:szCs w:val="24"/>
        </w:rPr>
        <w:t>Bounds testing approaches to the analysis of level relationships.</w:t>
      </w:r>
      <w:proofErr w:type="gramEnd"/>
      <w:r w:rsidRPr="00EE5361">
        <w:rPr>
          <w:rFonts w:ascii="Times New Roman" w:hAnsi="Times New Roman" w:cs="Times New Roman"/>
          <w:sz w:val="24"/>
          <w:szCs w:val="24"/>
        </w:rPr>
        <w:t xml:space="preserve"> </w:t>
      </w:r>
      <w:r w:rsidRPr="00EE5361">
        <w:rPr>
          <w:rFonts w:ascii="Times New Roman" w:hAnsi="Times New Roman" w:cs="Times New Roman"/>
          <w:iCs/>
          <w:sz w:val="24"/>
          <w:szCs w:val="24"/>
        </w:rPr>
        <w:t>Journal of Applied Econometrics</w:t>
      </w:r>
      <w:r w:rsidRPr="00EE5361">
        <w:rPr>
          <w:rFonts w:ascii="Times New Roman" w:hAnsi="Times New Roman" w:cs="Times New Roman"/>
          <w:sz w:val="24"/>
          <w:szCs w:val="24"/>
        </w:rPr>
        <w:t>, 16, 289-326.</w:t>
      </w:r>
    </w:p>
    <w:p w:rsidR="00B51760" w:rsidRPr="00EE5361" w:rsidRDefault="00B51760" w:rsidP="006836CB">
      <w:pPr>
        <w:spacing w:after="0" w:line="360" w:lineRule="auto"/>
        <w:ind w:left="360" w:hanging="360"/>
        <w:jc w:val="both"/>
        <w:rPr>
          <w:rFonts w:ascii="Times New Roman" w:hAnsi="Times New Roman" w:cs="Times New Roman"/>
          <w:sz w:val="24"/>
          <w:szCs w:val="24"/>
        </w:rPr>
      </w:pPr>
      <w:r w:rsidRPr="00EE5361">
        <w:rPr>
          <w:rFonts w:ascii="Times New Roman" w:hAnsi="Times New Roman" w:cs="Times New Roman"/>
          <w:sz w:val="24"/>
          <w:szCs w:val="24"/>
        </w:rPr>
        <w:t>Phillips, P. C. B.</w:t>
      </w:r>
      <w:r w:rsidR="00193F8F" w:rsidRPr="00EE5361">
        <w:rPr>
          <w:rFonts w:ascii="Times New Roman" w:hAnsi="Times New Roman" w:cs="Times New Roman"/>
          <w:sz w:val="24"/>
          <w:szCs w:val="24"/>
        </w:rPr>
        <w:t xml:space="preserve">, </w:t>
      </w:r>
      <w:r w:rsidRPr="00EE5361">
        <w:rPr>
          <w:rFonts w:ascii="Times New Roman" w:hAnsi="Times New Roman" w:cs="Times New Roman"/>
          <w:sz w:val="24"/>
          <w:szCs w:val="24"/>
        </w:rPr>
        <w:t>Hansen, B.</w:t>
      </w:r>
      <w:r w:rsidR="00193F8F" w:rsidRPr="00EE5361">
        <w:rPr>
          <w:rFonts w:ascii="Times New Roman" w:hAnsi="Times New Roman" w:cs="Times New Roman"/>
          <w:sz w:val="24"/>
          <w:szCs w:val="24"/>
        </w:rPr>
        <w:t>,</w:t>
      </w:r>
      <w:r w:rsidRPr="00EE5361">
        <w:rPr>
          <w:rFonts w:ascii="Times New Roman" w:hAnsi="Times New Roman" w:cs="Times New Roman"/>
          <w:sz w:val="24"/>
          <w:szCs w:val="24"/>
        </w:rPr>
        <w:t xml:space="preserve"> 1990. Statistical inference in instrumental variables regression with </w:t>
      </w:r>
      <w:proofErr w:type="gramStart"/>
      <w:r w:rsidRPr="00EE5361">
        <w:rPr>
          <w:rFonts w:ascii="Times New Roman" w:hAnsi="Times New Roman" w:cs="Times New Roman"/>
          <w:sz w:val="24"/>
          <w:szCs w:val="24"/>
        </w:rPr>
        <w:t>I(</w:t>
      </w:r>
      <w:proofErr w:type="gramEnd"/>
      <w:r w:rsidRPr="00EE5361">
        <w:rPr>
          <w:rFonts w:ascii="Times New Roman" w:hAnsi="Times New Roman" w:cs="Times New Roman"/>
          <w:sz w:val="24"/>
          <w:szCs w:val="24"/>
        </w:rPr>
        <w:t>1) processes. Review of Economic Studies, 57, 99-125.</w:t>
      </w:r>
    </w:p>
    <w:p w:rsidR="00B51760" w:rsidRPr="00EE5361" w:rsidRDefault="00B51760" w:rsidP="00D57EFB">
      <w:pPr>
        <w:spacing w:after="0" w:line="360" w:lineRule="auto"/>
        <w:ind w:left="360" w:hanging="360"/>
        <w:jc w:val="both"/>
        <w:rPr>
          <w:rFonts w:ascii="Times New Roman" w:hAnsi="Times New Roman" w:cs="Times New Roman"/>
          <w:sz w:val="24"/>
          <w:szCs w:val="24"/>
        </w:rPr>
      </w:pPr>
      <w:proofErr w:type="spellStart"/>
      <w:r w:rsidRPr="00EE5361">
        <w:rPr>
          <w:rFonts w:ascii="Times New Roman" w:hAnsi="Times New Roman" w:cs="Times New Roman"/>
          <w:sz w:val="24"/>
          <w:szCs w:val="24"/>
          <w:shd w:val="clear" w:color="auto" w:fill="FFFFFF"/>
        </w:rPr>
        <w:lastRenderedPageBreak/>
        <w:t>Sadorsky</w:t>
      </w:r>
      <w:proofErr w:type="spellEnd"/>
      <w:r w:rsidRPr="00EE5361">
        <w:rPr>
          <w:rFonts w:ascii="Times New Roman" w:hAnsi="Times New Roman" w:cs="Times New Roman"/>
          <w:sz w:val="24"/>
          <w:szCs w:val="24"/>
          <w:shd w:val="clear" w:color="auto" w:fill="FFFFFF"/>
        </w:rPr>
        <w:t xml:space="preserve">, P., 2011. </w:t>
      </w:r>
      <w:proofErr w:type="gramStart"/>
      <w:r w:rsidRPr="00EE5361">
        <w:rPr>
          <w:rFonts w:ascii="Times New Roman" w:hAnsi="Times New Roman" w:cs="Times New Roman"/>
          <w:sz w:val="24"/>
          <w:szCs w:val="24"/>
          <w:shd w:val="clear" w:color="auto" w:fill="FFFFFF"/>
        </w:rPr>
        <w:t>Trade and energy consumption in the Middle East.</w:t>
      </w:r>
      <w:proofErr w:type="gramEnd"/>
      <w:r w:rsidRPr="00EE5361">
        <w:rPr>
          <w:rStyle w:val="apple-converted-space"/>
          <w:rFonts w:ascii="Times New Roman" w:hAnsi="Times New Roman" w:cs="Times New Roman"/>
          <w:sz w:val="24"/>
          <w:szCs w:val="24"/>
          <w:shd w:val="clear" w:color="auto" w:fill="FFFFFF"/>
        </w:rPr>
        <w:t> </w:t>
      </w:r>
      <w:r w:rsidRPr="00EE5361">
        <w:rPr>
          <w:rFonts w:ascii="Times New Roman" w:hAnsi="Times New Roman" w:cs="Times New Roman"/>
          <w:iCs/>
          <w:sz w:val="24"/>
          <w:szCs w:val="24"/>
          <w:shd w:val="clear" w:color="auto" w:fill="FFFFFF"/>
        </w:rPr>
        <w:t>Energy Economics</w:t>
      </w:r>
      <w:r w:rsidRPr="00EE5361">
        <w:rPr>
          <w:rStyle w:val="apple-converted-space"/>
          <w:rFonts w:ascii="Times New Roman" w:hAnsi="Times New Roman" w:cs="Times New Roman"/>
          <w:sz w:val="24"/>
          <w:szCs w:val="24"/>
          <w:shd w:val="clear" w:color="auto" w:fill="FFFFFF"/>
        </w:rPr>
        <w:t> </w:t>
      </w:r>
      <w:r w:rsidRPr="00EE5361">
        <w:rPr>
          <w:rFonts w:ascii="Times New Roman" w:hAnsi="Times New Roman" w:cs="Times New Roman"/>
          <w:iCs/>
          <w:sz w:val="24"/>
          <w:szCs w:val="24"/>
          <w:shd w:val="clear" w:color="auto" w:fill="FFFFFF"/>
        </w:rPr>
        <w:t>33</w:t>
      </w:r>
      <w:r w:rsidRPr="00EE5361">
        <w:rPr>
          <w:rFonts w:ascii="Times New Roman" w:hAnsi="Times New Roman" w:cs="Times New Roman"/>
          <w:sz w:val="24"/>
          <w:szCs w:val="24"/>
          <w:shd w:val="clear" w:color="auto" w:fill="FFFFFF"/>
        </w:rPr>
        <w:t>, 739-749.</w:t>
      </w:r>
    </w:p>
    <w:p w:rsidR="00B51760" w:rsidRPr="00EE5361" w:rsidRDefault="00B51760" w:rsidP="00D57EFB">
      <w:pPr>
        <w:spacing w:after="0" w:line="360" w:lineRule="auto"/>
        <w:ind w:left="360" w:hanging="360"/>
        <w:jc w:val="both"/>
        <w:rPr>
          <w:rFonts w:ascii="Times New Roman" w:hAnsi="Times New Roman" w:cs="Times New Roman"/>
          <w:sz w:val="24"/>
          <w:szCs w:val="24"/>
        </w:rPr>
      </w:pPr>
      <w:proofErr w:type="spellStart"/>
      <w:r w:rsidRPr="00EE5361">
        <w:rPr>
          <w:rFonts w:ascii="Times New Roman" w:hAnsi="Times New Roman" w:cs="Times New Roman"/>
          <w:sz w:val="24"/>
          <w:szCs w:val="24"/>
        </w:rPr>
        <w:t>Sadorsky</w:t>
      </w:r>
      <w:proofErr w:type="spellEnd"/>
      <w:r w:rsidRPr="00EE5361">
        <w:rPr>
          <w:rFonts w:ascii="Times New Roman" w:hAnsi="Times New Roman" w:cs="Times New Roman"/>
          <w:sz w:val="24"/>
          <w:szCs w:val="24"/>
        </w:rPr>
        <w:t>, P., 2012. Energy consumption, output and trade in South America. Energy Economics 34, 476-488.</w:t>
      </w:r>
    </w:p>
    <w:p w:rsidR="00B51760" w:rsidRPr="00EE5361" w:rsidRDefault="00B51760" w:rsidP="00200DA9">
      <w:pPr>
        <w:spacing w:after="0" w:line="360" w:lineRule="auto"/>
        <w:ind w:left="360" w:hanging="360"/>
        <w:jc w:val="both"/>
        <w:rPr>
          <w:rFonts w:ascii="Times New Roman" w:hAnsi="Times New Roman" w:cs="Times New Roman"/>
          <w:sz w:val="24"/>
          <w:szCs w:val="24"/>
        </w:rPr>
      </w:pPr>
      <w:proofErr w:type="spellStart"/>
      <w:r w:rsidRPr="00EE5361">
        <w:rPr>
          <w:rFonts w:ascii="Times New Roman" w:hAnsi="Times New Roman" w:cs="Times New Roman"/>
          <w:sz w:val="24"/>
          <w:szCs w:val="24"/>
        </w:rPr>
        <w:t>Saikkonen</w:t>
      </w:r>
      <w:proofErr w:type="spellEnd"/>
      <w:r w:rsidRPr="00EE5361">
        <w:rPr>
          <w:rFonts w:ascii="Times New Roman" w:hAnsi="Times New Roman" w:cs="Times New Roman"/>
          <w:sz w:val="24"/>
          <w:szCs w:val="24"/>
        </w:rPr>
        <w:t>, P.</w:t>
      </w:r>
      <w:r w:rsidR="00193F8F" w:rsidRPr="00EE5361">
        <w:rPr>
          <w:rFonts w:ascii="Times New Roman" w:hAnsi="Times New Roman" w:cs="Times New Roman"/>
          <w:sz w:val="24"/>
          <w:szCs w:val="24"/>
        </w:rPr>
        <w:t>,</w:t>
      </w:r>
      <w:r w:rsidRPr="00EE5361">
        <w:rPr>
          <w:rFonts w:ascii="Times New Roman" w:hAnsi="Times New Roman" w:cs="Times New Roman"/>
          <w:sz w:val="24"/>
          <w:szCs w:val="24"/>
        </w:rPr>
        <w:t xml:space="preserve"> 1991. </w:t>
      </w:r>
      <w:proofErr w:type="gramStart"/>
      <w:r w:rsidRPr="00EE5361">
        <w:rPr>
          <w:rFonts w:ascii="Times New Roman" w:hAnsi="Times New Roman" w:cs="Times New Roman"/>
          <w:sz w:val="24"/>
          <w:szCs w:val="24"/>
        </w:rPr>
        <w:t>Asymptotically efficient estimation of cointegrating regressions.</w:t>
      </w:r>
      <w:proofErr w:type="gramEnd"/>
      <w:r w:rsidRPr="00EE5361">
        <w:rPr>
          <w:rFonts w:ascii="Times New Roman" w:hAnsi="Times New Roman" w:cs="Times New Roman"/>
          <w:sz w:val="24"/>
          <w:szCs w:val="24"/>
        </w:rPr>
        <w:t xml:space="preserve"> Econometric Theory, 7, 1-21.</w:t>
      </w:r>
    </w:p>
    <w:p w:rsidR="00B51760" w:rsidRPr="00EE5361" w:rsidRDefault="00193F8F" w:rsidP="00185D17">
      <w:pPr>
        <w:spacing w:after="0" w:line="360" w:lineRule="auto"/>
        <w:ind w:left="360" w:hanging="360"/>
        <w:jc w:val="both"/>
        <w:rPr>
          <w:rFonts w:ascii="Times New Roman" w:hAnsi="Times New Roman" w:cs="Times New Roman"/>
          <w:sz w:val="24"/>
          <w:szCs w:val="24"/>
        </w:rPr>
      </w:pPr>
      <w:proofErr w:type="spellStart"/>
      <w:r w:rsidRPr="00EE5361">
        <w:rPr>
          <w:rFonts w:ascii="Times New Roman" w:hAnsi="Times New Roman" w:cs="Times New Roman"/>
          <w:sz w:val="24"/>
          <w:szCs w:val="24"/>
        </w:rPr>
        <w:t>Saikkonen</w:t>
      </w:r>
      <w:proofErr w:type="spellEnd"/>
      <w:r w:rsidRPr="00EE5361">
        <w:rPr>
          <w:rFonts w:ascii="Times New Roman" w:hAnsi="Times New Roman" w:cs="Times New Roman"/>
          <w:sz w:val="24"/>
          <w:szCs w:val="24"/>
        </w:rPr>
        <w:t>, P.,</w:t>
      </w:r>
      <w:r w:rsidR="00B51760" w:rsidRPr="00EE5361">
        <w:rPr>
          <w:rFonts w:ascii="Times New Roman" w:hAnsi="Times New Roman" w:cs="Times New Roman"/>
          <w:sz w:val="24"/>
          <w:szCs w:val="24"/>
        </w:rPr>
        <w:t xml:space="preserve"> </w:t>
      </w:r>
      <w:proofErr w:type="spellStart"/>
      <w:r w:rsidR="00B51760" w:rsidRPr="00EE5361">
        <w:rPr>
          <w:rFonts w:ascii="Times New Roman" w:hAnsi="Times New Roman" w:cs="Times New Roman"/>
          <w:sz w:val="24"/>
          <w:szCs w:val="24"/>
        </w:rPr>
        <w:t>Choi</w:t>
      </w:r>
      <w:proofErr w:type="spellEnd"/>
      <w:r w:rsidR="00B51760" w:rsidRPr="00EE5361">
        <w:rPr>
          <w:rFonts w:ascii="Times New Roman" w:hAnsi="Times New Roman" w:cs="Times New Roman"/>
          <w:sz w:val="24"/>
          <w:szCs w:val="24"/>
        </w:rPr>
        <w:t>, I.</w:t>
      </w:r>
      <w:r w:rsidRPr="00EE5361">
        <w:rPr>
          <w:rFonts w:ascii="Times New Roman" w:hAnsi="Times New Roman" w:cs="Times New Roman"/>
          <w:sz w:val="24"/>
          <w:szCs w:val="24"/>
        </w:rPr>
        <w:t>,</w:t>
      </w:r>
      <w:r w:rsidR="0086182B" w:rsidRPr="00EE5361">
        <w:rPr>
          <w:rFonts w:ascii="Times New Roman" w:hAnsi="Times New Roman" w:cs="Times New Roman"/>
          <w:sz w:val="24"/>
          <w:szCs w:val="24"/>
        </w:rPr>
        <w:t xml:space="preserve"> </w:t>
      </w:r>
      <w:r w:rsidRPr="00EE5361">
        <w:rPr>
          <w:rFonts w:ascii="Times New Roman" w:hAnsi="Times New Roman" w:cs="Times New Roman"/>
          <w:sz w:val="24"/>
          <w:szCs w:val="24"/>
        </w:rPr>
        <w:t>2004</w:t>
      </w:r>
      <w:r w:rsidR="00B51760" w:rsidRPr="00EE5361">
        <w:rPr>
          <w:rFonts w:ascii="Times New Roman" w:hAnsi="Times New Roman" w:cs="Times New Roman"/>
          <w:sz w:val="24"/>
          <w:szCs w:val="24"/>
        </w:rPr>
        <w:t xml:space="preserve">. </w:t>
      </w:r>
      <w:proofErr w:type="gramStart"/>
      <w:r w:rsidR="00B51760" w:rsidRPr="00EE5361">
        <w:rPr>
          <w:rFonts w:ascii="Times New Roman" w:hAnsi="Times New Roman" w:cs="Times New Roman"/>
          <w:sz w:val="24"/>
          <w:szCs w:val="24"/>
        </w:rPr>
        <w:t>Cointegrating smooth transition regressions.</w:t>
      </w:r>
      <w:proofErr w:type="gramEnd"/>
      <w:r w:rsidR="00B51760" w:rsidRPr="00EE5361">
        <w:rPr>
          <w:rFonts w:ascii="Times New Roman" w:hAnsi="Times New Roman" w:cs="Times New Roman"/>
          <w:sz w:val="24"/>
          <w:szCs w:val="24"/>
        </w:rPr>
        <w:t xml:space="preserve"> Econometric Theory, 20, 301-340.</w:t>
      </w:r>
    </w:p>
    <w:p w:rsidR="00B51760" w:rsidRPr="00EE5361" w:rsidRDefault="00B51760" w:rsidP="00D57EFB">
      <w:pPr>
        <w:spacing w:after="0" w:line="360" w:lineRule="auto"/>
        <w:ind w:left="360" w:hanging="360"/>
        <w:jc w:val="both"/>
        <w:rPr>
          <w:rFonts w:ascii="Times New Roman" w:hAnsi="Times New Roman" w:cs="Times New Roman"/>
          <w:sz w:val="24"/>
          <w:szCs w:val="24"/>
        </w:rPr>
      </w:pPr>
      <w:r w:rsidRPr="00EE5361">
        <w:rPr>
          <w:rFonts w:ascii="Times New Roman" w:hAnsi="Times New Roman" w:cs="Times New Roman"/>
          <w:sz w:val="24"/>
          <w:szCs w:val="24"/>
        </w:rPr>
        <w:t xml:space="preserve">Sami, J., 2011. Multivariate cointegration and causality between exports, electricity consumption and real income per capita: recent evidence from Japan. International Journal of Energy Economics and Policy 1, 59-68. </w:t>
      </w:r>
    </w:p>
    <w:p w:rsidR="00B51760" w:rsidRPr="00EE5361" w:rsidRDefault="00B51760" w:rsidP="000B2CEA">
      <w:pPr>
        <w:spacing w:after="0" w:line="360" w:lineRule="auto"/>
        <w:ind w:left="360" w:hanging="360"/>
        <w:jc w:val="both"/>
        <w:rPr>
          <w:rFonts w:ascii="Times New Roman" w:hAnsi="Times New Roman" w:cs="Times New Roman"/>
          <w:sz w:val="24"/>
          <w:szCs w:val="24"/>
        </w:rPr>
      </w:pPr>
      <w:proofErr w:type="spellStart"/>
      <w:r w:rsidRPr="00EE5361">
        <w:rPr>
          <w:rFonts w:ascii="Times New Roman" w:hAnsi="Times New Roman" w:cs="Times New Roman"/>
          <w:sz w:val="24"/>
          <w:szCs w:val="24"/>
        </w:rPr>
        <w:t>Schorderet</w:t>
      </w:r>
      <w:proofErr w:type="spellEnd"/>
      <w:r w:rsidRPr="00EE5361">
        <w:rPr>
          <w:rFonts w:ascii="Times New Roman" w:hAnsi="Times New Roman" w:cs="Times New Roman"/>
          <w:sz w:val="24"/>
          <w:szCs w:val="24"/>
        </w:rPr>
        <w:t>, Y.</w:t>
      </w:r>
      <w:r w:rsidR="00193F8F" w:rsidRPr="00EE5361">
        <w:rPr>
          <w:rFonts w:ascii="Times New Roman" w:hAnsi="Times New Roman" w:cs="Times New Roman"/>
          <w:sz w:val="24"/>
          <w:szCs w:val="24"/>
        </w:rPr>
        <w:t>,</w:t>
      </w:r>
      <w:r w:rsidR="0086182B" w:rsidRPr="00EE5361">
        <w:rPr>
          <w:rFonts w:ascii="Times New Roman" w:hAnsi="Times New Roman" w:cs="Times New Roman"/>
          <w:sz w:val="24"/>
          <w:szCs w:val="24"/>
        </w:rPr>
        <w:t xml:space="preserve"> 2001. Revisiting </w:t>
      </w:r>
      <w:proofErr w:type="spellStart"/>
      <w:r w:rsidR="0086182B" w:rsidRPr="00EE5361">
        <w:rPr>
          <w:rFonts w:ascii="Times New Roman" w:hAnsi="Times New Roman" w:cs="Times New Roman"/>
          <w:sz w:val="24"/>
          <w:szCs w:val="24"/>
        </w:rPr>
        <w:t>Okun’</w:t>
      </w:r>
      <w:r w:rsidRPr="00EE5361">
        <w:rPr>
          <w:rFonts w:ascii="Times New Roman" w:hAnsi="Times New Roman" w:cs="Times New Roman"/>
          <w:sz w:val="24"/>
          <w:szCs w:val="24"/>
        </w:rPr>
        <w:t>s</w:t>
      </w:r>
      <w:proofErr w:type="spellEnd"/>
      <w:r w:rsidRPr="00EE5361">
        <w:rPr>
          <w:rFonts w:ascii="Times New Roman" w:hAnsi="Times New Roman" w:cs="Times New Roman"/>
          <w:sz w:val="24"/>
          <w:szCs w:val="24"/>
        </w:rPr>
        <w:t xml:space="preserve"> Law: </w:t>
      </w:r>
      <w:proofErr w:type="gramStart"/>
      <w:r w:rsidRPr="00EE5361">
        <w:rPr>
          <w:rFonts w:ascii="Times New Roman" w:hAnsi="Times New Roman" w:cs="Times New Roman"/>
          <w:sz w:val="24"/>
          <w:szCs w:val="24"/>
        </w:rPr>
        <w:t>An</w:t>
      </w:r>
      <w:proofErr w:type="gramEnd"/>
      <w:r w:rsidRPr="00EE5361">
        <w:rPr>
          <w:rFonts w:ascii="Times New Roman" w:hAnsi="Times New Roman" w:cs="Times New Roman"/>
          <w:sz w:val="24"/>
          <w:szCs w:val="24"/>
        </w:rPr>
        <w:t xml:space="preserve"> hysteretic perspective. Mimeo: University of California San Diego.</w:t>
      </w:r>
    </w:p>
    <w:p w:rsidR="00B51760" w:rsidRPr="00EE5361" w:rsidRDefault="00193F8F" w:rsidP="000B2CEA">
      <w:pPr>
        <w:spacing w:after="0" w:line="360" w:lineRule="auto"/>
        <w:ind w:left="360" w:hanging="360"/>
        <w:jc w:val="both"/>
        <w:rPr>
          <w:rFonts w:ascii="Times New Roman" w:hAnsi="Times New Roman" w:cs="Times New Roman"/>
          <w:sz w:val="24"/>
          <w:szCs w:val="24"/>
        </w:rPr>
      </w:pPr>
      <w:proofErr w:type="spellStart"/>
      <w:r w:rsidRPr="00EE5361">
        <w:rPr>
          <w:rFonts w:ascii="Times New Roman" w:hAnsi="Times New Roman" w:cs="Times New Roman"/>
          <w:sz w:val="24"/>
          <w:szCs w:val="24"/>
        </w:rPr>
        <w:t>Schorderet</w:t>
      </w:r>
      <w:proofErr w:type="spellEnd"/>
      <w:r w:rsidRPr="00EE5361">
        <w:rPr>
          <w:rFonts w:ascii="Times New Roman" w:hAnsi="Times New Roman" w:cs="Times New Roman"/>
          <w:sz w:val="24"/>
          <w:szCs w:val="24"/>
        </w:rPr>
        <w:t>, Y., 2003</w:t>
      </w:r>
      <w:r w:rsidR="00B51760" w:rsidRPr="00EE5361">
        <w:rPr>
          <w:rFonts w:ascii="Times New Roman" w:hAnsi="Times New Roman" w:cs="Times New Roman"/>
          <w:sz w:val="24"/>
          <w:szCs w:val="24"/>
        </w:rPr>
        <w:t xml:space="preserve">. </w:t>
      </w:r>
      <w:proofErr w:type="gramStart"/>
      <w:r w:rsidR="00B51760" w:rsidRPr="00EE5361">
        <w:rPr>
          <w:rFonts w:ascii="Times New Roman" w:hAnsi="Times New Roman" w:cs="Times New Roman"/>
          <w:sz w:val="24"/>
          <w:szCs w:val="24"/>
        </w:rPr>
        <w:t>Asymmetric cointegration.</w:t>
      </w:r>
      <w:proofErr w:type="gramEnd"/>
      <w:r w:rsidR="00B51760" w:rsidRPr="00EE5361">
        <w:rPr>
          <w:rFonts w:ascii="Times New Roman" w:hAnsi="Times New Roman" w:cs="Times New Roman"/>
          <w:sz w:val="24"/>
          <w:szCs w:val="24"/>
        </w:rPr>
        <w:t xml:space="preserve"> Mimeo: University of Geneva.</w:t>
      </w:r>
    </w:p>
    <w:p w:rsidR="00B51760" w:rsidRPr="00EE5361" w:rsidRDefault="00B51760" w:rsidP="00D57EFB">
      <w:pPr>
        <w:spacing w:after="0" w:line="360" w:lineRule="auto"/>
        <w:ind w:left="360" w:hanging="360"/>
        <w:jc w:val="both"/>
        <w:rPr>
          <w:rFonts w:ascii="Times New Roman" w:hAnsi="Times New Roman" w:cs="Times New Roman"/>
          <w:sz w:val="24"/>
          <w:szCs w:val="24"/>
        </w:rPr>
      </w:pPr>
      <w:r w:rsidRPr="00EE5361">
        <w:rPr>
          <w:rFonts w:ascii="Times New Roman" w:hAnsi="Times New Roman" w:cs="Times New Roman"/>
          <w:sz w:val="24"/>
          <w:szCs w:val="24"/>
        </w:rPr>
        <w:t xml:space="preserve">Shahbaz, M., Khan, S., </w:t>
      </w:r>
      <w:proofErr w:type="spellStart"/>
      <w:r w:rsidRPr="00EE5361">
        <w:rPr>
          <w:rFonts w:ascii="Times New Roman" w:hAnsi="Times New Roman" w:cs="Times New Roman"/>
          <w:sz w:val="24"/>
          <w:szCs w:val="24"/>
        </w:rPr>
        <w:t>Tahir</w:t>
      </w:r>
      <w:proofErr w:type="spellEnd"/>
      <w:r w:rsidRPr="00EE5361">
        <w:rPr>
          <w:rFonts w:ascii="Times New Roman" w:hAnsi="Times New Roman" w:cs="Times New Roman"/>
          <w:sz w:val="24"/>
          <w:szCs w:val="24"/>
        </w:rPr>
        <w:t>, M.I., 2013</w:t>
      </w:r>
      <w:r w:rsidR="0086182B" w:rsidRPr="00EE5361">
        <w:rPr>
          <w:rFonts w:ascii="Times New Roman" w:hAnsi="Times New Roman" w:cs="Times New Roman"/>
          <w:sz w:val="24"/>
          <w:szCs w:val="24"/>
        </w:rPr>
        <w:t>a</w:t>
      </w:r>
      <w:r w:rsidRPr="00EE5361">
        <w:rPr>
          <w:rFonts w:ascii="Times New Roman" w:hAnsi="Times New Roman" w:cs="Times New Roman"/>
          <w:sz w:val="24"/>
          <w:szCs w:val="24"/>
        </w:rPr>
        <w:t>. The dynamic links between energy consumpt</w:t>
      </w:r>
      <w:r w:rsidR="00603DE8" w:rsidRPr="00EE5361">
        <w:rPr>
          <w:rFonts w:ascii="Times New Roman" w:hAnsi="Times New Roman" w:cs="Times New Roman"/>
          <w:sz w:val="24"/>
          <w:szCs w:val="24"/>
        </w:rPr>
        <w:t xml:space="preserve">ion, economic growth, financial </w:t>
      </w:r>
      <w:r w:rsidRPr="00EE5361">
        <w:rPr>
          <w:rFonts w:ascii="Times New Roman" w:hAnsi="Times New Roman" w:cs="Times New Roman"/>
          <w:sz w:val="24"/>
          <w:szCs w:val="24"/>
        </w:rPr>
        <w:t>development and trade in China: fresh evidence from multivariate framework analysis. Energy Economics 40, 8-21.</w:t>
      </w:r>
    </w:p>
    <w:p w:rsidR="00B51760" w:rsidRPr="00EE5361" w:rsidRDefault="00B51760" w:rsidP="00D57EFB">
      <w:pPr>
        <w:spacing w:after="0" w:line="360" w:lineRule="auto"/>
        <w:ind w:left="360" w:hanging="360"/>
        <w:jc w:val="both"/>
        <w:rPr>
          <w:rFonts w:ascii="Times New Roman" w:hAnsi="Times New Roman" w:cs="Times New Roman"/>
          <w:sz w:val="24"/>
          <w:szCs w:val="24"/>
        </w:rPr>
      </w:pPr>
      <w:proofErr w:type="gramStart"/>
      <w:r w:rsidRPr="00EE5361">
        <w:rPr>
          <w:rFonts w:ascii="Times New Roman" w:hAnsi="Times New Roman" w:cs="Times New Roman"/>
          <w:sz w:val="24"/>
          <w:szCs w:val="24"/>
        </w:rPr>
        <w:t xml:space="preserve">Shahbaz, M., Lean, H.H., </w:t>
      </w:r>
      <w:proofErr w:type="spellStart"/>
      <w:r w:rsidRPr="00EE5361">
        <w:rPr>
          <w:rFonts w:ascii="Times New Roman" w:hAnsi="Times New Roman" w:cs="Times New Roman"/>
          <w:sz w:val="24"/>
          <w:szCs w:val="24"/>
        </w:rPr>
        <w:t>Farooq</w:t>
      </w:r>
      <w:proofErr w:type="spellEnd"/>
      <w:r w:rsidRPr="00EE5361">
        <w:rPr>
          <w:rFonts w:ascii="Times New Roman" w:hAnsi="Times New Roman" w:cs="Times New Roman"/>
          <w:sz w:val="24"/>
          <w:szCs w:val="24"/>
        </w:rPr>
        <w:t>, A., 2013</w:t>
      </w:r>
      <w:r w:rsidR="0086182B" w:rsidRPr="00EE5361">
        <w:rPr>
          <w:rFonts w:ascii="Times New Roman" w:hAnsi="Times New Roman" w:cs="Times New Roman"/>
          <w:sz w:val="24"/>
          <w:szCs w:val="24"/>
        </w:rPr>
        <w:t>b</w:t>
      </w:r>
      <w:r w:rsidRPr="00EE5361">
        <w:rPr>
          <w:rFonts w:ascii="Times New Roman" w:hAnsi="Times New Roman" w:cs="Times New Roman"/>
          <w:sz w:val="24"/>
          <w:szCs w:val="24"/>
        </w:rPr>
        <w:t>.</w:t>
      </w:r>
      <w:proofErr w:type="gramEnd"/>
      <w:r w:rsidRPr="00EE5361">
        <w:rPr>
          <w:rFonts w:ascii="Times New Roman" w:hAnsi="Times New Roman" w:cs="Times New Roman"/>
          <w:sz w:val="24"/>
          <w:szCs w:val="24"/>
        </w:rPr>
        <w:t xml:space="preserve"> </w:t>
      </w:r>
      <w:proofErr w:type="gramStart"/>
      <w:r w:rsidRPr="00EE5361">
        <w:rPr>
          <w:rFonts w:ascii="Times New Roman" w:hAnsi="Times New Roman" w:cs="Times New Roman"/>
          <w:sz w:val="24"/>
          <w:szCs w:val="24"/>
        </w:rPr>
        <w:t>Natural gas consumption and economic growth in Pakistan.</w:t>
      </w:r>
      <w:proofErr w:type="gramEnd"/>
      <w:r w:rsidRPr="00EE5361">
        <w:rPr>
          <w:rFonts w:ascii="Times New Roman" w:hAnsi="Times New Roman" w:cs="Times New Roman"/>
          <w:sz w:val="24"/>
          <w:szCs w:val="24"/>
        </w:rPr>
        <w:t xml:space="preserve"> Renewable Sustainable Energy Reviews 18, 87-94.</w:t>
      </w:r>
    </w:p>
    <w:p w:rsidR="00B51760" w:rsidRPr="00EE5361" w:rsidRDefault="00B51760" w:rsidP="00201027">
      <w:pPr>
        <w:spacing w:after="0" w:line="360" w:lineRule="auto"/>
        <w:ind w:left="360" w:hanging="360"/>
        <w:jc w:val="both"/>
        <w:rPr>
          <w:rStyle w:val="fontstyle01"/>
          <w:rFonts w:ascii="Times New Roman" w:hAnsi="Times New Roman" w:cs="Times New Roman"/>
          <w:color w:val="auto"/>
          <w:sz w:val="24"/>
          <w:szCs w:val="24"/>
        </w:rPr>
      </w:pPr>
      <w:proofErr w:type="gramStart"/>
      <w:r w:rsidRPr="00EE5361">
        <w:rPr>
          <w:rFonts w:ascii="Times New Roman" w:hAnsi="Times New Roman" w:cs="Times New Roman"/>
          <w:sz w:val="24"/>
          <w:szCs w:val="24"/>
        </w:rPr>
        <w:t xml:space="preserve">Shahbaz, M., </w:t>
      </w:r>
      <w:proofErr w:type="spellStart"/>
      <w:r w:rsidRPr="00EE5361">
        <w:rPr>
          <w:rFonts w:ascii="Times New Roman" w:hAnsi="Times New Roman" w:cs="Times New Roman"/>
          <w:sz w:val="24"/>
          <w:szCs w:val="24"/>
        </w:rPr>
        <w:t>Loganathan</w:t>
      </w:r>
      <w:proofErr w:type="spellEnd"/>
      <w:r w:rsidRPr="00EE5361">
        <w:rPr>
          <w:rFonts w:ascii="Times New Roman" w:hAnsi="Times New Roman" w:cs="Times New Roman"/>
          <w:sz w:val="24"/>
          <w:szCs w:val="24"/>
        </w:rPr>
        <w:t xml:space="preserve">, N., </w:t>
      </w:r>
      <w:proofErr w:type="spellStart"/>
      <w:r w:rsidRPr="00EE5361">
        <w:rPr>
          <w:rFonts w:ascii="Times New Roman" w:hAnsi="Times New Roman" w:cs="Times New Roman"/>
          <w:sz w:val="24"/>
          <w:szCs w:val="24"/>
        </w:rPr>
        <w:t>Sbia</w:t>
      </w:r>
      <w:proofErr w:type="spellEnd"/>
      <w:r w:rsidRPr="00EE5361">
        <w:rPr>
          <w:rFonts w:ascii="Times New Roman" w:hAnsi="Times New Roman" w:cs="Times New Roman"/>
          <w:sz w:val="24"/>
          <w:szCs w:val="24"/>
        </w:rPr>
        <w:t xml:space="preserve">, R., </w:t>
      </w:r>
      <w:proofErr w:type="spellStart"/>
      <w:r w:rsidRPr="00EE5361">
        <w:rPr>
          <w:rFonts w:ascii="Times New Roman" w:hAnsi="Times New Roman" w:cs="Times New Roman"/>
          <w:sz w:val="24"/>
          <w:szCs w:val="24"/>
        </w:rPr>
        <w:t>Afza</w:t>
      </w:r>
      <w:proofErr w:type="spellEnd"/>
      <w:r w:rsidRPr="00EE5361">
        <w:rPr>
          <w:rFonts w:ascii="Times New Roman" w:hAnsi="Times New Roman" w:cs="Times New Roman"/>
          <w:sz w:val="24"/>
          <w:szCs w:val="24"/>
        </w:rPr>
        <w:t>, T., 2015.</w:t>
      </w:r>
      <w:proofErr w:type="gramEnd"/>
      <w:r w:rsidRPr="00EE5361">
        <w:rPr>
          <w:rFonts w:ascii="Times New Roman" w:hAnsi="Times New Roman" w:cs="Times New Roman"/>
          <w:sz w:val="24"/>
          <w:szCs w:val="24"/>
        </w:rPr>
        <w:t xml:space="preserve"> The effect of urbanization, affluence and trade openness on energy consumption: A time series analysis in Malaysia.</w:t>
      </w:r>
      <w:r w:rsidRPr="00EE5361">
        <w:rPr>
          <w:rStyle w:val="fontstyle01"/>
          <w:rFonts w:ascii="Times New Roman" w:hAnsi="Times New Roman" w:cs="Times New Roman"/>
          <w:color w:val="auto"/>
          <w:sz w:val="24"/>
          <w:szCs w:val="24"/>
        </w:rPr>
        <w:t xml:space="preserve"> Renewable and Sustainable Energy Reviews 47, 683-693.</w:t>
      </w:r>
    </w:p>
    <w:p w:rsidR="00B51760" w:rsidRPr="00EE5361" w:rsidRDefault="00B51760" w:rsidP="00201027">
      <w:pPr>
        <w:spacing w:after="0" w:line="360" w:lineRule="auto"/>
        <w:ind w:left="360" w:hanging="360"/>
        <w:jc w:val="both"/>
        <w:rPr>
          <w:rFonts w:ascii="Times New Roman" w:hAnsi="Times New Roman" w:cs="Times New Roman"/>
          <w:sz w:val="24"/>
          <w:szCs w:val="24"/>
        </w:rPr>
      </w:pPr>
      <w:r w:rsidRPr="00EE5361">
        <w:rPr>
          <w:rFonts w:ascii="Times New Roman" w:eastAsia="Times New Roman" w:hAnsi="Times New Roman" w:cs="Times New Roman"/>
          <w:sz w:val="24"/>
          <w:szCs w:val="24"/>
          <w:lang w:eastAsia="en-IN"/>
        </w:rPr>
        <w:t xml:space="preserve">Shahbaz, M., </w:t>
      </w:r>
      <w:proofErr w:type="spellStart"/>
      <w:r w:rsidRPr="00EE5361">
        <w:rPr>
          <w:rFonts w:ascii="Times New Roman" w:eastAsia="Times New Roman" w:hAnsi="Times New Roman" w:cs="Times New Roman"/>
          <w:sz w:val="24"/>
          <w:szCs w:val="24"/>
          <w:lang w:eastAsia="en-IN"/>
        </w:rPr>
        <w:t>Mallick</w:t>
      </w:r>
      <w:proofErr w:type="spellEnd"/>
      <w:r w:rsidRPr="00EE5361">
        <w:rPr>
          <w:rFonts w:ascii="Times New Roman" w:eastAsia="Times New Roman" w:hAnsi="Times New Roman" w:cs="Times New Roman"/>
          <w:sz w:val="24"/>
          <w:szCs w:val="24"/>
          <w:lang w:eastAsia="en-IN"/>
        </w:rPr>
        <w:t xml:space="preserve">, </w:t>
      </w:r>
      <w:r w:rsidR="0086182B" w:rsidRPr="00EE5361">
        <w:rPr>
          <w:rFonts w:ascii="Times New Roman" w:eastAsia="Times New Roman" w:hAnsi="Times New Roman" w:cs="Times New Roman"/>
          <w:sz w:val="24"/>
          <w:szCs w:val="24"/>
          <w:lang w:eastAsia="en-IN"/>
        </w:rPr>
        <w:t xml:space="preserve">H., </w:t>
      </w:r>
      <w:proofErr w:type="spellStart"/>
      <w:r w:rsidR="0086182B" w:rsidRPr="00EE5361">
        <w:rPr>
          <w:rFonts w:ascii="Times New Roman" w:eastAsia="Times New Roman" w:hAnsi="Times New Roman" w:cs="Times New Roman"/>
          <w:sz w:val="24"/>
          <w:szCs w:val="24"/>
          <w:lang w:eastAsia="en-IN"/>
        </w:rPr>
        <w:t>Mahalik</w:t>
      </w:r>
      <w:proofErr w:type="spellEnd"/>
      <w:r w:rsidR="0086182B" w:rsidRPr="00EE5361">
        <w:rPr>
          <w:rFonts w:ascii="Times New Roman" w:eastAsia="Times New Roman" w:hAnsi="Times New Roman" w:cs="Times New Roman"/>
          <w:sz w:val="24"/>
          <w:szCs w:val="24"/>
          <w:lang w:eastAsia="en-IN"/>
        </w:rPr>
        <w:t xml:space="preserve">, M.K., </w:t>
      </w:r>
      <w:proofErr w:type="spellStart"/>
      <w:r w:rsidR="0086182B" w:rsidRPr="00EE5361">
        <w:rPr>
          <w:rFonts w:ascii="Times New Roman" w:eastAsia="Times New Roman" w:hAnsi="Times New Roman" w:cs="Times New Roman"/>
          <w:sz w:val="24"/>
          <w:szCs w:val="24"/>
          <w:lang w:eastAsia="en-IN"/>
        </w:rPr>
        <w:t>Sadorsky</w:t>
      </w:r>
      <w:proofErr w:type="spellEnd"/>
      <w:r w:rsidR="0086182B" w:rsidRPr="00EE5361">
        <w:rPr>
          <w:rFonts w:ascii="Times New Roman" w:eastAsia="Times New Roman" w:hAnsi="Times New Roman" w:cs="Times New Roman"/>
          <w:sz w:val="24"/>
          <w:szCs w:val="24"/>
          <w:lang w:eastAsia="en-IN"/>
        </w:rPr>
        <w:t>, P.</w:t>
      </w:r>
      <w:r w:rsidRPr="00EE5361">
        <w:rPr>
          <w:rFonts w:ascii="Times New Roman" w:eastAsia="Times New Roman" w:hAnsi="Times New Roman" w:cs="Times New Roman"/>
          <w:sz w:val="24"/>
          <w:szCs w:val="24"/>
          <w:lang w:eastAsia="en-IN"/>
        </w:rPr>
        <w:t xml:space="preserve"> 2016. The role of globalization on the recent evolution of energy demand in India: Implications for sustainable development. </w:t>
      </w:r>
      <w:r w:rsidRPr="00EE5361">
        <w:rPr>
          <w:rFonts w:ascii="Times New Roman" w:eastAsia="Times New Roman" w:hAnsi="Times New Roman" w:cs="Times New Roman"/>
          <w:iCs/>
          <w:sz w:val="24"/>
          <w:szCs w:val="24"/>
          <w:lang w:eastAsia="en-IN"/>
        </w:rPr>
        <w:t>Energy Economics55</w:t>
      </w:r>
      <w:r w:rsidRPr="00EE5361">
        <w:rPr>
          <w:rFonts w:ascii="Times New Roman" w:eastAsia="Times New Roman" w:hAnsi="Times New Roman" w:cs="Times New Roman"/>
          <w:sz w:val="24"/>
          <w:szCs w:val="24"/>
          <w:lang w:eastAsia="en-IN"/>
        </w:rPr>
        <w:t>, 52-68.</w:t>
      </w:r>
    </w:p>
    <w:p w:rsidR="00B51760" w:rsidRPr="00EE5361" w:rsidRDefault="00B51760" w:rsidP="00201027">
      <w:pPr>
        <w:spacing w:after="0" w:line="360" w:lineRule="auto"/>
        <w:ind w:left="360" w:hanging="360"/>
        <w:jc w:val="both"/>
        <w:rPr>
          <w:rFonts w:ascii="Times New Roman" w:hAnsi="Times New Roman" w:cs="Times New Roman"/>
          <w:sz w:val="24"/>
          <w:szCs w:val="24"/>
        </w:rPr>
      </w:pPr>
      <w:proofErr w:type="gramStart"/>
      <w:r w:rsidRPr="00EE5361">
        <w:rPr>
          <w:rFonts w:ascii="Times New Roman" w:hAnsi="Times New Roman" w:cs="Times New Roman"/>
          <w:sz w:val="24"/>
          <w:szCs w:val="24"/>
        </w:rPr>
        <w:t xml:space="preserve">Shahbaz, M., </w:t>
      </w:r>
      <w:proofErr w:type="spellStart"/>
      <w:r w:rsidRPr="00EE5361">
        <w:rPr>
          <w:rFonts w:ascii="Times New Roman" w:hAnsi="Times New Roman" w:cs="Times New Roman"/>
          <w:sz w:val="24"/>
          <w:szCs w:val="24"/>
        </w:rPr>
        <w:t>Nasreen</w:t>
      </w:r>
      <w:proofErr w:type="spellEnd"/>
      <w:r w:rsidRPr="00EE5361">
        <w:rPr>
          <w:rFonts w:ascii="Times New Roman" w:hAnsi="Times New Roman" w:cs="Times New Roman"/>
          <w:sz w:val="24"/>
          <w:szCs w:val="24"/>
        </w:rPr>
        <w:t xml:space="preserve">, S., Ling, C. H., </w:t>
      </w:r>
      <w:proofErr w:type="spellStart"/>
      <w:r w:rsidRPr="00EE5361">
        <w:rPr>
          <w:rFonts w:ascii="Times New Roman" w:hAnsi="Times New Roman" w:cs="Times New Roman"/>
          <w:sz w:val="24"/>
          <w:szCs w:val="24"/>
        </w:rPr>
        <w:t>Sbia</w:t>
      </w:r>
      <w:proofErr w:type="spellEnd"/>
      <w:r w:rsidRPr="00EE5361">
        <w:rPr>
          <w:rFonts w:ascii="Times New Roman" w:hAnsi="Times New Roman" w:cs="Times New Roman"/>
          <w:sz w:val="24"/>
          <w:szCs w:val="24"/>
        </w:rPr>
        <w:t>, R., 2014.</w:t>
      </w:r>
      <w:proofErr w:type="gramEnd"/>
      <w:r w:rsidRPr="00EE5361">
        <w:rPr>
          <w:rFonts w:ascii="Times New Roman" w:hAnsi="Times New Roman" w:cs="Times New Roman"/>
          <w:sz w:val="24"/>
          <w:szCs w:val="24"/>
        </w:rPr>
        <w:t xml:space="preserve"> Causality between trade openness and energy consumption: what causes what in high, middle and low income </w:t>
      </w:r>
      <w:proofErr w:type="gramStart"/>
      <w:r w:rsidRPr="00EE5361">
        <w:rPr>
          <w:rFonts w:ascii="Times New Roman" w:hAnsi="Times New Roman" w:cs="Times New Roman"/>
          <w:sz w:val="24"/>
          <w:szCs w:val="24"/>
        </w:rPr>
        <w:t>countries.</w:t>
      </w:r>
      <w:proofErr w:type="gramEnd"/>
      <w:r w:rsidRPr="00EE5361">
        <w:rPr>
          <w:rFonts w:ascii="Times New Roman" w:hAnsi="Times New Roman" w:cs="Times New Roman"/>
          <w:sz w:val="24"/>
          <w:szCs w:val="24"/>
        </w:rPr>
        <w:t xml:space="preserve"> Energy Policy 70, 126-143.</w:t>
      </w:r>
    </w:p>
    <w:p w:rsidR="00B51760" w:rsidRPr="00EE5361" w:rsidRDefault="00B51760" w:rsidP="00D57EFB">
      <w:pPr>
        <w:spacing w:after="0" w:line="360" w:lineRule="auto"/>
        <w:ind w:left="360" w:hanging="360"/>
        <w:jc w:val="both"/>
        <w:rPr>
          <w:rFonts w:ascii="Times New Roman" w:hAnsi="Times New Roman" w:cs="Times New Roman"/>
          <w:sz w:val="24"/>
          <w:szCs w:val="24"/>
        </w:rPr>
      </w:pPr>
      <w:proofErr w:type="gramStart"/>
      <w:r w:rsidRPr="00EE5361">
        <w:rPr>
          <w:rFonts w:ascii="Times New Roman" w:hAnsi="Times New Roman" w:cs="Times New Roman"/>
          <w:sz w:val="24"/>
          <w:szCs w:val="24"/>
        </w:rPr>
        <w:t>Shin, Y., Yu, B., Greenwood-</w:t>
      </w:r>
      <w:proofErr w:type="spellStart"/>
      <w:r w:rsidRPr="00EE5361">
        <w:rPr>
          <w:rFonts w:ascii="Times New Roman" w:hAnsi="Times New Roman" w:cs="Times New Roman"/>
          <w:sz w:val="24"/>
          <w:szCs w:val="24"/>
        </w:rPr>
        <w:t>Nimmo</w:t>
      </w:r>
      <w:proofErr w:type="spellEnd"/>
      <w:r w:rsidRPr="00EE5361">
        <w:rPr>
          <w:rFonts w:ascii="Times New Roman" w:hAnsi="Times New Roman" w:cs="Times New Roman"/>
          <w:sz w:val="24"/>
          <w:szCs w:val="24"/>
        </w:rPr>
        <w:t>, M., 2014.</w:t>
      </w:r>
      <w:proofErr w:type="gramEnd"/>
      <w:r w:rsidRPr="00EE5361">
        <w:rPr>
          <w:rFonts w:ascii="Times New Roman" w:hAnsi="Times New Roman" w:cs="Times New Roman"/>
          <w:sz w:val="24"/>
          <w:szCs w:val="24"/>
        </w:rPr>
        <w:t xml:space="preserve"> </w:t>
      </w:r>
      <w:proofErr w:type="gramStart"/>
      <w:r w:rsidRPr="00EE5361">
        <w:rPr>
          <w:rFonts w:ascii="Times New Roman" w:hAnsi="Times New Roman" w:cs="Times New Roman"/>
          <w:sz w:val="24"/>
          <w:szCs w:val="24"/>
        </w:rPr>
        <w:t>Modelling asymmetric cointegration and dynamic multipliers in an ARDL framework.</w:t>
      </w:r>
      <w:proofErr w:type="gramEnd"/>
      <w:r w:rsidRPr="00EE5361">
        <w:rPr>
          <w:rFonts w:ascii="Times New Roman" w:hAnsi="Times New Roman" w:cs="Times New Roman"/>
          <w:sz w:val="24"/>
          <w:szCs w:val="24"/>
        </w:rPr>
        <w:t xml:space="preserve"> In: </w:t>
      </w:r>
      <w:proofErr w:type="spellStart"/>
      <w:r w:rsidRPr="00EE5361">
        <w:rPr>
          <w:rFonts w:ascii="Times New Roman" w:hAnsi="Times New Roman" w:cs="Times New Roman"/>
          <w:sz w:val="24"/>
          <w:szCs w:val="24"/>
        </w:rPr>
        <w:t>Horrace</w:t>
      </w:r>
      <w:proofErr w:type="spellEnd"/>
      <w:r w:rsidRPr="00EE5361">
        <w:rPr>
          <w:rFonts w:ascii="Times New Roman" w:hAnsi="Times New Roman" w:cs="Times New Roman"/>
          <w:sz w:val="24"/>
          <w:szCs w:val="24"/>
        </w:rPr>
        <w:t xml:space="preserve">, W.C., Sickles, R.C., (Eds.), Festschrift in </w:t>
      </w:r>
      <w:proofErr w:type="spellStart"/>
      <w:r w:rsidRPr="00EE5361">
        <w:rPr>
          <w:rFonts w:ascii="Times New Roman" w:hAnsi="Times New Roman" w:cs="Times New Roman"/>
          <w:sz w:val="24"/>
          <w:szCs w:val="24"/>
        </w:rPr>
        <w:t>Honor</w:t>
      </w:r>
      <w:proofErr w:type="spellEnd"/>
      <w:r w:rsidRPr="00EE5361">
        <w:rPr>
          <w:rFonts w:ascii="Times New Roman" w:hAnsi="Times New Roman" w:cs="Times New Roman"/>
          <w:sz w:val="24"/>
          <w:szCs w:val="24"/>
        </w:rPr>
        <w:t xml:space="preserve"> of Peter Schmidt, Springer Science and Business Media, New York.</w:t>
      </w:r>
    </w:p>
    <w:p w:rsidR="00B51760" w:rsidRPr="00EE5361" w:rsidRDefault="00B51760" w:rsidP="006836CB">
      <w:pPr>
        <w:spacing w:after="0" w:line="360" w:lineRule="auto"/>
        <w:ind w:left="360" w:hanging="360"/>
        <w:jc w:val="both"/>
        <w:rPr>
          <w:rFonts w:ascii="Times New Roman" w:hAnsi="Times New Roman" w:cs="Times New Roman"/>
          <w:sz w:val="24"/>
          <w:szCs w:val="24"/>
        </w:rPr>
      </w:pPr>
      <w:proofErr w:type="spellStart"/>
      <w:proofErr w:type="gramStart"/>
      <w:r w:rsidRPr="00EE5361">
        <w:rPr>
          <w:rFonts w:ascii="Times New Roman" w:hAnsi="Times New Roman" w:cs="Times New Roman"/>
          <w:sz w:val="24"/>
          <w:szCs w:val="24"/>
        </w:rPr>
        <w:lastRenderedPageBreak/>
        <w:t>Viren</w:t>
      </w:r>
      <w:proofErr w:type="spellEnd"/>
      <w:r w:rsidRPr="00EE5361">
        <w:rPr>
          <w:rFonts w:ascii="Times New Roman" w:hAnsi="Times New Roman" w:cs="Times New Roman"/>
          <w:sz w:val="24"/>
          <w:szCs w:val="24"/>
        </w:rPr>
        <w:t>, M.</w:t>
      </w:r>
      <w:r w:rsidR="00193F8F" w:rsidRPr="00EE5361">
        <w:rPr>
          <w:rFonts w:ascii="Times New Roman" w:hAnsi="Times New Roman" w:cs="Times New Roman"/>
          <w:sz w:val="24"/>
          <w:szCs w:val="24"/>
        </w:rPr>
        <w:t>,</w:t>
      </w:r>
      <w:r w:rsidR="0086182B" w:rsidRPr="00EE5361">
        <w:rPr>
          <w:rFonts w:ascii="Times New Roman" w:hAnsi="Times New Roman" w:cs="Times New Roman"/>
          <w:sz w:val="24"/>
          <w:szCs w:val="24"/>
        </w:rPr>
        <w:t xml:space="preserve"> </w:t>
      </w:r>
      <w:r w:rsidR="00193F8F" w:rsidRPr="00EE5361">
        <w:rPr>
          <w:rFonts w:ascii="Times New Roman" w:hAnsi="Times New Roman" w:cs="Times New Roman"/>
          <w:sz w:val="24"/>
          <w:szCs w:val="24"/>
        </w:rPr>
        <w:t>2001</w:t>
      </w:r>
      <w:r w:rsidRPr="00EE5361">
        <w:rPr>
          <w:rFonts w:ascii="Times New Roman" w:hAnsi="Times New Roman" w:cs="Times New Roman"/>
          <w:sz w:val="24"/>
          <w:szCs w:val="24"/>
        </w:rPr>
        <w:t>.</w:t>
      </w:r>
      <w:proofErr w:type="gramEnd"/>
      <w:r w:rsidRPr="00EE5361">
        <w:rPr>
          <w:rFonts w:ascii="Times New Roman" w:hAnsi="Times New Roman" w:cs="Times New Roman"/>
          <w:sz w:val="24"/>
          <w:szCs w:val="24"/>
        </w:rPr>
        <w:t xml:space="preserve"> The </w:t>
      </w:r>
      <w:proofErr w:type="spellStart"/>
      <w:r w:rsidRPr="00EE5361">
        <w:rPr>
          <w:rFonts w:ascii="Times New Roman" w:hAnsi="Times New Roman" w:cs="Times New Roman"/>
          <w:sz w:val="24"/>
          <w:szCs w:val="24"/>
        </w:rPr>
        <w:t>Okun</w:t>
      </w:r>
      <w:proofErr w:type="spellEnd"/>
      <w:r w:rsidRPr="00EE5361">
        <w:rPr>
          <w:rFonts w:ascii="Times New Roman" w:hAnsi="Times New Roman" w:cs="Times New Roman"/>
          <w:sz w:val="24"/>
          <w:szCs w:val="24"/>
        </w:rPr>
        <w:t xml:space="preserve"> curve is non-linear. </w:t>
      </w:r>
      <w:proofErr w:type="gramStart"/>
      <w:r w:rsidRPr="00EE5361">
        <w:rPr>
          <w:rFonts w:ascii="Times New Roman" w:hAnsi="Times New Roman" w:cs="Times New Roman"/>
          <w:sz w:val="24"/>
          <w:szCs w:val="24"/>
        </w:rPr>
        <w:t>Economics Letters, 70, 253-57.</w:t>
      </w:r>
      <w:proofErr w:type="gramEnd"/>
    </w:p>
    <w:p w:rsidR="00B51760" w:rsidRPr="00EE5361" w:rsidRDefault="00B51760" w:rsidP="00185D17">
      <w:pPr>
        <w:spacing w:after="0" w:line="360" w:lineRule="auto"/>
        <w:ind w:left="360" w:hanging="360"/>
        <w:jc w:val="both"/>
        <w:rPr>
          <w:rFonts w:ascii="Times New Roman" w:hAnsi="Times New Roman" w:cs="Times New Roman"/>
          <w:sz w:val="24"/>
          <w:szCs w:val="24"/>
        </w:rPr>
      </w:pPr>
      <w:r w:rsidRPr="00EE5361">
        <w:rPr>
          <w:rFonts w:ascii="Times New Roman" w:hAnsi="Times New Roman" w:cs="Times New Roman"/>
          <w:sz w:val="24"/>
          <w:szCs w:val="24"/>
        </w:rPr>
        <w:t xml:space="preserve">Yu, E.S.H., Chow, P.C.Y., </w:t>
      </w:r>
      <w:proofErr w:type="spellStart"/>
      <w:r w:rsidRPr="00EE5361">
        <w:rPr>
          <w:rFonts w:ascii="Times New Roman" w:hAnsi="Times New Roman" w:cs="Times New Roman"/>
          <w:sz w:val="24"/>
          <w:szCs w:val="24"/>
        </w:rPr>
        <w:t>Choi</w:t>
      </w:r>
      <w:proofErr w:type="spellEnd"/>
      <w:r w:rsidRPr="00EE5361">
        <w:rPr>
          <w:rFonts w:ascii="Times New Roman" w:hAnsi="Times New Roman" w:cs="Times New Roman"/>
          <w:sz w:val="24"/>
          <w:szCs w:val="24"/>
        </w:rPr>
        <w:t xml:space="preserve">, J.Y., 1988. The relationship between energy and employment: a </w:t>
      </w:r>
      <w:proofErr w:type="spellStart"/>
      <w:r w:rsidRPr="00EE5361">
        <w:rPr>
          <w:rFonts w:ascii="Times New Roman" w:hAnsi="Times New Roman" w:cs="Times New Roman"/>
          <w:sz w:val="24"/>
          <w:szCs w:val="24"/>
        </w:rPr>
        <w:t>reexamination</w:t>
      </w:r>
      <w:proofErr w:type="spellEnd"/>
      <w:r w:rsidRPr="00EE5361">
        <w:rPr>
          <w:rFonts w:ascii="Times New Roman" w:hAnsi="Times New Roman" w:cs="Times New Roman"/>
          <w:sz w:val="24"/>
          <w:szCs w:val="24"/>
        </w:rPr>
        <w:t>. Energy Systems and Policy 11, 287-295.</w:t>
      </w:r>
    </w:p>
    <w:p w:rsidR="00B51760" w:rsidRPr="00EE5361" w:rsidRDefault="00B51760" w:rsidP="00D57EFB">
      <w:pPr>
        <w:spacing w:after="0" w:line="360" w:lineRule="auto"/>
        <w:ind w:left="360" w:hanging="360"/>
        <w:jc w:val="both"/>
        <w:rPr>
          <w:rFonts w:ascii="Times New Roman" w:hAnsi="Times New Roman" w:cs="Times New Roman"/>
          <w:sz w:val="24"/>
          <w:szCs w:val="24"/>
        </w:rPr>
      </w:pPr>
      <w:r w:rsidRPr="00EE5361">
        <w:rPr>
          <w:rFonts w:ascii="Times New Roman" w:hAnsi="Times New Roman" w:cs="Times New Roman"/>
          <w:sz w:val="24"/>
          <w:szCs w:val="24"/>
        </w:rPr>
        <w:t>Yu, E.S.H., Hwang, B., 1984. The relationship between energy and GNP: further results. Energy Economics 6, 186-190.</w:t>
      </w:r>
    </w:p>
    <w:p w:rsidR="006836CB" w:rsidRPr="00EE5361" w:rsidRDefault="006836CB" w:rsidP="006836CB">
      <w:pPr>
        <w:spacing w:after="0" w:line="360" w:lineRule="auto"/>
        <w:ind w:left="360" w:hanging="360"/>
        <w:jc w:val="both"/>
        <w:rPr>
          <w:rFonts w:ascii="Times New Roman" w:hAnsi="Times New Roman"/>
          <w:sz w:val="24"/>
          <w:szCs w:val="24"/>
        </w:rPr>
      </w:pPr>
    </w:p>
    <w:p w:rsidR="005C1C73" w:rsidRPr="00EE5361" w:rsidRDefault="005C1C73">
      <w:pPr>
        <w:rPr>
          <w:rFonts w:ascii="Times New Roman" w:hAnsi="Times New Roman"/>
          <w:b/>
          <w:sz w:val="24"/>
          <w:szCs w:val="24"/>
        </w:rPr>
      </w:pPr>
      <w:r w:rsidRPr="00EE5361">
        <w:rPr>
          <w:rFonts w:ascii="Times New Roman" w:hAnsi="Times New Roman"/>
          <w:b/>
          <w:sz w:val="24"/>
          <w:szCs w:val="24"/>
        </w:rPr>
        <w:br w:type="page"/>
      </w:r>
    </w:p>
    <w:p w:rsidR="006B5BD0" w:rsidRPr="00EE5361" w:rsidRDefault="0086182B" w:rsidP="0086182B">
      <w:pPr>
        <w:spacing w:after="0" w:line="240" w:lineRule="auto"/>
        <w:jc w:val="center"/>
        <w:rPr>
          <w:rFonts w:ascii="Times New Roman" w:hAnsi="Times New Roman"/>
          <w:b/>
          <w:sz w:val="24"/>
          <w:szCs w:val="24"/>
        </w:rPr>
      </w:pPr>
      <w:proofErr w:type="gramStart"/>
      <w:r w:rsidRPr="00EE5361">
        <w:rPr>
          <w:rFonts w:ascii="Times New Roman" w:hAnsi="Times New Roman"/>
          <w:b/>
          <w:sz w:val="24"/>
          <w:szCs w:val="24"/>
        </w:rPr>
        <w:lastRenderedPageBreak/>
        <w:t>Table-</w:t>
      </w:r>
      <w:r w:rsidR="006B5BD0" w:rsidRPr="00EE5361">
        <w:rPr>
          <w:rFonts w:ascii="Times New Roman" w:hAnsi="Times New Roman"/>
          <w:b/>
          <w:sz w:val="24"/>
          <w:szCs w:val="24"/>
        </w:rPr>
        <w:t>1</w:t>
      </w:r>
      <w:r w:rsidRPr="00EE5361">
        <w:rPr>
          <w:rFonts w:ascii="Times New Roman" w:hAnsi="Times New Roman"/>
          <w:b/>
          <w:sz w:val="24"/>
          <w:szCs w:val="24"/>
        </w:rPr>
        <w:t>.</w:t>
      </w:r>
      <w:proofErr w:type="gramEnd"/>
      <w:r w:rsidRPr="00EE5361">
        <w:rPr>
          <w:rFonts w:ascii="Times New Roman" w:hAnsi="Times New Roman"/>
          <w:b/>
          <w:sz w:val="24"/>
          <w:szCs w:val="24"/>
        </w:rPr>
        <w:t xml:space="preserve"> Descriptive S</w:t>
      </w:r>
      <w:r w:rsidR="006B5BD0" w:rsidRPr="00EE5361">
        <w:rPr>
          <w:rFonts w:ascii="Times New Roman" w:hAnsi="Times New Roman"/>
          <w:b/>
          <w:sz w:val="24"/>
          <w:szCs w:val="24"/>
        </w:rPr>
        <w:t>tatistics</w:t>
      </w:r>
    </w:p>
    <w:tbl>
      <w:tblPr>
        <w:tblW w:w="85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37"/>
        <w:gridCol w:w="1463"/>
        <w:gridCol w:w="1076"/>
        <w:gridCol w:w="1076"/>
        <w:gridCol w:w="1056"/>
        <w:gridCol w:w="1076"/>
        <w:gridCol w:w="1570"/>
      </w:tblGrid>
      <w:tr w:rsidR="00EE5361" w:rsidRPr="00EE5361" w:rsidTr="006B5BD0">
        <w:trPr>
          <w:jc w:val="center"/>
        </w:trPr>
        <w:tc>
          <w:tcPr>
            <w:tcW w:w="1237" w:type="dxa"/>
          </w:tcPr>
          <w:p w:rsidR="006B5BD0" w:rsidRPr="00EE5361" w:rsidRDefault="00FA0E67" w:rsidP="006B5BD0">
            <w:pPr>
              <w:spacing w:after="0" w:line="360" w:lineRule="auto"/>
              <w:rPr>
                <w:rFonts w:ascii="Times New Roman" w:hAnsi="Times New Roman" w:cs="Times New Roman"/>
                <w:b/>
                <w:sz w:val="24"/>
                <w:szCs w:val="24"/>
              </w:rPr>
            </w:pPr>
            <w:r w:rsidRPr="00EE5361">
              <w:rPr>
                <w:rFonts w:ascii="Times New Roman" w:hAnsi="Times New Roman" w:cs="Times New Roman"/>
                <w:b/>
                <w:sz w:val="24"/>
                <w:szCs w:val="24"/>
              </w:rPr>
              <w:t xml:space="preserve">Variable </w:t>
            </w:r>
          </w:p>
        </w:tc>
        <w:tc>
          <w:tcPr>
            <w:tcW w:w="1463" w:type="dxa"/>
          </w:tcPr>
          <w:p w:rsidR="006B5BD0" w:rsidRPr="00EE5361" w:rsidRDefault="00FA0E67" w:rsidP="006B5BD0">
            <w:pPr>
              <w:spacing w:after="0" w:line="360" w:lineRule="auto"/>
              <w:rPr>
                <w:rFonts w:ascii="Times New Roman" w:hAnsi="Times New Roman" w:cs="Times New Roman"/>
                <w:b/>
                <w:sz w:val="24"/>
                <w:szCs w:val="24"/>
              </w:rPr>
            </w:pPr>
            <w:r w:rsidRPr="00EE5361">
              <w:rPr>
                <w:rFonts w:ascii="Times New Roman" w:hAnsi="Times New Roman" w:cs="Times New Roman"/>
                <w:b/>
                <w:sz w:val="24"/>
                <w:szCs w:val="24"/>
              </w:rPr>
              <w:t>Statistics</w:t>
            </w:r>
          </w:p>
        </w:tc>
        <w:tc>
          <w:tcPr>
            <w:tcW w:w="1076" w:type="dxa"/>
          </w:tcPr>
          <w:p w:rsidR="006B5BD0" w:rsidRPr="00EE5361" w:rsidRDefault="00FA0E67" w:rsidP="006B5BD0">
            <w:pPr>
              <w:spacing w:after="0" w:line="360" w:lineRule="auto"/>
              <w:jc w:val="center"/>
              <w:rPr>
                <w:rFonts w:ascii="Times New Roman" w:hAnsi="Times New Roman" w:cs="Times New Roman"/>
                <w:b/>
                <w:sz w:val="24"/>
                <w:szCs w:val="24"/>
              </w:rPr>
            </w:pPr>
            <w:r w:rsidRPr="00EE5361">
              <w:rPr>
                <w:rFonts w:ascii="Times New Roman" w:hAnsi="Times New Roman" w:cs="Times New Roman"/>
                <w:b/>
                <w:sz w:val="24"/>
                <w:szCs w:val="24"/>
              </w:rPr>
              <w:t>Brazil</w:t>
            </w:r>
          </w:p>
        </w:tc>
        <w:tc>
          <w:tcPr>
            <w:tcW w:w="1076" w:type="dxa"/>
            <w:vAlign w:val="bottom"/>
          </w:tcPr>
          <w:p w:rsidR="006B5BD0" w:rsidRPr="00EE5361" w:rsidRDefault="00FA0E67" w:rsidP="006B5BD0">
            <w:pPr>
              <w:spacing w:after="0" w:line="360" w:lineRule="auto"/>
              <w:jc w:val="center"/>
              <w:rPr>
                <w:rFonts w:ascii="Times New Roman" w:hAnsi="Times New Roman" w:cs="Times New Roman"/>
                <w:b/>
                <w:sz w:val="24"/>
                <w:szCs w:val="24"/>
              </w:rPr>
            </w:pPr>
            <w:r w:rsidRPr="00EE5361">
              <w:rPr>
                <w:rFonts w:ascii="Times New Roman" w:hAnsi="Times New Roman" w:cs="Times New Roman"/>
                <w:b/>
                <w:sz w:val="24"/>
                <w:szCs w:val="24"/>
              </w:rPr>
              <w:t>Russia</w:t>
            </w:r>
          </w:p>
        </w:tc>
        <w:tc>
          <w:tcPr>
            <w:tcW w:w="1056" w:type="dxa"/>
            <w:vAlign w:val="bottom"/>
          </w:tcPr>
          <w:p w:rsidR="006B5BD0" w:rsidRPr="00EE5361" w:rsidRDefault="00FA0E67" w:rsidP="006B5BD0">
            <w:pPr>
              <w:spacing w:after="0" w:line="360" w:lineRule="auto"/>
              <w:jc w:val="center"/>
              <w:rPr>
                <w:rFonts w:ascii="Times New Roman" w:hAnsi="Times New Roman" w:cs="Times New Roman"/>
                <w:b/>
                <w:sz w:val="24"/>
                <w:szCs w:val="24"/>
              </w:rPr>
            </w:pPr>
            <w:r w:rsidRPr="00EE5361">
              <w:rPr>
                <w:rFonts w:ascii="Times New Roman" w:hAnsi="Times New Roman" w:cs="Times New Roman"/>
                <w:b/>
                <w:sz w:val="24"/>
                <w:szCs w:val="24"/>
              </w:rPr>
              <w:t>India</w:t>
            </w:r>
          </w:p>
        </w:tc>
        <w:tc>
          <w:tcPr>
            <w:tcW w:w="1076" w:type="dxa"/>
          </w:tcPr>
          <w:p w:rsidR="006B5BD0" w:rsidRPr="00EE5361" w:rsidRDefault="00FA0E67" w:rsidP="006B5BD0">
            <w:pPr>
              <w:spacing w:after="0" w:line="360" w:lineRule="auto"/>
              <w:jc w:val="center"/>
              <w:rPr>
                <w:rFonts w:ascii="Times New Roman" w:hAnsi="Times New Roman" w:cs="Times New Roman"/>
                <w:b/>
                <w:sz w:val="24"/>
                <w:szCs w:val="24"/>
              </w:rPr>
            </w:pPr>
            <w:r w:rsidRPr="00EE5361">
              <w:rPr>
                <w:rFonts w:ascii="Times New Roman" w:hAnsi="Times New Roman" w:cs="Times New Roman"/>
                <w:b/>
                <w:sz w:val="24"/>
                <w:szCs w:val="24"/>
              </w:rPr>
              <w:t>China</w:t>
            </w:r>
          </w:p>
        </w:tc>
        <w:tc>
          <w:tcPr>
            <w:tcW w:w="1570" w:type="dxa"/>
          </w:tcPr>
          <w:p w:rsidR="006B5BD0" w:rsidRPr="00EE5361" w:rsidRDefault="00FA0E67" w:rsidP="006B5BD0">
            <w:pPr>
              <w:spacing w:after="0" w:line="360" w:lineRule="auto"/>
              <w:jc w:val="center"/>
              <w:rPr>
                <w:rFonts w:ascii="Times New Roman" w:hAnsi="Times New Roman" w:cs="Times New Roman"/>
                <w:b/>
                <w:sz w:val="24"/>
                <w:szCs w:val="24"/>
              </w:rPr>
            </w:pPr>
            <w:r w:rsidRPr="00EE5361">
              <w:rPr>
                <w:rFonts w:ascii="Times New Roman" w:hAnsi="Times New Roman" w:cs="Times New Roman"/>
                <w:b/>
                <w:sz w:val="24"/>
                <w:szCs w:val="24"/>
              </w:rPr>
              <w:t>South Africa</w:t>
            </w:r>
          </w:p>
        </w:tc>
      </w:tr>
      <w:tr w:rsidR="00EE5361" w:rsidRPr="00EE5361" w:rsidTr="006B5BD0">
        <w:trPr>
          <w:jc w:val="center"/>
        </w:trPr>
        <w:tc>
          <w:tcPr>
            <w:tcW w:w="1237" w:type="dxa"/>
            <w:vMerge w:val="restart"/>
          </w:tcPr>
          <w:p w:rsidR="006B5BD0" w:rsidRPr="00EE5361" w:rsidRDefault="006B5BD0" w:rsidP="006B5BD0">
            <w:pPr>
              <w:spacing w:before="600" w:after="0" w:line="360" w:lineRule="auto"/>
              <w:rPr>
                <w:rFonts w:ascii="Times New Roman" w:hAnsi="Times New Roman" w:cs="Times New Roman"/>
                <w:sz w:val="24"/>
                <w:szCs w:val="24"/>
              </w:rPr>
            </w:pPr>
            <w:r w:rsidRPr="00EE5361">
              <w:rPr>
                <w:rFonts w:ascii="Times New Roman" w:hAnsi="Times New Roman" w:cs="Times New Roman"/>
                <w:position w:val="-12"/>
                <w:sz w:val="24"/>
                <w:szCs w:val="24"/>
              </w:rPr>
              <w:object w:dxaOrig="499" w:dyaOrig="360">
                <v:shape id="_x0000_i1042" type="#_x0000_t75" style="width:21.75pt;height:21.75pt" o:ole="">
                  <v:imagedata r:id="rId58" o:title=""/>
                </v:shape>
                <o:OLEObject Type="Embed" ProgID="Equation.3" ShapeID="_x0000_i1042" DrawAspect="Content" ObjectID="_1588664718" r:id="rId59"/>
              </w:object>
            </w: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Mean</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6.9436</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8.7118</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5.9433</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6.8130</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7.8573</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Median</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6.8952</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8.5435</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5.9116</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6.6871</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7.8797</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Maximum</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7.3123</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9.3621</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6.4572</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7.8231</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7.9993</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Minimum</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6.6763</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8.2894</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5.5927</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6.1689</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7.6536</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Std. Dev.</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0.1674</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0.3466</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0.2591</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0.4768</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0.0806</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w:t>
            </w:r>
            <w:proofErr w:type="spellStart"/>
            <w:r w:rsidRPr="00EE5361">
              <w:rPr>
                <w:rFonts w:ascii="Times New Roman" w:hAnsi="Times New Roman" w:cs="Times New Roman"/>
                <w:sz w:val="24"/>
                <w:szCs w:val="24"/>
              </w:rPr>
              <w:t>Skewness</w:t>
            </w:r>
            <w:proofErr w:type="spellEnd"/>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0.6437</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0.5418</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0.4320</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0.7112</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-0.7359</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Kurtosis</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2.5057</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1.8026</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2.1037</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2.3487</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3.0227</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w:t>
            </w:r>
            <w:proofErr w:type="spellStart"/>
            <w:r w:rsidRPr="00EE5361">
              <w:rPr>
                <w:rFonts w:ascii="Times New Roman" w:hAnsi="Times New Roman" w:cs="Times New Roman"/>
                <w:sz w:val="24"/>
                <w:szCs w:val="24"/>
              </w:rPr>
              <w:t>Jarqu-Bera</w:t>
            </w:r>
            <w:proofErr w:type="spellEnd"/>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3.4080</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4.7812</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2.8417</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4.4877</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3.8827</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Probability</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0.1819</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0.0915</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0.2415</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0.1060</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0.1435</w:t>
            </w:r>
          </w:p>
        </w:tc>
      </w:tr>
      <w:tr w:rsidR="00EE5361" w:rsidRPr="00EE5361" w:rsidTr="006B5BD0">
        <w:trPr>
          <w:jc w:val="center"/>
        </w:trPr>
        <w:tc>
          <w:tcPr>
            <w:tcW w:w="1237" w:type="dxa"/>
            <w:vMerge w:val="restart"/>
          </w:tcPr>
          <w:p w:rsidR="006B5BD0" w:rsidRPr="00EE5361" w:rsidRDefault="006B5BD0" w:rsidP="006B5BD0">
            <w:pPr>
              <w:spacing w:before="600" w:after="0" w:line="360" w:lineRule="auto"/>
              <w:rPr>
                <w:rFonts w:ascii="Times New Roman" w:hAnsi="Times New Roman" w:cs="Times New Roman"/>
                <w:sz w:val="24"/>
                <w:szCs w:val="24"/>
              </w:rPr>
            </w:pPr>
            <w:r w:rsidRPr="00EE5361">
              <w:rPr>
                <w:rFonts w:ascii="Times New Roman" w:hAnsi="Times New Roman" w:cs="Times New Roman"/>
                <w:position w:val="-12"/>
                <w:sz w:val="24"/>
                <w:szCs w:val="24"/>
              </w:rPr>
              <w:object w:dxaOrig="499" w:dyaOrig="360">
                <v:shape id="_x0000_i1043" type="#_x0000_t75" style="width:21.75pt;height:21.75pt" o:ole="">
                  <v:imagedata r:id="rId60" o:title=""/>
                </v:shape>
                <o:OLEObject Type="Embed" ProgID="Equation.3" ShapeID="_x0000_i1043" DrawAspect="Content" ObjectID="_1588664719" r:id="rId61"/>
              </w:object>
            </w: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Mean</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3.9144</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3.7569</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3.5671</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3.6299</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3.8711</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Median</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3.9504</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3.8340</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3.5521</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3.7145</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3.7087</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Maximum</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4.0997</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4.2085</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3.9442</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4.1122</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4.1746</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Minimum</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3.6533</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3.0217</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3.2082</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3.0090</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3.6085</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Std. Dev.</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0.1611</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0.4011</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0.2847</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0.4252</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0.2406</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w:t>
            </w:r>
            <w:proofErr w:type="spellStart"/>
            <w:r w:rsidRPr="00EE5361">
              <w:rPr>
                <w:rFonts w:ascii="Times New Roman" w:hAnsi="Times New Roman" w:cs="Times New Roman"/>
                <w:sz w:val="24"/>
                <w:szCs w:val="24"/>
              </w:rPr>
              <w:t>Skewness</w:t>
            </w:r>
            <w:proofErr w:type="spellEnd"/>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-0.2739</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-0.2981</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0.0458</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-0.1835</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0.2260</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Kurtosis</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1.5093</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1.6236</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1.2954</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1.3340</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1.1886</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w:t>
            </w:r>
            <w:proofErr w:type="spellStart"/>
            <w:r w:rsidRPr="00EE5361">
              <w:rPr>
                <w:rFonts w:ascii="Times New Roman" w:hAnsi="Times New Roman" w:cs="Times New Roman"/>
                <w:sz w:val="24"/>
                <w:szCs w:val="24"/>
              </w:rPr>
              <w:t>Jarqu-Bera</w:t>
            </w:r>
            <w:proofErr w:type="spellEnd"/>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4.5190</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4.1245</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5.3420</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5.3351</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6.2446</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Probability</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0.1044</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0.1271</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0.0691</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0.0694</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0.0440</w:t>
            </w:r>
          </w:p>
        </w:tc>
      </w:tr>
      <w:tr w:rsidR="00EE5361" w:rsidRPr="00EE5361" w:rsidTr="006B5BD0">
        <w:trPr>
          <w:jc w:val="center"/>
        </w:trPr>
        <w:tc>
          <w:tcPr>
            <w:tcW w:w="1237" w:type="dxa"/>
            <w:vMerge w:val="restart"/>
          </w:tcPr>
          <w:p w:rsidR="006B5BD0" w:rsidRPr="00EE5361" w:rsidRDefault="006B5BD0" w:rsidP="006B5BD0">
            <w:pPr>
              <w:spacing w:before="600" w:after="0" w:line="360" w:lineRule="auto"/>
              <w:rPr>
                <w:rFonts w:ascii="Times New Roman" w:hAnsi="Times New Roman" w:cs="Times New Roman"/>
                <w:sz w:val="24"/>
                <w:szCs w:val="24"/>
              </w:rPr>
            </w:pPr>
            <w:r w:rsidRPr="00EE5361">
              <w:rPr>
                <w:rFonts w:ascii="Times New Roman" w:hAnsi="Times New Roman" w:cs="Times New Roman"/>
                <w:position w:val="-12"/>
                <w:sz w:val="24"/>
                <w:szCs w:val="24"/>
              </w:rPr>
              <w:object w:dxaOrig="460" w:dyaOrig="360">
                <v:shape id="_x0000_i1044" type="#_x0000_t75" style="width:21.75pt;height:21.75pt" o:ole="">
                  <v:imagedata r:id="rId62" o:title=""/>
                </v:shape>
                <o:OLEObject Type="Embed" ProgID="Equation.3" ShapeID="_x0000_i1044" DrawAspect="Content" ObjectID="_1588664720" r:id="rId63"/>
              </w:object>
            </w: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Mean</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8.3711</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8.7755</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6.1902</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6.5378</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8.7992</w:t>
            </w:r>
          </w:p>
        </w:tc>
      </w:tr>
      <w:tr w:rsidR="00EE5361" w:rsidRPr="00EE5361" w:rsidTr="006B5BD0">
        <w:trPr>
          <w:jc w:val="center"/>
        </w:trPr>
        <w:tc>
          <w:tcPr>
            <w:tcW w:w="1237" w:type="dxa"/>
            <w:vMerge/>
          </w:tcPr>
          <w:p w:rsidR="006B5BD0" w:rsidRPr="00EE5361" w:rsidRDefault="006B5BD0" w:rsidP="006B5BD0">
            <w:pPr>
              <w:spacing w:before="600"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Median</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8.3420</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8.7868</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6.0699</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6.4613</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8.7892</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Maximum</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8.6904</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9.5164</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7.1686</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8.3081</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8.9371</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Minimum</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8.0367</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8.0964</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5.5754</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5.0706</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8.6719</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Std. Dev.</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0.1648</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0.4133</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0.4900</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1.0428</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0.0814</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w:t>
            </w:r>
            <w:proofErr w:type="spellStart"/>
            <w:r w:rsidRPr="00EE5361">
              <w:rPr>
                <w:rFonts w:ascii="Times New Roman" w:hAnsi="Times New Roman" w:cs="Times New Roman"/>
                <w:sz w:val="24"/>
                <w:szCs w:val="24"/>
              </w:rPr>
              <w:t>Skewness</w:t>
            </w:r>
            <w:proofErr w:type="spellEnd"/>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0.4254</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0.0857</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0.5133</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0.1606</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0.2580</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Kurtosis</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2.5930</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2.0341</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2.0192</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1.7256</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1.9614</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w:t>
            </w:r>
            <w:proofErr w:type="spellStart"/>
            <w:r w:rsidRPr="00EE5361">
              <w:rPr>
                <w:rFonts w:ascii="Times New Roman" w:hAnsi="Times New Roman" w:cs="Times New Roman"/>
                <w:sz w:val="24"/>
                <w:szCs w:val="24"/>
              </w:rPr>
              <w:t>Jarqu-Bera</w:t>
            </w:r>
            <w:proofErr w:type="spellEnd"/>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1.5940</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1.7642</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3.6959</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3.1664</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2.4097</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Probability</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0.4506</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0.4139</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0.1575</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0.2053</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0.2997</w:t>
            </w:r>
          </w:p>
        </w:tc>
      </w:tr>
      <w:tr w:rsidR="00EE5361" w:rsidRPr="00EE5361" w:rsidTr="006B5BD0">
        <w:trPr>
          <w:jc w:val="center"/>
        </w:trPr>
        <w:tc>
          <w:tcPr>
            <w:tcW w:w="1237" w:type="dxa"/>
            <w:vMerge w:val="restart"/>
          </w:tcPr>
          <w:p w:rsidR="006B5BD0" w:rsidRPr="00EE5361" w:rsidRDefault="006B5BD0" w:rsidP="006B5BD0">
            <w:pPr>
              <w:spacing w:before="720" w:after="0" w:line="360" w:lineRule="auto"/>
              <w:rPr>
                <w:rFonts w:ascii="Times New Roman" w:hAnsi="Times New Roman" w:cs="Times New Roman"/>
                <w:sz w:val="24"/>
                <w:szCs w:val="24"/>
              </w:rPr>
            </w:pPr>
            <w:r w:rsidRPr="00EE5361">
              <w:rPr>
                <w:rFonts w:ascii="Times New Roman" w:hAnsi="Times New Roman" w:cs="Times New Roman"/>
                <w:position w:val="-12"/>
                <w:sz w:val="24"/>
                <w:szCs w:val="24"/>
              </w:rPr>
              <w:object w:dxaOrig="520" w:dyaOrig="360">
                <v:shape id="_x0000_i1045" type="#_x0000_t75" style="width:28.5pt;height:21.75pt" o:ole="">
                  <v:imagedata r:id="rId64" o:title=""/>
                </v:shape>
                <o:OLEObject Type="Embed" ProgID="Equation.3" ShapeID="_x0000_i1045" DrawAspect="Content" ObjectID="_1588664721" r:id="rId65"/>
              </w:object>
            </w: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Mean</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6.7812</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7.7194</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4.7558</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5.3872</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7.0094</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Median</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6.7360</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7.3565</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4.5530</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5.4235</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7.0448</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Maximum</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7.1777</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9.4003</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5.9797</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7.5503</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7.3999</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Minimum</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6.4990</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6.1201</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3.8798</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3.1977</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6.5894</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Std. Dev.</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0.1842</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1.0617</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0.6880</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1.3043</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0.2438</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w:t>
            </w:r>
            <w:proofErr w:type="spellStart"/>
            <w:r w:rsidRPr="00EE5361">
              <w:rPr>
                <w:rFonts w:ascii="Times New Roman" w:hAnsi="Times New Roman" w:cs="Times New Roman"/>
                <w:sz w:val="24"/>
                <w:szCs w:val="24"/>
              </w:rPr>
              <w:t>Skewness</w:t>
            </w:r>
            <w:proofErr w:type="spellEnd"/>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0.6212</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0.1615</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0.5017</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0.0845</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-0.0366</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Kurtosis</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2.6237</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1.6125</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1.9192</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1.7844</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1.6642</w:t>
            </w:r>
          </w:p>
        </w:tc>
      </w:tr>
      <w:tr w:rsidR="00EE5361"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w:t>
            </w:r>
            <w:proofErr w:type="spellStart"/>
            <w:r w:rsidRPr="00EE5361">
              <w:rPr>
                <w:rFonts w:ascii="Times New Roman" w:hAnsi="Times New Roman" w:cs="Times New Roman"/>
                <w:sz w:val="24"/>
                <w:szCs w:val="24"/>
              </w:rPr>
              <w:t>Jarqu-Bera</w:t>
            </w:r>
            <w:proofErr w:type="spellEnd"/>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3.0200</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3.7207</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3.9874</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2.7610</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3.2062</w:t>
            </w:r>
          </w:p>
        </w:tc>
      </w:tr>
      <w:tr w:rsidR="006B5BD0" w:rsidRPr="00EE5361" w:rsidTr="006B5BD0">
        <w:trPr>
          <w:jc w:val="center"/>
        </w:trPr>
        <w:tc>
          <w:tcPr>
            <w:tcW w:w="1237" w:type="dxa"/>
            <w:vMerge/>
          </w:tcPr>
          <w:p w:rsidR="006B5BD0" w:rsidRPr="00EE5361" w:rsidRDefault="006B5BD0" w:rsidP="006B5BD0">
            <w:pPr>
              <w:spacing w:after="0" w:line="360" w:lineRule="auto"/>
              <w:rPr>
                <w:rFonts w:ascii="Times New Roman" w:hAnsi="Times New Roman" w:cs="Times New Roman"/>
                <w:sz w:val="24"/>
                <w:szCs w:val="24"/>
              </w:rPr>
            </w:pPr>
          </w:p>
        </w:tc>
        <w:tc>
          <w:tcPr>
            <w:tcW w:w="1463" w:type="dxa"/>
            <w:vAlign w:val="bottom"/>
          </w:tcPr>
          <w:p w:rsidR="006B5BD0" w:rsidRPr="00EE5361" w:rsidRDefault="006B5BD0" w:rsidP="006B5BD0">
            <w:pPr>
              <w:autoSpaceDE w:val="0"/>
              <w:autoSpaceDN w:val="0"/>
              <w:adjustRightInd w:val="0"/>
              <w:spacing w:after="0" w:line="360" w:lineRule="auto"/>
              <w:rPr>
                <w:rFonts w:ascii="Times New Roman" w:hAnsi="Times New Roman" w:cs="Times New Roman"/>
                <w:sz w:val="24"/>
                <w:szCs w:val="24"/>
              </w:rPr>
            </w:pPr>
            <w:r w:rsidRPr="00EE5361">
              <w:rPr>
                <w:rFonts w:ascii="Times New Roman" w:hAnsi="Times New Roman" w:cs="Times New Roman"/>
                <w:sz w:val="24"/>
                <w:szCs w:val="24"/>
              </w:rPr>
              <w:t> Probability</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0.2209</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0.1556</w:t>
            </w:r>
          </w:p>
        </w:tc>
        <w:tc>
          <w:tcPr>
            <w:tcW w:w="105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0.1361</w:t>
            </w:r>
          </w:p>
        </w:tc>
        <w:tc>
          <w:tcPr>
            <w:tcW w:w="1076"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0.2514</w:t>
            </w:r>
          </w:p>
        </w:tc>
        <w:tc>
          <w:tcPr>
            <w:tcW w:w="1570"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cs="Times New Roman"/>
                <w:sz w:val="24"/>
                <w:szCs w:val="24"/>
              </w:rPr>
            </w:pPr>
            <w:r w:rsidRPr="00EE5361">
              <w:rPr>
                <w:rFonts w:ascii="Times New Roman" w:hAnsi="Times New Roman" w:cs="Times New Roman"/>
                <w:sz w:val="24"/>
                <w:szCs w:val="24"/>
              </w:rPr>
              <w:t> 0.2012</w:t>
            </w:r>
          </w:p>
        </w:tc>
      </w:tr>
    </w:tbl>
    <w:p w:rsidR="006B5BD0" w:rsidRPr="00EE5361" w:rsidRDefault="006B5BD0" w:rsidP="006B5BD0">
      <w:pPr>
        <w:autoSpaceDE w:val="0"/>
        <w:autoSpaceDN w:val="0"/>
        <w:adjustRightInd w:val="0"/>
        <w:spacing w:after="0" w:line="360" w:lineRule="auto"/>
        <w:jc w:val="center"/>
        <w:rPr>
          <w:rFonts w:ascii="Times New Roman" w:hAnsi="Times New Roman"/>
          <w:b/>
          <w:sz w:val="24"/>
          <w:szCs w:val="24"/>
        </w:rPr>
      </w:pPr>
    </w:p>
    <w:p w:rsidR="006B5BD0" w:rsidRPr="00EE5361" w:rsidRDefault="006B5BD0" w:rsidP="006B5BD0">
      <w:pPr>
        <w:autoSpaceDE w:val="0"/>
        <w:autoSpaceDN w:val="0"/>
        <w:adjustRightInd w:val="0"/>
        <w:spacing w:after="0" w:line="360" w:lineRule="auto"/>
        <w:jc w:val="center"/>
        <w:rPr>
          <w:rFonts w:ascii="Times New Roman" w:hAnsi="Times New Roman"/>
          <w:b/>
          <w:sz w:val="24"/>
          <w:szCs w:val="24"/>
        </w:rPr>
      </w:pPr>
    </w:p>
    <w:p w:rsidR="006B5BD0" w:rsidRPr="00EE5361" w:rsidRDefault="006B5BD0" w:rsidP="006B5BD0">
      <w:pPr>
        <w:autoSpaceDE w:val="0"/>
        <w:autoSpaceDN w:val="0"/>
        <w:adjustRightInd w:val="0"/>
        <w:spacing w:after="0" w:line="360" w:lineRule="auto"/>
        <w:jc w:val="center"/>
        <w:rPr>
          <w:rFonts w:ascii="Times New Roman" w:hAnsi="Times New Roman"/>
          <w:b/>
          <w:sz w:val="24"/>
          <w:szCs w:val="24"/>
        </w:rPr>
      </w:pPr>
    </w:p>
    <w:p w:rsidR="006B5BD0" w:rsidRPr="00EE5361" w:rsidRDefault="006B5BD0" w:rsidP="006B5BD0">
      <w:pPr>
        <w:autoSpaceDE w:val="0"/>
        <w:autoSpaceDN w:val="0"/>
        <w:adjustRightInd w:val="0"/>
        <w:spacing w:after="0" w:line="360" w:lineRule="auto"/>
        <w:jc w:val="center"/>
        <w:rPr>
          <w:rFonts w:ascii="Times New Roman" w:hAnsi="Times New Roman"/>
          <w:b/>
          <w:sz w:val="24"/>
          <w:szCs w:val="24"/>
        </w:rPr>
      </w:pPr>
    </w:p>
    <w:p w:rsidR="006B5BD0" w:rsidRPr="00EE5361" w:rsidRDefault="006B5BD0" w:rsidP="006B5BD0">
      <w:pPr>
        <w:autoSpaceDE w:val="0"/>
        <w:autoSpaceDN w:val="0"/>
        <w:adjustRightInd w:val="0"/>
        <w:spacing w:after="0" w:line="360" w:lineRule="auto"/>
        <w:jc w:val="center"/>
        <w:rPr>
          <w:rFonts w:ascii="Times New Roman" w:hAnsi="Times New Roman"/>
          <w:b/>
          <w:sz w:val="24"/>
          <w:szCs w:val="24"/>
        </w:rPr>
      </w:pPr>
    </w:p>
    <w:p w:rsidR="006B5BD0" w:rsidRPr="00EE5361" w:rsidRDefault="006B5BD0" w:rsidP="006B5BD0">
      <w:pPr>
        <w:autoSpaceDE w:val="0"/>
        <w:autoSpaceDN w:val="0"/>
        <w:adjustRightInd w:val="0"/>
        <w:spacing w:after="0" w:line="360" w:lineRule="auto"/>
        <w:jc w:val="center"/>
        <w:rPr>
          <w:rFonts w:ascii="Times New Roman" w:hAnsi="Times New Roman"/>
          <w:b/>
          <w:sz w:val="24"/>
          <w:szCs w:val="24"/>
        </w:rPr>
      </w:pPr>
    </w:p>
    <w:p w:rsidR="006B5BD0" w:rsidRPr="00EE5361" w:rsidRDefault="006B5BD0" w:rsidP="006B5BD0">
      <w:pPr>
        <w:autoSpaceDE w:val="0"/>
        <w:autoSpaceDN w:val="0"/>
        <w:adjustRightInd w:val="0"/>
        <w:spacing w:after="0" w:line="360" w:lineRule="auto"/>
        <w:jc w:val="center"/>
        <w:rPr>
          <w:rFonts w:ascii="Times New Roman" w:hAnsi="Times New Roman"/>
          <w:b/>
          <w:sz w:val="24"/>
          <w:szCs w:val="24"/>
        </w:rPr>
      </w:pPr>
    </w:p>
    <w:p w:rsidR="006B5BD0" w:rsidRPr="00EE5361" w:rsidRDefault="006B5BD0" w:rsidP="006B5BD0">
      <w:pPr>
        <w:autoSpaceDE w:val="0"/>
        <w:autoSpaceDN w:val="0"/>
        <w:adjustRightInd w:val="0"/>
        <w:spacing w:after="0" w:line="360" w:lineRule="auto"/>
        <w:jc w:val="center"/>
        <w:rPr>
          <w:rFonts w:ascii="Times New Roman" w:hAnsi="Times New Roman"/>
          <w:b/>
          <w:sz w:val="24"/>
          <w:szCs w:val="24"/>
        </w:rPr>
      </w:pPr>
    </w:p>
    <w:p w:rsidR="006B5BD0" w:rsidRPr="00EE5361" w:rsidRDefault="006B5BD0" w:rsidP="006B5BD0">
      <w:pPr>
        <w:autoSpaceDE w:val="0"/>
        <w:autoSpaceDN w:val="0"/>
        <w:adjustRightInd w:val="0"/>
        <w:spacing w:after="0" w:line="360" w:lineRule="auto"/>
        <w:jc w:val="center"/>
        <w:rPr>
          <w:rFonts w:ascii="Times New Roman" w:hAnsi="Times New Roman"/>
          <w:b/>
          <w:sz w:val="24"/>
          <w:szCs w:val="24"/>
        </w:rPr>
      </w:pPr>
    </w:p>
    <w:p w:rsidR="006B5BD0" w:rsidRPr="00EE5361" w:rsidRDefault="006B5BD0" w:rsidP="006B5BD0">
      <w:pPr>
        <w:autoSpaceDE w:val="0"/>
        <w:autoSpaceDN w:val="0"/>
        <w:adjustRightInd w:val="0"/>
        <w:spacing w:after="0" w:line="360" w:lineRule="auto"/>
        <w:jc w:val="center"/>
        <w:rPr>
          <w:rFonts w:ascii="Times New Roman" w:hAnsi="Times New Roman"/>
          <w:b/>
          <w:sz w:val="24"/>
          <w:szCs w:val="24"/>
        </w:rPr>
      </w:pPr>
    </w:p>
    <w:p w:rsidR="006B5BD0" w:rsidRPr="00EE5361" w:rsidRDefault="006B5BD0" w:rsidP="006B5BD0">
      <w:pPr>
        <w:autoSpaceDE w:val="0"/>
        <w:autoSpaceDN w:val="0"/>
        <w:adjustRightInd w:val="0"/>
        <w:spacing w:after="0" w:line="360" w:lineRule="auto"/>
        <w:jc w:val="center"/>
        <w:rPr>
          <w:rFonts w:ascii="Times New Roman" w:hAnsi="Times New Roman"/>
          <w:b/>
          <w:sz w:val="24"/>
          <w:szCs w:val="24"/>
        </w:rPr>
      </w:pPr>
    </w:p>
    <w:p w:rsidR="006B5BD0" w:rsidRPr="00EE5361" w:rsidRDefault="006B5BD0" w:rsidP="006B5BD0">
      <w:pPr>
        <w:autoSpaceDE w:val="0"/>
        <w:autoSpaceDN w:val="0"/>
        <w:adjustRightInd w:val="0"/>
        <w:spacing w:after="0" w:line="360" w:lineRule="auto"/>
        <w:jc w:val="center"/>
        <w:rPr>
          <w:rFonts w:ascii="Times New Roman" w:hAnsi="Times New Roman"/>
          <w:b/>
          <w:sz w:val="24"/>
          <w:szCs w:val="24"/>
        </w:rPr>
      </w:pPr>
    </w:p>
    <w:p w:rsidR="006B5BD0" w:rsidRPr="00EE5361" w:rsidRDefault="006B5BD0" w:rsidP="006B5BD0">
      <w:pPr>
        <w:autoSpaceDE w:val="0"/>
        <w:autoSpaceDN w:val="0"/>
        <w:adjustRightInd w:val="0"/>
        <w:spacing w:after="0" w:line="360" w:lineRule="auto"/>
        <w:jc w:val="center"/>
        <w:rPr>
          <w:rFonts w:ascii="Times New Roman" w:hAnsi="Times New Roman"/>
          <w:b/>
          <w:sz w:val="24"/>
          <w:szCs w:val="24"/>
        </w:rPr>
      </w:pPr>
    </w:p>
    <w:p w:rsidR="006B5BD0" w:rsidRPr="00EE5361" w:rsidRDefault="006B5BD0" w:rsidP="006B5BD0">
      <w:pPr>
        <w:autoSpaceDE w:val="0"/>
        <w:autoSpaceDN w:val="0"/>
        <w:adjustRightInd w:val="0"/>
        <w:spacing w:after="0" w:line="360" w:lineRule="auto"/>
        <w:jc w:val="center"/>
        <w:rPr>
          <w:rFonts w:ascii="Times New Roman" w:hAnsi="Times New Roman"/>
          <w:b/>
          <w:sz w:val="24"/>
          <w:szCs w:val="24"/>
        </w:rPr>
      </w:pPr>
    </w:p>
    <w:p w:rsidR="006B5BD0" w:rsidRPr="00EE5361" w:rsidRDefault="006B5BD0" w:rsidP="006B5BD0">
      <w:pPr>
        <w:autoSpaceDE w:val="0"/>
        <w:autoSpaceDN w:val="0"/>
        <w:adjustRightInd w:val="0"/>
        <w:spacing w:after="0" w:line="360" w:lineRule="auto"/>
        <w:jc w:val="center"/>
        <w:rPr>
          <w:rFonts w:ascii="Times New Roman" w:hAnsi="Times New Roman"/>
          <w:b/>
          <w:sz w:val="24"/>
          <w:szCs w:val="24"/>
        </w:rPr>
      </w:pPr>
    </w:p>
    <w:p w:rsidR="006B5BD0" w:rsidRPr="00EE5361" w:rsidRDefault="006B5BD0" w:rsidP="006B5BD0">
      <w:pPr>
        <w:autoSpaceDE w:val="0"/>
        <w:autoSpaceDN w:val="0"/>
        <w:adjustRightInd w:val="0"/>
        <w:spacing w:after="0" w:line="360" w:lineRule="auto"/>
        <w:jc w:val="center"/>
        <w:rPr>
          <w:rFonts w:ascii="Times New Roman" w:hAnsi="Times New Roman"/>
          <w:b/>
          <w:sz w:val="24"/>
          <w:szCs w:val="24"/>
        </w:rPr>
      </w:pPr>
    </w:p>
    <w:p w:rsidR="006B5BD0" w:rsidRPr="00EE5361" w:rsidRDefault="006B5BD0" w:rsidP="006B5BD0">
      <w:pPr>
        <w:autoSpaceDE w:val="0"/>
        <w:autoSpaceDN w:val="0"/>
        <w:adjustRightInd w:val="0"/>
        <w:spacing w:after="0" w:line="360" w:lineRule="auto"/>
        <w:jc w:val="center"/>
        <w:rPr>
          <w:rFonts w:ascii="Times New Roman" w:hAnsi="Times New Roman"/>
          <w:b/>
          <w:sz w:val="24"/>
          <w:szCs w:val="24"/>
        </w:rPr>
      </w:pPr>
    </w:p>
    <w:p w:rsidR="006B5BD0" w:rsidRPr="00EE5361" w:rsidRDefault="006B5BD0" w:rsidP="006B5BD0">
      <w:pPr>
        <w:autoSpaceDE w:val="0"/>
        <w:autoSpaceDN w:val="0"/>
        <w:adjustRightInd w:val="0"/>
        <w:spacing w:after="0" w:line="360" w:lineRule="auto"/>
        <w:jc w:val="center"/>
        <w:rPr>
          <w:rFonts w:ascii="Times New Roman" w:hAnsi="Times New Roman"/>
          <w:b/>
          <w:sz w:val="24"/>
          <w:szCs w:val="24"/>
        </w:rPr>
      </w:pPr>
    </w:p>
    <w:p w:rsidR="006B5BD0" w:rsidRPr="00EE5361" w:rsidRDefault="006B5BD0" w:rsidP="006B5BD0">
      <w:pPr>
        <w:autoSpaceDE w:val="0"/>
        <w:autoSpaceDN w:val="0"/>
        <w:adjustRightInd w:val="0"/>
        <w:spacing w:after="0" w:line="360" w:lineRule="auto"/>
        <w:jc w:val="center"/>
        <w:rPr>
          <w:rFonts w:ascii="Times New Roman" w:hAnsi="Times New Roman"/>
          <w:b/>
          <w:sz w:val="24"/>
          <w:szCs w:val="24"/>
        </w:rPr>
      </w:pPr>
    </w:p>
    <w:p w:rsidR="006B5BD0" w:rsidRPr="00EE5361" w:rsidRDefault="006B5BD0" w:rsidP="006B5BD0">
      <w:pPr>
        <w:autoSpaceDE w:val="0"/>
        <w:autoSpaceDN w:val="0"/>
        <w:adjustRightInd w:val="0"/>
        <w:spacing w:after="0" w:line="360" w:lineRule="auto"/>
        <w:jc w:val="center"/>
        <w:rPr>
          <w:rFonts w:ascii="Times New Roman" w:hAnsi="Times New Roman"/>
          <w:b/>
          <w:sz w:val="24"/>
          <w:szCs w:val="24"/>
        </w:rPr>
      </w:pPr>
    </w:p>
    <w:p w:rsidR="006B5BD0" w:rsidRPr="00EE5361" w:rsidRDefault="006B5BD0" w:rsidP="006B5BD0">
      <w:pPr>
        <w:autoSpaceDE w:val="0"/>
        <w:autoSpaceDN w:val="0"/>
        <w:adjustRightInd w:val="0"/>
        <w:spacing w:after="0" w:line="360" w:lineRule="auto"/>
        <w:jc w:val="center"/>
        <w:rPr>
          <w:rFonts w:ascii="Times New Roman" w:hAnsi="Times New Roman"/>
          <w:b/>
          <w:sz w:val="24"/>
          <w:szCs w:val="24"/>
        </w:rPr>
      </w:pPr>
    </w:p>
    <w:p w:rsidR="006B5BD0" w:rsidRPr="00EE5361" w:rsidRDefault="006B5BD0" w:rsidP="006B5BD0">
      <w:pPr>
        <w:autoSpaceDE w:val="0"/>
        <w:autoSpaceDN w:val="0"/>
        <w:adjustRightInd w:val="0"/>
        <w:spacing w:after="0" w:line="360" w:lineRule="auto"/>
        <w:jc w:val="center"/>
        <w:rPr>
          <w:rFonts w:ascii="Times New Roman" w:hAnsi="Times New Roman"/>
          <w:b/>
          <w:sz w:val="24"/>
          <w:szCs w:val="24"/>
        </w:rPr>
      </w:pPr>
    </w:p>
    <w:p w:rsidR="0086182B" w:rsidRPr="00EE5361" w:rsidRDefault="0086182B" w:rsidP="00B56925">
      <w:pPr>
        <w:autoSpaceDE w:val="0"/>
        <w:autoSpaceDN w:val="0"/>
        <w:adjustRightInd w:val="0"/>
        <w:spacing w:after="0" w:line="360" w:lineRule="auto"/>
        <w:rPr>
          <w:rFonts w:ascii="Times New Roman" w:hAnsi="Times New Roman"/>
          <w:b/>
          <w:sz w:val="24"/>
          <w:szCs w:val="24"/>
        </w:rPr>
      </w:pPr>
    </w:p>
    <w:p w:rsidR="006B5BD0" w:rsidRPr="00EE5361" w:rsidRDefault="0086182B" w:rsidP="001F1D55">
      <w:pPr>
        <w:autoSpaceDE w:val="0"/>
        <w:autoSpaceDN w:val="0"/>
        <w:adjustRightInd w:val="0"/>
        <w:spacing w:after="0" w:line="240" w:lineRule="auto"/>
        <w:jc w:val="center"/>
        <w:rPr>
          <w:rFonts w:ascii="Times New Roman" w:hAnsi="Times New Roman"/>
          <w:b/>
          <w:sz w:val="24"/>
          <w:szCs w:val="24"/>
        </w:rPr>
      </w:pPr>
      <w:bookmarkStart w:id="0" w:name="_GoBack"/>
      <w:bookmarkEnd w:id="0"/>
      <w:proofErr w:type="gramStart"/>
      <w:r w:rsidRPr="00EE5361">
        <w:rPr>
          <w:rFonts w:ascii="Times New Roman" w:hAnsi="Times New Roman"/>
          <w:b/>
          <w:sz w:val="24"/>
          <w:szCs w:val="24"/>
        </w:rPr>
        <w:lastRenderedPageBreak/>
        <w:t>Table-</w:t>
      </w:r>
      <w:r w:rsidR="006B5BD0" w:rsidRPr="00EE5361">
        <w:rPr>
          <w:rFonts w:ascii="Times New Roman" w:hAnsi="Times New Roman"/>
          <w:b/>
          <w:sz w:val="24"/>
          <w:szCs w:val="24"/>
        </w:rPr>
        <w:t>2</w:t>
      </w:r>
      <w:r w:rsidRPr="00EE5361">
        <w:rPr>
          <w:rFonts w:ascii="Times New Roman" w:hAnsi="Times New Roman"/>
          <w:b/>
          <w:sz w:val="24"/>
          <w:szCs w:val="24"/>
        </w:rPr>
        <w:t>.</w:t>
      </w:r>
      <w:proofErr w:type="gramEnd"/>
      <w:r w:rsidRPr="00EE5361">
        <w:rPr>
          <w:rFonts w:ascii="Times New Roman" w:hAnsi="Times New Roman"/>
          <w:b/>
          <w:sz w:val="24"/>
          <w:szCs w:val="24"/>
        </w:rPr>
        <w:t xml:space="preserve"> BDS Non-linearity T</w:t>
      </w:r>
      <w:r w:rsidR="006B5BD0" w:rsidRPr="00EE5361">
        <w:rPr>
          <w:rFonts w:ascii="Times New Roman" w:hAnsi="Times New Roman"/>
          <w:b/>
          <w:sz w:val="24"/>
          <w:szCs w:val="24"/>
        </w:rPr>
        <w:t>est</w:t>
      </w:r>
      <w:r w:rsidR="00B56925" w:rsidRPr="00EE5361">
        <w:rPr>
          <w:rFonts w:ascii="Times New Roman" w:hAnsi="Times New Roman"/>
          <w:b/>
          <w:sz w:val="24"/>
          <w:szCs w:val="24"/>
        </w:rPr>
        <w:t>s</w:t>
      </w:r>
    </w:p>
    <w:tbl>
      <w:tblPr>
        <w:tblW w:w="3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7"/>
        <w:gridCol w:w="1321"/>
        <w:gridCol w:w="1024"/>
      </w:tblGrid>
      <w:tr w:rsidR="00EE5361" w:rsidRPr="00EE5361" w:rsidTr="001F1D55">
        <w:trPr>
          <w:trHeight w:val="225"/>
          <w:jc w:val="center"/>
        </w:trPr>
        <w:tc>
          <w:tcPr>
            <w:tcW w:w="1277"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position w:val="-12"/>
              </w:rPr>
            </w:pPr>
            <w:r w:rsidRPr="00EE5361">
              <w:rPr>
                <w:rFonts w:ascii="Times New Roman" w:hAnsi="Times New Roman"/>
                <w:position w:val="-12"/>
              </w:rPr>
              <w:t xml:space="preserve">Variable </w:t>
            </w:r>
          </w:p>
        </w:tc>
        <w:tc>
          <w:tcPr>
            <w:tcW w:w="1321"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rPr>
            </w:pPr>
            <w:r w:rsidRPr="00EE5361">
              <w:rPr>
                <w:rFonts w:ascii="Times New Roman" w:hAnsi="Times New Roman"/>
              </w:rPr>
              <w:t>BDS-Statistic</w:t>
            </w:r>
          </w:p>
        </w:tc>
        <w:tc>
          <w:tcPr>
            <w:tcW w:w="1024"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rPr>
            </w:pPr>
            <w:r w:rsidRPr="00EE5361">
              <w:rPr>
                <w:rFonts w:ascii="Times New Roman" w:hAnsi="Times New Roman"/>
              </w:rPr>
              <w:t>Prob.</w:t>
            </w:r>
          </w:p>
        </w:tc>
      </w:tr>
      <w:tr w:rsidR="00EE5361" w:rsidRPr="00EE5361" w:rsidTr="001F1D55">
        <w:trPr>
          <w:trHeight w:val="225"/>
          <w:jc w:val="center"/>
        </w:trPr>
        <w:tc>
          <w:tcPr>
            <w:tcW w:w="3622" w:type="dxa"/>
            <w:gridSpan w:val="3"/>
            <w:vAlign w:val="bottom"/>
          </w:tcPr>
          <w:p w:rsidR="006B5BD0" w:rsidRPr="00EE5361" w:rsidRDefault="006B5BD0" w:rsidP="006B5BD0">
            <w:pPr>
              <w:autoSpaceDE w:val="0"/>
              <w:autoSpaceDN w:val="0"/>
              <w:adjustRightInd w:val="0"/>
              <w:spacing w:after="0" w:line="360" w:lineRule="auto"/>
              <w:rPr>
                <w:rFonts w:ascii="Times New Roman" w:hAnsi="Times New Roman"/>
                <w:b/>
              </w:rPr>
            </w:pPr>
            <w:r w:rsidRPr="00EE5361">
              <w:rPr>
                <w:rFonts w:ascii="Times New Roman" w:hAnsi="Times New Roman"/>
                <w:b/>
              </w:rPr>
              <w:t xml:space="preserve">Brazil </w:t>
            </w:r>
          </w:p>
        </w:tc>
      </w:tr>
      <w:tr w:rsidR="00EE5361" w:rsidRPr="00EE5361" w:rsidTr="001F1D55">
        <w:trPr>
          <w:trHeight w:val="225"/>
          <w:jc w:val="center"/>
        </w:trPr>
        <w:tc>
          <w:tcPr>
            <w:tcW w:w="1277" w:type="dxa"/>
            <w:vAlign w:val="bottom"/>
          </w:tcPr>
          <w:p w:rsidR="006B5BD0" w:rsidRPr="00EE5361" w:rsidRDefault="00A00A88" w:rsidP="006B5BD0">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99" w:dyaOrig="360">
                <v:shape id="_x0000_i1046" type="#_x0000_t75" style="width:21.75pt;height:16.5pt" o:ole="">
                  <v:imagedata r:id="rId66" o:title=""/>
                </v:shape>
                <o:OLEObject Type="Embed" ProgID="Equation.3" ShapeID="_x0000_i1046" DrawAspect="Content" ObjectID="_1588664722" r:id="rId67"/>
              </w:object>
            </w:r>
          </w:p>
        </w:tc>
        <w:tc>
          <w:tcPr>
            <w:tcW w:w="1321"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rPr>
            </w:pPr>
            <w:r w:rsidRPr="00EE5361">
              <w:rPr>
                <w:rFonts w:ascii="Times New Roman" w:hAnsi="Times New Roman"/>
              </w:rPr>
              <w:t> 0.0340**</w:t>
            </w:r>
          </w:p>
        </w:tc>
        <w:tc>
          <w:tcPr>
            <w:tcW w:w="1024"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rPr>
            </w:pPr>
            <w:r w:rsidRPr="00EE5361">
              <w:rPr>
                <w:rFonts w:ascii="Times New Roman" w:hAnsi="Times New Roman"/>
              </w:rPr>
              <w:t>0.0215</w:t>
            </w:r>
          </w:p>
        </w:tc>
      </w:tr>
      <w:tr w:rsidR="00EE5361" w:rsidRPr="00EE5361" w:rsidTr="001F1D55">
        <w:trPr>
          <w:trHeight w:val="225"/>
          <w:jc w:val="center"/>
        </w:trPr>
        <w:tc>
          <w:tcPr>
            <w:tcW w:w="1277" w:type="dxa"/>
            <w:vAlign w:val="bottom"/>
          </w:tcPr>
          <w:p w:rsidR="006B5BD0" w:rsidRPr="00EE5361" w:rsidRDefault="00A00A88" w:rsidP="006B5BD0">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99" w:dyaOrig="360">
                <v:shape id="_x0000_i1047" type="#_x0000_t75" style="width:21.75pt;height:18pt" o:ole="">
                  <v:imagedata r:id="rId68" o:title=""/>
                </v:shape>
                <o:OLEObject Type="Embed" ProgID="Equation.3" ShapeID="_x0000_i1047" DrawAspect="Content" ObjectID="_1588664723" r:id="rId69"/>
              </w:object>
            </w:r>
          </w:p>
        </w:tc>
        <w:tc>
          <w:tcPr>
            <w:tcW w:w="1321"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rPr>
            </w:pPr>
            <w:r w:rsidRPr="00EE5361">
              <w:rPr>
                <w:rFonts w:ascii="Times New Roman" w:hAnsi="Times New Roman"/>
              </w:rPr>
              <w:t>0.0003</w:t>
            </w:r>
          </w:p>
        </w:tc>
        <w:tc>
          <w:tcPr>
            <w:tcW w:w="1024"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rPr>
            </w:pPr>
            <w:r w:rsidRPr="00EE5361">
              <w:rPr>
                <w:rFonts w:ascii="Times New Roman" w:hAnsi="Times New Roman"/>
              </w:rPr>
              <w:t>0.9814</w:t>
            </w:r>
          </w:p>
        </w:tc>
      </w:tr>
      <w:tr w:rsidR="00EE5361" w:rsidRPr="00EE5361" w:rsidTr="001F1D55">
        <w:trPr>
          <w:trHeight w:val="225"/>
          <w:jc w:val="center"/>
        </w:trPr>
        <w:tc>
          <w:tcPr>
            <w:tcW w:w="1277" w:type="dxa"/>
            <w:vAlign w:val="bottom"/>
          </w:tcPr>
          <w:p w:rsidR="006B5BD0" w:rsidRPr="00EE5361" w:rsidRDefault="00A00A88" w:rsidP="006B5BD0">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60" w:dyaOrig="360">
                <v:shape id="_x0000_i1048" type="#_x0000_t75" style="width:21.75pt;height:17.25pt" o:ole="">
                  <v:imagedata r:id="rId70" o:title=""/>
                </v:shape>
                <o:OLEObject Type="Embed" ProgID="Equation.3" ShapeID="_x0000_i1048" DrawAspect="Content" ObjectID="_1588664724" r:id="rId71"/>
              </w:object>
            </w:r>
          </w:p>
        </w:tc>
        <w:tc>
          <w:tcPr>
            <w:tcW w:w="1321"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rPr>
            </w:pPr>
            <w:r w:rsidRPr="00EE5361">
              <w:rPr>
                <w:rFonts w:ascii="Times New Roman" w:hAnsi="Times New Roman"/>
              </w:rPr>
              <w:t>0.1084</w:t>
            </w:r>
          </w:p>
        </w:tc>
        <w:tc>
          <w:tcPr>
            <w:tcW w:w="1024"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rPr>
            </w:pPr>
            <w:r w:rsidRPr="00EE5361">
              <w:rPr>
                <w:rFonts w:ascii="Times New Roman" w:hAnsi="Times New Roman"/>
              </w:rPr>
              <w:t>0.3056</w:t>
            </w:r>
          </w:p>
        </w:tc>
      </w:tr>
      <w:tr w:rsidR="00EE5361" w:rsidRPr="00EE5361" w:rsidTr="001F1D55">
        <w:trPr>
          <w:trHeight w:val="225"/>
          <w:jc w:val="center"/>
        </w:trPr>
        <w:tc>
          <w:tcPr>
            <w:tcW w:w="1277" w:type="dxa"/>
            <w:vAlign w:val="bottom"/>
          </w:tcPr>
          <w:p w:rsidR="006B5BD0" w:rsidRPr="00EE5361" w:rsidRDefault="00A00A88" w:rsidP="006B5BD0">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540" w:dyaOrig="360">
                <v:shape id="_x0000_i1049" type="#_x0000_t75" style="width:24pt;height:17.25pt" o:ole="">
                  <v:imagedata r:id="rId72" o:title=""/>
                </v:shape>
                <o:OLEObject Type="Embed" ProgID="Equation.3" ShapeID="_x0000_i1049" DrawAspect="Content" ObjectID="_1588664725" r:id="rId73"/>
              </w:object>
            </w:r>
          </w:p>
        </w:tc>
        <w:tc>
          <w:tcPr>
            <w:tcW w:w="1321"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rPr>
            </w:pPr>
            <w:r w:rsidRPr="00EE5361">
              <w:rPr>
                <w:rFonts w:ascii="Times New Roman" w:hAnsi="Times New Roman"/>
              </w:rPr>
              <w:t>-0.0222**</w:t>
            </w:r>
          </w:p>
        </w:tc>
        <w:tc>
          <w:tcPr>
            <w:tcW w:w="1024"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rPr>
            </w:pPr>
            <w:r w:rsidRPr="00EE5361">
              <w:rPr>
                <w:rFonts w:ascii="Times New Roman" w:hAnsi="Times New Roman"/>
              </w:rPr>
              <w:t>0.0224</w:t>
            </w:r>
          </w:p>
        </w:tc>
      </w:tr>
      <w:tr w:rsidR="00EE5361" w:rsidRPr="00EE5361" w:rsidTr="001F1D55">
        <w:trPr>
          <w:trHeight w:val="225"/>
          <w:jc w:val="center"/>
        </w:trPr>
        <w:tc>
          <w:tcPr>
            <w:tcW w:w="3622" w:type="dxa"/>
            <w:gridSpan w:val="3"/>
            <w:vAlign w:val="bottom"/>
          </w:tcPr>
          <w:p w:rsidR="006B5BD0" w:rsidRPr="00EE5361" w:rsidRDefault="006B5BD0" w:rsidP="006B5BD0">
            <w:pPr>
              <w:autoSpaceDE w:val="0"/>
              <w:autoSpaceDN w:val="0"/>
              <w:adjustRightInd w:val="0"/>
              <w:spacing w:after="0" w:line="360" w:lineRule="auto"/>
              <w:rPr>
                <w:rFonts w:ascii="Times New Roman" w:hAnsi="Times New Roman"/>
                <w:b/>
              </w:rPr>
            </w:pPr>
            <w:r w:rsidRPr="00EE5361">
              <w:rPr>
                <w:rFonts w:ascii="Times New Roman" w:hAnsi="Times New Roman"/>
                <w:b/>
              </w:rPr>
              <w:t xml:space="preserve">Russia </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99" w:dyaOrig="360">
                <v:shape id="_x0000_i1050" type="#_x0000_t75" style="width:21.75pt;height:16.5pt" o:ole="">
                  <v:imagedata r:id="rId66" o:title=""/>
                </v:shape>
                <o:OLEObject Type="Embed" ProgID="Equation.3" ShapeID="_x0000_i1050" DrawAspect="Content" ObjectID="_1588664726" r:id="rId74"/>
              </w:object>
            </w:r>
          </w:p>
        </w:tc>
        <w:tc>
          <w:tcPr>
            <w:tcW w:w="1321"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0.0406**</w:t>
            </w:r>
          </w:p>
        </w:tc>
        <w:tc>
          <w:tcPr>
            <w:tcW w:w="1024"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0.0187</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99" w:dyaOrig="360">
                <v:shape id="_x0000_i1051" type="#_x0000_t75" style="width:21.75pt;height:18pt" o:ole="">
                  <v:imagedata r:id="rId68" o:title=""/>
                </v:shape>
                <o:OLEObject Type="Embed" ProgID="Equation.3" ShapeID="_x0000_i1051" DrawAspect="Content" ObjectID="_1588664727" r:id="rId75"/>
              </w:object>
            </w:r>
          </w:p>
        </w:tc>
        <w:tc>
          <w:tcPr>
            <w:tcW w:w="1321"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0.0273***</w:t>
            </w:r>
          </w:p>
        </w:tc>
        <w:tc>
          <w:tcPr>
            <w:tcW w:w="1024"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0.0667</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60" w:dyaOrig="360">
                <v:shape id="_x0000_i1052" type="#_x0000_t75" style="width:21.75pt;height:17.25pt" o:ole="">
                  <v:imagedata r:id="rId70" o:title=""/>
                </v:shape>
                <o:OLEObject Type="Embed" ProgID="Equation.3" ShapeID="_x0000_i1052" DrawAspect="Content" ObjectID="_1588664728" r:id="rId76"/>
              </w:object>
            </w:r>
          </w:p>
        </w:tc>
        <w:tc>
          <w:tcPr>
            <w:tcW w:w="1321"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0.0290**</w:t>
            </w:r>
          </w:p>
        </w:tc>
        <w:tc>
          <w:tcPr>
            <w:tcW w:w="1024"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0.0515</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540" w:dyaOrig="360">
                <v:shape id="_x0000_i1053" type="#_x0000_t75" style="width:24pt;height:17.25pt" o:ole="">
                  <v:imagedata r:id="rId72" o:title=""/>
                </v:shape>
                <o:OLEObject Type="Embed" ProgID="Equation.3" ShapeID="_x0000_i1053" DrawAspect="Content" ObjectID="_1588664729" r:id="rId77"/>
              </w:object>
            </w:r>
          </w:p>
        </w:tc>
        <w:tc>
          <w:tcPr>
            <w:tcW w:w="1321"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0.0045</w:t>
            </w:r>
          </w:p>
        </w:tc>
        <w:tc>
          <w:tcPr>
            <w:tcW w:w="1024"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0.7297</w:t>
            </w:r>
          </w:p>
        </w:tc>
      </w:tr>
      <w:tr w:rsidR="00EE5361" w:rsidRPr="00EE5361" w:rsidTr="001F1D55">
        <w:trPr>
          <w:trHeight w:val="225"/>
          <w:jc w:val="center"/>
        </w:trPr>
        <w:tc>
          <w:tcPr>
            <w:tcW w:w="3622" w:type="dxa"/>
            <w:gridSpan w:val="3"/>
            <w:vAlign w:val="bottom"/>
          </w:tcPr>
          <w:p w:rsidR="00A00A88" w:rsidRPr="00EE5361" w:rsidRDefault="00A00A88" w:rsidP="00A00A88">
            <w:pPr>
              <w:autoSpaceDE w:val="0"/>
              <w:autoSpaceDN w:val="0"/>
              <w:adjustRightInd w:val="0"/>
              <w:spacing w:after="0" w:line="360" w:lineRule="auto"/>
              <w:jc w:val="both"/>
              <w:rPr>
                <w:rFonts w:ascii="Times New Roman" w:hAnsi="Times New Roman"/>
                <w:b/>
              </w:rPr>
            </w:pPr>
            <w:r w:rsidRPr="00EE5361">
              <w:rPr>
                <w:rFonts w:ascii="Times New Roman" w:hAnsi="Times New Roman"/>
                <w:b/>
              </w:rPr>
              <w:t>India</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99" w:dyaOrig="360">
                <v:shape id="_x0000_i1054" type="#_x0000_t75" style="width:21.75pt;height:16.5pt" o:ole="">
                  <v:imagedata r:id="rId66" o:title=""/>
                </v:shape>
                <o:OLEObject Type="Embed" ProgID="Equation.3" ShapeID="_x0000_i1054" DrawAspect="Content" ObjectID="_1588664730" r:id="rId78"/>
              </w:object>
            </w:r>
          </w:p>
        </w:tc>
        <w:tc>
          <w:tcPr>
            <w:tcW w:w="1321"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-0.0236***</w:t>
            </w:r>
          </w:p>
        </w:tc>
        <w:tc>
          <w:tcPr>
            <w:tcW w:w="1024"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0.0806</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99" w:dyaOrig="360">
                <v:shape id="_x0000_i1055" type="#_x0000_t75" style="width:21.75pt;height:18pt" o:ole="">
                  <v:imagedata r:id="rId68" o:title=""/>
                </v:shape>
                <o:OLEObject Type="Embed" ProgID="Equation.3" ShapeID="_x0000_i1055" DrawAspect="Content" ObjectID="_1588664731" r:id="rId79"/>
              </w:object>
            </w:r>
          </w:p>
        </w:tc>
        <w:tc>
          <w:tcPr>
            <w:tcW w:w="1321"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0.0330**</w:t>
            </w:r>
          </w:p>
        </w:tc>
        <w:tc>
          <w:tcPr>
            <w:tcW w:w="1024"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0.0243</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60" w:dyaOrig="360">
                <v:shape id="_x0000_i1056" type="#_x0000_t75" style="width:21.75pt;height:17.25pt" o:ole="">
                  <v:imagedata r:id="rId70" o:title=""/>
                </v:shape>
                <o:OLEObject Type="Embed" ProgID="Equation.3" ShapeID="_x0000_i1056" DrawAspect="Content" ObjectID="_1588664732" r:id="rId80"/>
              </w:object>
            </w:r>
          </w:p>
        </w:tc>
        <w:tc>
          <w:tcPr>
            <w:tcW w:w="1321"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-0.0052</w:t>
            </w:r>
          </w:p>
        </w:tc>
        <w:tc>
          <w:tcPr>
            <w:tcW w:w="1024"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0.6140</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540" w:dyaOrig="360">
                <v:shape id="_x0000_i1057" type="#_x0000_t75" style="width:24pt;height:17.25pt" o:ole="">
                  <v:imagedata r:id="rId72" o:title=""/>
                </v:shape>
                <o:OLEObject Type="Embed" ProgID="Equation.3" ShapeID="_x0000_i1057" DrawAspect="Content" ObjectID="_1588664733" r:id="rId81"/>
              </w:object>
            </w:r>
          </w:p>
        </w:tc>
        <w:tc>
          <w:tcPr>
            <w:tcW w:w="1321"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-0.0112</w:t>
            </w:r>
          </w:p>
        </w:tc>
        <w:tc>
          <w:tcPr>
            <w:tcW w:w="1024"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0.2894</w:t>
            </w:r>
          </w:p>
        </w:tc>
      </w:tr>
      <w:tr w:rsidR="00EE5361" w:rsidRPr="00EE5361" w:rsidTr="001F1D55">
        <w:trPr>
          <w:trHeight w:val="225"/>
          <w:jc w:val="center"/>
        </w:trPr>
        <w:tc>
          <w:tcPr>
            <w:tcW w:w="3622" w:type="dxa"/>
            <w:gridSpan w:val="3"/>
            <w:vAlign w:val="bottom"/>
          </w:tcPr>
          <w:p w:rsidR="00A00A88" w:rsidRPr="00EE5361" w:rsidRDefault="00A00A88" w:rsidP="00A00A88">
            <w:pPr>
              <w:autoSpaceDE w:val="0"/>
              <w:autoSpaceDN w:val="0"/>
              <w:adjustRightInd w:val="0"/>
              <w:spacing w:after="0" w:line="360" w:lineRule="auto"/>
              <w:rPr>
                <w:rFonts w:ascii="Times New Roman" w:hAnsi="Times New Roman"/>
                <w:b/>
              </w:rPr>
            </w:pPr>
            <w:r w:rsidRPr="00EE5361">
              <w:rPr>
                <w:rFonts w:ascii="Times New Roman" w:hAnsi="Times New Roman"/>
                <w:b/>
              </w:rPr>
              <w:t>China</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99" w:dyaOrig="360">
                <v:shape id="_x0000_i1058" type="#_x0000_t75" style="width:21.75pt;height:16.5pt" o:ole="">
                  <v:imagedata r:id="rId66" o:title=""/>
                </v:shape>
                <o:OLEObject Type="Embed" ProgID="Equation.3" ShapeID="_x0000_i1058" DrawAspect="Content" ObjectID="_1588664734" r:id="rId82"/>
              </w:object>
            </w:r>
          </w:p>
        </w:tc>
        <w:tc>
          <w:tcPr>
            <w:tcW w:w="1321"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-0.0222***</w:t>
            </w:r>
          </w:p>
        </w:tc>
        <w:tc>
          <w:tcPr>
            <w:tcW w:w="1024"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0.0800</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99" w:dyaOrig="360">
                <v:shape id="_x0000_i1059" type="#_x0000_t75" style="width:21.75pt;height:18pt" o:ole="">
                  <v:imagedata r:id="rId68" o:title=""/>
                </v:shape>
                <o:OLEObject Type="Embed" ProgID="Equation.3" ShapeID="_x0000_i1059" DrawAspect="Content" ObjectID="_1588664735" r:id="rId83"/>
              </w:object>
            </w:r>
          </w:p>
        </w:tc>
        <w:tc>
          <w:tcPr>
            <w:tcW w:w="1321"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0.0404**</w:t>
            </w:r>
          </w:p>
        </w:tc>
        <w:tc>
          <w:tcPr>
            <w:tcW w:w="1024"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0.0189</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60" w:dyaOrig="360">
                <v:shape id="_x0000_i1060" type="#_x0000_t75" style="width:21.75pt;height:17.25pt" o:ole="">
                  <v:imagedata r:id="rId70" o:title=""/>
                </v:shape>
                <o:OLEObject Type="Embed" ProgID="Equation.3" ShapeID="_x0000_i1060" DrawAspect="Content" ObjectID="_1588664736" r:id="rId84"/>
              </w:object>
            </w:r>
          </w:p>
        </w:tc>
        <w:tc>
          <w:tcPr>
            <w:tcW w:w="1321"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-0.0014</w:t>
            </w:r>
          </w:p>
        </w:tc>
        <w:tc>
          <w:tcPr>
            <w:tcW w:w="1024"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0.8066</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540" w:dyaOrig="360">
                <v:shape id="_x0000_i1061" type="#_x0000_t75" style="width:24pt;height:17.25pt" o:ole="">
                  <v:imagedata r:id="rId72" o:title=""/>
                </v:shape>
                <o:OLEObject Type="Embed" ProgID="Equation.3" ShapeID="_x0000_i1061" DrawAspect="Content" ObjectID="_1588664737" r:id="rId85"/>
              </w:object>
            </w:r>
          </w:p>
        </w:tc>
        <w:tc>
          <w:tcPr>
            <w:tcW w:w="1321"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-0.0123</w:t>
            </w:r>
          </w:p>
        </w:tc>
        <w:tc>
          <w:tcPr>
            <w:tcW w:w="1024"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0.5109</w:t>
            </w:r>
          </w:p>
        </w:tc>
      </w:tr>
      <w:tr w:rsidR="00EE5361" w:rsidRPr="00EE5361" w:rsidTr="001F1D55">
        <w:trPr>
          <w:trHeight w:val="225"/>
          <w:jc w:val="center"/>
        </w:trPr>
        <w:tc>
          <w:tcPr>
            <w:tcW w:w="3622" w:type="dxa"/>
            <w:gridSpan w:val="3"/>
            <w:vAlign w:val="bottom"/>
          </w:tcPr>
          <w:p w:rsidR="00A00A88" w:rsidRPr="00EE5361" w:rsidRDefault="00A00A88" w:rsidP="00A00A88">
            <w:pPr>
              <w:autoSpaceDE w:val="0"/>
              <w:autoSpaceDN w:val="0"/>
              <w:adjustRightInd w:val="0"/>
              <w:spacing w:after="0" w:line="360" w:lineRule="auto"/>
              <w:rPr>
                <w:rFonts w:ascii="Times New Roman" w:hAnsi="Times New Roman"/>
                <w:b/>
              </w:rPr>
            </w:pPr>
            <w:r w:rsidRPr="00EE5361">
              <w:rPr>
                <w:rFonts w:ascii="Times New Roman" w:hAnsi="Times New Roman"/>
                <w:b/>
              </w:rPr>
              <w:t>South Africa</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99" w:dyaOrig="360">
                <v:shape id="_x0000_i1062" type="#_x0000_t75" style="width:21.75pt;height:16.5pt" o:ole="">
                  <v:imagedata r:id="rId66" o:title=""/>
                </v:shape>
                <o:OLEObject Type="Embed" ProgID="Equation.3" ShapeID="_x0000_i1062" DrawAspect="Content" ObjectID="_1588664738" r:id="rId86"/>
              </w:object>
            </w:r>
          </w:p>
        </w:tc>
        <w:tc>
          <w:tcPr>
            <w:tcW w:w="1321"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0.0320**</w:t>
            </w:r>
          </w:p>
        </w:tc>
        <w:tc>
          <w:tcPr>
            <w:tcW w:w="1024"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0.0244</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99" w:dyaOrig="360">
                <v:shape id="_x0000_i1063" type="#_x0000_t75" style="width:21.75pt;height:18pt" o:ole="">
                  <v:imagedata r:id="rId68" o:title=""/>
                </v:shape>
                <o:OLEObject Type="Embed" ProgID="Equation.3" ShapeID="_x0000_i1063" DrawAspect="Content" ObjectID="_1588664739" r:id="rId87"/>
              </w:object>
            </w:r>
          </w:p>
        </w:tc>
        <w:tc>
          <w:tcPr>
            <w:tcW w:w="1321"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0.0083</w:t>
            </w:r>
          </w:p>
        </w:tc>
        <w:tc>
          <w:tcPr>
            <w:tcW w:w="1024"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0.9483</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60" w:dyaOrig="360">
                <v:shape id="_x0000_i1064" type="#_x0000_t75" style="width:21.75pt;height:17.25pt" o:ole="">
                  <v:imagedata r:id="rId70" o:title=""/>
                </v:shape>
                <o:OLEObject Type="Embed" ProgID="Equation.3" ShapeID="_x0000_i1064" DrawAspect="Content" ObjectID="_1588664740" r:id="rId88"/>
              </w:object>
            </w:r>
          </w:p>
        </w:tc>
        <w:tc>
          <w:tcPr>
            <w:tcW w:w="1321"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0.0042</w:t>
            </w:r>
          </w:p>
        </w:tc>
        <w:tc>
          <w:tcPr>
            <w:tcW w:w="1024"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0.5539</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540" w:dyaOrig="360">
                <v:shape id="_x0000_i1065" type="#_x0000_t75" style="width:24pt;height:17.25pt" o:ole="">
                  <v:imagedata r:id="rId72" o:title=""/>
                </v:shape>
                <o:OLEObject Type="Embed" ProgID="Equation.3" ShapeID="_x0000_i1065" DrawAspect="Content" ObjectID="_1588664741" r:id="rId89"/>
              </w:object>
            </w:r>
          </w:p>
        </w:tc>
        <w:tc>
          <w:tcPr>
            <w:tcW w:w="1321"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0.0052</w:t>
            </w:r>
          </w:p>
        </w:tc>
        <w:tc>
          <w:tcPr>
            <w:tcW w:w="1024"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0.6224</w:t>
            </w:r>
          </w:p>
        </w:tc>
      </w:tr>
      <w:tr w:rsidR="00A00A88" w:rsidRPr="00EE5361" w:rsidTr="001F1D55">
        <w:trPr>
          <w:trHeight w:val="225"/>
          <w:jc w:val="center"/>
        </w:trPr>
        <w:tc>
          <w:tcPr>
            <w:tcW w:w="3622" w:type="dxa"/>
            <w:gridSpan w:val="3"/>
            <w:vAlign w:val="bottom"/>
          </w:tcPr>
          <w:p w:rsidR="00A00A88" w:rsidRPr="00EE5361" w:rsidRDefault="00A00A88" w:rsidP="00A00A88">
            <w:pPr>
              <w:autoSpaceDE w:val="0"/>
              <w:autoSpaceDN w:val="0"/>
              <w:adjustRightInd w:val="0"/>
              <w:spacing w:after="0" w:line="360" w:lineRule="auto"/>
              <w:rPr>
                <w:rFonts w:ascii="Times New Roman" w:hAnsi="Times New Roman"/>
                <w:sz w:val="20"/>
                <w:szCs w:val="20"/>
              </w:rPr>
            </w:pPr>
            <w:r w:rsidRPr="00EE5361">
              <w:rPr>
                <w:rFonts w:ascii="Times New Roman" w:hAnsi="Times New Roman"/>
                <w:sz w:val="20"/>
                <w:szCs w:val="20"/>
              </w:rPr>
              <w:t>Note: **: p</w:t>
            </w:r>
            <w:r w:rsidRPr="00EE5361">
              <w:rPr>
                <w:rFonts w:ascii="Times New Roman" w:hAnsi="Times New Roman" w:cs="Times New Roman"/>
                <w:sz w:val="20"/>
                <w:szCs w:val="20"/>
              </w:rPr>
              <w:t>≤</w:t>
            </w:r>
            <w:r w:rsidRPr="00EE5361">
              <w:rPr>
                <w:rFonts w:ascii="Times New Roman" w:hAnsi="Times New Roman"/>
                <w:sz w:val="20"/>
                <w:szCs w:val="20"/>
              </w:rPr>
              <w:t>0.05; ***: p</w:t>
            </w:r>
            <w:r w:rsidRPr="00EE5361">
              <w:rPr>
                <w:rFonts w:ascii="Times New Roman" w:hAnsi="Times New Roman" w:cs="Times New Roman"/>
                <w:sz w:val="20"/>
                <w:szCs w:val="20"/>
              </w:rPr>
              <w:t>≤</w:t>
            </w:r>
            <w:r w:rsidRPr="00EE5361">
              <w:rPr>
                <w:rFonts w:ascii="Times New Roman" w:hAnsi="Times New Roman"/>
                <w:sz w:val="20"/>
                <w:szCs w:val="20"/>
              </w:rPr>
              <w:t>0.10.</w:t>
            </w:r>
          </w:p>
        </w:tc>
      </w:tr>
    </w:tbl>
    <w:p w:rsidR="00D15FCA" w:rsidRPr="00EE5361" w:rsidRDefault="00D15FCA" w:rsidP="001F1D55">
      <w:pPr>
        <w:autoSpaceDE w:val="0"/>
        <w:autoSpaceDN w:val="0"/>
        <w:adjustRightInd w:val="0"/>
        <w:spacing w:after="0" w:line="240" w:lineRule="auto"/>
        <w:jc w:val="center"/>
        <w:rPr>
          <w:rFonts w:ascii="Times New Roman" w:hAnsi="Times New Roman"/>
          <w:b/>
          <w:sz w:val="24"/>
          <w:szCs w:val="24"/>
        </w:rPr>
      </w:pPr>
    </w:p>
    <w:p w:rsidR="006B5BD0" w:rsidRPr="00EE5361" w:rsidRDefault="001F1D55" w:rsidP="001F1D55">
      <w:pPr>
        <w:autoSpaceDE w:val="0"/>
        <w:autoSpaceDN w:val="0"/>
        <w:adjustRightInd w:val="0"/>
        <w:spacing w:after="0" w:line="240" w:lineRule="auto"/>
        <w:jc w:val="center"/>
        <w:rPr>
          <w:rFonts w:ascii="Times New Roman" w:hAnsi="Times New Roman"/>
          <w:b/>
          <w:sz w:val="24"/>
          <w:szCs w:val="24"/>
        </w:rPr>
      </w:pPr>
      <w:proofErr w:type="gramStart"/>
      <w:r w:rsidRPr="00EE5361">
        <w:rPr>
          <w:rFonts w:ascii="Times New Roman" w:hAnsi="Times New Roman"/>
          <w:b/>
          <w:sz w:val="24"/>
          <w:szCs w:val="24"/>
        </w:rPr>
        <w:lastRenderedPageBreak/>
        <w:t>Table-</w:t>
      </w:r>
      <w:r w:rsidR="006B5BD0" w:rsidRPr="00EE5361">
        <w:rPr>
          <w:rFonts w:ascii="Times New Roman" w:hAnsi="Times New Roman"/>
          <w:b/>
          <w:sz w:val="24"/>
          <w:szCs w:val="24"/>
        </w:rPr>
        <w:t>3</w:t>
      </w:r>
      <w:r w:rsidRPr="00EE5361">
        <w:rPr>
          <w:rFonts w:ascii="Times New Roman" w:hAnsi="Times New Roman"/>
          <w:b/>
          <w:sz w:val="24"/>
          <w:szCs w:val="24"/>
        </w:rPr>
        <w:t>.</w:t>
      </w:r>
      <w:proofErr w:type="gramEnd"/>
      <w:r w:rsidRPr="00EE5361">
        <w:rPr>
          <w:rFonts w:ascii="Times New Roman" w:hAnsi="Times New Roman"/>
          <w:b/>
          <w:sz w:val="24"/>
          <w:szCs w:val="24"/>
        </w:rPr>
        <w:t xml:space="preserve"> </w:t>
      </w:r>
      <w:r w:rsidR="006B5BD0" w:rsidRPr="00EE5361">
        <w:rPr>
          <w:rFonts w:ascii="Times New Roman" w:hAnsi="Times New Roman"/>
          <w:b/>
          <w:sz w:val="24"/>
          <w:szCs w:val="24"/>
        </w:rPr>
        <w:t xml:space="preserve">Unit </w:t>
      </w:r>
      <w:r w:rsidRPr="00EE5361">
        <w:rPr>
          <w:rFonts w:ascii="Times New Roman" w:hAnsi="Times New Roman"/>
          <w:b/>
          <w:sz w:val="24"/>
          <w:szCs w:val="24"/>
        </w:rPr>
        <w:t>Root Analysis with Structural B</w:t>
      </w:r>
      <w:r w:rsidR="006B5BD0" w:rsidRPr="00EE5361">
        <w:rPr>
          <w:rFonts w:ascii="Times New Roman" w:hAnsi="Times New Roman"/>
          <w:b/>
          <w:sz w:val="24"/>
          <w:szCs w:val="24"/>
        </w:rPr>
        <w:t>reaks</w:t>
      </w:r>
    </w:p>
    <w:tbl>
      <w:tblPr>
        <w:tblW w:w="5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7"/>
        <w:gridCol w:w="1103"/>
        <w:gridCol w:w="1103"/>
        <w:gridCol w:w="1103"/>
        <w:gridCol w:w="1103"/>
      </w:tblGrid>
      <w:tr w:rsidR="00EE5361" w:rsidRPr="00EE5361" w:rsidTr="001F1D55">
        <w:trPr>
          <w:trHeight w:val="225"/>
          <w:jc w:val="center"/>
        </w:trPr>
        <w:tc>
          <w:tcPr>
            <w:tcW w:w="1277" w:type="dxa"/>
            <w:vMerge w:val="restart"/>
            <w:vAlign w:val="bottom"/>
          </w:tcPr>
          <w:p w:rsidR="006B5BD0" w:rsidRPr="00EE5361" w:rsidRDefault="006B5BD0" w:rsidP="006B5BD0">
            <w:pPr>
              <w:autoSpaceDE w:val="0"/>
              <w:autoSpaceDN w:val="0"/>
              <w:adjustRightInd w:val="0"/>
              <w:spacing w:after="120" w:line="360" w:lineRule="auto"/>
              <w:jc w:val="center"/>
              <w:rPr>
                <w:rFonts w:ascii="Times New Roman" w:hAnsi="Times New Roman"/>
              </w:rPr>
            </w:pPr>
            <w:r w:rsidRPr="00EE5361">
              <w:rPr>
                <w:rFonts w:ascii="Times New Roman" w:hAnsi="Times New Roman"/>
              </w:rPr>
              <w:t xml:space="preserve">Variables </w:t>
            </w:r>
          </w:p>
        </w:tc>
        <w:tc>
          <w:tcPr>
            <w:tcW w:w="2206" w:type="dxa"/>
            <w:gridSpan w:val="2"/>
            <w:vAlign w:val="bottom"/>
          </w:tcPr>
          <w:p w:rsidR="006B5BD0" w:rsidRPr="00EE5361" w:rsidRDefault="006B5BD0" w:rsidP="006B5BD0">
            <w:pPr>
              <w:autoSpaceDE w:val="0"/>
              <w:autoSpaceDN w:val="0"/>
              <w:adjustRightInd w:val="0"/>
              <w:spacing w:after="0" w:line="360" w:lineRule="auto"/>
              <w:jc w:val="center"/>
              <w:rPr>
                <w:rFonts w:ascii="Times New Roman" w:hAnsi="Times New Roman"/>
              </w:rPr>
            </w:pPr>
            <w:r w:rsidRPr="00EE5361">
              <w:rPr>
                <w:rFonts w:ascii="Times New Roman" w:hAnsi="Times New Roman"/>
              </w:rPr>
              <w:t>ADF Test at Level</w:t>
            </w:r>
          </w:p>
        </w:tc>
        <w:tc>
          <w:tcPr>
            <w:tcW w:w="2206" w:type="dxa"/>
            <w:gridSpan w:val="2"/>
            <w:vAlign w:val="bottom"/>
          </w:tcPr>
          <w:p w:rsidR="006B5BD0" w:rsidRPr="00EE5361" w:rsidRDefault="006B5BD0" w:rsidP="006B5BD0">
            <w:pPr>
              <w:autoSpaceDE w:val="0"/>
              <w:autoSpaceDN w:val="0"/>
              <w:adjustRightInd w:val="0"/>
              <w:spacing w:after="0" w:line="360" w:lineRule="auto"/>
              <w:jc w:val="center"/>
              <w:rPr>
                <w:rFonts w:ascii="Times New Roman" w:hAnsi="Times New Roman"/>
              </w:rPr>
            </w:pPr>
            <w:r w:rsidRPr="00EE5361">
              <w:rPr>
                <w:rFonts w:ascii="Times New Roman" w:hAnsi="Times New Roman"/>
              </w:rPr>
              <w:t>ADF Test at 1st diff.</w:t>
            </w:r>
          </w:p>
        </w:tc>
      </w:tr>
      <w:tr w:rsidR="00EE5361" w:rsidRPr="00EE5361" w:rsidTr="001F1D55">
        <w:trPr>
          <w:trHeight w:val="225"/>
          <w:jc w:val="center"/>
        </w:trPr>
        <w:tc>
          <w:tcPr>
            <w:tcW w:w="1277" w:type="dxa"/>
            <w:vMerge/>
            <w:vAlign w:val="bottom"/>
          </w:tcPr>
          <w:p w:rsidR="006B5BD0" w:rsidRPr="00EE5361" w:rsidRDefault="006B5BD0" w:rsidP="006B5BD0">
            <w:pPr>
              <w:autoSpaceDE w:val="0"/>
              <w:autoSpaceDN w:val="0"/>
              <w:adjustRightInd w:val="0"/>
              <w:spacing w:after="0" w:line="360" w:lineRule="auto"/>
              <w:jc w:val="center"/>
              <w:rPr>
                <w:rFonts w:ascii="Times New Roman" w:hAnsi="Times New Roman"/>
              </w:rPr>
            </w:pPr>
          </w:p>
        </w:tc>
        <w:tc>
          <w:tcPr>
            <w:tcW w:w="1103"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rPr>
            </w:pPr>
            <w:r w:rsidRPr="00EE5361">
              <w:rPr>
                <w:rFonts w:ascii="Times New Roman" w:hAnsi="Times New Roman"/>
              </w:rPr>
              <w:t>Statistics</w:t>
            </w:r>
          </w:p>
        </w:tc>
        <w:tc>
          <w:tcPr>
            <w:tcW w:w="1103"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rPr>
            </w:pPr>
            <w:r w:rsidRPr="00EE5361">
              <w:rPr>
                <w:rFonts w:ascii="Times New Roman" w:hAnsi="Times New Roman"/>
              </w:rPr>
              <w:t>Break Date</w:t>
            </w:r>
          </w:p>
        </w:tc>
        <w:tc>
          <w:tcPr>
            <w:tcW w:w="1103"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rPr>
            </w:pPr>
            <w:r w:rsidRPr="00EE5361">
              <w:rPr>
                <w:rFonts w:ascii="Times New Roman" w:hAnsi="Times New Roman"/>
              </w:rPr>
              <w:t>Statistics</w:t>
            </w:r>
          </w:p>
        </w:tc>
        <w:tc>
          <w:tcPr>
            <w:tcW w:w="1103" w:type="dxa"/>
            <w:vAlign w:val="bottom"/>
          </w:tcPr>
          <w:p w:rsidR="006B5BD0" w:rsidRPr="00EE5361" w:rsidRDefault="006B5BD0" w:rsidP="006B5BD0">
            <w:pPr>
              <w:autoSpaceDE w:val="0"/>
              <w:autoSpaceDN w:val="0"/>
              <w:adjustRightInd w:val="0"/>
              <w:spacing w:after="0" w:line="360" w:lineRule="auto"/>
              <w:jc w:val="center"/>
              <w:rPr>
                <w:rFonts w:ascii="Times New Roman" w:hAnsi="Times New Roman"/>
              </w:rPr>
            </w:pPr>
            <w:r w:rsidRPr="00EE5361">
              <w:rPr>
                <w:rFonts w:ascii="Times New Roman" w:hAnsi="Times New Roman"/>
              </w:rPr>
              <w:t>Break Date</w:t>
            </w:r>
          </w:p>
        </w:tc>
      </w:tr>
      <w:tr w:rsidR="00EE5361" w:rsidRPr="00EE5361" w:rsidTr="001F1D55">
        <w:trPr>
          <w:trHeight w:val="225"/>
          <w:jc w:val="center"/>
        </w:trPr>
        <w:tc>
          <w:tcPr>
            <w:tcW w:w="5689" w:type="dxa"/>
            <w:gridSpan w:val="5"/>
            <w:vAlign w:val="bottom"/>
          </w:tcPr>
          <w:p w:rsidR="006B5BD0" w:rsidRPr="00EE5361" w:rsidRDefault="006B5BD0" w:rsidP="006B5BD0">
            <w:pPr>
              <w:autoSpaceDE w:val="0"/>
              <w:autoSpaceDN w:val="0"/>
              <w:adjustRightInd w:val="0"/>
              <w:spacing w:after="0" w:line="360" w:lineRule="auto"/>
              <w:rPr>
                <w:rFonts w:ascii="Times New Roman" w:hAnsi="Times New Roman"/>
                <w:b/>
              </w:rPr>
            </w:pPr>
            <w:r w:rsidRPr="00EE5361">
              <w:rPr>
                <w:rFonts w:ascii="Times New Roman" w:hAnsi="Times New Roman"/>
                <w:b/>
              </w:rPr>
              <w:t xml:space="preserve">Brazil </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99" w:dyaOrig="360">
                <v:shape id="_x0000_i1066" type="#_x0000_t75" style="width:21.75pt;height:16.5pt" o:ole="">
                  <v:imagedata r:id="rId66" o:title=""/>
                </v:shape>
                <o:OLEObject Type="Embed" ProgID="Equation.3" ShapeID="_x0000_i1066" DrawAspect="Content" ObjectID="_1588664742" r:id="rId90"/>
              </w:objec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 -2.224</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2003</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-6.1590*</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1990</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99" w:dyaOrig="360">
                <v:shape id="_x0000_i1067" type="#_x0000_t75" style="width:21.75pt;height:18pt" o:ole="">
                  <v:imagedata r:id="rId68" o:title=""/>
                </v:shape>
                <o:OLEObject Type="Embed" ProgID="Equation.3" ShapeID="_x0000_i1067" DrawAspect="Content" ObjectID="_1588664743" r:id="rId91"/>
              </w:objec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-3.3423</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1988</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-6.4114*</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1991</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60" w:dyaOrig="360">
                <v:shape id="_x0000_i1068" type="#_x0000_t75" style="width:21.75pt;height:17.25pt" o:ole="">
                  <v:imagedata r:id="rId70" o:title=""/>
                </v:shape>
                <o:OLEObject Type="Embed" ProgID="Equation.3" ShapeID="_x0000_i1068" DrawAspect="Content" ObjectID="_1588664744" r:id="rId92"/>
              </w:objec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-2.4110</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2004</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-5.2707*</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1983</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540" w:dyaOrig="360">
                <v:shape id="_x0000_i1069" type="#_x0000_t75" style="width:24pt;height:17.25pt" o:ole="">
                  <v:imagedata r:id="rId72" o:title=""/>
                </v:shape>
                <o:OLEObject Type="Embed" ProgID="Equation.3" ShapeID="_x0000_i1069" DrawAspect="Content" ObjectID="_1588664745" r:id="rId93"/>
              </w:objec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-3.2885</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2009</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-5.7314*</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1983</w:t>
            </w:r>
          </w:p>
        </w:tc>
      </w:tr>
      <w:tr w:rsidR="00EE5361" w:rsidRPr="00EE5361" w:rsidTr="001F1D55">
        <w:trPr>
          <w:trHeight w:val="225"/>
          <w:jc w:val="center"/>
        </w:trPr>
        <w:tc>
          <w:tcPr>
            <w:tcW w:w="5689" w:type="dxa"/>
            <w:gridSpan w:val="5"/>
            <w:vAlign w:val="bottom"/>
          </w:tcPr>
          <w:p w:rsidR="00A00A88" w:rsidRPr="00EE5361" w:rsidRDefault="00A00A88" w:rsidP="00A00A88">
            <w:pPr>
              <w:autoSpaceDE w:val="0"/>
              <w:autoSpaceDN w:val="0"/>
              <w:adjustRightInd w:val="0"/>
              <w:spacing w:after="0" w:line="360" w:lineRule="auto"/>
              <w:rPr>
                <w:rFonts w:ascii="Times New Roman" w:hAnsi="Times New Roman"/>
                <w:b/>
              </w:rPr>
            </w:pPr>
            <w:r w:rsidRPr="00EE5361">
              <w:rPr>
                <w:rFonts w:ascii="Times New Roman" w:hAnsi="Times New Roman"/>
                <w:b/>
              </w:rPr>
              <w:t xml:space="preserve">Russia </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99" w:dyaOrig="360">
                <v:shape id="_x0000_i1070" type="#_x0000_t75" style="width:21.75pt;height:16.5pt" o:ole="">
                  <v:imagedata r:id="rId66" o:title=""/>
                </v:shape>
                <o:OLEObject Type="Embed" ProgID="Equation.3" ShapeID="_x0000_i1070" DrawAspect="Content" ObjectID="_1588664746" r:id="rId94"/>
              </w:objec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-2.5061</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1984</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-7.2424*</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1994</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99" w:dyaOrig="360">
                <v:shape id="_x0000_i1071" type="#_x0000_t75" style="width:21.75pt;height:18pt" o:ole="">
                  <v:imagedata r:id="rId68" o:title=""/>
                </v:shape>
                <o:OLEObject Type="Embed" ProgID="Equation.3" ShapeID="_x0000_i1071" DrawAspect="Content" ObjectID="_1588664747" r:id="rId95"/>
              </w:objec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-2.1728</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1991</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-7.1298*</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2000</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60" w:dyaOrig="360">
                <v:shape id="_x0000_i1072" type="#_x0000_t75" style="width:21.75pt;height:17.25pt" o:ole="">
                  <v:imagedata r:id="rId70" o:title=""/>
                </v:shape>
                <o:OLEObject Type="Embed" ProgID="Equation.3" ShapeID="_x0000_i1072" DrawAspect="Content" ObjectID="_1588664748" r:id="rId96"/>
              </w:objec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-2.3434</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1982</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-5.0755*</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1994</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540" w:dyaOrig="360">
                <v:shape id="_x0000_i1073" type="#_x0000_t75" style="width:24pt;height:17.25pt" o:ole="">
                  <v:imagedata r:id="rId72" o:title=""/>
                </v:shape>
                <o:OLEObject Type="Embed" ProgID="Equation.3" ShapeID="_x0000_i1073" DrawAspect="Content" ObjectID="_1588664749" r:id="rId97"/>
              </w:objec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-3.8984</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1989</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-4.7670**</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1992</w:t>
            </w:r>
          </w:p>
        </w:tc>
      </w:tr>
      <w:tr w:rsidR="00EE5361" w:rsidRPr="00EE5361" w:rsidTr="001F1D55">
        <w:trPr>
          <w:trHeight w:val="225"/>
          <w:jc w:val="center"/>
        </w:trPr>
        <w:tc>
          <w:tcPr>
            <w:tcW w:w="5689" w:type="dxa"/>
            <w:gridSpan w:val="5"/>
            <w:vAlign w:val="bottom"/>
          </w:tcPr>
          <w:p w:rsidR="00A00A88" w:rsidRPr="00EE5361" w:rsidRDefault="00A00A88" w:rsidP="00A00A88">
            <w:pPr>
              <w:autoSpaceDE w:val="0"/>
              <w:autoSpaceDN w:val="0"/>
              <w:adjustRightInd w:val="0"/>
              <w:spacing w:after="0" w:line="360" w:lineRule="auto"/>
              <w:jc w:val="both"/>
              <w:rPr>
                <w:rFonts w:ascii="Times New Roman" w:hAnsi="Times New Roman"/>
                <w:b/>
              </w:rPr>
            </w:pPr>
            <w:r w:rsidRPr="00EE5361">
              <w:rPr>
                <w:rFonts w:ascii="Times New Roman" w:hAnsi="Times New Roman"/>
                <w:b/>
              </w:rPr>
              <w:t>India</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99" w:dyaOrig="360">
                <v:shape id="_x0000_i1074" type="#_x0000_t75" style="width:23.25pt;height:18pt" o:ole="">
                  <v:imagedata r:id="rId98" o:title=""/>
                </v:shape>
                <o:OLEObject Type="Embed" ProgID="Equation.3" ShapeID="_x0000_i1074" DrawAspect="Content" ObjectID="_1588664750" r:id="rId99"/>
              </w:objec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-0.0676</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2004</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-6.7438*</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2003</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99" w:dyaOrig="360">
                <v:shape id="_x0000_i1075" type="#_x0000_t75" style="width:23.25pt;height:18pt" o:ole="">
                  <v:imagedata r:id="rId100" o:title=""/>
                </v:shape>
                <o:OLEObject Type="Embed" ProgID="Equation.3" ShapeID="_x0000_i1075" DrawAspect="Content" ObjectID="_1588664751" r:id="rId101"/>
              </w:objec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-2.6515</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1987</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-8.2561*</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1988</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60" w:dyaOrig="360">
                <v:shape id="_x0000_i1076" type="#_x0000_t75" style="width:21.75pt;height:18pt" o:ole="">
                  <v:imagedata r:id="rId102" o:title=""/>
                </v:shape>
                <o:OLEObject Type="Embed" ProgID="Equation.3" ShapeID="_x0000_i1076" DrawAspect="Content" ObjectID="_1588664752" r:id="rId103"/>
              </w:objec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1.0194</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1993</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-7.0459*</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1993</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540" w:dyaOrig="360">
                <v:shape id="_x0000_i1077" type="#_x0000_t75" style="width:28.5pt;height:18pt" o:ole="">
                  <v:imagedata r:id="rId104" o:title=""/>
                </v:shape>
                <o:OLEObject Type="Embed" ProgID="Equation.3" ShapeID="_x0000_i1077" DrawAspect="Content" ObjectID="_1588664753" r:id="rId105"/>
              </w:objec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-1.0386</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2003</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-7.2898*</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2004</w:t>
            </w:r>
          </w:p>
        </w:tc>
      </w:tr>
      <w:tr w:rsidR="00EE5361" w:rsidRPr="00EE5361" w:rsidTr="001F1D55">
        <w:trPr>
          <w:trHeight w:val="225"/>
          <w:jc w:val="center"/>
        </w:trPr>
        <w:tc>
          <w:tcPr>
            <w:tcW w:w="5689" w:type="dxa"/>
            <w:gridSpan w:val="5"/>
            <w:vAlign w:val="bottom"/>
          </w:tcPr>
          <w:p w:rsidR="00A00A88" w:rsidRPr="00EE5361" w:rsidRDefault="00A00A88" w:rsidP="00A00A88">
            <w:pPr>
              <w:autoSpaceDE w:val="0"/>
              <w:autoSpaceDN w:val="0"/>
              <w:adjustRightInd w:val="0"/>
              <w:spacing w:after="0" w:line="360" w:lineRule="auto"/>
              <w:rPr>
                <w:rFonts w:ascii="Times New Roman" w:hAnsi="Times New Roman"/>
                <w:b/>
              </w:rPr>
            </w:pPr>
            <w:r w:rsidRPr="00EE5361">
              <w:rPr>
                <w:rFonts w:ascii="Times New Roman" w:hAnsi="Times New Roman"/>
                <w:b/>
              </w:rPr>
              <w:t>China</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99" w:dyaOrig="360">
                <v:shape id="_x0000_i1078" type="#_x0000_t75" style="width:23.25pt;height:18pt" o:ole="">
                  <v:imagedata r:id="rId98" o:title=""/>
                </v:shape>
                <o:OLEObject Type="Embed" ProgID="Equation.3" ShapeID="_x0000_i1078" DrawAspect="Content" ObjectID="_1588664754" r:id="rId106"/>
              </w:objec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-2.9937</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2002</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-6.4333*</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2003</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99" w:dyaOrig="360">
                <v:shape id="_x0000_i1079" type="#_x0000_t75" style="width:23.25pt;height:18pt" o:ole="">
                  <v:imagedata r:id="rId100" o:title=""/>
                </v:shape>
                <o:OLEObject Type="Embed" ProgID="Equation.3" ShapeID="_x0000_i1079" DrawAspect="Content" ObjectID="_1588664755" r:id="rId107"/>
              </w:objec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-2.1311</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1989</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-9.8454*</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1990</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60" w:dyaOrig="360">
                <v:shape id="_x0000_i1080" type="#_x0000_t75" style="width:21.75pt;height:18pt" o:ole="">
                  <v:imagedata r:id="rId102" o:title=""/>
                </v:shape>
                <o:OLEObject Type="Embed" ProgID="Equation.3" ShapeID="_x0000_i1080" DrawAspect="Content" ObjectID="_1588664756" r:id="rId108"/>
              </w:objec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-0.5305</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1983</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-4.4151**</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1983</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540" w:dyaOrig="360">
                <v:shape id="_x0000_i1081" type="#_x0000_t75" style="width:28.5pt;height:18pt" o:ole="">
                  <v:imagedata r:id="rId104" o:title=""/>
                </v:shape>
                <o:OLEObject Type="Embed" ProgID="Equation.3" ShapeID="_x0000_i1081" DrawAspect="Content" ObjectID="_1588664757" r:id="rId109"/>
              </w:objec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-3.1569</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1991</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-6.2463*</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1989</w:t>
            </w:r>
          </w:p>
        </w:tc>
      </w:tr>
      <w:tr w:rsidR="00EE5361" w:rsidRPr="00EE5361" w:rsidTr="001F1D55">
        <w:trPr>
          <w:trHeight w:val="225"/>
          <w:jc w:val="center"/>
        </w:trPr>
        <w:tc>
          <w:tcPr>
            <w:tcW w:w="5689" w:type="dxa"/>
            <w:gridSpan w:val="5"/>
            <w:vAlign w:val="bottom"/>
          </w:tcPr>
          <w:p w:rsidR="00A00A88" w:rsidRPr="00EE5361" w:rsidRDefault="00A00A88" w:rsidP="00A00A88">
            <w:pPr>
              <w:autoSpaceDE w:val="0"/>
              <w:autoSpaceDN w:val="0"/>
              <w:adjustRightInd w:val="0"/>
              <w:spacing w:after="0" w:line="360" w:lineRule="auto"/>
              <w:rPr>
                <w:rFonts w:ascii="Times New Roman" w:hAnsi="Times New Roman"/>
                <w:b/>
              </w:rPr>
            </w:pPr>
            <w:r w:rsidRPr="00EE5361">
              <w:rPr>
                <w:rFonts w:ascii="Times New Roman" w:hAnsi="Times New Roman"/>
                <w:b/>
              </w:rPr>
              <w:t>South Africa</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99" w:dyaOrig="360">
                <v:shape id="_x0000_i1082" type="#_x0000_t75" style="width:23.25pt;height:18pt" o:ole="">
                  <v:imagedata r:id="rId98" o:title=""/>
                </v:shape>
                <o:OLEObject Type="Embed" ProgID="Equation.3" ShapeID="_x0000_i1082" DrawAspect="Content" ObjectID="_1588664758" r:id="rId110"/>
              </w:objec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-2.2103</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2007</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-6.9442*</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2003</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99" w:dyaOrig="360">
                <v:shape id="_x0000_i1083" type="#_x0000_t75" style="width:23.25pt;height:18pt" o:ole="">
                  <v:imagedata r:id="rId100" o:title=""/>
                </v:shape>
                <o:OLEObject Type="Embed" ProgID="Equation.3" ShapeID="_x0000_i1083" DrawAspect="Content" ObjectID="_1588664759" r:id="rId111"/>
              </w:objec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-2.8480</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1994</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-5.4243*</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1995</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460" w:dyaOrig="360">
                <v:shape id="_x0000_i1084" type="#_x0000_t75" style="width:21.75pt;height:18pt" o:ole="">
                  <v:imagedata r:id="rId102" o:title=""/>
                </v:shape>
                <o:OLEObject Type="Embed" ProgID="Equation.3" ShapeID="_x0000_i1084" DrawAspect="Content" ObjectID="_1588664760" r:id="rId112"/>
              </w:objec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-3.5068</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2003</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-4.8414**</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1992</w:t>
            </w: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position w:val="-12"/>
              </w:rPr>
              <w:object w:dxaOrig="540" w:dyaOrig="360">
                <v:shape id="_x0000_i1085" type="#_x0000_t75" style="width:28.5pt;height:18pt" o:ole="">
                  <v:imagedata r:id="rId104" o:title=""/>
                </v:shape>
                <o:OLEObject Type="Embed" ProgID="Equation.3" ShapeID="_x0000_i1085" DrawAspect="Content" ObjectID="_1588664761" r:id="rId113"/>
              </w:objec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-3.2229</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1984</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-5.4726*</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1986</w:t>
            </w:r>
          </w:p>
        </w:tc>
      </w:tr>
      <w:tr w:rsidR="00EE5361" w:rsidRPr="00EE5361" w:rsidTr="001F1D55">
        <w:trPr>
          <w:trHeight w:val="225"/>
          <w:jc w:val="center"/>
        </w:trPr>
        <w:tc>
          <w:tcPr>
            <w:tcW w:w="2380" w:type="dxa"/>
            <w:gridSpan w:val="2"/>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lastRenderedPageBreak/>
              <w:t xml:space="preserve">Significance Level </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CV 1%</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-4.949133</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CV 5%</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-4.443649</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p>
        </w:tc>
      </w:tr>
      <w:tr w:rsidR="00EE5361" w:rsidRPr="00EE5361" w:rsidTr="001F1D55">
        <w:trPr>
          <w:trHeight w:val="225"/>
          <w:jc w:val="center"/>
        </w:trPr>
        <w:tc>
          <w:tcPr>
            <w:tcW w:w="1277"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CV 10%</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r w:rsidRPr="00EE5361">
              <w:rPr>
                <w:rFonts w:ascii="Times New Roman" w:hAnsi="Times New Roman"/>
              </w:rPr>
              <w:t>-4.193627</w:t>
            </w: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p>
        </w:tc>
        <w:tc>
          <w:tcPr>
            <w:tcW w:w="1103" w:type="dxa"/>
            <w:vAlign w:val="bottom"/>
          </w:tcPr>
          <w:p w:rsidR="00A00A88" w:rsidRPr="00EE5361" w:rsidRDefault="00A00A88" w:rsidP="00A00A88">
            <w:pPr>
              <w:autoSpaceDE w:val="0"/>
              <w:autoSpaceDN w:val="0"/>
              <w:adjustRightInd w:val="0"/>
              <w:spacing w:after="0" w:line="360" w:lineRule="auto"/>
              <w:jc w:val="center"/>
              <w:rPr>
                <w:rFonts w:ascii="Times New Roman" w:hAnsi="Times New Roman"/>
              </w:rPr>
            </w:pPr>
          </w:p>
        </w:tc>
      </w:tr>
      <w:tr w:rsidR="00A00A88" w:rsidRPr="00EE5361" w:rsidTr="001F1D55">
        <w:trPr>
          <w:trHeight w:val="225"/>
          <w:jc w:val="center"/>
        </w:trPr>
        <w:tc>
          <w:tcPr>
            <w:tcW w:w="5689" w:type="dxa"/>
            <w:gridSpan w:val="5"/>
            <w:vAlign w:val="bottom"/>
          </w:tcPr>
          <w:p w:rsidR="00A00A88" w:rsidRPr="00EE5361" w:rsidRDefault="00A00A88" w:rsidP="00A00A88">
            <w:pPr>
              <w:autoSpaceDE w:val="0"/>
              <w:autoSpaceDN w:val="0"/>
              <w:adjustRightInd w:val="0"/>
              <w:spacing w:after="0" w:line="360" w:lineRule="auto"/>
              <w:rPr>
                <w:rFonts w:ascii="Times New Roman" w:hAnsi="Times New Roman"/>
                <w:sz w:val="20"/>
                <w:szCs w:val="20"/>
              </w:rPr>
            </w:pPr>
            <w:r w:rsidRPr="00EE5361">
              <w:rPr>
                <w:rFonts w:ascii="Times New Roman" w:hAnsi="Times New Roman"/>
                <w:sz w:val="20"/>
                <w:szCs w:val="20"/>
              </w:rPr>
              <w:t>Note: *: p</w:t>
            </w:r>
            <w:r w:rsidRPr="00EE5361">
              <w:rPr>
                <w:rFonts w:ascii="Times New Roman" w:hAnsi="Times New Roman" w:cs="Times New Roman"/>
                <w:sz w:val="20"/>
                <w:szCs w:val="20"/>
              </w:rPr>
              <w:t>≤</w:t>
            </w:r>
            <w:r w:rsidRPr="00EE5361">
              <w:rPr>
                <w:rFonts w:ascii="Times New Roman" w:hAnsi="Times New Roman"/>
                <w:sz w:val="20"/>
                <w:szCs w:val="20"/>
              </w:rPr>
              <w:t>0.01; **: p</w:t>
            </w:r>
            <w:r w:rsidRPr="00EE5361">
              <w:rPr>
                <w:rFonts w:ascii="Times New Roman" w:hAnsi="Times New Roman" w:cs="Times New Roman"/>
                <w:sz w:val="20"/>
                <w:szCs w:val="20"/>
              </w:rPr>
              <w:t>≤</w:t>
            </w:r>
            <w:r w:rsidRPr="00EE5361">
              <w:rPr>
                <w:rFonts w:ascii="Times New Roman" w:hAnsi="Times New Roman"/>
                <w:sz w:val="20"/>
                <w:szCs w:val="20"/>
              </w:rPr>
              <w:t>0.05.</w:t>
            </w:r>
          </w:p>
        </w:tc>
      </w:tr>
    </w:tbl>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A00A88" w:rsidRPr="00EE5361" w:rsidRDefault="00A00A88" w:rsidP="005A08D7">
      <w:pPr>
        <w:autoSpaceDE w:val="0"/>
        <w:autoSpaceDN w:val="0"/>
        <w:adjustRightInd w:val="0"/>
        <w:spacing w:after="0" w:line="360" w:lineRule="auto"/>
        <w:jc w:val="both"/>
        <w:rPr>
          <w:rFonts w:ascii="Times New Roman" w:hAnsi="Times New Roman" w:cs="Times New Roman"/>
          <w:sz w:val="24"/>
          <w:szCs w:val="24"/>
        </w:rPr>
      </w:pPr>
    </w:p>
    <w:p w:rsidR="00A00A88" w:rsidRPr="00EE5361" w:rsidRDefault="00A00A88" w:rsidP="005A08D7">
      <w:pPr>
        <w:autoSpaceDE w:val="0"/>
        <w:autoSpaceDN w:val="0"/>
        <w:adjustRightInd w:val="0"/>
        <w:spacing w:after="0" w:line="360" w:lineRule="auto"/>
        <w:jc w:val="both"/>
        <w:rPr>
          <w:rFonts w:ascii="Times New Roman" w:hAnsi="Times New Roman" w:cs="Times New Roman"/>
          <w:sz w:val="24"/>
          <w:szCs w:val="24"/>
        </w:rPr>
      </w:pPr>
    </w:p>
    <w:p w:rsidR="00A00A88" w:rsidRPr="00EE5361" w:rsidRDefault="00A00A88" w:rsidP="005A08D7">
      <w:pPr>
        <w:autoSpaceDE w:val="0"/>
        <w:autoSpaceDN w:val="0"/>
        <w:adjustRightInd w:val="0"/>
        <w:spacing w:after="0" w:line="360" w:lineRule="auto"/>
        <w:jc w:val="both"/>
        <w:rPr>
          <w:rFonts w:ascii="Times New Roman" w:hAnsi="Times New Roman" w:cs="Times New Roman"/>
          <w:sz w:val="24"/>
          <w:szCs w:val="24"/>
        </w:rPr>
      </w:pPr>
    </w:p>
    <w:p w:rsidR="00A00A88" w:rsidRPr="00EE5361" w:rsidRDefault="00A00A88" w:rsidP="005A08D7">
      <w:pPr>
        <w:autoSpaceDE w:val="0"/>
        <w:autoSpaceDN w:val="0"/>
        <w:adjustRightInd w:val="0"/>
        <w:spacing w:after="0" w:line="360" w:lineRule="auto"/>
        <w:jc w:val="both"/>
        <w:rPr>
          <w:rFonts w:ascii="Times New Roman" w:hAnsi="Times New Roman" w:cs="Times New Roman"/>
          <w:sz w:val="24"/>
          <w:szCs w:val="24"/>
        </w:rPr>
      </w:pPr>
    </w:p>
    <w:p w:rsidR="00A00A88" w:rsidRPr="00EE5361" w:rsidRDefault="00A00A88"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1F1D55">
      <w:pPr>
        <w:spacing w:after="0" w:line="240" w:lineRule="auto"/>
        <w:jc w:val="center"/>
        <w:rPr>
          <w:rFonts w:ascii="Times New Roman" w:hAnsi="Times New Roman" w:cs="Times New Roman"/>
          <w:b/>
          <w:sz w:val="24"/>
          <w:szCs w:val="24"/>
        </w:rPr>
      </w:pPr>
      <w:proofErr w:type="gramStart"/>
      <w:r w:rsidRPr="00EE5361">
        <w:rPr>
          <w:rFonts w:ascii="Times New Roman" w:hAnsi="Times New Roman" w:cs="Times New Roman"/>
          <w:b/>
          <w:sz w:val="24"/>
          <w:szCs w:val="24"/>
        </w:rPr>
        <w:lastRenderedPageBreak/>
        <w:t>Table</w:t>
      </w:r>
      <w:r w:rsidR="001F1D55" w:rsidRPr="00EE5361">
        <w:rPr>
          <w:rFonts w:ascii="Times New Roman" w:hAnsi="Times New Roman" w:cs="Times New Roman"/>
          <w:b/>
          <w:sz w:val="24"/>
          <w:szCs w:val="24"/>
        </w:rPr>
        <w:t>-</w:t>
      </w:r>
      <w:r w:rsidRPr="00EE5361">
        <w:rPr>
          <w:rFonts w:ascii="Times New Roman" w:hAnsi="Times New Roman" w:cs="Times New Roman"/>
          <w:b/>
          <w:sz w:val="24"/>
          <w:szCs w:val="24"/>
        </w:rPr>
        <w:t>4</w:t>
      </w:r>
      <w:r w:rsidR="001F1D55" w:rsidRPr="00EE5361">
        <w:rPr>
          <w:rFonts w:ascii="Times New Roman" w:hAnsi="Times New Roman" w:cs="Times New Roman"/>
          <w:b/>
          <w:sz w:val="24"/>
          <w:szCs w:val="24"/>
        </w:rPr>
        <w:t>.</w:t>
      </w:r>
      <w:proofErr w:type="gramEnd"/>
      <w:r w:rsidR="001F1D55" w:rsidRPr="00EE5361">
        <w:rPr>
          <w:rFonts w:ascii="Times New Roman" w:hAnsi="Times New Roman" w:cs="Times New Roman"/>
          <w:b/>
          <w:sz w:val="24"/>
          <w:szCs w:val="24"/>
        </w:rPr>
        <w:t xml:space="preserve"> NARDL Cointegration A</w:t>
      </w:r>
      <w:r w:rsidRPr="00EE5361">
        <w:rPr>
          <w:rFonts w:ascii="Times New Roman" w:hAnsi="Times New Roman" w:cs="Times New Roman"/>
          <w:b/>
          <w:sz w:val="24"/>
          <w:szCs w:val="24"/>
        </w:rPr>
        <w:t>nalysis</w:t>
      </w:r>
    </w:p>
    <w:tbl>
      <w:tblPr>
        <w:tblpPr w:leftFromText="180" w:rightFromText="180" w:vertAnchor="text" w:horzAnchor="margin" w:tblpXSpec="center" w:tblpY="179"/>
        <w:tblW w:w="1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3"/>
        <w:gridCol w:w="1066"/>
        <w:gridCol w:w="900"/>
        <w:gridCol w:w="1138"/>
        <w:gridCol w:w="900"/>
        <w:gridCol w:w="1128"/>
        <w:gridCol w:w="976"/>
        <w:gridCol w:w="1128"/>
        <w:gridCol w:w="976"/>
        <w:gridCol w:w="1066"/>
        <w:gridCol w:w="900"/>
      </w:tblGrid>
      <w:tr w:rsidR="00EE5361" w:rsidRPr="00EE5361" w:rsidTr="006B5BD0">
        <w:trPr>
          <w:trHeight w:val="80"/>
        </w:trPr>
        <w:tc>
          <w:tcPr>
            <w:tcW w:w="11295" w:type="dxa"/>
            <w:gridSpan w:val="11"/>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hAnsi="Times New Roman" w:cs="Times New Roman"/>
                <w:sz w:val="20"/>
                <w:szCs w:val="20"/>
              </w:rPr>
              <w:t xml:space="preserve">Dependent Variable: </w:t>
            </w:r>
            <m:oMath>
              <m:sSub>
                <m:sSubPr>
                  <m:ctrlPr>
                    <w:rPr>
                      <w:rFonts w:ascii="Cambria Math" w:eastAsia="Times New Roman" w:hAnsi="Cambria Math" w:cs="Times New Roman"/>
                      <w:sz w:val="20"/>
                      <w:szCs w:val="20"/>
                    </w:rPr>
                  </m:ctrlPr>
                </m:sSub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Δln</m:t>
                      </m:r>
                    </m:fName>
                    <m:e>
                      <m:r>
                        <m:rPr>
                          <m:sty m:val="p"/>
                        </m:rPr>
                        <w:rPr>
                          <w:rFonts w:ascii="Cambria Math" w:eastAsia="Times New Roman" w:hAnsi="Cambria Math" w:cs="Times New Roman"/>
                          <w:sz w:val="20"/>
                          <w:szCs w:val="20"/>
                        </w:rPr>
                        <m:t>E</m:t>
                      </m:r>
                    </m:e>
                  </m:func>
                </m:e>
                <m:sub>
                  <m:r>
                    <m:rPr>
                      <m:sty m:val="p"/>
                    </m:rPr>
                    <w:rPr>
                      <w:rFonts w:ascii="Cambria Math" w:eastAsia="Times New Roman" w:hAnsi="Cambria Math" w:cs="Times New Roman"/>
                      <w:sz w:val="20"/>
                      <w:szCs w:val="20"/>
                    </w:rPr>
                    <m:t>t</m:t>
                  </m:r>
                </m:sub>
              </m:sSub>
            </m:oMath>
          </w:p>
        </w:tc>
      </w:tr>
      <w:tr w:rsidR="00EE5361" w:rsidRPr="00EE5361" w:rsidTr="006B5BD0">
        <w:trPr>
          <w:trHeight w:val="80"/>
        </w:trPr>
        <w:tc>
          <w:tcPr>
            <w:tcW w:w="1156" w:type="dxa"/>
            <w:shd w:val="clear" w:color="auto" w:fill="auto"/>
            <w:noWrap/>
            <w:hideMark/>
          </w:tcPr>
          <w:p w:rsidR="006B5BD0" w:rsidRPr="00EE5361" w:rsidRDefault="006B5BD0" w:rsidP="006B5BD0">
            <w:pPr>
              <w:spacing w:after="0" w:line="360" w:lineRule="auto"/>
              <w:jc w:val="center"/>
              <w:rPr>
                <w:rFonts w:ascii="Times New Roman" w:eastAsia="Times New Roman" w:hAnsi="Times New Roman" w:cs="Times New Roman"/>
                <w:sz w:val="20"/>
                <w:szCs w:val="20"/>
              </w:rPr>
            </w:pPr>
          </w:p>
        </w:tc>
        <w:tc>
          <w:tcPr>
            <w:tcW w:w="1966" w:type="dxa"/>
            <w:gridSpan w:val="2"/>
            <w:shd w:val="clear" w:color="auto" w:fill="auto"/>
            <w:noWrap/>
            <w:hideMark/>
          </w:tcPr>
          <w:p w:rsidR="006B5BD0" w:rsidRPr="00EE5361" w:rsidRDefault="00FA0E67" w:rsidP="006B5BD0">
            <w:pPr>
              <w:spacing w:after="0" w:line="360" w:lineRule="auto"/>
              <w:jc w:val="center"/>
              <w:rPr>
                <w:rFonts w:ascii="Times New Roman" w:eastAsia="Times New Roman" w:hAnsi="Times New Roman" w:cs="Times New Roman"/>
                <w:b/>
                <w:sz w:val="20"/>
                <w:szCs w:val="20"/>
              </w:rPr>
            </w:pPr>
            <w:r w:rsidRPr="00EE5361">
              <w:rPr>
                <w:rFonts w:ascii="Times New Roman" w:eastAsia="Times New Roman" w:hAnsi="Times New Roman" w:cs="Times New Roman"/>
                <w:b/>
                <w:sz w:val="20"/>
                <w:szCs w:val="20"/>
              </w:rPr>
              <w:t>Brazil</w:t>
            </w:r>
          </w:p>
        </w:tc>
        <w:tc>
          <w:tcPr>
            <w:tcW w:w="2004" w:type="dxa"/>
            <w:gridSpan w:val="2"/>
            <w:shd w:val="clear" w:color="auto" w:fill="auto"/>
            <w:noWrap/>
            <w:hideMark/>
          </w:tcPr>
          <w:p w:rsidR="006B5BD0" w:rsidRPr="00EE5361" w:rsidRDefault="00FA0E67" w:rsidP="006B5BD0">
            <w:pPr>
              <w:spacing w:after="0" w:line="360" w:lineRule="auto"/>
              <w:jc w:val="center"/>
              <w:rPr>
                <w:rFonts w:ascii="Times New Roman" w:eastAsia="Times New Roman" w:hAnsi="Times New Roman" w:cs="Times New Roman"/>
                <w:b/>
                <w:sz w:val="20"/>
                <w:szCs w:val="20"/>
              </w:rPr>
            </w:pPr>
            <w:r w:rsidRPr="00EE5361">
              <w:rPr>
                <w:rFonts w:ascii="Times New Roman" w:eastAsia="Times New Roman" w:hAnsi="Times New Roman" w:cs="Times New Roman"/>
                <w:b/>
                <w:sz w:val="20"/>
                <w:szCs w:val="20"/>
              </w:rPr>
              <w:t>Russia</w:t>
            </w:r>
          </w:p>
        </w:tc>
        <w:tc>
          <w:tcPr>
            <w:tcW w:w="2104" w:type="dxa"/>
            <w:gridSpan w:val="2"/>
            <w:shd w:val="clear" w:color="auto" w:fill="auto"/>
            <w:noWrap/>
            <w:hideMark/>
          </w:tcPr>
          <w:p w:rsidR="006B5BD0" w:rsidRPr="00EE5361" w:rsidRDefault="00FA0E67" w:rsidP="006B5BD0">
            <w:pPr>
              <w:spacing w:after="0" w:line="360" w:lineRule="auto"/>
              <w:jc w:val="center"/>
              <w:rPr>
                <w:rFonts w:ascii="Times New Roman" w:eastAsia="Times New Roman" w:hAnsi="Times New Roman" w:cs="Times New Roman"/>
                <w:b/>
                <w:sz w:val="20"/>
                <w:szCs w:val="20"/>
              </w:rPr>
            </w:pPr>
            <w:r w:rsidRPr="00EE5361">
              <w:rPr>
                <w:rFonts w:ascii="Times New Roman" w:eastAsia="Times New Roman" w:hAnsi="Times New Roman" w:cs="Times New Roman"/>
                <w:b/>
                <w:sz w:val="20"/>
                <w:szCs w:val="20"/>
              </w:rPr>
              <w:t>India</w:t>
            </w:r>
          </w:p>
        </w:tc>
        <w:tc>
          <w:tcPr>
            <w:tcW w:w="2104" w:type="dxa"/>
            <w:gridSpan w:val="2"/>
            <w:shd w:val="clear" w:color="auto" w:fill="auto"/>
            <w:noWrap/>
            <w:hideMark/>
          </w:tcPr>
          <w:p w:rsidR="006B5BD0" w:rsidRPr="00EE5361" w:rsidRDefault="00FA0E67" w:rsidP="006B5BD0">
            <w:pPr>
              <w:spacing w:after="0" w:line="360" w:lineRule="auto"/>
              <w:jc w:val="center"/>
              <w:rPr>
                <w:rFonts w:ascii="Times New Roman" w:eastAsia="Times New Roman" w:hAnsi="Times New Roman" w:cs="Times New Roman"/>
                <w:b/>
                <w:sz w:val="20"/>
                <w:szCs w:val="20"/>
              </w:rPr>
            </w:pPr>
            <w:r w:rsidRPr="00EE5361">
              <w:rPr>
                <w:rFonts w:ascii="Times New Roman" w:eastAsia="Times New Roman" w:hAnsi="Times New Roman" w:cs="Times New Roman"/>
                <w:b/>
                <w:sz w:val="20"/>
                <w:szCs w:val="20"/>
              </w:rPr>
              <w:t>China</w:t>
            </w:r>
          </w:p>
        </w:tc>
        <w:tc>
          <w:tcPr>
            <w:tcW w:w="1961" w:type="dxa"/>
            <w:gridSpan w:val="2"/>
            <w:shd w:val="clear" w:color="auto" w:fill="auto"/>
            <w:noWrap/>
            <w:hideMark/>
          </w:tcPr>
          <w:p w:rsidR="006B5BD0" w:rsidRPr="00EE5361" w:rsidRDefault="00FA0E67" w:rsidP="006B5BD0">
            <w:pPr>
              <w:spacing w:after="0" w:line="360" w:lineRule="auto"/>
              <w:jc w:val="center"/>
              <w:rPr>
                <w:rFonts w:ascii="Times New Roman" w:eastAsia="Times New Roman" w:hAnsi="Times New Roman" w:cs="Times New Roman"/>
                <w:b/>
                <w:sz w:val="20"/>
                <w:szCs w:val="20"/>
              </w:rPr>
            </w:pPr>
            <w:r w:rsidRPr="00EE5361">
              <w:rPr>
                <w:rFonts w:ascii="Times New Roman" w:eastAsia="Times New Roman" w:hAnsi="Times New Roman" w:cs="Times New Roman"/>
                <w:b/>
                <w:sz w:val="20"/>
                <w:szCs w:val="20"/>
              </w:rPr>
              <w:t>South Africa</w:t>
            </w:r>
          </w:p>
        </w:tc>
      </w:tr>
      <w:tr w:rsidR="00EE5361" w:rsidRPr="00EE5361" w:rsidTr="006B5BD0">
        <w:trPr>
          <w:trHeight w:val="107"/>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xml:space="preserve">Constant </w:t>
            </w: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4.4179</w:t>
            </w:r>
            <w:r w:rsidRPr="00EE5361">
              <w:rPr>
                <w:rFonts w:ascii="Times New Roman" w:eastAsia="Times New Roman" w:hAnsi="Times New Roman" w:cs="Times New Roman"/>
                <w:sz w:val="20"/>
                <w:szCs w:val="20"/>
                <w:vertAlign w:val="superscript"/>
              </w:rPr>
              <w:t>***</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(1.0229)</w:t>
            </w: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1.5856</w:t>
            </w:r>
            <w:r w:rsidRPr="00EE5361">
              <w:rPr>
                <w:rFonts w:ascii="Times New Roman" w:eastAsia="Times New Roman" w:hAnsi="Times New Roman" w:cs="Times New Roman"/>
                <w:sz w:val="20"/>
                <w:szCs w:val="20"/>
                <w:vertAlign w:val="superscript"/>
              </w:rPr>
              <w:t>***</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(1.5982)</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2.9571</w:t>
            </w:r>
            <w:r w:rsidRPr="00EE5361">
              <w:rPr>
                <w:rFonts w:ascii="Times New Roman" w:eastAsia="Times New Roman" w:hAnsi="Times New Roman" w:cs="Times New Roman"/>
                <w:sz w:val="20"/>
                <w:szCs w:val="20"/>
                <w:vertAlign w:val="superscript"/>
              </w:rPr>
              <w:t>***</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(0.9138)</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1.7551</w:t>
            </w:r>
            <w:r w:rsidRPr="00EE5361">
              <w:rPr>
                <w:rFonts w:ascii="Times New Roman" w:eastAsia="Times New Roman" w:hAnsi="Times New Roman" w:cs="Times New Roman"/>
                <w:sz w:val="20"/>
                <w:szCs w:val="20"/>
                <w:vertAlign w:val="superscript"/>
              </w:rPr>
              <w:t>***</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(0.5219)</w:t>
            </w: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1.8349</w:t>
            </w:r>
            <w:r w:rsidRPr="00EE5361">
              <w:rPr>
                <w:rFonts w:ascii="Times New Roman" w:eastAsia="Times New Roman" w:hAnsi="Times New Roman" w:cs="Times New Roman"/>
                <w:sz w:val="20"/>
                <w:szCs w:val="20"/>
                <w:vertAlign w:val="superscript"/>
              </w:rPr>
              <w:t>**</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(0.7978)</w:t>
            </w:r>
          </w:p>
        </w:tc>
      </w:tr>
      <w:tr w:rsidR="00EE5361" w:rsidRPr="00EE5361" w:rsidTr="006B5BD0">
        <w:trPr>
          <w:trHeight w:val="134"/>
        </w:trPr>
        <w:tc>
          <w:tcPr>
            <w:tcW w:w="1156" w:type="dxa"/>
            <w:tcBorders>
              <w:bottom w:val="single" w:sz="4" w:space="0" w:color="auto"/>
            </w:tcBorders>
            <w:shd w:val="clear" w:color="auto" w:fill="auto"/>
            <w:noWrap/>
            <w:hideMark/>
          </w:tcPr>
          <w:p w:rsidR="006B5BD0" w:rsidRPr="00EE5361" w:rsidRDefault="00522E53" w:rsidP="006B5BD0">
            <w:pPr>
              <w:spacing w:after="0" w:line="360" w:lineRule="auto"/>
              <w:rPr>
                <w:rFonts w:ascii="Times New Roman" w:eastAsia="Times New Roman" w:hAnsi="Times New Roman" w:cs="Times New Roman"/>
                <w:sz w:val="20"/>
                <w:szCs w:val="20"/>
              </w:rPr>
            </w:pPr>
            <m:oMathPara>
              <m:oMathParaPr>
                <m:jc m:val="left"/>
              </m:oMathParaPr>
              <m:oMath>
                <m:sSub>
                  <m:sSubPr>
                    <m:ctrlPr>
                      <w:rPr>
                        <w:rFonts w:ascii="Cambria Math" w:eastAsia="Times New Roman" w:hAnsi="Cambria Math" w:cs="Times New Roman"/>
                        <w:sz w:val="20"/>
                        <w:szCs w:val="20"/>
                      </w:rPr>
                    </m:ctrlPr>
                  </m:sSub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ln</m:t>
                        </m:r>
                      </m:fName>
                      <m:e>
                        <m:r>
                          <m:rPr>
                            <m:sty m:val="p"/>
                          </m:rPr>
                          <w:rPr>
                            <w:rFonts w:ascii="Cambria Math" w:eastAsia="Times New Roman" w:hAnsi="Cambria Math" w:cs="Times New Roman"/>
                            <w:sz w:val="20"/>
                            <w:szCs w:val="20"/>
                          </w:rPr>
                          <m:t>E</m:t>
                        </m:r>
                      </m:e>
                    </m:func>
                  </m:e>
                  <m:sub>
                    <m:r>
                      <m:rPr>
                        <m:sty m:val="p"/>
                      </m:rPr>
                      <w:rPr>
                        <w:rFonts w:ascii="Cambria Math" w:eastAsia="Times New Roman" w:hAnsi="Cambria Math" w:cs="Times New Roman"/>
                        <w:sz w:val="20"/>
                        <w:szCs w:val="20"/>
                      </w:rPr>
                      <m:t>t-1</m:t>
                    </m:r>
                  </m:sub>
                </m:sSub>
              </m:oMath>
            </m:oMathPara>
          </w:p>
        </w:tc>
        <w:tc>
          <w:tcPr>
            <w:tcW w:w="1066" w:type="dxa"/>
            <w:tcBorders>
              <w:bottom w:val="single" w:sz="4" w:space="0" w:color="auto"/>
            </w:tcBorders>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-0.6872</w:t>
            </w:r>
            <w:r w:rsidRPr="00EE5361">
              <w:rPr>
                <w:rFonts w:ascii="Times New Roman" w:eastAsia="Times New Roman" w:hAnsi="Times New Roman" w:cs="Times New Roman"/>
                <w:sz w:val="20"/>
                <w:szCs w:val="20"/>
                <w:vertAlign w:val="superscript"/>
              </w:rPr>
              <w:t>***</w:t>
            </w:r>
          </w:p>
        </w:tc>
        <w:tc>
          <w:tcPr>
            <w:tcW w:w="900" w:type="dxa"/>
            <w:tcBorders>
              <w:bottom w:val="single" w:sz="4" w:space="0" w:color="auto"/>
            </w:tcBorders>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(0.1591)</w:t>
            </w:r>
          </w:p>
        </w:tc>
        <w:tc>
          <w:tcPr>
            <w:tcW w:w="1138" w:type="dxa"/>
            <w:tcBorders>
              <w:bottom w:val="single" w:sz="4" w:space="0" w:color="auto"/>
            </w:tcBorders>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-1.1246</w:t>
            </w:r>
            <w:r w:rsidRPr="00EE5361">
              <w:rPr>
                <w:rFonts w:ascii="Times New Roman" w:eastAsia="Times New Roman" w:hAnsi="Times New Roman" w:cs="Times New Roman"/>
                <w:sz w:val="20"/>
                <w:szCs w:val="20"/>
                <w:vertAlign w:val="superscript"/>
              </w:rPr>
              <w:t>***</w:t>
            </w:r>
          </w:p>
        </w:tc>
        <w:tc>
          <w:tcPr>
            <w:tcW w:w="866" w:type="dxa"/>
            <w:tcBorders>
              <w:bottom w:val="single" w:sz="4" w:space="0" w:color="auto"/>
            </w:tcBorders>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(0.1696)</w:t>
            </w:r>
          </w:p>
        </w:tc>
        <w:tc>
          <w:tcPr>
            <w:tcW w:w="1128" w:type="dxa"/>
            <w:tcBorders>
              <w:bottom w:val="single" w:sz="4" w:space="0" w:color="auto"/>
            </w:tcBorders>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-0.5232</w:t>
            </w:r>
            <w:r w:rsidRPr="00EE5361">
              <w:rPr>
                <w:rFonts w:ascii="Times New Roman" w:eastAsia="Times New Roman" w:hAnsi="Times New Roman" w:cs="Times New Roman"/>
                <w:sz w:val="20"/>
                <w:szCs w:val="20"/>
                <w:vertAlign w:val="superscript"/>
              </w:rPr>
              <w:t>***</w:t>
            </w:r>
          </w:p>
        </w:tc>
        <w:tc>
          <w:tcPr>
            <w:tcW w:w="976" w:type="dxa"/>
            <w:tcBorders>
              <w:bottom w:val="single" w:sz="4" w:space="0" w:color="auto"/>
            </w:tcBorders>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(0.1622)</w:t>
            </w:r>
          </w:p>
        </w:tc>
        <w:tc>
          <w:tcPr>
            <w:tcW w:w="1128" w:type="dxa"/>
            <w:tcBorders>
              <w:bottom w:val="single" w:sz="4" w:space="0" w:color="auto"/>
            </w:tcBorders>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-0.3023</w:t>
            </w:r>
            <w:r w:rsidRPr="00EE5361">
              <w:rPr>
                <w:rFonts w:ascii="Times New Roman" w:eastAsia="Times New Roman" w:hAnsi="Times New Roman" w:cs="Times New Roman"/>
                <w:sz w:val="20"/>
                <w:szCs w:val="20"/>
                <w:vertAlign w:val="superscript"/>
              </w:rPr>
              <w:t>***</w:t>
            </w:r>
          </w:p>
        </w:tc>
        <w:tc>
          <w:tcPr>
            <w:tcW w:w="976" w:type="dxa"/>
            <w:tcBorders>
              <w:bottom w:val="single" w:sz="4" w:space="0" w:color="auto"/>
            </w:tcBorders>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(0.0842)</w:t>
            </w:r>
          </w:p>
        </w:tc>
        <w:tc>
          <w:tcPr>
            <w:tcW w:w="1066" w:type="dxa"/>
            <w:tcBorders>
              <w:bottom w:val="single" w:sz="4" w:space="0" w:color="auto"/>
            </w:tcBorders>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-0.2309</w:t>
            </w:r>
            <w:r w:rsidRPr="00EE5361">
              <w:rPr>
                <w:rFonts w:ascii="Times New Roman" w:eastAsia="Times New Roman" w:hAnsi="Times New Roman" w:cs="Times New Roman"/>
                <w:sz w:val="20"/>
                <w:szCs w:val="20"/>
                <w:vertAlign w:val="superscript"/>
              </w:rPr>
              <w:t>**</w:t>
            </w:r>
          </w:p>
        </w:tc>
        <w:tc>
          <w:tcPr>
            <w:tcW w:w="895" w:type="dxa"/>
            <w:tcBorders>
              <w:bottom w:val="single" w:sz="4" w:space="0" w:color="auto"/>
            </w:tcBorders>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(0.1039)</w:t>
            </w:r>
          </w:p>
        </w:tc>
      </w:tr>
      <w:tr w:rsidR="00EE5361" w:rsidRPr="00EE5361" w:rsidTr="006B5BD0">
        <w:trPr>
          <w:trHeight w:val="71"/>
        </w:trPr>
        <w:tc>
          <w:tcPr>
            <w:tcW w:w="1156" w:type="dxa"/>
            <w:shd w:val="clear" w:color="000000"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Sup>
                <m:sSubSupPr>
                  <m:ctrlPr>
                    <w:rPr>
                      <w:rFonts w:ascii="Cambria Math" w:eastAsia="Times New Roman" w:hAnsi="Cambria Math" w:cs="Times New Roman"/>
                      <w:sz w:val="20"/>
                      <w:szCs w:val="20"/>
                    </w:rPr>
                  </m:ctrlPr>
                </m:sSubSup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ln</m:t>
                      </m:r>
                    </m:fName>
                    <m:e>
                      <m:r>
                        <m:rPr>
                          <m:sty m:val="p"/>
                        </m:rPr>
                        <w:rPr>
                          <w:rFonts w:ascii="Cambria Math" w:eastAsia="Times New Roman" w:hAnsi="Cambria Math" w:cs="Times New Roman"/>
                          <w:sz w:val="20"/>
                          <w:szCs w:val="20"/>
                        </w:rPr>
                        <m:t>G</m:t>
                      </m:r>
                    </m:e>
                  </m:func>
                </m:e>
                <m:sub>
                  <m:r>
                    <m:rPr>
                      <m:sty m:val="p"/>
                    </m:rPr>
                    <w:rPr>
                      <w:rFonts w:ascii="Cambria Math" w:eastAsia="Times New Roman" w:hAnsi="Cambria Math" w:cs="Times New Roman"/>
                      <w:sz w:val="20"/>
                      <w:szCs w:val="20"/>
                    </w:rPr>
                    <m:t>t</m:t>
                  </m:r>
                </m:sub>
                <m:sup>
                  <m:r>
                    <m:rPr>
                      <m:sty m:val="p"/>
                    </m:rPr>
                    <w:rPr>
                      <w:rFonts w:ascii="Cambria Math" w:eastAsia="Times New Roman" w:hAnsi="Cambria Math" w:cs="Times New Roman"/>
                      <w:sz w:val="20"/>
                      <w:szCs w:val="20"/>
                    </w:rPr>
                    <m:t>+</m:t>
                  </m:r>
                </m:sup>
              </m:sSubSup>
            </m:oMath>
          </w:p>
        </w:tc>
        <w:tc>
          <w:tcPr>
            <w:tcW w:w="1066" w:type="dxa"/>
            <w:shd w:val="clear" w:color="000000"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-0.2234</w:t>
            </w:r>
            <w:r w:rsidRPr="00EE5361">
              <w:rPr>
                <w:rFonts w:ascii="Times New Roman" w:eastAsia="Times New Roman" w:hAnsi="Times New Roman" w:cs="Times New Roman"/>
                <w:sz w:val="20"/>
                <w:szCs w:val="20"/>
                <w:vertAlign w:val="superscript"/>
              </w:rPr>
              <w:t>***</w:t>
            </w:r>
          </w:p>
        </w:tc>
        <w:tc>
          <w:tcPr>
            <w:tcW w:w="900" w:type="dxa"/>
            <w:shd w:val="clear" w:color="000000"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(0.0694)</w:t>
            </w:r>
          </w:p>
        </w:tc>
        <w:tc>
          <w:tcPr>
            <w:tcW w:w="1138" w:type="dxa"/>
            <w:shd w:val="clear" w:color="000000"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-0.1288</w:t>
            </w:r>
            <w:r w:rsidRPr="00EE5361">
              <w:rPr>
                <w:rFonts w:ascii="Times New Roman" w:eastAsia="Times New Roman" w:hAnsi="Times New Roman" w:cs="Times New Roman"/>
                <w:sz w:val="20"/>
                <w:szCs w:val="20"/>
                <w:vertAlign w:val="superscript"/>
              </w:rPr>
              <w:t>*</w:t>
            </w:r>
          </w:p>
        </w:tc>
        <w:tc>
          <w:tcPr>
            <w:tcW w:w="866" w:type="dxa"/>
            <w:shd w:val="clear" w:color="000000"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(0.0778)</w:t>
            </w:r>
          </w:p>
        </w:tc>
        <w:tc>
          <w:tcPr>
            <w:tcW w:w="1128" w:type="dxa"/>
            <w:shd w:val="clear" w:color="000000"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-0.0444</w:t>
            </w:r>
            <w:r w:rsidRPr="00EE5361">
              <w:rPr>
                <w:rFonts w:ascii="Times New Roman" w:eastAsia="Times New Roman" w:hAnsi="Times New Roman" w:cs="Times New Roman"/>
                <w:sz w:val="20"/>
                <w:szCs w:val="20"/>
                <w:vertAlign w:val="superscript"/>
              </w:rPr>
              <w:t>**</w:t>
            </w:r>
          </w:p>
        </w:tc>
        <w:tc>
          <w:tcPr>
            <w:tcW w:w="976" w:type="dxa"/>
            <w:shd w:val="clear" w:color="000000"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(0.0542)</w:t>
            </w:r>
          </w:p>
        </w:tc>
        <w:tc>
          <w:tcPr>
            <w:tcW w:w="1128" w:type="dxa"/>
            <w:shd w:val="clear" w:color="000000"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0.0431</w:t>
            </w:r>
          </w:p>
        </w:tc>
        <w:tc>
          <w:tcPr>
            <w:tcW w:w="976" w:type="dxa"/>
            <w:shd w:val="clear" w:color="000000"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(0.0967)</w:t>
            </w:r>
          </w:p>
        </w:tc>
        <w:tc>
          <w:tcPr>
            <w:tcW w:w="1066" w:type="dxa"/>
            <w:shd w:val="clear" w:color="000000"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-0.0940</w:t>
            </w:r>
          </w:p>
        </w:tc>
        <w:tc>
          <w:tcPr>
            <w:tcW w:w="895" w:type="dxa"/>
            <w:shd w:val="clear" w:color="000000"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(0.0863)</w:t>
            </w:r>
          </w:p>
        </w:tc>
      </w:tr>
      <w:tr w:rsidR="00EE5361" w:rsidRPr="00EE5361" w:rsidTr="006B5BD0">
        <w:trPr>
          <w:trHeight w:val="56"/>
        </w:trPr>
        <w:tc>
          <w:tcPr>
            <w:tcW w:w="1156" w:type="dxa"/>
            <w:shd w:val="clear" w:color="000000"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Sup>
                <m:sSubSupPr>
                  <m:ctrlPr>
                    <w:rPr>
                      <w:rFonts w:ascii="Cambria Math" w:eastAsia="Times New Roman" w:hAnsi="Cambria Math" w:cs="Times New Roman"/>
                      <w:sz w:val="20"/>
                      <w:szCs w:val="20"/>
                    </w:rPr>
                  </m:ctrlPr>
                </m:sSubSup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ln</m:t>
                      </m:r>
                    </m:fName>
                    <m:e>
                      <m:r>
                        <m:rPr>
                          <m:sty m:val="p"/>
                        </m:rPr>
                        <w:rPr>
                          <w:rFonts w:ascii="Cambria Math" w:eastAsia="Times New Roman" w:hAnsi="Cambria Math" w:cs="Times New Roman"/>
                          <w:sz w:val="20"/>
                          <w:szCs w:val="20"/>
                        </w:rPr>
                        <m:t>G</m:t>
                      </m:r>
                    </m:e>
                  </m:func>
                </m:e>
                <m:sub>
                  <m:r>
                    <m:rPr>
                      <m:sty m:val="p"/>
                    </m:rPr>
                    <w:rPr>
                      <w:rFonts w:ascii="Cambria Math" w:eastAsia="Times New Roman" w:hAnsi="Cambria Math" w:cs="Times New Roman"/>
                      <w:sz w:val="20"/>
                      <w:szCs w:val="20"/>
                    </w:rPr>
                    <m:t>t</m:t>
                  </m:r>
                </m:sub>
                <m:sup>
                  <m:r>
                    <m:rPr>
                      <m:sty m:val="p"/>
                    </m:rPr>
                    <w:rPr>
                      <w:rFonts w:ascii="Cambria Math" w:eastAsia="Times New Roman" w:hAnsi="Cambria Math" w:cs="Times New Roman"/>
                      <w:sz w:val="20"/>
                      <w:szCs w:val="20"/>
                    </w:rPr>
                    <m:t>-</m:t>
                  </m:r>
                </m:sup>
              </m:sSubSup>
            </m:oMath>
          </w:p>
        </w:tc>
        <w:tc>
          <w:tcPr>
            <w:tcW w:w="1066" w:type="dxa"/>
            <w:shd w:val="clear" w:color="000000"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1.0092</w:t>
            </w:r>
            <w:r w:rsidRPr="00EE5361">
              <w:rPr>
                <w:rFonts w:ascii="Times New Roman" w:eastAsia="Times New Roman" w:hAnsi="Times New Roman" w:cs="Times New Roman"/>
                <w:sz w:val="20"/>
                <w:szCs w:val="20"/>
                <w:vertAlign w:val="superscript"/>
              </w:rPr>
              <w:t>***</w:t>
            </w:r>
          </w:p>
        </w:tc>
        <w:tc>
          <w:tcPr>
            <w:tcW w:w="900" w:type="dxa"/>
            <w:shd w:val="clear" w:color="000000"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(0.2530)</w:t>
            </w:r>
          </w:p>
        </w:tc>
        <w:tc>
          <w:tcPr>
            <w:tcW w:w="1138" w:type="dxa"/>
            <w:shd w:val="clear" w:color="000000"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-3.5498</w:t>
            </w:r>
            <w:r w:rsidRPr="00EE5361">
              <w:rPr>
                <w:rFonts w:ascii="Times New Roman" w:eastAsia="Times New Roman" w:hAnsi="Times New Roman" w:cs="Times New Roman"/>
                <w:sz w:val="20"/>
                <w:szCs w:val="20"/>
                <w:vertAlign w:val="superscript"/>
              </w:rPr>
              <w:t>***</w:t>
            </w:r>
          </w:p>
        </w:tc>
        <w:tc>
          <w:tcPr>
            <w:tcW w:w="866" w:type="dxa"/>
            <w:shd w:val="clear" w:color="000000"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(0.6466)</w:t>
            </w:r>
          </w:p>
        </w:tc>
        <w:tc>
          <w:tcPr>
            <w:tcW w:w="1128" w:type="dxa"/>
            <w:shd w:val="clear" w:color="000000"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-1.9137</w:t>
            </w:r>
            <w:r w:rsidRPr="00EE5361">
              <w:rPr>
                <w:rFonts w:ascii="Times New Roman" w:eastAsia="Times New Roman" w:hAnsi="Times New Roman" w:cs="Times New Roman"/>
                <w:sz w:val="20"/>
                <w:szCs w:val="20"/>
                <w:vertAlign w:val="superscript"/>
              </w:rPr>
              <w:t>***</w:t>
            </w:r>
          </w:p>
        </w:tc>
        <w:tc>
          <w:tcPr>
            <w:tcW w:w="976" w:type="dxa"/>
            <w:shd w:val="clear" w:color="000000"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(0.5780)</w:t>
            </w:r>
          </w:p>
        </w:tc>
        <w:tc>
          <w:tcPr>
            <w:tcW w:w="1128" w:type="dxa"/>
            <w:shd w:val="clear" w:color="000000"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-1.7928</w:t>
            </w:r>
            <w:r w:rsidR="00810886" w:rsidRPr="00EE5361">
              <w:rPr>
                <w:rFonts w:ascii="Times New Roman" w:eastAsia="Times New Roman" w:hAnsi="Times New Roman" w:cs="Times New Roman"/>
                <w:sz w:val="20"/>
                <w:szCs w:val="20"/>
              </w:rPr>
              <w:t>*</w:t>
            </w:r>
          </w:p>
        </w:tc>
        <w:tc>
          <w:tcPr>
            <w:tcW w:w="976" w:type="dxa"/>
            <w:shd w:val="clear" w:color="000000"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(0.9112)</w:t>
            </w:r>
          </w:p>
        </w:tc>
        <w:tc>
          <w:tcPr>
            <w:tcW w:w="1066" w:type="dxa"/>
            <w:shd w:val="clear" w:color="000000"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3.1379</w:t>
            </w:r>
            <w:r w:rsidRPr="00EE5361">
              <w:rPr>
                <w:rFonts w:ascii="Times New Roman" w:eastAsia="Times New Roman" w:hAnsi="Times New Roman" w:cs="Times New Roman"/>
                <w:sz w:val="20"/>
                <w:szCs w:val="20"/>
                <w:vertAlign w:val="superscript"/>
              </w:rPr>
              <w:t>***</w:t>
            </w:r>
          </w:p>
        </w:tc>
        <w:tc>
          <w:tcPr>
            <w:tcW w:w="895" w:type="dxa"/>
            <w:shd w:val="clear" w:color="000000"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(0.7488)</w:t>
            </w:r>
          </w:p>
        </w:tc>
      </w:tr>
      <w:tr w:rsidR="00EE5361" w:rsidRPr="00EE5361" w:rsidTr="006B5BD0">
        <w:trPr>
          <w:trHeight w:val="56"/>
        </w:trPr>
        <w:tc>
          <w:tcPr>
            <w:tcW w:w="1156" w:type="dxa"/>
            <w:shd w:val="clear" w:color="auto" w:fill="auto"/>
            <w:hideMark/>
          </w:tcPr>
          <w:p w:rsidR="006B5BD0" w:rsidRPr="00EE5361" w:rsidRDefault="00522E53" w:rsidP="006B5BD0">
            <w:pPr>
              <w:spacing w:after="0" w:line="360" w:lineRule="auto"/>
              <w:rPr>
                <w:rFonts w:ascii="Times New Roman" w:eastAsia="Times New Roman" w:hAnsi="Times New Roman" w:cs="Times New Roman"/>
                <w:sz w:val="20"/>
                <w:szCs w:val="20"/>
              </w:rPr>
            </w:pPr>
            <m:oMathPara>
              <m:oMathParaPr>
                <m:jc m:val="left"/>
              </m:oMathParaPr>
              <m:oMath>
                <m:sSubSup>
                  <m:sSubSupPr>
                    <m:ctrlPr>
                      <w:rPr>
                        <w:rFonts w:ascii="Cambria Math" w:eastAsia="Times New Roman" w:hAnsi="Cambria Math" w:cs="Times New Roman"/>
                        <w:sz w:val="20"/>
                        <w:szCs w:val="20"/>
                      </w:rPr>
                    </m:ctrlPr>
                  </m:sSubSup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ln</m:t>
                        </m:r>
                      </m:fName>
                      <m:e>
                        <m:r>
                          <m:rPr>
                            <m:sty m:val="p"/>
                          </m:rPr>
                          <w:rPr>
                            <w:rFonts w:ascii="Cambria Math" w:eastAsia="Times New Roman" w:hAnsi="Cambria Math" w:cs="Times New Roman"/>
                            <w:sz w:val="20"/>
                            <w:szCs w:val="20"/>
                          </w:rPr>
                          <m:t>Y</m:t>
                        </m:r>
                      </m:e>
                    </m:func>
                  </m:e>
                  <m:sub>
                    <m:r>
                      <m:rPr>
                        <m:sty m:val="p"/>
                      </m:rPr>
                      <w:rPr>
                        <w:rFonts w:ascii="Cambria Math" w:eastAsia="Times New Roman" w:hAnsi="Cambria Math" w:cs="Times New Roman"/>
                        <w:sz w:val="20"/>
                        <w:szCs w:val="20"/>
                      </w:rPr>
                      <m:t>t</m:t>
                    </m:r>
                  </m:sub>
                  <m:sup>
                    <m:r>
                      <m:rPr>
                        <m:sty m:val="p"/>
                      </m:rPr>
                      <w:rPr>
                        <w:rFonts w:ascii="Cambria Math" w:eastAsia="Times New Roman" w:hAnsi="Cambria Math" w:cs="Times New Roman"/>
                        <w:sz w:val="20"/>
                        <w:szCs w:val="20"/>
                      </w:rPr>
                      <m:t>+</m:t>
                    </m:r>
                  </m:sup>
                </m:sSubSup>
              </m:oMath>
            </m:oMathPara>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0.0239*</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(0.0170)</w:t>
            </w: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0.6841</w:t>
            </w:r>
            <w:r w:rsidRPr="00EE5361">
              <w:rPr>
                <w:rFonts w:ascii="Times New Roman" w:eastAsia="Times New Roman" w:hAnsi="Times New Roman" w:cs="Times New Roman"/>
                <w:sz w:val="20"/>
                <w:szCs w:val="20"/>
                <w:vertAlign w:val="superscript"/>
              </w:rPr>
              <w:t>*</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(0.3386)</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0.1159</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(0.1057)</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-0.2720</w:t>
            </w:r>
            <w:r w:rsidRPr="00EE5361">
              <w:rPr>
                <w:rFonts w:ascii="Times New Roman" w:eastAsia="Times New Roman" w:hAnsi="Times New Roman" w:cs="Times New Roman"/>
                <w:sz w:val="20"/>
                <w:szCs w:val="20"/>
                <w:vertAlign w:val="superscript"/>
              </w:rPr>
              <w:t>***</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(0.0806)</w:t>
            </w: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-0.6598</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(0.5619)</w:t>
            </w:r>
          </w:p>
        </w:tc>
      </w:tr>
      <w:tr w:rsidR="00EE5361" w:rsidRPr="00EE5361" w:rsidTr="006B5BD0">
        <w:trPr>
          <w:trHeight w:val="56"/>
        </w:trPr>
        <w:tc>
          <w:tcPr>
            <w:tcW w:w="1156" w:type="dxa"/>
            <w:shd w:val="clear" w:color="auto" w:fill="auto"/>
            <w:hideMark/>
          </w:tcPr>
          <w:p w:rsidR="006B5BD0" w:rsidRPr="00EE5361" w:rsidRDefault="00522E53" w:rsidP="006B5BD0">
            <w:pPr>
              <w:spacing w:after="0" w:line="360" w:lineRule="auto"/>
              <w:rPr>
                <w:rFonts w:ascii="Times New Roman" w:eastAsia="Times New Roman" w:hAnsi="Times New Roman" w:cs="Times New Roman"/>
                <w:sz w:val="20"/>
                <w:szCs w:val="20"/>
              </w:rPr>
            </w:pPr>
            <m:oMathPara>
              <m:oMathParaPr>
                <m:jc m:val="left"/>
              </m:oMathParaPr>
              <m:oMath>
                <m:sSubSup>
                  <m:sSubSupPr>
                    <m:ctrlPr>
                      <w:rPr>
                        <w:rFonts w:ascii="Cambria Math" w:eastAsia="Times New Roman" w:hAnsi="Cambria Math" w:cs="Times New Roman"/>
                        <w:sz w:val="20"/>
                        <w:szCs w:val="20"/>
                      </w:rPr>
                    </m:ctrlPr>
                  </m:sSubSup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ln</m:t>
                        </m:r>
                      </m:fName>
                      <m:e>
                        <m:r>
                          <m:rPr>
                            <m:sty m:val="p"/>
                          </m:rPr>
                          <w:rPr>
                            <w:rFonts w:ascii="Cambria Math" w:eastAsia="Times New Roman" w:hAnsi="Cambria Math" w:cs="Times New Roman"/>
                            <w:sz w:val="20"/>
                            <w:szCs w:val="20"/>
                          </w:rPr>
                          <m:t>Y</m:t>
                        </m:r>
                      </m:e>
                    </m:func>
                  </m:e>
                  <m:sub>
                    <m:r>
                      <m:rPr>
                        <m:sty m:val="p"/>
                      </m:rPr>
                      <w:rPr>
                        <w:rFonts w:ascii="Cambria Math" w:eastAsia="Times New Roman" w:hAnsi="Cambria Math" w:cs="Times New Roman"/>
                        <w:sz w:val="20"/>
                        <w:szCs w:val="20"/>
                      </w:rPr>
                      <m:t>t</m:t>
                    </m:r>
                  </m:sub>
                  <m:sup>
                    <m:r>
                      <m:rPr>
                        <m:sty m:val="p"/>
                      </m:rPr>
                      <w:rPr>
                        <w:rFonts w:ascii="Cambria Math" w:eastAsia="Times New Roman" w:hAnsi="Cambria Math" w:cs="Times New Roman"/>
                        <w:sz w:val="20"/>
                        <w:szCs w:val="20"/>
                      </w:rPr>
                      <m:t>-</m:t>
                    </m:r>
                  </m:sup>
                </m:sSubSup>
              </m:oMath>
            </m:oMathPara>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0.3151*</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(0.0049)</w:t>
            </w: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0.8221</w:t>
            </w:r>
            <w:r w:rsidRPr="00EE5361">
              <w:rPr>
                <w:rFonts w:ascii="Times New Roman" w:eastAsia="Times New Roman" w:hAnsi="Times New Roman" w:cs="Times New Roman"/>
                <w:sz w:val="20"/>
                <w:szCs w:val="20"/>
                <w:vertAlign w:val="superscript"/>
              </w:rPr>
              <w:t>***</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(0.1544)</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0.0144</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(0.1174)</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0.9411</w:t>
            </w:r>
            <w:r w:rsidRPr="00EE5361">
              <w:rPr>
                <w:rFonts w:ascii="Times New Roman" w:eastAsia="Times New Roman" w:hAnsi="Times New Roman" w:cs="Times New Roman"/>
                <w:sz w:val="20"/>
                <w:szCs w:val="20"/>
                <w:vertAlign w:val="superscript"/>
              </w:rPr>
              <w:t>*</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(0.5679)</w:t>
            </w: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1.2249</w:t>
            </w:r>
            <w:r w:rsidRPr="00EE5361">
              <w:rPr>
                <w:rFonts w:ascii="Times New Roman" w:eastAsia="Times New Roman" w:hAnsi="Times New Roman" w:cs="Times New Roman"/>
                <w:sz w:val="20"/>
                <w:szCs w:val="20"/>
                <w:vertAlign w:val="superscript"/>
              </w:rPr>
              <w:t>**</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(0.5023)</w:t>
            </w:r>
          </w:p>
        </w:tc>
      </w:tr>
      <w:tr w:rsidR="00EE5361" w:rsidRPr="00EE5361" w:rsidTr="006B5BD0">
        <w:trPr>
          <w:trHeight w:val="56"/>
        </w:trPr>
        <w:tc>
          <w:tcPr>
            <w:tcW w:w="1156" w:type="dxa"/>
            <w:shd w:val="clear" w:color="auto" w:fill="auto"/>
            <w:hideMark/>
          </w:tcPr>
          <w:p w:rsidR="006B5BD0" w:rsidRPr="00EE5361" w:rsidRDefault="00522E53" w:rsidP="006B5BD0">
            <w:pPr>
              <w:spacing w:after="0" w:line="360" w:lineRule="auto"/>
              <w:rPr>
                <w:rFonts w:ascii="Times New Roman" w:eastAsia="Times New Roman" w:hAnsi="Times New Roman" w:cs="Times New Roman"/>
                <w:sz w:val="20"/>
                <w:szCs w:val="20"/>
              </w:rPr>
            </w:pPr>
            <m:oMathPara>
              <m:oMathParaPr>
                <m:jc m:val="left"/>
              </m:oMathParaPr>
              <m:oMath>
                <m:sSubSup>
                  <m:sSubSupPr>
                    <m:ctrlPr>
                      <w:rPr>
                        <w:rFonts w:ascii="Cambria Math" w:eastAsia="Times New Roman" w:hAnsi="Cambria Math" w:cs="Times New Roman"/>
                        <w:sz w:val="20"/>
                        <w:szCs w:val="20"/>
                      </w:rPr>
                    </m:ctrlPr>
                  </m:sSubSup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ln</m:t>
                        </m:r>
                      </m:fName>
                      <m:e>
                        <m:r>
                          <m:rPr>
                            <m:sty m:val="p"/>
                          </m:rPr>
                          <w:rPr>
                            <w:rFonts w:ascii="Cambria Math" w:eastAsia="Times New Roman" w:hAnsi="Cambria Math" w:cs="Times New Roman"/>
                            <w:sz w:val="20"/>
                            <w:szCs w:val="20"/>
                          </w:rPr>
                          <m:t>K</m:t>
                        </m:r>
                      </m:e>
                    </m:func>
                  </m:e>
                  <m:sub>
                    <m:r>
                      <m:rPr>
                        <m:sty m:val="p"/>
                      </m:rPr>
                      <w:rPr>
                        <w:rFonts w:ascii="Cambria Math" w:eastAsia="Times New Roman" w:hAnsi="Cambria Math" w:cs="Times New Roman"/>
                        <w:sz w:val="20"/>
                        <w:szCs w:val="20"/>
                      </w:rPr>
                      <m:t>t</m:t>
                    </m:r>
                  </m:sub>
                  <m:sup>
                    <m:r>
                      <m:rPr>
                        <m:sty m:val="p"/>
                      </m:rPr>
                      <w:rPr>
                        <w:rFonts w:ascii="Cambria Math" w:eastAsia="Times New Roman" w:hAnsi="Cambria Math" w:cs="Times New Roman"/>
                        <w:sz w:val="20"/>
                        <w:szCs w:val="20"/>
                      </w:rPr>
                      <m:t>+</m:t>
                    </m:r>
                  </m:sup>
                </m:sSubSup>
              </m:oMath>
            </m:oMathPara>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0.3909</w:t>
            </w:r>
            <w:r w:rsidRPr="00EE5361">
              <w:rPr>
                <w:rFonts w:ascii="Times New Roman" w:eastAsia="Times New Roman" w:hAnsi="Times New Roman" w:cs="Times New Roman"/>
                <w:sz w:val="20"/>
                <w:szCs w:val="20"/>
                <w:vertAlign w:val="superscript"/>
              </w:rPr>
              <w:t>***</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(0.0755)</w:t>
            </w: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-0.2959</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(0.2060)</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0.0878</w:t>
            </w:r>
            <w:r w:rsidRPr="00EE5361">
              <w:rPr>
                <w:rFonts w:ascii="Times New Roman" w:eastAsia="Times New Roman" w:hAnsi="Times New Roman" w:cs="Times New Roman"/>
                <w:sz w:val="20"/>
                <w:szCs w:val="20"/>
                <w:vertAlign w:val="superscript"/>
              </w:rPr>
              <w:t>*</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(0.0478)</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0.2780</w:t>
            </w:r>
            <w:r w:rsidRPr="00EE5361">
              <w:rPr>
                <w:rFonts w:ascii="Times New Roman" w:eastAsia="Times New Roman" w:hAnsi="Times New Roman" w:cs="Times New Roman"/>
                <w:sz w:val="20"/>
                <w:szCs w:val="20"/>
                <w:vertAlign w:val="superscript"/>
              </w:rPr>
              <w:t>***</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(0.0532)</w:t>
            </w: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0.2003</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(0.1999)</w:t>
            </w:r>
          </w:p>
        </w:tc>
      </w:tr>
      <w:tr w:rsidR="00EE5361" w:rsidRPr="00EE5361" w:rsidTr="006B5BD0">
        <w:trPr>
          <w:trHeight w:val="56"/>
        </w:trPr>
        <w:tc>
          <w:tcPr>
            <w:tcW w:w="1156" w:type="dxa"/>
            <w:shd w:val="clear" w:color="auto" w:fill="auto"/>
            <w:hideMark/>
          </w:tcPr>
          <w:p w:rsidR="006B5BD0" w:rsidRPr="00EE5361" w:rsidRDefault="00522E53" w:rsidP="006B5BD0">
            <w:pPr>
              <w:spacing w:after="0" w:line="360" w:lineRule="auto"/>
              <w:rPr>
                <w:rFonts w:ascii="Times New Roman" w:eastAsia="Times New Roman" w:hAnsi="Times New Roman" w:cs="Times New Roman"/>
                <w:sz w:val="20"/>
                <w:szCs w:val="20"/>
              </w:rPr>
            </w:pPr>
            <m:oMathPara>
              <m:oMathParaPr>
                <m:jc m:val="left"/>
              </m:oMathParaPr>
              <m:oMath>
                <m:sSubSup>
                  <m:sSubSupPr>
                    <m:ctrlPr>
                      <w:rPr>
                        <w:rFonts w:ascii="Cambria Math" w:eastAsia="Times New Roman" w:hAnsi="Cambria Math" w:cs="Times New Roman"/>
                        <w:sz w:val="20"/>
                        <w:szCs w:val="20"/>
                      </w:rPr>
                    </m:ctrlPr>
                  </m:sSubSup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ln</m:t>
                        </m:r>
                      </m:fName>
                      <m:e>
                        <m:r>
                          <m:rPr>
                            <m:sty m:val="p"/>
                          </m:rPr>
                          <w:rPr>
                            <w:rFonts w:ascii="Cambria Math" w:eastAsia="Times New Roman" w:hAnsi="Cambria Math" w:cs="Times New Roman"/>
                            <w:sz w:val="20"/>
                            <w:szCs w:val="20"/>
                          </w:rPr>
                          <m:t>K</m:t>
                        </m:r>
                      </m:e>
                    </m:func>
                  </m:e>
                  <m:sub>
                    <m:r>
                      <m:rPr>
                        <m:sty m:val="p"/>
                      </m:rPr>
                      <w:rPr>
                        <w:rFonts w:ascii="Cambria Math" w:eastAsia="Times New Roman" w:hAnsi="Cambria Math" w:cs="Times New Roman"/>
                        <w:sz w:val="20"/>
                        <w:szCs w:val="20"/>
                      </w:rPr>
                      <m:t>t</m:t>
                    </m:r>
                  </m:sub>
                  <m:sup>
                    <m:r>
                      <m:rPr>
                        <m:sty m:val="p"/>
                      </m:rPr>
                      <w:rPr>
                        <w:rFonts w:ascii="Cambria Math" w:eastAsia="Times New Roman" w:hAnsi="Cambria Math" w:cs="Times New Roman"/>
                        <w:sz w:val="20"/>
                        <w:szCs w:val="20"/>
                      </w:rPr>
                      <m:t>-</m:t>
                    </m:r>
                  </m:sup>
                </m:sSubSup>
              </m:oMath>
            </m:oMathPara>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-0.1341</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(0.1413)</w:t>
            </w: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-0.0235</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(0.0236)</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0.1855</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(0.1837)</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0.2733</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(0.1842)</w:t>
            </w: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-0.8258</w:t>
            </w:r>
            <w:r w:rsidRPr="00EE5361">
              <w:rPr>
                <w:rFonts w:ascii="Times New Roman" w:eastAsia="Times New Roman" w:hAnsi="Times New Roman" w:cs="Times New Roman"/>
                <w:sz w:val="20"/>
                <w:szCs w:val="20"/>
                <w:vertAlign w:val="superscript"/>
              </w:rPr>
              <w:t>***</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(0.2133)</w:t>
            </w:r>
          </w:p>
        </w:tc>
      </w:tr>
      <w:tr w:rsidR="00EE5361" w:rsidRPr="00EE5361" w:rsidTr="006B5BD0">
        <w:trPr>
          <w:trHeight w:val="56"/>
        </w:trPr>
        <w:tc>
          <w:tcPr>
            <w:tcW w:w="1156" w:type="dxa"/>
            <w:shd w:val="clear" w:color="auto" w:fill="auto"/>
            <w:hideMark/>
          </w:tcPr>
          <w:p w:rsidR="006B5BD0" w:rsidRPr="00EE5361" w:rsidRDefault="00522E53" w:rsidP="006B5BD0">
            <w:pPr>
              <w:spacing w:after="0" w:line="360" w:lineRule="auto"/>
              <w:rPr>
                <w:rFonts w:ascii="Times New Roman" w:eastAsia="Times New Roman" w:hAnsi="Times New Roman" w:cs="Times New Roman"/>
                <w:sz w:val="20"/>
                <w:szCs w:val="20"/>
              </w:rPr>
            </w:pPr>
            <m:oMathPara>
              <m:oMathParaPr>
                <m:jc m:val="left"/>
              </m:oMathParaP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D</m:t>
                    </m:r>
                  </m:e>
                  <m:sub>
                    <m:r>
                      <m:rPr>
                        <m:sty m:val="p"/>
                      </m:rPr>
                      <w:rPr>
                        <w:rFonts w:ascii="Cambria Math" w:eastAsia="Times New Roman" w:hAnsi="Cambria Math" w:cs="Times New Roman"/>
                        <w:sz w:val="20"/>
                        <w:szCs w:val="20"/>
                      </w:rPr>
                      <m:t>t</m:t>
                    </m:r>
                  </m:sub>
                </m:sSub>
              </m:oMath>
            </m:oMathPara>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0.0351</w:t>
            </w:r>
            <w:r w:rsidRPr="00EE5361">
              <w:rPr>
                <w:rFonts w:ascii="Times New Roman" w:eastAsia="Times New Roman" w:hAnsi="Times New Roman" w:cs="Times New Roman"/>
                <w:sz w:val="20"/>
                <w:szCs w:val="20"/>
                <w:vertAlign w:val="superscript"/>
              </w:rPr>
              <w:t>**</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(0.0159)</w:t>
            </w: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-0.0006</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(0.0117)</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0.0190</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(0.0125)</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0.0821</w:t>
            </w:r>
            <w:r w:rsidRPr="00EE5361">
              <w:rPr>
                <w:rFonts w:ascii="Times New Roman" w:eastAsia="Times New Roman" w:hAnsi="Times New Roman" w:cs="Times New Roman"/>
                <w:sz w:val="20"/>
                <w:szCs w:val="20"/>
                <w:vertAlign w:val="superscript"/>
              </w:rPr>
              <w:t>***</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(0.0238)</w:t>
            </w: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0.0767</w:t>
            </w:r>
            <w:r w:rsidRPr="00EE5361">
              <w:rPr>
                <w:rFonts w:ascii="Times New Roman" w:eastAsia="Times New Roman" w:hAnsi="Times New Roman" w:cs="Times New Roman"/>
                <w:sz w:val="20"/>
                <w:szCs w:val="20"/>
                <w:vertAlign w:val="superscript"/>
              </w:rPr>
              <w:t>**</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r>
      <w:tr w:rsidR="00EE5361" w:rsidRPr="00EE5361" w:rsidTr="006B5BD0">
        <w:trPr>
          <w:trHeight w:val="56"/>
        </w:trPr>
        <w:tc>
          <w:tcPr>
            <w:tcW w:w="1156" w:type="dxa"/>
            <w:shd w:val="clear" w:color="auto" w:fill="auto"/>
            <w:hideMark/>
          </w:tcPr>
          <w:p w:rsidR="006B5BD0" w:rsidRPr="00EE5361" w:rsidRDefault="00522E53" w:rsidP="006B5BD0">
            <w:pPr>
              <w:spacing w:after="0" w:line="360" w:lineRule="auto"/>
              <w:rPr>
                <w:rFonts w:ascii="Times New Roman" w:eastAsia="Times New Roman" w:hAnsi="Times New Roman" w:cs="Times New Roman"/>
                <w:sz w:val="20"/>
                <w:szCs w:val="20"/>
              </w:rPr>
            </w:pPr>
            <m:oMathPara>
              <m:oMathParaPr>
                <m:jc m:val="left"/>
              </m:oMathParaPr>
              <m:oMath>
                <m:sSub>
                  <m:sSubPr>
                    <m:ctrlPr>
                      <w:rPr>
                        <w:rFonts w:ascii="Cambria Math" w:eastAsia="Times New Roman" w:hAnsi="Cambria Math" w:cs="Times New Roman"/>
                        <w:sz w:val="20"/>
                        <w:szCs w:val="20"/>
                      </w:rPr>
                    </m:ctrlPr>
                  </m:sSub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∆ln</m:t>
                        </m:r>
                      </m:fName>
                      <m:e>
                        <m:r>
                          <m:rPr>
                            <m:sty m:val="p"/>
                          </m:rPr>
                          <w:rPr>
                            <w:rFonts w:ascii="Cambria Math" w:eastAsia="Times New Roman" w:hAnsi="Cambria Math" w:cs="Times New Roman"/>
                            <w:sz w:val="20"/>
                            <w:szCs w:val="20"/>
                          </w:rPr>
                          <m:t>E</m:t>
                        </m:r>
                      </m:e>
                    </m:func>
                  </m:e>
                  <m:sub>
                    <m:r>
                      <m:rPr>
                        <m:sty m:val="p"/>
                      </m:rPr>
                      <w:rPr>
                        <w:rFonts w:ascii="Cambria Math" w:eastAsia="Times New Roman" w:hAnsi="Cambria Math" w:cs="Times New Roman"/>
                        <w:sz w:val="20"/>
                        <w:szCs w:val="20"/>
                      </w:rPr>
                      <m:t>t</m:t>
                    </m:r>
                  </m:sub>
                </m:sSub>
              </m:oMath>
            </m:oMathPara>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0.1944</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(0.1298)</w:t>
            </w: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-0.3327</w:t>
            </w:r>
            <w:r w:rsidRPr="00EE5361">
              <w:rPr>
                <w:rFonts w:ascii="Times New Roman" w:eastAsia="Times New Roman" w:hAnsi="Times New Roman" w:cs="Times New Roman"/>
                <w:sz w:val="20"/>
                <w:szCs w:val="20"/>
                <w:vertAlign w:val="superscript"/>
              </w:rPr>
              <w:t>**</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(0.1566)</w:t>
            </w:r>
          </w:p>
        </w:tc>
      </w:tr>
      <w:tr w:rsidR="00EE5361" w:rsidRPr="00EE5361" w:rsidTr="006B5BD0">
        <w:trPr>
          <w:trHeight w:val="56"/>
        </w:trPr>
        <w:tc>
          <w:tcPr>
            <w:tcW w:w="1156" w:type="dxa"/>
            <w:shd w:val="clear" w:color="auto" w:fill="auto"/>
            <w:hideMark/>
          </w:tcPr>
          <w:p w:rsidR="006B5BD0" w:rsidRPr="00EE5361" w:rsidRDefault="00522E53" w:rsidP="006B5BD0">
            <w:pPr>
              <w:spacing w:after="0" w:line="360" w:lineRule="auto"/>
              <w:rPr>
                <w:rFonts w:ascii="Times New Roman" w:eastAsia="Times New Roman" w:hAnsi="Times New Roman" w:cs="Times New Roman"/>
                <w:sz w:val="20"/>
                <w:szCs w:val="20"/>
              </w:rPr>
            </w:pPr>
            <m:oMathPara>
              <m:oMathParaPr>
                <m:jc m:val="left"/>
              </m:oMathParaPr>
              <m:oMath>
                <m:sSub>
                  <m:sSubPr>
                    <m:ctrlPr>
                      <w:rPr>
                        <w:rFonts w:ascii="Cambria Math" w:eastAsia="Times New Roman" w:hAnsi="Cambria Math" w:cs="Times New Roman"/>
                        <w:sz w:val="20"/>
                        <w:szCs w:val="20"/>
                      </w:rPr>
                    </m:ctrlPr>
                  </m:sSub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∆ln</m:t>
                        </m:r>
                      </m:fName>
                      <m:e>
                        <m:r>
                          <m:rPr>
                            <m:sty m:val="p"/>
                          </m:rPr>
                          <w:rPr>
                            <w:rFonts w:ascii="Cambria Math" w:eastAsia="Times New Roman" w:hAnsi="Cambria Math" w:cs="Times New Roman"/>
                            <w:sz w:val="20"/>
                            <w:szCs w:val="20"/>
                          </w:rPr>
                          <m:t>E</m:t>
                        </m:r>
                      </m:e>
                    </m:func>
                  </m:e>
                  <m:sub>
                    <m:r>
                      <m:rPr>
                        <m:sty m:val="p"/>
                      </m:rPr>
                      <w:rPr>
                        <w:rFonts w:ascii="Cambria Math" w:eastAsia="Times New Roman" w:hAnsi="Cambria Math" w:cs="Times New Roman"/>
                        <w:sz w:val="20"/>
                        <w:szCs w:val="20"/>
                      </w:rPr>
                      <m:t>t-1</m:t>
                    </m:r>
                  </m:sub>
                </m:sSub>
              </m:oMath>
            </m:oMathPara>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0.2705</w:t>
            </w:r>
            <w:r w:rsidRPr="00EE5361">
              <w:rPr>
                <w:rFonts w:ascii="Times New Roman" w:eastAsia="Times New Roman" w:hAnsi="Times New Roman" w:cs="Times New Roman"/>
                <w:sz w:val="20"/>
                <w:szCs w:val="20"/>
                <w:vertAlign w:val="superscript"/>
              </w:rPr>
              <w:t>**</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(0.1004)</w:t>
            </w: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-0.3344</w:t>
            </w:r>
            <w:r w:rsidRPr="00EE5361">
              <w:rPr>
                <w:rFonts w:ascii="Times New Roman" w:eastAsia="Times New Roman" w:hAnsi="Times New Roman" w:cs="Times New Roman"/>
                <w:sz w:val="20"/>
                <w:szCs w:val="20"/>
                <w:vertAlign w:val="superscript"/>
              </w:rPr>
              <w:t>*</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(0.1664)</w:t>
            </w:r>
          </w:p>
        </w:tc>
      </w:tr>
      <w:tr w:rsidR="00EE5361" w:rsidRPr="00EE5361" w:rsidTr="006B5BD0">
        <w:trPr>
          <w:trHeight w:val="56"/>
        </w:trPr>
        <w:tc>
          <w:tcPr>
            <w:tcW w:w="1156" w:type="dxa"/>
            <w:shd w:val="clear" w:color="auto" w:fill="auto"/>
            <w:noWrap/>
            <w:hideMark/>
          </w:tcPr>
          <w:p w:rsidR="006B5BD0" w:rsidRPr="00EE5361" w:rsidRDefault="00522E53" w:rsidP="006B5BD0">
            <w:pPr>
              <w:spacing w:after="0" w:line="360" w:lineRule="auto"/>
              <w:rPr>
                <w:rFonts w:ascii="Times New Roman" w:eastAsia="Times New Roman" w:hAnsi="Times New Roman" w:cs="Times New Roman"/>
                <w:sz w:val="20"/>
                <w:szCs w:val="20"/>
              </w:rPr>
            </w:pPr>
            <m:oMathPara>
              <m:oMathParaPr>
                <m:jc m:val="left"/>
              </m:oMathParaPr>
              <m:oMath>
                <m:sSub>
                  <m:sSubPr>
                    <m:ctrlPr>
                      <w:rPr>
                        <w:rFonts w:ascii="Cambria Math" w:eastAsia="Times New Roman" w:hAnsi="Cambria Math" w:cs="Times New Roman"/>
                        <w:sz w:val="20"/>
                        <w:szCs w:val="20"/>
                      </w:rPr>
                    </m:ctrlPr>
                  </m:sSub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∆ln</m:t>
                        </m:r>
                      </m:fName>
                      <m:e>
                        <m:r>
                          <m:rPr>
                            <m:sty m:val="p"/>
                          </m:rPr>
                          <w:rPr>
                            <w:rFonts w:ascii="Cambria Math" w:eastAsia="Times New Roman" w:hAnsi="Cambria Math" w:cs="Times New Roman"/>
                            <w:sz w:val="20"/>
                            <w:szCs w:val="20"/>
                          </w:rPr>
                          <m:t>E</m:t>
                        </m:r>
                      </m:e>
                    </m:func>
                  </m:e>
                  <m:sub>
                    <m:r>
                      <m:rPr>
                        <m:sty m:val="p"/>
                      </m:rPr>
                      <w:rPr>
                        <w:rFonts w:ascii="Cambria Math" w:eastAsia="Times New Roman" w:hAnsi="Cambria Math" w:cs="Times New Roman"/>
                        <w:sz w:val="20"/>
                        <w:szCs w:val="20"/>
                      </w:rPr>
                      <m:t>t-2</m:t>
                    </m:r>
                  </m:sub>
                </m:sSub>
              </m:oMath>
            </m:oMathPara>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0.3855</w:t>
            </w:r>
            <w:r w:rsidRPr="00EE5361">
              <w:rPr>
                <w:rFonts w:ascii="Times New Roman" w:eastAsia="Times New Roman" w:hAnsi="Times New Roman" w:cs="Times New Roman"/>
                <w:sz w:val="20"/>
                <w:szCs w:val="20"/>
                <w:vertAlign w:val="superscript"/>
              </w:rPr>
              <w:t>**</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(0.1389)</w:t>
            </w: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-0.3149</w:t>
            </w:r>
            <w:r w:rsidRPr="00EE5361">
              <w:rPr>
                <w:rFonts w:ascii="Times New Roman" w:eastAsia="Times New Roman" w:hAnsi="Times New Roman" w:cs="Times New Roman"/>
                <w:sz w:val="20"/>
                <w:szCs w:val="20"/>
                <w:vertAlign w:val="superscript"/>
              </w:rPr>
              <w:t>*</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(0.1667)</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0.1637</w:t>
            </w:r>
            <w:r w:rsidRPr="00EE5361">
              <w:rPr>
                <w:rFonts w:ascii="Times New Roman" w:eastAsia="Times New Roman" w:hAnsi="Times New Roman" w:cs="Times New Roman"/>
                <w:sz w:val="20"/>
                <w:szCs w:val="20"/>
                <w:vertAlign w:val="superscript"/>
              </w:rPr>
              <w:t>*</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(0.0919)</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r>
      <w:tr w:rsidR="00EE5361" w:rsidRPr="00EE5361" w:rsidTr="006B5BD0">
        <w:trPr>
          <w:trHeight w:val="56"/>
        </w:trPr>
        <w:tc>
          <w:tcPr>
            <w:tcW w:w="115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Sup>
                <m:sSubSupPr>
                  <m:ctrlPr>
                    <w:rPr>
                      <w:rFonts w:ascii="Cambria Math" w:eastAsia="Times New Roman" w:hAnsi="Cambria Math" w:cs="Times New Roman"/>
                      <w:sz w:val="20"/>
                      <w:szCs w:val="20"/>
                    </w:rPr>
                  </m:ctrlPr>
                </m:sSubSup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∆ln</m:t>
                      </m:r>
                    </m:fName>
                    <m:e>
                      <m:r>
                        <m:rPr>
                          <m:sty m:val="p"/>
                        </m:rPr>
                        <w:rPr>
                          <w:rFonts w:ascii="Cambria Math" w:eastAsia="Times New Roman" w:hAnsi="Cambria Math" w:cs="Times New Roman"/>
                          <w:sz w:val="20"/>
                          <w:szCs w:val="20"/>
                        </w:rPr>
                        <m:t>G</m:t>
                      </m:r>
                    </m:e>
                  </m:func>
                </m:e>
                <m:sub>
                  <m:r>
                    <m:rPr>
                      <m:sty m:val="p"/>
                    </m:rPr>
                    <w:rPr>
                      <w:rFonts w:ascii="Cambria Math" w:eastAsia="Times New Roman" w:hAnsi="Cambria Math" w:cs="Times New Roman"/>
                      <w:sz w:val="20"/>
                      <w:szCs w:val="20"/>
                    </w:rPr>
                    <m:t>t</m:t>
                  </m:r>
                </m:sub>
                <m:sup>
                  <m:r>
                    <m:rPr>
                      <m:sty m:val="p"/>
                    </m:rPr>
                    <w:rPr>
                      <w:rFonts w:ascii="Cambria Math" w:eastAsia="Times New Roman" w:hAnsi="Cambria Math" w:cs="Times New Roman"/>
                      <w:sz w:val="20"/>
                      <w:szCs w:val="20"/>
                    </w:rPr>
                    <m:t>+</m:t>
                  </m:r>
                </m:sup>
              </m:sSubSup>
            </m:oMath>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-0.1814</w:t>
            </w:r>
            <w:r w:rsidRPr="00EE5361">
              <w:rPr>
                <w:rFonts w:ascii="Times New Roman" w:eastAsia="Times New Roman" w:hAnsi="Times New Roman" w:cs="Times New Roman"/>
                <w:sz w:val="20"/>
                <w:szCs w:val="20"/>
                <w:vertAlign w:val="superscript"/>
              </w:rPr>
              <w:t>*</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(0.1136)</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r>
      <w:tr w:rsidR="00EE5361" w:rsidRPr="00EE5361" w:rsidTr="006B5BD0">
        <w:trPr>
          <w:trHeight w:val="56"/>
        </w:trPr>
        <w:tc>
          <w:tcPr>
            <w:tcW w:w="115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Sup>
                <m:sSubSupPr>
                  <m:ctrlPr>
                    <w:rPr>
                      <w:rFonts w:ascii="Cambria Math" w:eastAsia="Times New Roman" w:hAnsi="Cambria Math" w:cs="Times New Roman"/>
                      <w:sz w:val="20"/>
                      <w:szCs w:val="20"/>
                    </w:rPr>
                  </m:ctrlPr>
                </m:sSubSup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∆ln</m:t>
                      </m:r>
                    </m:fName>
                    <m:e>
                      <m:r>
                        <m:rPr>
                          <m:sty m:val="p"/>
                        </m:rPr>
                        <w:rPr>
                          <w:rFonts w:ascii="Cambria Math" w:eastAsia="Times New Roman" w:hAnsi="Cambria Math" w:cs="Times New Roman"/>
                          <w:sz w:val="20"/>
                          <w:szCs w:val="20"/>
                        </w:rPr>
                        <m:t>G</m:t>
                      </m:r>
                    </m:e>
                  </m:func>
                </m:e>
                <m:sub>
                  <m:r>
                    <m:rPr>
                      <m:sty m:val="p"/>
                    </m:rPr>
                    <w:rPr>
                      <w:rFonts w:ascii="Cambria Math" w:eastAsia="Times New Roman" w:hAnsi="Cambria Math" w:cs="Times New Roman"/>
                      <w:sz w:val="20"/>
                      <w:szCs w:val="20"/>
                    </w:rPr>
                    <m:t>t-1</m:t>
                  </m:r>
                </m:sub>
                <m:sup>
                  <m:r>
                    <m:rPr>
                      <m:sty m:val="p"/>
                    </m:rPr>
                    <w:rPr>
                      <w:rFonts w:ascii="Cambria Math" w:eastAsia="Times New Roman" w:hAnsi="Cambria Math" w:cs="Times New Roman"/>
                      <w:sz w:val="20"/>
                      <w:szCs w:val="20"/>
                    </w:rPr>
                    <m:t>+</m:t>
                  </m:r>
                </m:sup>
              </m:sSubSup>
            </m:oMath>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-0.3169</w:t>
            </w:r>
            <w:r w:rsidRPr="00EE5361">
              <w:rPr>
                <w:rFonts w:ascii="Times New Roman" w:eastAsia="Times New Roman" w:hAnsi="Times New Roman" w:cs="Times New Roman"/>
                <w:sz w:val="20"/>
                <w:szCs w:val="20"/>
                <w:vertAlign w:val="superscript"/>
              </w:rPr>
              <w:t>**</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(0.1370)</w:t>
            </w: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Sup>
                <m:sSubSupPr>
                  <m:ctrlPr>
                    <w:rPr>
                      <w:rFonts w:ascii="Cambria Math" w:eastAsia="Times New Roman" w:hAnsi="Cambria Math" w:cs="Times New Roman"/>
                      <w:sz w:val="20"/>
                      <w:szCs w:val="20"/>
                    </w:rPr>
                  </m:ctrlPr>
                </m:sSubSup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∆ln</m:t>
                      </m:r>
                    </m:fName>
                    <m:e>
                      <m:r>
                        <m:rPr>
                          <m:sty m:val="p"/>
                        </m:rPr>
                        <w:rPr>
                          <w:rFonts w:ascii="Cambria Math" w:eastAsia="Times New Roman" w:hAnsi="Cambria Math" w:cs="Times New Roman"/>
                          <w:sz w:val="20"/>
                          <w:szCs w:val="20"/>
                        </w:rPr>
                        <m:t>G</m:t>
                      </m:r>
                    </m:e>
                  </m:func>
                </m:e>
                <m:sub>
                  <m:r>
                    <m:rPr>
                      <m:sty m:val="p"/>
                    </m:rPr>
                    <w:rPr>
                      <w:rFonts w:ascii="Cambria Math" w:eastAsia="Times New Roman" w:hAnsi="Cambria Math" w:cs="Times New Roman"/>
                      <w:sz w:val="20"/>
                      <w:szCs w:val="20"/>
                    </w:rPr>
                    <m:t>t-2</m:t>
                  </m:r>
                </m:sub>
                <m:sup>
                  <m:r>
                    <m:rPr>
                      <m:sty m:val="p"/>
                    </m:rPr>
                    <w:rPr>
                      <w:rFonts w:ascii="Cambria Math" w:eastAsia="Times New Roman" w:hAnsi="Cambria Math" w:cs="Times New Roman"/>
                      <w:sz w:val="20"/>
                      <w:szCs w:val="20"/>
                    </w:rPr>
                    <m:t>+</m:t>
                  </m:r>
                </m:sup>
              </m:sSubSup>
            </m:oMath>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-1.0431</w:t>
            </w:r>
            <w:r w:rsidRPr="00EE5361">
              <w:rPr>
                <w:rFonts w:ascii="Times New Roman" w:eastAsia="Times New Roman" w:hAnsi="Times New Roman" w:cs="Times New Roman"/>
                <w:sz w:val="20"/>
                <w:szCs w:val="20"/>
                <w:vertAlign w:val="superscript"/>
              </w:rPr>
              <w:t>*</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(0.5912)</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-1.1556</w:t>
            </w:r>
            <w:r w:rsidRPr="00EE5361">
              <w:rPr>
                <w:rFonts w:ascii="Times New Roman" w:eastAsia="Times New Roman" w:hAnsi="Times New Roman" w:cs="Times New Roman"/>
                <w:sz w:val="20"/>
                <w:szCs w:val="20"/>
                <w:vertAlign w:val="superscript"/>
              </w:rPr>
              <w:t>*</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(0.5646)</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1.2829</w:t>
            </w:r>
            <w:r w:rsidRPr="00EE5361">
              <w:rPr>
                <w:rFonts w:ascii="Times New Roman" w:eastAsia="Times New Roman" w:hAnsi="Times New Roman" w:cs="Times New Roman"/>
                <w:sz w:val="20"/>
                <w:szCs w:val="20"/>
                <w:vertAlign w:val="superscript"/>
              </w:rPr>
              <w:t>*</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(0.7545)</w:t>
            </w: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2.2381</w:t>
            </w:r>
            <w:r w:rsidRPr="00EE5361">
              <w:rPr>
                <w:rFonts w:ascii="Times New Roman" w:eastAsia="Times New Roman" w:hAnsi="Times New Roman" w:cs="Times New Roman"/>
                <w:sz w:val="20"/>
                <w:szCs w:val="20"/>
                <w:vertAlign w:val="superscript"/>
              </w:rPr>
              <w:t>**</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(0.8201)</w:t>
            </w: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Sup>
                <m:sSubSupPr>
                  <m:ctrlPr>
                    <w:rPr>
                      <w:rFonts w:ascii="Cambria Math" w:eastAsia="Times New Roman" w:hAnsi="Cambria Math" w:cs="Times New Roman"/>
                      <w:sz w:val="20"/>
                      <w:szCs w:val="20"/>
                    </w:rPr>
                  </m:ctrlPr>
                </m:sSubSup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∆ln</m:t>
                      </m:r>
                    </m:fName>
                    <m:e>
                      <m:r>
                        <m:rPr>
                          <m:sty m:val="p"/>
                        </m:rPr>
                        <w:rPr>
                          <w:rFonts w:ascii="Cambria Math" w:eastAsia="Times New Roman" w:hAnsi="Cambria Math" w:cs="Times New Roman"/>
                          <w:sz w:val="20"/>
                          <w:szCs w:val="20"/>
                        </w:rPr>
                        <m:t>G</m:t>
                      </m:r>
                    </m:e>
                  </m:func>
                </m:e>
                <m:sub>
                  <m:r>
                    <m:rPr>
                      <m:sty m:val="p"/>
                    </m:rPr>
                    <w:rPr>
                      <w:rFonts w:ascii="Cambria Math" w:eastAsia="Times New Roman" w:hAnsi="Cambria Math" w:cs="Times New Roman"/>
                      <w:sz w:val="20"/>
                      <w:szCs w:val="20"/>
                    </w:rPr>
                    <m:t>t</m:t>
                  </m:r>
                </m:sub>
                <m:sup>
                  <m:r>
                    <m:rPr>
                      <m:sty m:val="p"/>
                    </m:rPr>
                    <w:rPr>
                      <w:rFonts w:ascii="Cambria Math" w:eastAsia="Times New Roman" w:hAnsi="Cambria Math" w:cs="Times New Roman"/>
                      <w:sz w:val="20"/>
                      <w:szCs w:val="20"/>
                    </w:rPr>
                    <m:t>-</m:t>
                  </m:r>
                </m:sup>
              </m:sSubSup>
            </m:oMath>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0.5873</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(0.4114)</w:t>
            </w: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1.4765</w:t>
            </w:r>
            <w:r w:rsidRPr="00EE5361">
              <w:rPr>
                <w:rFonts w:ascii="Times New Roman" w:eastAsia="Times New Roman" w:hAnsi="Times New Roman" w:cs="Times New Roman"/>
                <w:sz w:val="20"/>
                <w:szCs w:val="20"/>
                <w:vertAlign w:val="superscript"/>
              </w:rPr>
              <w:t>**</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(0.5397)</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1.4265</w:t>
            </w:r>
            <w:r w:rsidRPr="00EE5361">
              <w:rPr>
                <w:rFonts w:ascii="Times New Roman" w:eastAsia="Times New Roman" w:hAnsi="Times New Roman" w:cs="Times New Roman"/>
                <w:sz w:val="20"/>
                <w:szCs w:val="20"/>
                <w:vertAlign w:val="superscript"/>
              </w:rPr>
              <w:t>*</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(0.8584)</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1.5778</w:t>
            </w:r>
            <w:r w:rsidRPr="00EE5361">
              <w:rPr>
                <w:rFonts w:ascii="Times New Roman" w:eastAsia="Times New Roman" w:hAnsi="Times New Roman" w:cs="Times New Roman"/>
                <w:sz w:val="20"/>
                <w:szCs w:val="20"/>
                <w:vertAlign w:val="superscript"/>
              </w:rPr>
              <w:t>**</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(0.7108)</w:t>
            </w: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Sup>
                <m:sSubSupPr>
                  <m:ctrlPr>
                    <w:rPr>
                      <w:rFonts w:ascii="Cambria Math" w:eastAsia="Times New Roman" w:hAnsi="Cambria Math" w:cs="Times New Roman"/>
                      <w:sz w:val="20"/>
                      <w:szCs w:val="20"/>
                    </w:rPr>
                  </m:ctrlPr>
                </m:sSubSup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∆ln</m:t>
                      </m:r>
                    </m:fName>
                    <m:e>
                      <m:r>
                        <m:rPr>
                          <m:sty m:val="p"/>
                        </m:rPr>
                        <w:rPr>
                          <w:rFonts w:ascii="Cambria Math" w:eastAsia="Times New Roman" w:hAnsi="Cambria Math" w:cs="Times New Roman"/>
                          <w:sz w:val="20"/>
                          <w:szCs w:val="20"/>
                        </w:rPr>
                        <m:t>G</m:t>
                      </m:r>
                    </m:e>
                  </m:func>
                </m:e>
                <m:sub>
                  <m:r>
                    <m:rPr>
                      <m:sty m:val="p"/>
                    </m:rPr>
                    <w:rPr>
                      <w:rFonts w:ascii="Cambria Math" w:eastAsia="Times New Roman" w:hAnsi="Cambria Math" w:cs="Times New Roman"/>
                      <w:sz w:val="20"/>
                      <w:szCs w:val="20"/>
                    </w:rPr>
                    <m:t>t-1</m:t>
                  </m:r>
                </m:sub>
                <m:sup>
                  <m:r>
                    <m:rPr>
                      <m:sty m:val="p"/>
                    </m:rPr>
                    <w:rPr>
                      <w:rFonts w:ascii="Cambria Math" w:eastAsia="Times New Roman" w:hAnsi="Cambria Math" w:cs="Times New Roman"/>
                      <w:sz w:val="20"/>
                      <w:szCs w:val="20"/>
                    </w:rPr>
                    <m:t>-</m:t>
                  </m:r>
                </m:sup>
              </m:sSubSup>
            </m:oMath>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0.4642</w:t>
            </w:r>
            <w:r w:rsidRPr="00EE5361">
              <w:rPr>
                <w:rFonts w:ascii="Times New Roman" w:eastAsia="Times New Roman" w:hAnsi="Times New Roman" w:cs="Times New Roman"/>
                <w:sz w:val="20"/>
                <w:szCs w:val="20"/>
                <w:vertAlign w:val="superscript"/>
              </w:rPr>
              <w:t>**</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(0.2126)</w:t>
            </w: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0.6710</w:t>
            </w:r>
            <w:r w:rsidRPr="00EE5361">
              <w:rPr>
                <w:rFonts w:ascii="Times New Roman" w:eastAsia="Times New Roman" w:hAnsi="Times New Roman" w:cs="Times New Roman"/>
                <w:sz w:val="20"/>
                <w:szCs w:val="20"/>
                <w:vertAlign w:val="superscript"/>
              </w:rPr>
              <w:t>***</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(0.1860)</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-0.3548</w:t>
            </w:r>
            <w:r w:rsidRPr="00EE5361">
              <w:rPr>
                <w:rFonts w:ascii="Times New Roman" w:eastAsia="Times New Roman" w:hAnsi="Times New Roman" w:cs="Times New Roman"/>
                <w:sz w:val="20"/>
                <w:szCs w:val="20"/>
                <w:vertAlign w:val="superscript"/>
              </w:rPr>
              <w:t>**</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(0.1677)</w:t>
            </w: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Sup>
                <m:sSubSupPr>
                  <m:ctrlPr>
                    <w:rPr>
                      <w:rFonts w:ascii="Cambria Math" w:eastAsia="Times New Roman" w:hAnsi="Cambria Math" w:cs="Times New Roman"/>
                      <w:sz w:val="20"/>
                      <w:szCs w:val="20"/>
                    </w:rPr>
                  </m:ctrlPr>
                </m:sSubSup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∆ln</m:t>
                      </m:r>
                    </m:fName>
                    <m:e>
                      <m:r>
                        <m:rPr>
                          <m:sty m:val="p"/>
                        </m:rPr>
                        <w:rPr>
                          <w:rFonts w:ascii="Cambria Math" w:eastAsia="Times New Roman" w:hAnsi="Cambria Math" w:cs="Times New Roman"/>
                          <w:sz w:val="20"/>
                          <w:szCs w:val="20"/>
                        </w:rPr>
                        <m:t>Y</m:t>
                      </m:r>
                    </m:e>
                  </m:func>
                </m:e>
                <m:sub>
                  <m:r>
                    <m:rPr>
                      <m:sty m:val="p"/>
                    </m:rPr>
                    <w:rPr>
                      <w:rFonts w:ascii="Cambria Math" w:eastAsia="Times New Roman" w:hAnsi="Cambria Math" w:cs="Times New Roman"/>
                      <w:sz w:val="20"/>
                      <w:szCs w:val="20"/>
                    </w:rPr>
                    <m:t>t</m:t>
                  </m:r>
                </m:sub>
                <m:sup>
                  <m:r>
                    <m:rPr>
                      <m:sty m:val="p"/>
                    </m:rPr>
                    <w:rPr>
                      <w:rFonts w:ascii="Cambria Math" w:eastAsia="Times New Roman" w:hAnsi="Cambria Math" w:cs="Times New Roman"/>
                      <w:sz w:val="20"/>
                      <w:szCs w:val="20"/>
                    </w:rPr>
                    <m:t>+</m:t>
                  </m:r>
                </m:sup>
              </m:sSubSup>
            </m:oMath>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0.5751</w:t>
            </w:r>
            <w:r w:rsidRPr="00EE5361">
              <w:rPr>
                <w:rFonts w:ascii="Times New Roman" w:eastAsia="Times New Roman" w:hAnsi="Times New Roman" w:cs="Times New Roman"/>
                <w:sz w:val="20"/>
                <w:szCs w:val="20"/>
                <w:vertAlign w:val="superscript"/>
              </w:rPr>
              <w:t>**</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(0.2467)</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Sup>
                <m:sSubSupPr>
                  <m:ctrlPr>
                    <w:rPr>
                      <w:rFonts w:ascii="Cambria Math" w:eastAsia="Times New Roman" w:hAnsi="Cambria Math" w:cs="Times New Roman"/>
                      <w:sz w:val="20"/>
                      <w:szCs w:val="20"/>
                    </w:rPr>
                  </m:ctrlPr>
                </m:sSubSup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∆ln</m:t>
                      </m:r>
                    </m:fName>
                    <m:e>
                      <m:r>
                        <m:rPr>
                          <m:sty m:val="p"/>
                        </m:rPr>
                        <w:rPr>
                          <w:rFonts w:ascii="Cambria Math" w:eastAsia="Times New Roman" w:hAnsi="Cambria Math" w:cs="Times New Roman"/>
                          <w:sz w:val="20"/>
                          <w:szCs w:val="20"/>
                        </w:rPr>
                        <m:t>Y</m:t>
                      </m:r>
                    </m:e>
                  </m:func>
                </m:e>
                <m:sub>
                  <m:r>
                    <m:rPr>
                      <m:sty m:val="p"/>
                    </m:rPr>
                    <w:rPr>
                      <w:rFonts w:ascii="Cambria Math" w:eastAsia="Times New Roman" w:hAnsi="Cambria Math" w:cs="Times New Roman"/>
                      <w:sz w:val="20"/>
                      <w:szCs w:val="20"/>
                    </w:rPr>
                    <m:t>t-1</m:t>
                  </m:r>
                </m:sub>
                <m:sup>
                  <m:r>
                    <m:rPr>
                      <m:sty m:val="p"/>
                    </m:rPr>
                    <w:rPr>
                      <w:rFonts w:ascii="Cambria Math" w:eastAsia="Times New Roman" w:hAnsi="Cambria Math" w:cs="Times New Roman"/>
                      <w:sz w:val="20"/>
                      <w:szCs w:val="20"/>
                    </w:rPr>
                    <m:t>+</m:t>
                  </m:r>
                </m:sup>
              </m:sSubSup>
            </m:oMath>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1.2534</w:t>
            </w:r>
            <w:r w:rsidRPr="00EE5361">
              <w:rPr>
                <w:rFonts w:ascii="Times New Roman" w:eastAsia="Times New Roman" w:hAnsi="Times New Roman" w:cs="Times New Roman"/>
                <w:sz w:val="20"/>
                <w:szCs w:val="20"/>
                <w:vertAlign w:val="superscript"/>
              </w:rPr>
              <w:t>**</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(0.4927)</w:t>
            </w: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Sup>
                <m:sSubSupPr>
                  <m:ctrlPr>
                    <w:rPr>
                      <w:rFonts w:ascii="Cambria Math" w:eastAsia="Times New Roman" w:hAnsi="Cambria Math" w:cs="Times New Roman"/>
                      <w:sz w:val="20"/>
                      <w:szCs w:val="20"/>
                    </w:rPr>
                  </m:ctrlPr>
                </m:sSubSup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∆ln</m:t>
                      </m:r>
                    </m:fName>
                    <m:e>
                      <m:r>
                        <m:rPr>
                          <m:sty m:val="p"/>
                        </m:rPr>
                        <w:rPr>
                          <w:rFonts w:ascii="Cambria Math" w:eastAsia="Times New Roman" w:hAnsi="Cambria Math" w:cs="Times New Roman"/>
                          <w:sz w:val="20"/>
                          <w:szCs w:val="20"/>
                        </w:rPr>
                        <m:t>Y</m:t>
                      </m:r>
                    </m:e>
                  </m:func>
                </m:e>
                <m:sub>
                  <m:r>
                    <m:rPr>
                      <m:sty m:val="p"/>
                    </m:rPr>
                    <w:rPr>
                      <w:rFonts w:ascii="Cambria Math" w:eastAsia="Times New Roman" w:hAnsi="Cambria Math" w:cs="Times New Roman"/>
                      <w:sz w:val="20"/>
                      <w:szCs w:val="20"/>
                    </w:rPr>
                    <m:t>t-2</m:t>
                  </m:r>
                </m:sub>
                <m:sup>
                  <m:r>
                    <m:rPr>
                      <m:sty m:val="p"/>
                    </m:rPr>
                    <w:rPr>
                      <w:rFonts w:ascii="Cambria Math" w:eastAsia="Times New Roman" w:hAnsi="Cambria Math" w:cs="Times New Roman"/>
                      <w:sz w:val="20"/>
                      <w:szCs w:val="20"/>
                    </w:rPr>
                    <m:t>+</m:t>
                  </m:r>
                </m:sup>
              </m:sSubSup>
            </m:oMath>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0.7039</w:t>
            </w:r>
            <w:r w:rsidRPr="00EE5361">
              <w:rPr>
                <w:rFonts w:ascii="Times New Roman" w:eastAsia="Times New Roman" w:hAnsi="Times New Roman" w:cs="Times New Roman"/>
                <w:sz w:val="20"/>
                <w:szCs w:val="20"/>
                <w:vertAlign w:val="superscript"/>
              </w:rPr>
              <w:t>***</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(0.1622)</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-0.9153</w:t>
            </w:r>
            <w:r w:rsidRPr="00EE5361">
              <w:rPr>
                <w:rFonts w:ascii="Times New Roman" w:eastAsia="Times New Roman" w:hAnsi="Times New Roman" w:cs="Times New Roman"/>
                <w:sz w:val="20"/>
                <w:szCs w:val="20"/>
                <w:vertAlign w:val="superscript"/>
              </w:rPr>
              <w:t>*</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(0.5028)</w:t>
            </w: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Sup>
                <m:sSubSupPr>
                  <m:ctrlPr>
                    <w:rPr>
                      <w:rFonts w:ascii="Cambria Math" w:eastAsia="Times New Roman" w:hAnsi="Cambria Math" w:cs="Times New Roman"/>
                      <w:sz w:val="20"/>
                      <w:szCs w:val="20"/>
                    </w:rPr>
                  </m:ctrlPr>
                </m:sSubSup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∆ln</m:t>
                      </m:r>
                    </m:fName>
                    <m:e>
                      <m:r>
                        <m:rPr>
                          <m:sty m:val="p"/>
                        </m:rPr>
                        <w:rPr>
                          <w:rFonts w:ascii="Cambria Math" w:eastAsia="Times New Roman" w:hAnsi="Cambria Math" w:cs="Times New Roman"/>
                          <w:sz w:val="20"/>
                          <w:szCs w:val="20"/>
                        </w:rPr>
                        <m:t>Y</m:t>
                      </m:r>
                    </m:e>
                  </m:func>
                </m:e>
                <m:sub>
                  <m:r>
                    <m:rPr>
                      <m:sty m:val="p"/>
                    </m:rPr>
                    <w:rPr>
                      <w:rFonts w:ascii="Cambria Math" w:eastAsia="Times New Roman" w:hAnsi="Cambria Math" w:cs="Times New Roman"/>
                      <w:sz w:val="20"/>
                      <w:szCs w:val="20"/>
                    </w:rPr>
                    <m:t>t</m:t>
                  </m:r>
                </m:sub>
                <m:sup>
                  <m:r>
                    <m:rPr>
                      <m:sty m:val="p"/>
                    </m:rPr>
                    <w:rPr>
                      <w:rFonts w:ascii="Cambria Math" w:eastAsia="Times New Roman" w:hAnsi="Cambria Math" w:cs="Times New Roman"/>
                      <w:sz w:val="20"/>
                      <w:szCs w:val="20"/>
                    </w:rPr>
                    <m:t>-</m:t>
                  </m:r>
                </m:sup>
              </m:sSubSup>
            </m:oMath>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-0.2286</w:t>
            </w:r>
            <w:r w:rsidRPr="00EE5361">
              <w:rPr>
                <w:rFonts w:ascii="Times New Roman" w:eastAsia="Times New Roman" w:hAnsi="Times New Roman" w:cs="Times New Roman"/>
                <w:sz w:val="20"/>
                <w:szCs w:val="20"/>
                <w:vertAlign w:val="superscript"/>
              </w:rPr>
              <w:t>**</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(0.0983)</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-1.3394</w:t>
            </w:r>
            <w:r w:rsidRPr="00EE5361">
              <w:rPr>
                <w:rFonts w:ascii="Times New Roman" w:eastAsia="Times New Roman" w:hAnsi="Times New Roman" w:cs="Times New Roman"/>
                <w:sz w:val="20"/>
                <w:szCs w:val="20"/>
                <w:vertAlign w:val="superscript"/>
              </w:rPr>
              <w:t>*</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(0.7069)</w:t>
            </w: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-1.3747</w:t>
            </w:r>
            <w:r w:rsidRPr="00EE5361">
              <w:rPr>
                <w:rFonts w:ascii="Times New Roman" w:eastAsia="Times New Roman" w:hAnsi="Times New Roman" w:cs="Times New Roman"/>
                <w:sz w:val="20"/>
                <w:szCs w:val="20"/>
                <w:vertAlign w:val="superscript"/>
              </w:rPr>
              <w:t>**</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(0.6314)</w:t>
            </w: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Sup>
                <m:sSubSupPr>
                  <m:ctrlPr>
                    <w:rPr>
                      <w:rFonts w:ascii="Cambria Math" w:eastAsia="Times New Roman" w:hAnsi="Cambria Math" w:cs="Times New Roman"/>
                      <w:sz w:val="20"/>
                      <w:szCs w:val="20"/>
                    </w:rPr>
                  </m:ctrlPr>
                </m:sSubSup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∆ln</m:t>
                      </m:r>
                    </m:fName>
                    <m:e>
                      <m:r>
                        <m:rPr>
                          <m:sty m:val="p"/>
                        </m:rPr>
                        <w:rPr>
                          <w:rFonts w:ascii="Cambria Math" w:eastAsia="Times New Roman" w:hAnsi="Cambria Math" w:cs="Times New Roman"/>
                          <w:sz w:val="20"/>
                          <w:szCs w:val="20"/>
                        </w:rPr>
                        <m:t>Y</m:t>
                      </m:r>
                    </m:e>
                  </m:func>
                </m:e>
                <m:sub>
                  <m:r>
                    <m:rPr>
                      <m:sty m:val="p"/>
                    </m:rPr>
                    <w:rPr>
                      <w:rFonts w:ascii="Cambria Math" w:eastAsia="Times New Roman" w:hAnsi="Cambria Math" w:cs="Times New Roman"/>
                      <w:sz w:val="20"/>
                      <w:szCs w:val="20"/>
                    </w:rPr>
                    <m:t>t-1</m:t>
                  </m:r>
                </m:sub>
                <m:sup>
                  <m:r>
                    <m:rPr>
                      <m:sty m:val="p"/>
                    </m:rPr>
                    <w:rPr>
                      <w:rFonts w:ascii="Cambria Math" w:eastAsia="Times New Roman" w:hAnsi="Cambria Math" w:cs="Times New Roman"/>
                      <w:sz w:val="20"/>
                      <w:szCs w:val="20"/>
                    </w:rPr>
                    <m:t>-</m:t>
                  </m:r>
                </m:sup>
              </m:sSubSup>
            </m:oMath>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0.1685</w:t>
            </w:r>
            <w:r w:rsidRPr="00EE5361">
              <w:rPr>
                <w:rFonts w:ascii="Times New Roman" w:eastAsia="Times New Roman" w:hAnsi="Times New Roman" w:cs="Times New Roman"/>
                <w:sz w:val="20"/>
                <w:szCs w:val="20"/>
                <w:vertAlign w:val="superscript"/>
              </w:rPr>
              <w:t>*</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(0.0893)</w:t>
            </w: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0.2327</w:t>
            </w:r>
            <w:r w:rsidRPr="00EE5361">
              <w:rPr>
                <w:rFonts w:ascii="Times New Roman" w:eastAsia="Times New Roman" w:hAnsi="Times New Roman" w:cs="Times New Roman"/>
                <w:sz w:val="20"/>
                <w:szCs w:val="20"/>
                <w:vertAlign w:val="superscript"/>
              </w:rPr>
              <w:t>***</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(0.0778)</w:t>
            </w: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0.6100</w:t>
            </w:r>
            <w:r w:rsidRPr="00EE5361">
              <w:rPr>
                <w:rFonts w:ascii="Times New Roman" w:eastAsia="Times New Roman" w:hAnsi="Times New Roman" w:cs="Times New Roman"/>
                <w:sz w:val="20"/>
                <w:szCs w:val="20"/>
                <w:vertAlign w:val="superscript"/>
              </w:rPr>
              <w:t>***</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(0.1719)</w:t>
            </w:r>
          </w:p>
        </w:tc>
      </w:tr>
      <w:tr w:rsidR="00EE5361" w:rsidRPr="00EE5361" w:rsidTr="006B5BD0">
        <w:trPr>
          <w:trHeight w:val="125"/>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Sup>
                <m:sSubSupPr>
                  <m:ctrlPr>
                    <w:rPr>
                      <w:rFonts w:ascii="Cambria Math" w:eastAsia="Times New Roman" w:hAnsi="Cambria Math" w:cs="Times New Roman"/>
                      <w:sz w:val="20"/>
                      <w:szCs w:val="20"/>
                    </w:rPr>
                  </m:ctrlPr>
                </m:sSubSup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∆ln</m:t>
                      </m:r>
                    </m:fName>
                    <m:e>
                      <m:r>
                        <m:rPr>
                          <m:sty m:val="p"/>
                        </m:rPr>
                        <w:rPr>
                          <w:rFonts w:ascii="Cambria Math" w:eastAsia="Times New Roman" w:hAnsi="Cambria Math" w:cs="Times New Roman"/>
                          <w:sz w:val="20"/>
                          <w:szCs w:val="20"/>
                        </w:rPr>
                        <m:t>K</m:t>
                      </m:r>
                    </m:e>
                  </m:func>
                </m:e>
                <m:sub>
                  <m:r>
                    <m:rPr>
                      <m:sty m:val="p"/>
                    </m:rPr>
                    <w:rPr>
                      <w:rFonts w:ascii="Cambria Math" w:eastAsia="Times New Roman" w:hAnsi="Cambria Math" w:cs="Times New Roman"/>
                      <w:sz w:val="20"/>
                      <w:szCs w:val="20"/>
                    </w:rPr>
                    <m:t>t</m:t>
                  </m:r>
                </m:sub>
                <m:sup>
                  <m:r>
                    <m:rPr>
                      <m:sty m:val="p"/>
                    </m:rPr>
                    <w:rPr>
                      <w:rFonts w:ascii="Cambria Math" w:eastAsia="Times New Roman" w:hAnsi="Cambria Math" w:cs="Times New Roman"/>
                      <w:sz w:val="20"/>
                      <w:szCs w:val="20"/>
                    </w:rPr>
                    <m:t>+</m:t>
                  </m:r>
                </m:sup>
              </m:sSubSup>
            </m:oMath>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-0.1940</w:t>
            </w:r>
            <w:r w:rsidRPr="00EE5361">
              <w:rPr>
                <w:rFonts w:ascii="Times New Roman" w:eastAsia="Times New Roman" w:hAnsi="Times New Roman" w:cs="Times New Roman"/>
                <w:sz w:val="20"/>
                <w:szCs w:val="20"/>
                <w:vertAlign w:val="superscript"/>
              </w:rPr>
              <w:t>***</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(0.0656)</w:t>
            </w: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-0.2306</w:t>
            </w:r>
            <w:r w:rsidRPr="00EE5361">
              <w:rPr>
                <w:rFonts w:ascii="Times New Roman" w:eastAsia="Times New Roman" w:hAnsi="Times New Roman" w:cs="Times New Roman"/>
                <w:sz w:val="20"/>
                <w:szCs w:val="20"/>
                <w:vertAlign w:val="superscript"/>
              </w:rPr>
              <w:t>***</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(0.0617)</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Sup>
                <m:sSubSupPr>
                  <m:ctrlPr>
                    <w:rPr>
                      <w:rFonts w:ascii="Cambria Math" w:eastAsia="Times New Roman" w:hAnsi="Cambria Math" w:cs="Times New Roman"/>
                      <w:sz w:val="20"/>
                      <w:szCs w:val="20"/>
                    </w:rPr>
                  </m:ctrlPr>
                </m:sSubSup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∆ln</m:t>
                      </m:r>
                    </m:fName>
                    <m:e>
                      <m:r>
                        <m:rPr>
                          <m:sty m:val="p"/>
                        </m:rPr>
                        <w:rPr>
                          <w:rFonts w:ascii="Cambria Math" w:eastAsia="Times New Roman" w:hAnsi="Cambria Math" w:cs="Times New Roman"/>
                          <w:sz w:val="20"/>
                          <w:szCs w:val="20"/>
                        </w:rPr>
                        <m:t>K</m:t>
                      </m:r>
                    </m:e>
                  </m:func>
                </m:e>
                <m:sub>
                  <m:r>
                    <m:rPr>
                      <m:sty m:val="p"/>
                    </m:rPr>
                    <w:rPr>
                      <w:rFonts w:ascii="Cambria Math" w:eastAsia="Times New Roman" w:hAnsi="Cambria Math" w:cs="Times New Roman"/>
                      <w:sz w:val="20"/>
                      <w:szCs w:val="20"/>
                    </w:rPr>
                    <m:t>t-1</m:t>
                  </m:r>
                </m:sub>
                <m:sup>
                  <m:r>
                    <m:rPr>
                      <m:sty m:val="p"/>
                    </m:rPr>
                    <w:rPr>
                      <w:rFonts w:ascii="Cambria Math" w:eastAsia="Times New Roman" w:hAnsi="Cambria Math" w:cs="Times New Roman"/>
                      <w:sz w:val="20"/>
                      <w:szCs w:val="20"/>
                    </w:rPr>
                    <m:t>+</m:t>
                  </m:r>
                </m:sup>
              </m:sSubSup>
            </m:oMath>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-0.1434</w:t>
            </w:r>
            <w:r w:rsidRPr="00EE5361">
              <w:rPr>
                <w:rFonts w:ascii="Times New Roman" w:eastAsia="Times New Roman" w:hAnsi="Times New Roman" w:cs="Times New Roman"/>
                <w:sz w:val="20"/>
                <w:szCs w:val="20"/>
                <w:vertAlign w:val="superscript"/>
              </w:rPr>
              <w:t>**</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(0.0610)</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0.5176</w:t>
            </w:r>
            <w:r w:rsidRPr="00EE5361">
              <w:rPr>
                <w:rFonts w:ascii="Times New Roman" w:eastAsia="Times New Roman" w:hAnsi="Times New Roman" w:cs="Times New Roman"/>
                <w:sz w:val="20"/>
                <w:szCs w:val="20"/>
                <w:vertAlign w:val="superscript"/>
              </w:rPr>
              <w:t>**</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(0.2325)</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Sup>
                <m:sSubSupPr>
                  <m:ctrlPr>
                    <w:rPr>
                      <w:rFonts w:ascii="Cambria Math" w:eastAsia="Times New Roman" w:hAnsi="Cambria Math" w:cs="Times New Roman"/>
                      <w:sz w:val="20"/>
                      <w:szCs w:val="20"/>
                    </w:rPr>
                  </m:ctrlPr>
                </m:sSubSup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∆ln</m:t>
                      </m:r>
                    </m:fName>
                    <m:e>
                      <m:r>
                        <m:rPr>
                          <m:sty m:val="p"/>
                        </m:rPr>
                        <w:rPr>
                          <w:rFonts w:ascii="Cambria Math" w:eastAsia="Times New Roman" w:hAnsi="Cambria Math" w:cs="Times New Roman"/>
                          <w:sz w:val="20"/>
                          <w:szCs w:val="20"/>
                        </w:rPr>
                        <m:t>K</m:t>
                      </m:r>
                    </m:e>
                  </m:func>
                </m:e>
                <m:sub>
                  <m:r>
                    <m:rPr>
                      <m:sty m:val="p"/>
                    </m:rPr>
                    <w:rPr>
                      <w:rFonts w:ascii="Cambria Math" w:eastAsia="Times New Roman" w:hAnsi="Cambria Math" w:cs="Times New Roman"/>
                      <w:sz w:val="20"/>
                      <w:szCs w:val="20"/>
                    </w:rPr>
                    <m:t>t</m:t>
                  </m:r>
                </m:sub>
                <m:sup>
                  <m:r>
                    <m:rPr>
                      <m:sty m:val="p"/>
                    </m:rPr>
                    <w:rPr>
                      <w:rFonts w:ascii="Cambria Math" w:eastAsia="Times New Roman" w:hAnsi="Cambria Math" w:cs="Times New Roman"/>
                      <w:sz w:val="20"/>
                      <w:szCs w:val="20"/>
                    </w:rPr>
                    <m:t>-</m:t>
                  </m:r>
                </m:sup>
              </m:sSubSup>
            </m:oMath>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0.4421</w:t>
            </w:r>
            <w:r w:rsidRPr="00EE5361">
              <w:rPr>
                <w:rFonts w:ascii="Times New Roman" w:eastAsia="Times New Roman" w:hAnsi="Times New Roman" w:cs="Times New Roman"/>
                <w:sz w:val="20"/>
                <w:szCs w:val="20"/>
                <w:vertAlign w:val="superscript"/>
              </w:rPr>
              <w:t>**</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(0.1629)</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-0.6689</w:t>
            </w:r>
            <w:r w:rsidRPr="00EE5361">
              <w:rPr>
                <w:rFonts w:ascii="Times New Roman" w:eastAsia="Times New Roman" w:hAnsi="Times New Roman" w:cs="Times New Roman"/>
                <w:sz w:val="20"/>
                <w:szCs w:val="20"/>
                <w:vertAlign w:val="superscript"/>
              </w:rPr>
              <w:t>***</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(0.2317)</w:t>
            </w: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0.4292</w:t>
            </w:r>
            <w:r w:rsidRPr="00EE5361">
              <w:rPr>
                <w:rFonts w:ascii="Times New Roman" w:eastAsia="Times New Roman" w:hAnsi="Times New Roman" w:cs="Times New Roman"/>
                <w:sz w:val="20"/>
                <w:szCs w:val="20"/>
                <w:vertAlign w:val="superscript"/>
              </w:rPr>
              <w:t>*</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(0.2285)</w:t>
            </w:r>
          </w:p>
        </w:tc>
      </w:tr>
      <w:tr w:rsidR="00EE5361" w:rsidRPr="00EE5361" w:rsidTr="006B5BD0">
        <w:trPr>
          <w:trHeight w:val="143"/>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R</w:t>
            </w:r>
            <w:r w:rsidRPr="00EE5361">
              <w:rPr>
                <w:rFonts w:ascii="Times New Roman" w:eastAsia="Times New Roman" w:hAnsi="Times New Roman" w:cs="Times New Roman"/>
                <w:sz w:val="20"/>
                <w:szCs w:val="20"/>
                <w:vertAlign w:val="superscript"/>
              </w:rPr>
              <w:t>2</w:t>
            </w:r>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0.8276</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3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0.9342</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0.5944</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0.7679</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0.7432</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Adj-R</w:t>
            </w:r>
            <w:r w:rsidRPr="00EE5361">
              <w:rPr>
                <w:rFonts w:ascii="Times New Roman" w:eastAsia="Times New Roman" w:hAnsi="Times New Roman" w:cs="Times New Roman"/>
                <w:sz w:val="20"/>
                <w:szCs w:val="20"/>
                <w:vertAlign w:val="superscript"/>
              </w:rPr>
              <w:t>2</w:t>
            </w:r>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0.7055</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3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0.8977</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0.4677</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0.7157</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0.5614</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D-W Test</w:t>
            </w:r>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1.9618</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3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2.163</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2.3414</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2.1781</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2.4908</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r>
      <w:tr w:rsidR="00EE5361" w:rsidRPr="00EE5361" w:rsidTr="006B5BD0">
        <w:trPr>
          <w:trHeight w:val="62"/>
        </w:trPr>
        <w:tc>
          <w:tcPr>
            <w:tcW w:w="1156" w:type="dxa"/>
            <w:shd w:val="clear" w:color="auto" w:fill="auto"/>
            <w:noWrap/>
            <w:hideMark/>
          </w:tcPr>
          <w:p w:rsidR="006B5BD0" w:rsidRPr="00EE5361" w:rsidRDefault="00522E53" w:rsidP="006B5BD0">
            <w:pPr>
              <w:spacing w:after="0" w:line="360" w:lineRule="auto"/>
              <w:rPr>
                <w:rFonts w:ascii="Times New Roman" w:eastAsia="Times New Roman" w:hAnsi="Times New Roman" w:cs="Times New Roman"/>
                <w:sz w:val="20"/>
                <w:szCs w:val="20"/>
              </w:rPr>
            </w:pPr>
            <m:oMathPara>
              <m:oMathParaPr>
                <m:jc m:val="left"/>
              </m:oMathParaPr>
              <m:oMath>
                <m:sSubSup>
                  <m:sSubSupPr>
                    <m:ctrlPr>
                      <w:rPr>
                        <w:rFonts w:ascii="Cambria Math" w:eastAsia="Times New Roman" w:hAnsi="Cambria Math" w:cs="Times New Roman"/>
                        <w:i/>
                        <w:sz w:val="20"/>
                        <w:szCs w:val="20"/>
                      </w:rPr>
                    </m:ctrlPr>
                  </m:sSubSupPr>
                  <m:e>
                    <m:r>
                      <w:rPr>
                        <w:rFonts w:ascii="Cambria Math" w:eastAsia="Times New Roman" w:hAnsi="Cambria Math" w:cs="Times New Roman"/>
                        <w:sz w:val="20"/>
                        <w:szCs w:val="20"/>
                      </w:rPr>
                      <m:t>χ</m:t>
                    </m:r>
                  </m:e>
                  <m:sub>
                    <m:r>
                      <w:rPr>
                        <w:rFonts w:ascii="Cambria Math" w:eastAsia="Times New Roman" w:hAnsi="Cambria Math" w:cs="Times New Roman"/>
                        <w:sz w:val="20"/>
                        <w:szCs w:val="20"/>
                      </w:rPr>
                      <m:t>SC</m:t>
                    </m:r>
                  </m:sub>
                  <m:sup>
                    <m:r>
                      <w:rPr>
                        <w:rFonts w:ascii="Cambria Math" w:eastAsia="Times New Roman" w:hAnsi="Cambria Math" w:cs="Times New Roman"/>
                        <w:sz w:val="20"/>
                        <w:szCs w:val="20"/>
                      </w:rPr>
                      <m:t>2</m:t>
                    </m:r>
                  </m:sup>
                </m:sSubSup>
              </m:oMath>
            </m:oMathPara>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3.0483</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3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2.6253</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1.7735</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2.1367</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2.1889</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r>
      <w:tr w:rsidR="00EE5361" w:rsidRPr="00EE5361" w:rsidTr="006B5BD0">
        <w:trPr>
          <w:trHeight w:val="89"/>
        </w:trPr>
        <w:tc>
          <w:tcPr>
            <w:tcW w:w="1156" w:type="dxa"/>
            <w:shd w:val="clear" w:color="auto" w:fill="auto"/>
            <w:hideMark/>
          </w:tcPr>
          <w:p w:rsidR="006B5BD0" w:rsidRPr="00EE5361" w:rsidRDefault="00522E53" w:rsidP="006B5BD0">
            <w:pPr>
              <w:spacing w:after="0" w:line="360" w:lineRule="auto"/>
              <w:rPr>
                <w:rFonts w:ascii="Times New Roman" w:eastAsia="Times New Roman" w:hAnsi="Times New Roman" w:cs="Times New Roman"/>
                <w:sz w:val="20"/>
                <w:szCs w:val="20"/>
              </w:rPr>
            </w:pPr>
            <m:oMathPara>
              <m:oMathParaPr>
                <m:jc m:val="left"/>
              </m:oMathParaPr>
              <m:oMath>
                <m:sSubSup>
                  <m:sSubSupPr>
                    <m:ctrlPr>
                      <w:rPr>
                        <w:rFonts w:ascii="Cambria Math" w:eastAsia="Times New Roman" w:hAnsi="Cambria Math" w:cs="Times New Roman"/>
                        <w:i/>
                        <w:sz w:val="20"/>
                        <w:szCs w:val="20"/>
                      </w:rPr>
                    </m:ctrlPr>
                  </m:sSubSupPr>
                  <m:e>
                    <m:r>
                      <w:rPr>
                        <w:rFonts w:ascii="Cambria Math" w:eastAsia="Times New Roman" w:hAnsi="Cambria Math" w:cs="Times New Roman"/>
                        <w:sz w:val="20"/>
                        <w:szCs w:val="20"/>
                      </w:rPr>
                      <m:t>χ</m:t>
                    </m:r>
                  </m:e>
                  <m:sub>
                    <m:r>
                      <w:rPr>
                        <w:rFonts w:ascii="Cambria Math" w:eastAsia="Times New Roman" w:hAnsi="Cambria Math" w:cs="Times New Roman"/>
                        <w:sz w:val="20"/>
                        <w:szCs w:val="20"/>
                      </w:rPr>
                      <m:t>HC</m:t>
                    </m:r>
                  </m:sub>
                  <m:sup>
                    <m:r>
                      <w:rPr>
                        <w:rFonts w:ascii="Cambria Math" w:eastAsia="Times New Roman" w:hAnsi="Cambria Math" w:cs="Times New Roman"/>
                        <w:sz w:val="20"/>
                        <w:szCs w:val="20"/>
                      </w:rPr>
                      <m:t>2</m:t>
                    </m:r>
                  </m:sup>
                </m:sSubSup>
              </m:oMath>
            </m:oMathPara>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0.5588</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3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2.2328</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0.9335</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0.3832</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0.7315</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Sup>
                <m:sSubSupPr>
                  <m:ctrlPr>
                    <w:rPr>
                      <w:rFonts w:ascii="Cambria Math" w:eastAsia="Times New Roman" w:hAnsi="Cambria Math" w:cs="Times New Roman"/>
                      <w:i/>
                      <w:sz w:val="20"/>
                      <w:szCs w:val="20"/>
                    </w:rPr>
                  </m:ctrlPr>
                </m:sSubSupPr>
                <m:e>
                  <m:r>
                    <w:rPr>
                      <w:rFonts w:ascii="Cambria Math" w:eastAsia="Times New Roman" w:hAnsi="Cambria Math" w:cs="Times New Roman"/>
                      <w:sz w:val="20"/>
                      <w:szCs w:val="20"/>
                    </w:rPr>
                    <m:t>χ</m:t>
                  </m:r>
                </m:e>
                <m:sub>
                  <m:r>
                    <w:rPr>
                      <w:rFonts w:ascii="Cambria Math" w:eastAsia="Times New Roman" w:hAnsi="Cambria Math" w:cs="Times New Roman"/>
                      <w:sz w:val="20"/>
                      <w:szCs w:val="20"/>
                    </w:rPr>
                    <m:t>FF</m:t>
                  </m:r>
                </m:sub>
                <m:sup>
                  <m:r>
                    <w:rPr>
                      <w:rFonts w:ascii="Cambria Math" w:eastAsia="Times New Roman" w:hAnsi="Cambria Math" w:cs="Times New Roman"/>
                      <w:sz w:val="20"/>
                      <w:szCs w:val="20"/>
                    </w:rPr>
                    <m:t>2</m:t>
                  </m:r>
                </m:sup>
              </m:sSubSup>
            </m:oMath>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0.9307</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3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2.0295</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2.3841</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0.2434</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0.2381</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Sup>
                <m:sSubSupPr>
                  <m:ctrlPr>
                    <w:rPr>
                      <w:rFonts w:ascii="Cambria Math" w:eastAsia="Times New Roman" w:hAnsi="Cambria Math" w:cs="Times New Roman"/>
                      <w:i/>
                      <w:sz w:val="20"/>
                      <w:szCs w:val="20"/>
                    </w:rPr>
                  </m:ctrlPr>
                </m:sSubSupPr>
                <m:e>
                  <m:r>
                    <w:rPr>
                      <w:rFonts w:ascii="Cambria Math" w:eastAsia="Times New Roman" w:hAnsi="Cambria Math" w:cs="Times New Roman"/>
                      <w:sz w:val="20"/>
                      <w:szCs w:val="20"/>
                    </w:rPr>
                    <m:t>L</m:t>
                  </m:r>
                </m:e>
                <m:sub>
                  <m:r>
                    <w:rPr>
                      <w:rFonts w:ascii="Cambria Math" w:eastAsia="Times New Roman" w:hAnsi="Cambria Math" w:cs="Times New Roman"/>
                      <w:sz w:val="20"/>
                      <w:szCs w:val="20"/>
                    </w:rPr>
                    <m:t>G</m:t>
                  </m:r>
                </m:sub>
                <m:sup>
                  <m:r>
                    <w:rPr>
                      <w:rFonts w:ascii="Cambria Math" w:eastAsia="Times New Roman" w:hAnsi="Cambria Math" w:cs="Times New Roman"/>
                      <w:sz w:val="20"/>
                      <w:szCs w:val="20"/>
                    </w:rPr>
                    <m:t>+</m:t>
                  </m:r>
                </m:sup>
              </m:sSubSup>
            </m:oMath>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-0.3217</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[0.0048]</w:t>
            </w: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-0.1139</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[0.0866]</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-0.1674</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[0.1103]</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0.6555</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[0.0555]</w:t>
            </w: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-0.4070</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[0.3007]</w:t>
            </w: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lastRenderedPageBreak/>
              <w:t> </w:t>
            </w:r>
            <m:oMath>
              <m:sSubSup>
                <m:sSubSupPr>
                  <m:ctrlPr>
                    <w:rPr>
                      <w:rFonts w:ascii="Cambria Math" w:eastAsia="Times New Roman" w:hAnsi="Cambria Math" w:cs="Times New Roman"/>
                      <w:i/>
                      <w:sz w:val="20"/>
                      <w:szCs w:val="20"/>
                    </w:rPr>
                  </m:ctrlPr>
                </m:sSubSupPr>
                <m:e>
                  <m:r>
                    <w:rPr>
                      <w:rFonts w:ascii="Cambria Math" w:eastAsia="Times New Roman" w:hAnsi="Cambria Math" w:cs="Times New Roman"/>
                      <w:sz w:val="20"/>
                      <w:szCs w:val="20"/>
                    </w:rPr>
                    <m:t>L</m:t>
                  </m:r>
                </m:e>
                <m:sub>
                  <m:r>
                    <w:rPr>
                      <w:rFonts w:ascii="Cambria Math" w:eastAsia="Times New Roman" w:hAnsi="Cambria Math" w:cs="Times New Roman"/>
                      <w:sz w:val="20"/>
                      <w:szCs w:val="20"/>
                    </w:rPr>
                    <m:t>G</m:t>
                  </m:r>
                </m:sub>
                <m:sup>
                  <m:r>
                    <w:rPr>
                      <w:rFonts w:ascii="Cambria Math" w:eastAsia="Times New Roman" w:hAnsi="Cambria Math" w:cs="Times New Roman"/>
                      <w:sz w:val="20"/>
                      <w:szCs w:val="20"/>
                    </w:rPr>
                    <m:t>-</m:t>
                  </m:r>
                </m:sup>
              </m:sSubSup>
            </m:oMath>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0.4198</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[0.0981]</w:t>
            </w: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-3.1579</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[0.0000]</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-2.6969</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[0.0002]</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-9.2378</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[0.0000]</w:t>
            </w: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13.5914</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[0.0451]</w:t>
            </w: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Sup>
                <m:sSubSupPr>
                  <m:ctrlPr>
                    <w:rPr>
                      <w:rFonts w:ascii="Cambria Math" w:eastAsia="Times New Roman" w:hAnsi="Cambria Math" w:cs="Times New Roman"/>
                      <w:i/>
                      <w:sz w:val="20"/>
                      <w:szCs w:val="20"/>
                    </w:rPr>
                  </m:ctrlPr>
                </m:sSubSupPr>
                <m:e>
                  <m:r>
                    <w:rPr>
                      <w:rFonts w:ascii="Cambria Math" w:eastAsia="Times New Roman" w:hAnsi="Cambria Math" w:cs="Times New Roman"/>
                      <w:sz w:val="20"/>
                      <w:szCs w:val="20"/>
                    </w:rPr>
                    <m:t>L</m:t>
                  </m:r>
                </m:e>
                <m:sub>
                  <m:r>
                    <w:rPr>
                      <w:rFonts w:ascii="Cambria Math" w:eastAsia="Times New Roman" w:hAnsi="Cambria Math" w:cs="Times New Roman"/>
                      <w:sz w:val="20"/>
                      <w:szCs w:val="20"/>
                    </w:rPr>
                    <m:t>Y</m:t>
                  </m:r>
                </m:sub>
                <m:sup>
                  <m:r>
                    <w:rPr>
                      <w:rFonts w:ascii="Cambria Math" w:eastAsia="Times New Roman" w:hAnsi="Cambria Math" w:cs="Times New Roman"/>
                      <w:sz w:val="20"/>
                      <w:szCs w:val="20"/>
                    </w:rPr>
                    <m:t>+</m:t>
                  </m:r>
                </m:sup>
              </m:sSubSup>
            </m:oMath>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0.2434</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[0.0396]</w:t>
            </w: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0.6073</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[0.0569]</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0.1739</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[0.3708]</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-0.9405</w:t>
            </w:r>
          </w:p>
        </w:tc>
        <w:tc>
          <w:tcPr>
            <w:tcW w:w="97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[0.0314]</w:t>
            </w: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-2.8578</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[0.3451]</w:t>
            </w: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Sup>
                <m:sSubSupPr>
                  <m:ctrlPr>
                    <w:rPr>
                      <w:rFonts w:ascii="Cambria Math" w:eastAsia="Times New Roman" w:hAnsi="Cambria Math" w:cs="Times New Roman"/>
                      <w:i/>
                      <w:sz w:val="20"/>
                      <w:szCs w:val="20"/>
                    </w:rPr>
                  </m:ctrlPr>
                </m:sSubSupPr>
                <m:e>
                  <m:r>
                    <w:rPr>
                      <w:rFonts w:ascii="Cambria Math" w:eastAsia="Times New Roman" w:hAnsi="Cambria Math" w:cs="Times New Roman"/>
                      <w:sz w:val="20"/>
                      <w:szCs w:val="20"/>
                    </w:rPr>
                    <m:t>L</m:t>
                  </m:r>
                </m:e>
                <m:sub>
                  <m:r>
                    <w:rPr>
                      <w:rFonts w:ascii="Cambria Math" w:eastAsia="Times New Roman" w:hAnsi="Cambria Math" w:cs="Times New Roman"/>
                      <w:sz w:val="20"/>
                      <w:szCs w:val="20"/>
                    </w:rPr>
                    <m:t>Y</m:t>
                  </m:r>
                </m:sub>
                <m:sup>
                  <m:r>
                    <w:rPr>
                      <w:rFonts w:ascii="Cambria Math" w:eastAsia="Times New Roman" w:hAnsi="Cambria Math" w:cs="Times New Roman"/>
                      <w:sz w:val="20"/>
                      <w:szCs w:val="20"/>
                    </w:rPr>
                    <m:t>-</m:t>
                  </m:r>
                </m:sup>
              </m:sSubSup>
            </m:oMath>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0.9825</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[0.0136]</w:t>
            </w: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0.7335</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[0.0000]</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0.0891</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[0.6959]</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0.7687</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[0.6967]</w:t>
            </w: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5.3056</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[0.0543]</w:t>
            </w: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Sup>
                <m:sSubSupPr>
                  <m:ctrlPr>
                    <w:rPr>
                      <w:rFonts w:ascii="Cambria Math" w:eastAsia="Times New Roman" w:hAnsi="Cambria Math" w:cs="Times New Roman"/>
                      <w:i/>
                      <w:sz w:val="20"/>
                      <w:szCs w:val="20"/>
                    </w:rPr>
                  </m:ctrlPr>
                </m:sSubSupPr>
                <m:e>
                  <m:r>
                    <w:rPr>
                      <w:rFonts w:ascii="Cambria Math" w:eastAsia="Times New Roman" w:hAnsi="Cambria Math" w:cs="Times New Roman"/>
                      <w:sz w:val="20"/>
                      <w:szCs w:val="20"/>
                    </w:rPr>
                    <m:t>L</m:t>
                  </m:r>
                </m:e>
                <m:sub>
                  <m:r>
                    <w:rPr>
                      <w:rFonts w:ascii="Cambria Math" w:eastAsia="Times New Roman" w:hAnsi="Cambria Math" w:cs="Times New Roman"/>
                      <w:sz w:val="20"/>
                      <w:szCs w:val="20"/>
                    </w:rPr>
                    <m:t>K</m:t>
                  </m:r>
                </m:sub>
                <m:sup>
                  <m:r>
                    <w:rPr>
                      <w:rFonts w:ascii="Cambria Math" w:eastAsia="Times New Roman" w:hAnsi="Cambria Math" w:cs="Times New Roman"/>
                      <w:sz w:val="20"/>
                      <w:szCs w:val="20"/>
                    </w:rPr>
                    <m:t>+</m:t>
                  </m:r>
                </m:sup>
              </m:sSubSup>
            </m:oMath>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0.4061</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[0.0004]</w:t>
            </w: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-0.2626</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[0.1701]</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0.2526</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[0.0612]</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0.8314</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[0.0069]</w:t>
            </w: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0.8674</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[0.3892]</w:t>
            </w: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Sup>
                <m:sSubSupPr>
                  <m:ctrlPr>
                    <w:rPr>
                      <w:rFonts w:ascii="Cambria Math" w:eastAsia="Times New Roman" w:hAnsi="Cambria Math" w:cs="Times New Roman"/>
                      <w:i/>
                      <w:sz w:val="20"/>
                      <w:szCs w:val="20"/>
                    </w:rPr>
                  </m:ctrlPr>
                </m:sSubSupPr>
                <m:e>
                  <m:r>
                    <w:rPr>
                      <w:rFonts w:ascii="Cambria Math" w:eastAsia="Times New Roman" w:hAnsi="Cambria Math" w:cs="Times New Roman"/>
                      <w:sz w:val="20"/>
                      <w:szCs w:val="20"/>
                    </w:rPr>
                    <m:t>L</m:t>
                  </m:r>
                </m:e>
                <m:sub>
                  <m:r>
                    <w:rPr>
                      <w:rFonts w:ascii="Cambria Math" w:eastAsia="Times New Roman" w:hAnsi="Cambria Math" w:cs="Times New Roman"/>
                      <w:sz w:val="20"/>
                      <w:szCs w:val="20"/>
                    </w:rPr>
                    <m:t>K</m:t>
                  </m:r>
                </m:sub>
                <m:sup>
                  <m:r>
                    <w:rPr>
                      <w:rFonts w:ascii="Cambria Math" w:eastAsia="Times New Roman" w:hAnsi="Cambria Math" w:cs="Times New Roman"/>
                      <w:sz w:val="20"/>
                      <w:szCs w:val="20"/>
                    </w:rPr>
                    <m:t>-</m:t>
                  </m:r>
                </m:sup>
              </m:sSubSup>
            </m:oMath>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-0.2770</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[0.0556]</w:t>
            </w:r>
          </w:p>
        </w:tc>
        <w:tc>
          <w:tcPr>
            <w:tcW w:w="113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-0.0215</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[0.1796]</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0.1094</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[0.7209]</w:t>
            </w:r>
          </w:p>
        </w:tc>
        <w:tc>
          <w:tcPr>
            <w:tcW w:w="1128"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1.7580</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[0.0290]</w:t>
            </w:r>
          </w:p>
        </w:tc>
        <w:tc>
          <w:tcPr>
            <w:tcW w:w="10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-3.5770</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[0.0684]</w:t>
            </w: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W</m:t>
                  </m:r>
                </m:e>
                <m:sub>
                  <m:r>
                    <w:rPr>
                      <w:rFonts w:ascii="Cambria Math" w:eastAsia="Times New Roman" w:hAnsi="Cambria Math" w:cs="Times New Roman"/>
                      <w:sz w:val="20"/>
                      <w:szCs w:val="20"/>
                    </w:rPr>
                    <m:t>LR,G</m:t>
                  </m:r>
                </m:sub>
              </m:sSub>
            </m:oMath>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3.2688***</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3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42.7059*</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17.3330*</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32.2349*</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4.4340**</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W</m:t>
                  </m:r>
                </m:e>
                <m:sub>
                  <m:r>
                    <w:rPr>
                      <w:rFonts w:ascii="Cambria Math" w:eastAsia="Times New Roman" w:hAnsi="Cambria Math" w:cs="Times New Roman"/>
                      <w:sz w:val="20"/>
                      <w:szCs w:val="20"/>
                    </w:rPr>
                    <m:t>LR,Y</m:t>
                  </m:r>
                </m:sub>
              </m:sSub>
            </m:oMath>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3.2489***</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3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10.1456*</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0.1201</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0.6916</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1.9049</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W</m:t>
                  </m:r>
                </m:e>
                <m:sub>
                  <m:r>
                    <w:rPr>
                      <w:rFonts w:ascii="Cambria Math" w:eastAsia="Times New Roman" w:hAnsi="Cambria Math" w:cs="Times New Roman"/>
                      <w:sz w:val="20"/>
                      <w:szCs w:val="20"/>
                    </w:rPr>
                    <m:t>LR,K</m:t>
                  </m:r>
                </m:sub>
              </m:sSub>
            </m:oMath>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13.3289*</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3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1.6059</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0.1976</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4.4453**</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2.9044**</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W</m:t>
                  </m:r>
                </m:e>
                <m:sub>
                  <m:r>
                    <w:rPr>
                      <w:rFonts w:ascii="Cambria Math" w:eastAsia="Times New Roman" w:hAnsi="Cambria Math" w:cs="Times New Roman"/>
                      <w:sz w:val="20"/>
                      <w:szCs w:val="20"/>
                    </w:rPr>
                    <m:t>SR,G</m:t>
                  </m:r>
                </m:sub>
              </m:sSub>
            </m:oMath>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4.1265**</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3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15.9713*</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0.5045</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8.3665*</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10.6434*</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W</m:t>
                  </m:r>
                </m:e>
                <m:sub>
                  <m:r>
                    <w:rPr>
                      <w:rFonts w:ascii="Cambria Math" w:eastAsia="Times New Roman" w:hAnsi="Cambria Math" w:cs="Times New Roman"/>
                      <w:sz w:val="20"/>
                      <w:szCs w:val="20"/>
                    </w:rPr>
                    <m:t>SR,Y</m:t>
                  </m:r>
                </m:sub>
              </m:sSub>
            </m:oMath>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2.6362***</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3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20.6383*</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0.2998</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6.6091*</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3.0625***</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W</m:t>
                  </m:r>
                </m:e>
                <m:sub>
                  <m:r>
                    <w:rPr>
                      <w:rFonts w:ascii="Cambria Math" w:eastAsia="Times New Roman" w:hAnsi="Cambria Math" w:cs="Times New Roman"/>
                      <w:sz w:val="20"/>
                      <w:szCs w:val="20"/>
                    </w:rPr>
                    <m:t>SR,K</m:t>
                  </m:r>
                </m:sub>
              </m:sSub>
            </m:oMath>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5.2113**</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3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2.4043</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2.5714**</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14.8548*</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7.8381*</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F</w:t>
            </w:r>
            <w:r w:rsidRPr="00EE5361">
              <w:rPr>
                <w:rFonts w:ascii="Times New Roman" w:eastAsia="Times New Roman" w:hAnsi="Times New Roman" w:cs="Times New Roman"/>
                <w:sz w:val="20"/>
                <w:szCs w:val="20"/>
                <w:vertAlign w:val="subscript"/>
              </w:rPr>
              <w:t>PSS</w:t>
            </w:r>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9.3640*</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3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7.6616*</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6.5665*</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8.8337*</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6.0740**</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T</w:t>
            </w:r>
            <w:r w:rsidRPr="00EE5361">
              <w:rPr>
                <w:rFonts w:ascii="Times New Roman" w:eastAsia="Times New Roman" w:hAnsi="Times New Roman" w:cs="Times New Roman"/>
                <w:sz w:val="20"/>
                <w:szCs w:val="20"/>
                <w:vertAlign w:val="subscript"/>
              </w:rPr>
              <w:t>BDM</w:t>
            </w:r>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-4.9124*</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3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-6.8275*</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-4.6544*</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-4.6667*</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-4.6789*</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r>
      <w:tr w:rsidR="00EE5361" w:rsidRPr="00EE5361" w:rsidTr="006B5BD0">
        <w:trPr>
          <w:trHeight w:val="56"/>
        </w:trPr>
        <w:tc>
          <w:tcPr>
            <w:tcW w:w="115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CUSUMSQ</w:t>
            </w:r>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Stable</w:t>
            </w:r>
          </w:p>
        </w:tc>
        <w:tc>
          <w:tcPr>
            <w:tcW w:w="900"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3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Stable</w:t>
            </w:r>
          </w:p>
        </w:tc>
        <w:tc>
          <w:tcPr>
            <w:tcW w:w="86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Stable</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128"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Stable</w:t>
            </w:r>
          </w:p>
        </w:tc>
        <w:tc>
          <w:tcPr>
            <w:tcW w:w="976"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c>
          <w:tcPr>
            <w:tcW w:w="1066" w:type="dxa"/>
            <w:shd w:val="clear" w:color="auto" w:fill="auto"/>
            <w:hideMark/>
          </w:tcPr>
          <w:p w:rsidR="006B5BD0" w:rsidRPr="00EE5361" w:rsidRDefault="006B5BD0" w:rsidP="006B5BD0">
            <w:pPr>
              <w:spacing w:after="0" w:line="360" w:lineRule="auto"/>
              <w:rPr>
                <w:rFonts w:ascii="Times New Roman" w:eastAsia="Times New Roman" w:hAnsi="Times New Roman" w:cs="Times New Roman"/>
                <w:sz w:val="20"/>
                <w:szCs w:val="20"/>
              </w:rPr>
            </w:pPr>
            <w:r w:rsidRPr="00EE5361">
              <w:rPr>
                <w:rFonts w:ascii="Times New Roman" w:eastAsia="Times New Roman" w:hAnsi="Times New Roman" w:cs="Times New Roman"/>
                <w:sz w:val="20"/>
                <w:szCs w:val="20"/>
              </w:rPr>
              <w:t>Stable</w:t>
            </w:r>
          </w:p>
        </w:tc>
        <w:tc>
          <w:tcPr>
            <w:tcW w:w="895" w:type="dxa"/>
            <w:shd w:val="clear" w:color="auto" w:fill="auto"/>
            <w:noWrap/>
            <w:hideMark/>
          </w:tcPr>
          <w:p w:rsidR="006B5BD0" w:rsidRPr="00EE5361" w:rsidRDefault="006B5BD0" w:rsidP="006B5BD0">
            <w:pPr>
              <w:spacing w:after="0" w:line="360" w:lineRule="auto"/>
              <w:rPr>
                <w:rFonts w:ascii="Times New Roman" w:eastAsia="Times New Roman" w:hAnsi="Times New Roman" w:cs="Times New Roman"/>
                <w:sz w:val="20"/>
                <w:szCs w:val="20"/>
              </w:rPr>
            </w:pPr>
          </w:p>
        </w:tc>
      </w:tr>
    </w:tbl>
    <w:p w:rsidR="006B5BD0" w:rsidRPr="00EE5361" w:rsidRDefault="006B5BD0" w:rsidP="006B5BD0">
      <w:pPr>
        <w:spacing w:after="0" w:line="240" w:lineRule="auto"/>
        <w:jc w:val="both"/>
        <w:rPr>
          <w:rFonts w:ascii="Times New Roman" w:hAnsi="Times New Roman" w:cs="Times New Roman"/>
          <w:sz w:val="18"/>
          <w:szCs w:val="20"/>
        </w:rPr>
      </w:pPr>
      <w:r w:rsidRPr="00EE5361">
        <w:rPr>
          <w:rFonts w:ascii="Times New Roman" w:hAnsi="Times New Roman" w:cs="Times New Roman"/>
          <w:sz w:val="18"/>
          <w:szCs w:val="20"/>
        </w:rPr>
        <w:t>Note</w:t>
      </w:r>
      <w:r w:rsidR="00FA0E67" w:rsidRPr="00EE5361">
        <w:rPr>
          <w:rFonts w:ascii="Times New Roman" w:hAnsi="Times New Roman" w:cs="Times New Roman"/>
          <w:sz w:val="18"/>
          <w:szCs w:val="20"/>
        </w:rPr>
        <w:t>s</w:t>
      </w:r>
      <w:r w:rsidRPr="00EE5361">
        <w:rPr>
          <w:rFonts w:ascii="Times New Roman" w:hAnsi="Times New Roman" w:cs="Times New Roman"/>
          <w:sz w:val="18"/>
          <w:szCs w:val="20"/>
        </w:rPr>
        <w:t xml:space="preserve">: The superscripts “+” and “-” denote positive and negative variations, respectively. </w:t>
      </w:r>
      <w:r w:rsidRPr="00EE5361">
        <w:rPr>
          <w:rFonts w:ascii="Times New Roman" w:hAnsi="Times New Roman" w:cs="Times New Roman"/>
          <w:position w:val="-4"/>
          <w:sz w:val="18"/>
          <w:szCs w:val="20"/>
        </w:rPr>
        <w:object w:dxaOrig="240" w:dyaOrig="260">
          <v:shape id="_x0000_i1086" type="#_x0000_t75" style="width:14.25pt;height:14.25pt" o:ole="">
            <v:imagedata r:id="rId114" o:title=""/>
          </v:shape>
          <o:OLEObject Type="Embed" ProgID="Equation.3" ShapeID="_x0000_i1086" DrawAspect="Content" ObjectID="_1588664762" r:id="rId115"/>
        </w:object>
      </w:r>
      <w:proofErr w:type="gramStart"/>
      <w:r w:rsidRPr="00EE5361">
        <w:rPr>
          <w:rFonts w:ascii="Times New Roman" w:hAnsi="Times New Roman" w:cs="Times New Roman"/>
          <w:sz w:val="18"/>
          <w:szCs w:val="20"/>
        </w:rPr>
        <w:t>and</w:t>
      </w:r>
      <w:proofErr w:type="gramEnd"/>
      <w:r w:rsidRPr="00EE5361">
        <w:rPr>
          <w:rFonts w:ascii="Times New Roman" w:hAnsi="Times New Roman" w:cs="Times New Roman"/>
          <w:sz w:val="18"/>
          <w:szCs w:val="20"/>
        </w:rPr>
        <w:t xml:space="preserve"> </w:t>
      </w:r>
      <w:r w:rsidRPr="00EE5361">
        <w:rPr>
          <w:rFonts w:ascii="Times New Roman" w:hAnsi="Times New Roman" w:cs="Times New Roman"/>
          <w:position w:val="-4"/>
          <w:sz w:val="18"/>
          <w:szCs w:val="20"/>
        </w:rPr>
        <w:object w:dxaOrig="240" w:dyaOrig="260">
          <v:shape id="_x0000_i1087" type="#_x0000_t75" style="width:14.25pt;height:14.25pt" o:ole="">
            <v:imagedata r:id="rId116" o:title=""/>
          </v:shape>
          <o:OLEObject Type="Embed" ProgID="Equation.3" ShapeID="_x0000_i1087" DrawAspect="Content" ObjectID="_1588664763" r:id="rId117"/>
        </w:object>
      </w:r>
      <w:r w:rsidRPr="00EE5361">
        <w:rPr>
          <w:rFonts w:ascii="Times New Roman" w:hAnsi="Times New Roman" w:cs="Times New Roman"/>
          <w:sz w:val="18"/>
          <w:szCs w:val="20"/>
        </w:rPr>
        <w:t xml:space="preserve">are the estimated long-run coefficients associated with positive and negative changes, respectively, defined by </w:t>
      </w:r>
      <w:r w:rsidRPr="00EE5361">
        <w:rPr>
          <w:rFonts w:ascii="Times New Roman" w:hAnsi="Times New Roman" w:cs="Times New Roman"/>
          <w:position w:val="-10"/>
          <w:sz w:val="18"/>
          <w:szCs w:val="20"/>
        </w:rPr>
        <w:object w:dxaOrig="900" w:dyaOrig="340">
          <v:shape id="_x0000_i1088" type="#_x0000_t75" style="width:43.5pt;height:14.25pt" o:ole="">
            <v:imagedata r:id="rId118" o:title=""/>
          </v:shape>
          <o:OLEObject Type="Embed" ProgID="Equation.3" ShapeID="_x0000_i1088" DrawAspect="Content" ObjectID="_1588664764" r:id="rId119"/>
        </w:object>
      </w:r>
      <w:r w:rsidRPr="00EE5361">
        <w:rPr>
          <w:rFonts w:ascii="Times New Roman" w:hAnsi="Times New Roman" w:cs="Times New Roman"/>
          <w:sz w:val="18"/>
          <w:szCs w:val="20"/>
        </w:rPr>
        <w:t>.</w:t>
      </w:r>
      <w:r w:rsidRPr="00EE5361">
        <w:rPr>
          <w:rFonts w:ascii="Times New Roman" w:hAnsi="Times New Roman" w:cs="Times New Roman"/>
          <w:position w:val="-10"/>
          <w:sz w:val="18"/>
          <w:szCs w:val="20"/>
        </w:rPr>
        <w:object w:dxaOrig="340" w:dyaOrig="320">
          <v:shape id="_x0000_i1089" type="#_x0000_t75" style="width:14.25pt;height:14.25pt" o:ole="">
            <v:imagedata r:id="rId120" o:title=""/>
          </v:shape>
          <o:OLEObject Type="Embed" ProgID="Equation.3" ShapeID="_x0000_i1089" DrawAspect="Content" ObjectID="_1588664765" r:id="rId121"/>
        </w:object>
      </w:r>
      <w:r w:rsidRPr="00EE5361">
        <w:rPr>
          <w:rFonts w:ascii="Times New Roman" w:hAnsi="Times New Roman" w:cs="Times New Roman"/>
          <w:sz w:val="18"/>
          <w:szCs w:val="20"/>
        </w:rPr>
        <w:t xml:space="preserve">, </w:t>
      </w:r>
      <w:r w:rsidRPr="00EE5361">
        <w:rPr>
          <w:rFonts w:ascii="Times New Roman" w:hAnsi="Times New Roman" w:cs="Times New Roman"/>
          <w:position w:val="-10"/>
          <w:sz w:val="18"/>
          <w:szCs w:val="20"/>
        </w:rPr>
        <w:object w:dxaOrig="340" w:dyaOrig="320">
          <v:shape id="_x0000_i1090" type="#_x0000_t75" style="width:14.25pt;height:14.25pt" o:ole="">
            <v:imagedata r:id="rId122" o:title=""/>
          </v:shape>
          <o:OLEObject Type="Embed" ProgID="Equation.3" ShapeID="_x0000_i1090" DrawAspect="Content" ObjectID="_1588664766" r:id="rId123"/>
        </w:object>
      </w:r>
      <w:r w:rsidRPr="00EE5361">
        <w:rPr>
          <w:rFonts w:ascii="Times New Roman" w:hAnsi="Times New Roman" w:cs="Times New Roman"/>
          <w:sz w:val="18"/>
          <w:szCs w:val="20"/>
        </w:rPr>
        <w:t xml:space="preserve"> and </w:t>
      </w:r>
      <w:r w:rsidRPr="00EE5361">
        <w:rPr>
          <w:rFonts w:ascii="Times New Roman" w:hAnsi="Times New Roman" w:cs="Times New Roman"/>
          <w:position w:val="-10"/>
          <w:sz w:val="18"/>
          <w:szCs w:val="20"/>
        </w:rPr>
        <w:object w:dxaOrig="420" w:dyaOrig="320">
          <v:shape id="_x0000_i1091" type="#_x0000_t75" style="width:21.75pt;height:14.25pt" o:ole="">
            <v:imagedata r:id="rId124" o:title=""/>
          </v:shape>
          <o:OLEObject Type="Embed" ProgID="Equation.3" ShapeID="_x0000_i1091" DrawAspect="Content" ObjectID="_1588664767" r:id="rId125"/>
        </w:object>
      </w:r>
      <w:r w:rsidRPr="00EE5361">
        <w:rPr>
          <w:rFonts w:ascii="Times New Roman" w:hAnsi="Times New Roman" w:cs="Times New Roman"/>
          <w:sz w:val="18"/>
          <w:szCs w:val="20"/>
        </w:rPr>
        <w:t xml:space="preserve"> denote LM tests for serial correlation, normality, functional form and </w:t>
      </w:r>
      <w:proofErr w:type="spellStart"/>
      <w:r w:rsidRPr="00EE5361">
        <w:rPr>
          <w:rFonts w:ascii="Times New Roman" w:hAnsi="Times New Roman" w:cs="Times New Roman"/>
          <w:sz w:val="18"/>
          <w:szCs w:val="20"/>
        </w:rPr>
        <w:t>heteroscedasticity</w:t>
      </w:r>
      <w:proofErr w:type="spellEnd"/>
      <w:r w:rsidRPr="00EE5361">
        <w:rPr>
          <w:rFonts w:ascii="Times New Roman" w:hAnsi="Times New Roman" w:cs="Times New Roman"/>
          <w:sz w:val="18"/>
          <w:szCs w:val="20"/>
        </w:rPr>
        <w:t xml:space="preserve">, respectively. </w:t>
      </w:r>
      <w:r w:rsidRPr="00EE5361">
        <w:rPr>
          <w:rFonts w:ascii="Times New Roman" w:hAnsi="Times New Roman" w:cs="Times New Roman"/>
          <w:position w:val="-10"/>
          <w:sz w:val="18"/>
          <w:szCs w:val="20"/>
        </w:rPr>
        <w:object w:dxaOrig="340" w:dyaOrig="300">
          <v:shape id="_x0000_i1092" type="#_x0000_t75" style="width:14.25pt;height:14.25pt" o:ole="">
            <v:imagedata r:id="rId126" o:title=""/>
          </v:shape>
          <o:OLEObject Type="Embed" ProgID="Equation.3" ShapeID="_x0000_i1092" DrawAspect="Content" ObjectID="_1588664768" r:id="rId127"/>
        </w:object>
      </w:r>
      <w:proofErr w:type="gramStart"/>
      <w:r w:rsidRPr="00EE5361">
        <w:rPr>
          <w:rFonts w:ascii="Times New Roman" w:hAnsi="Times New Roman" w:cs="Times New Roman"/>
          <w:sz w:val="18"/>
          <w:szCs w:val="20"/>
        </w:rPr>
        <w:t>and</w:t>
      </w:r>
      <w:proofErr w:type="gramEnd"/>
      <w:r w:rsidRPr="00EE5361">
        <w:rPr>
          <w:rFonts w:ascii="Times New Roman" w:hAnsi="Times New Roman" w:cs="Times New Roman"/>
          <w:sz w:val="18"/>
          <w:szCs w:val="20"/>
        </w:rPr>
        <w:t xml:space="preserve"> </w:t>
      </w:r>
      <w:r w:rsidRPr="00EE5361">
        <w:rPr>
          <w:rFonts w:ascii="Times New Roman" w:hAnsi="Times New Roman" w:cs="Times New Roman"/>
          <w:position w:val="-10"/>
          <w:sz w:val="18"/>
          <w:szCs w:val="20"/>
        </w:rPr>
        <w:object w:dxaOrig="340" w:dyaOrig="300">
          <v:shape id="_x0000_i1093" type="#_x0000_t75" style="width:14.25pt;height:14.25pt" o:ole="">
            <v:imagedata r:id="rId128" o:title=""/>
          </v:shape>
          <o:OLEObject Type="Embed" ProgID="Equation.3" ShapeID="_x0000_i1093" DrawAspect="Content" ObjectID="_1588664769" r:id="rId129"/>
        </w:object>
      </w:r>
      <w:r w:rsidRPr="00EE5361">
        <w:rPr>
          <w:rFonts w:ascii="Times New Roman" w:hAnsi="Times New Roman" w:cs="Times New Roman"/>
          <w:sz w:val="18"/>
          <w:szCs w:val="20"/>
        </w:rPr>
        <w:t xml:space="preserve">represent the Wald test for the null of long- and short-run symmetry for </w:t>
      </w:r>
      <w:r w:rsidR="00EE0595" w:rsidRPr="00EE5361">
        <w:rPr>
          <w:rFonts w:ascii="Times New Roman" w:hAnsi="Times New Roman" w:cs="Times New Roman"/>
          <w:sz w:val="18"/>
          <w:szCs w:val="20"/>
        </w:rPr>
        <w:t xml:space="preserve">the </w:t>
      </w:r>
      <w:r w:rsidRPr="00EE5361">
        <w:rPr>
          <w:rFonts w:ascii="Times New Roman" w:hAnsi="Times New Roman" w:cs="Times New Roman"/>
          <w:sz w:val="18"/>
          <w:szCs w:val="20"/>
        </w:rPr>
        <w:t>respective variables. F</w:t>
      </w:r>
      <w:r w:rsidRPr="00EE5361">
        <w:rPr>
          <w:rFonts w:ascii="Times New Roman" w:hAnsi="Times New Roman" w:cs="Times New Roman"/>
          <w:sz w:val="18"/>
          <w:szCs w:val="20"/>
          <w:vertAlign w:val="subscript"/>
        </w:rPr>
        <w:t>PSS</w:t>
      </w:r>
      <w:r w:rsidRPr="00EE5361">
        <w:rPr>
          <w:rFonts w:ascii="Times New Roman" w:hAnsi="Times New Roman" w:cs="Times New Roman"/>
          <w:sz w:val="18"/>
          <w:szCs w:val="20"/>
        </w:rPr>
        <w:t xml:space="preserve"> shows the statistic of</w:t>
      </w:r>
      <w:r w:rsidR="00A23D43" w:rsidRPr="00EE5361">
        <w:rPr>
          <w:rFonts w:ascii="Times New Roman" w:hAnsi="Times New Roman" w:cs="Times New Roman"/>
          <w:sz w:val="18"/>
          <w:szCs w:val="20"/>
        </w:rPr>
        <w:t xml:space="preserve"> the</w:t>
      </w:r>
      <w:r w:rsidRPr="00EE5361">
        <w:rPr>
          <w:rFonts w:ascii="Times New Roman" w:hAnsi="Times New Roman" w:cs="Times New Roman"/>
          <w:sz w:val="18"/>
          <w:szCs w:val="20"/>
        </w:rPr>
        <w:t xml:space="preserve"> </w:t>
      </w:r>
      <w:proofErr w:type="spellStart"/>
      <w:r w:rsidRPr="00EE5361">
        <w:rPr>
          <w:rFonts w:ascii="Times New Roman" w:hAnsi="Times New Roman" w:cs="Times New Roman"/>
          <w:sz w:val="18"/>
          <w:szCs w:val="20"/>
        </w:rPr>
        <w:t>Pesaran</w:t>
      </w:r>
      <w:proofErr w:type="spellEnd"/>
      <w:r w:rsidRPr="00EE5361">
        <w:rPr>
          <w:rFonts w:ascii="Times New Roman" w:hAnsi="Times New Roman" w:cs="Times New Roman"/>
          <w:sz w:val="18"/>
          <w:szCs w:val="20"/>
        </w:rPr>
        <w:t xml:space="preserve"> et al. (2001) bounds test. T</w:t>
      </w:r>
      <w:r w:rsidRPr="00EE5361">
        <w:rPr>
          <w:rFonts w:ascii="Times New Roman" w:hAnsi="Times New Roman" w:cs="Times New Roman"/>
          <w:sz w:val="18"/>
          <w:szCs w:val="20"/>
          <w:vertAlign w:val="subscript"/>
        </w:rPr>
        <w:t>BDM</w:t>
      </w:r>
      <w:r w:rsidRPr="00EE5361">
        <w:rPr>
          <w:rFonts w:ascii="Times New Roman" w:hAnsi="Times New Roman" w:cs="Times New Roman"/>
          <w:sz w:val="18"/>
          <w:szCs w:val="20"/>
        </w:rPr>
        <w:t xml:space="preserve"> denotes the statistic of </w:t>
      </w:r>
      <w:proofErr w:type="spellStart"/>
      <w:r w:rsidRPr="00EE5361">
        <w:rPr>
          <w:rFonts w:ascii="Times New Roman" w:hAnsi="Times New Roman" w:cs="Times New Roman"/>
          <w:sz w:val="18"/>
          <w:szCs w:val="20"/>
        </w:rPr>
        <w:t>Banerjee</w:t>
      </w:r>
      <w:proofErr w:type="spellEnd"/>
      <w:r w:rsidRPr="00EE5361">
        <w:rPr>
          <w:rFonts w:ascii="Times New Roman" w:hAnsi="Times New Roman" w:cs="Times New Roman"/>
          <w:sz w:val="18"/>
          <w:szCs w:val="20"/>
        </w:rPr>
        <w:t xml:space="preserve"> et al. (1998). Figures in brackets show p-values. *: p≤0.01; **: p≤0.05; ***: p≤0.10. </w:t>
      </w: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6B5BD0">
      <w:pPr>
        <w:spacing w:after="0" w:line="360" w:lineRule="auto"/>
        <w:jc w:val="center"/>
        <w:rPr>
          <w:rFonts w:ascii="Times New Roman" w:hAnsi="Times New Roman" w:cs="Times New Roman"/>
          <w:sz w:val="24"/>
          <w:szCs w:val="24"/>
        </w:rPr>
      </w:pPr>
      <w:r w:rsidRPr="00EE5361">
        <w:rPr>
          <w:rFonts w:ascii="Times New Roman" w:hAnsi="Times New Roman" w:cs="Times New Roman"/>
          <w:noProof/>
          <w:sz w:val="24"/>
          <w:szCs w:val="24"/>
          <w:lang w:val="el-GR" w:eastAsia="el-GR"/>
        </w:rPr>
        <w:lastRenderedPageBreak/>
        <w:drawing>
          <wp:inline distT="0" distB="0" distL="0" distR="0">
            <wp:extent cx="5018405" cy="2362835"/>
            <wp:effectExtent l="19050" t="19050" r="10795" b="18415"/>
            <wp:docPr id="5" name="Picture 12" descr="C:\Documents and Settings\shaista alam\My Documents\Downloads\energy-consumption-growth-in-the-world-major-count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shaista alam\My Documents\Downloads\energy-consumption-growth-in-the-world-major-countries.jpg"/>
                    <pic:cNvPicPr>
                      <a:picLocks noChangeAspect="1" noChangeArrowheads="1"/>
                    </pic:cNvPicPr>
                  </pic:nvPicPr>
                  <pic:blipFill>
                    <a:blip r:embed="rId130" cstate="print"/>
                    <a:srcRect/>
                    <a:stretch>
                      <a:fillRect/>
                    </a:stretch>
                  </pic:blipFill>
                  <pic:spPr bwMode="auto">
                    <a:xfrm>
                      <a:off x="0" y="0"/>
                      <a:ext cx="5018405" cy="2362835"/>
                    </a:xfrm>
                    <a:prstGeom prst="rect">
                      <a:avLst/>
                    </a:prstGeom>
                    <a:noFill/>
                    <a:ln w="12700" cmpd="sng">
                      <a:solidFill>
                        <a:srgbClr val="000000"/>
                      </a:solidFill>
                      <a:miter lim="800000"/>
                      <a:headEnd/>
                      <a:tailEnd/>
                    </a:ln>
                    <a:effectLst/>
                  </pic:spPr>
                </pic:pic>
              </a:graphicData>
            </a:graphic>
          </wp:inline>
        </w:drawing>
      </w:r>
    </w:p>
    <w:p w:rsidR="006B5BD0" w:rsidRPr="00EE5361" w:rsidRDefault="006B5BD0" w:rsidP="006B5BD0">
      <w:pPr>
        <w:spacing w:after="0" w:line="360" w:lineRule="auto"/>
        <w:jc w:val="both"/>
        <w:rPr>
          <w:rFonts w:ascii="Times New Roman" w:eastAsia="Times New Roman" w:hAnsi="Times New Roman" w:cs="Times New Roman"/>
          <w:sz w:val="20"/>
          <w:szCs w:val="20"/>
        </w:rPr>
      </w:pPr>
      <w:r w:rsidRPr="00EE5361">
        <w:rPr>
          <w:rFonts w:ascii="Times New Roman" w:hAnsi="Times New Roman" w:cs="Times New Roman"/>
          <w:sz w:val="20"/>
          <w:szCs w:val="20"/>
        </w:rPr>
        <w:t xml:space="preserve">Source: </w:t>
      </w:r>
      <w:proofErr w:type="spellStart"/>
      <w:r w:rsidRPr="00EE5361">
        <w:rPr>
          <w:rFonts w:ascii="Times New Roman" w:hAnsi="Times New Roman" w:cs="Times New Roman"/>
          <w:sz w:val="20"/>
          <w:szCs w:val="20"/>
        </w:rPr>
        <w:t>Enerdata</w:t>
      </w:r>
      <w:proofErr w:type="spellEnd"/>
      <w:r w:rsidRPr="00EE5361">
        <w:rPr>
          <w:rFonts w:ascii="Times New Roman" w:hAnsi="Times New Roman" w:cs="Times New Roman"/>
          <w:sz w:val="20"/>
          <w:szCs w:val="20"/>
        </w:rPr>
        <w:t xml:space="preserve"> (2015)</w:t>
      </w:r>
    </w:p>
    <w:p w:rsidR="00B56925" w:rsidRPr="00EE5361" w:rsidRDefault="00B56925" w:rsidP="00B56925">
      <w:pPr>
        <w:pStyle w:val="3"/>
        <w:spacing w:before="0" w:line="360" w:lineRule="auto"/>
        <w:jc w:val="center"/>
        <w:rPr>
          <w:rFonts w:ascii="Times New Roman" w:hAnsi="Times New Roman" w:cs="Times New Roman"/>
          <w:b w:val="0"/>
          <w:color w:val="auto"/>
          <w:sz w:val="24"/>
          <w:szCs w:val="24"/>
        </w:rPr>
      </w:pPr>
      <w:proofErr w:type="gramStart"/>
      <w:r w:rsidRPr="00EE5361">
        <w:rPr>
          <w:rStyle w:val="ab"/>
          <w:rFonts w:ascii="Times New Roman" w:hAnsi="Times New Roman" w:cs="Times New Roman"/>
          <w:b/>
          <w:color w:val="auto"/>
          <w:sz w:val="24"/>
          <w:szCs w:val="24"/>
        </w:rPr>
        <w:t>Fig. 1.</w:t>
      </w:r>
      <w:proofErr w:type="gramEnd"/>
      <w:r w:rsidRPr="00EE5361">
        <w:rPr>
          <w:rStyle w:val="ab"/>
          <w:rFonts w:ascii="Times New Roman" w:hAnsi="Times New Roman" w:cs="Times New Roman"/>
          <w:b/>
          <w:color w:val="auto"/>
          <w:sz w:val="24"/>
          <w:szCs w:val="24"/>
        </w:rPr>
        <w:t xml:space="preserve"> </w:t>
      </w:r>
      <w:r w:rsidRPr="00EE5361">
        <w:rPr>
          <w:rStyle w:val="ab"/>
          <w:rFonts w:ascii="Times New Roman" w:hAnsi="Times New Roman" w:cs="Times New Roman"/>
          <w:color w:val="auto"/>
          <w:sz w:val="24"/>
          <w:szCs w:val="24"/>
        </w:rPr>
        <w:t>Growth of energy consumption across the major world economies (%/year)</w:t>
      </w: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CE7BC7" w:rsidRPr="00EE5361" w:rsidRDefault="00CE7BC7" w:rsidP="00CE7BC7">
      <w:pPr>
        <w:spacing w:after="0" w:line="360" w:lineRule="auto"/>
        <w:jc w:val="center"/>
      </w:pPr>
      <w:r w:rsidRPr="00EE5361">
        <w:rPr>
          <w:noProof/>
          <w:lang w:val="el-GR" w:eastAsia="el-GR"/>
        </w:rPr>
        <w:drawing>
          <wp:inline distT="0" distB="0" distL="0" distR="0">
            <wp:extent cx="5141674" cy="3434443"/>
            <wp:effectExtent l="0" t="0" r="0" b="0"/>
            <wp:docPr id="6"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31" cstate="print"/>
                    <a:srcRect/>
                    <a:stretch>
                      <a:fillRect/>
                    </a:stretch>
                  </pic:blipFill>
                  <pic:spPr bwMode="auto">
                    <a:xfrm>
                      <a:off x="0" y="0"/>
                      <a:ext cx="5144770" cy="3436511"/>
                    </a:xfrm>
                    <a:prstGeom prst="rect">
                      <a:avLst/>
                    </a:prstGeom>
                    <a:noFill/>
                    <a:ln w="9525">
                      <a:noFill/>
                      <a:miter lim="800000"/>
                      <a:headEnd/>
                      <a:tailEnd/>
                    </a:ln>
                  </pic:spPr>
                </pic:pic>
              </a:graphicData>
            </a:graphic>
          </wp:inline>
        </w:drawing>
      </w:r>
    </w:p>
    <w:p w:rsidR="00B56925" w:rsidRPr="00EE5361" w:rsidRDefault="00B56925" w:rsidP="00B56925">
      <w:pPr>
        <w:spacing w:after="0" w:line="360" w:lineRule="auto"/>
        <w:ind w:firstLine="284"/>
        <w:jc w:val="center"/>
        <w:rPr>
          <w:rFonts w:ascii="Times New Roman" w:hAnsi="Times New Roman"/>
          <w:b/>
          <w:sz w:val="24"/>
          <w:szCs w:val="24"/>
        </w:rPr>
      </w:pPr>
      <w:proofErr w:type="gramStart"/>
      <w:r w:rsidRPr="00EE5361">
        <w:rPr>
          <w:rFonts w:ascii="Times New Roman" w:hAnsi="Times New Roman"/>
          <w:b/>
          <w:sz w:val="24"/>
          <w:szCs w:val="24"/>
        </w:rPr>
        <w:t>Fig. 2.</w:t>
      </w:r>
      <w:proofErr w:type="gramEnd"/>
      <w:r w:rsidRPr="00EE5361">
        <w:rPr>
          <w:rFonts w:ascii="Times New Roman" w:hAnsi="Times New Roman"/>
          <w:b/>
          <w:sz w:val="24"/>
          <w:szCs w:val="24"/>
        </w:rPr>
        <w:t xml:space="preserve"> </w:t>
      </w:r>
      <w:r w:rsidRPr="00EE5361">
        <w:rPr>
          <w:rFonts w:ascii="Times New Roman" w:hAnsi="Times New Roman"/>
          <w:sz w:val="24"/>
          <w:szCs w:val="24"/>
        </w:rPr>
        <w:t>Cumulative dynamic multipliers for Brazil</w:t>
      </w: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CE7BC7" w:rsidRPr="00EE5361" w:rsidRDefault="00CE7BC7" w:rsidP="00CE7BC7">
      <w:pPr>
        <w:spacing w:after="0" w:line="360" w:lineRule="auto"/>
        <w:jc w:val="center"/>
        <w:rPr>
          <w:rFonts w:ascii="Times New Roman" w:hAnsi="Times New Roman"/>
          <w:b/>
          <w:sz w:val="24"/>
          <w:szCs w:val="24"/>
        </w:rPr>
      </w:pPr>
      <w:r w:rsidRPr="00EE5361">
        <w:rPr>
          <w:rFonts w:ascii="Times New Roman" w:hAnsi="Times New Roman"/>
          <w:b/>
          <w:noProof/>
          <w:sz w:val="24"/>
          <w:szCs w:val="24"/>
          <w:lang w:val="el-GR" w:eastAsia="el-GR"/>
        </w:rPr>
        <w:lastRenderedPageBreak/>
        <w:drawing>
          <wp:inline distT="0" distB="0" distL="0" distR="0">
            <wp:extent cx="5145637" cy="3418840"/>
            <wp:effectExtent l="0" t="0" r="0" b="0"/>
            <wp:docPr id="7"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32" cstate="print"/>
                    <a:srcRect/>
                    <a:stretch>
                      <a:fillRect/>
                    </a:stretch>
                  </pic:blipFill>
                  <pic:spPr bwMode="auto">
                    <a:xfrm>
                      <a:off x="0" y="0"/>
                      <a:ext cx="5144770" cy="3418264"/>
                    </a:xfrm>
                    <a:prstGeom prst="rect">
                      <a:avLst/>
                    </a:prstGeom>
                    <a:noFill/>
                    <a:ln w="9525">
                      <a:noFill/>
                      <a:miter lim="800000"/>
                      <a:headEnd/>
                      <a:tailEnd/>
                    </a:ln>
                  </pic:spPr>
                </pic:pic>
              </a:graphicData>
            </a:graphic>
          </wp:inline>
        </w:drawing>
      </w:r>
    </w:p>
    <w:p w:rsidR="00B56925" w:rsidRPr="00EE5361" w:rsidRDefault="00B56925" w:rsidP="00B56925">
      <w:pPr>
        <w:spacing w:after="0" w:line="360" w:lineRule="auto"/>
        <w:ind w:firstLine="284"/>
        <w:jc w:val="center"/>
        <w:rPr>
          <w:rFonts w:ascii="Times New Roman" w:hAnsi="Times New Roman"/>
          <w:b/>
          <w:sz w:val="24"/>
          <w:szCs w:val="24"/>
        </w:rPr>
      </w:pPr>
      <w:proofErr w:type="gramStart"/>
      <w:r w:rsidRPr="00EE5361">
        <w:rPr>
          <w:rFonts w:ascii="Times New Roman" w:hAnsi="Times New Roman"/>
          <w:b/>
          <w:sz w:val="24"/>
          <w:szCs w:val="24"/>
        </w:rPr>
        <w:t>Fig. 3.</w:t>
      </w:r>
      <w:proofErr w:type="gramEnd"/>
      <w:r w:rsidRPr="00EE5361">
        <w:rPr>
          <w:rFonts w:ascii="Times New Roman" w:hAnsi="Times New Roman"/>
          <w:b/>
          <w:sz w:val="24"/>
          <w:szCs w:val="24"/>
        </w:rPr>
        <w:t xml:space="preserve"> </w:t>
      </w:r>
      <w:r w:rsidRPr="00EE5361">
        <w:rPr>
          <w:rFonts w:ascii="Times New Roman" w:hAnsi="Times New Roman"/>
          <w:sz w:val="24"/>
          <w:szCs w:val="24"/>
        </w:rPr>
        <w:t>Cumulative dynamic multipliers for Russia</w:t>
      </w: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CE7BC7" w:rsidRPr="00EE5361" w:rsidRDefault="00CE7BC7" w:rsidP="00CE7BC7">
      <w:pPr>
        <w:spacing w:after="0" w:line="360" w:lineRule="auto"/>
        <w:jc w:val="center"/>
        <w:rPr>
          <w:sz w:val="24"/>
        </w:rPr>
      </w:pPr>
      <w:r w:rsidRPr="00EE5361">
        <w:rPr>
          <w:noProof/>
          <w:sz w:val="24"/>
          <w:lang w:val="el-GR" w:eastAsia="el-GR"/>
        </w:rPr>
        <w:drawing>
          <wp:inline distT="0" distB="0" distL="0" distR="0">
            <wp:extent cx="5145637" cy="3510280"/>
            <wp:effectExtent l="0" t="0" r="0" b="0"/>
            <wp:docPr id="9"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33" cstate="print"/>
                    <a:srcRect/>
                    <a:stretch>
                      <a:fillRect/>
                    </a:stretch>
                  </pic:blipFill>
                  <pic:spPr bwMode="auto">
                    <a:xfrm>
                      <a:off x="0" y="0"/>
                      <a:ext cx="5144770" cy="3509689"/>
                    </a:xfrm>
                    <a:prstGeom prst="rect">
                      <a:avLst/>
                    </a:prstGeom>
                    <a:noFill/>
                    <a:ln w="9525">
                      <a:noFill/>
                      <a:miter lim="800000"/>
                      <a:headEnd/>
                      <a:tailEnd/>
                    </a:ln>
                  </pic:spPr>
                </pic:pic>
              </a:graphicData>
            </a:graphic>
          </wp:inline>
        </w:drawing>
      </w:r>
    </w:p>
    <w:p w:rsidR="00B56925" w:rsidRPr="00EE5361" w:rsidRDefault="00B56925" w:rsidP="00B56925">
      <w:pPr>
        <w:spacing w:after="0" w:line="360" w:lineRule="auto"/>
        <w:ind w:firstLine="284"/>
        <w:jc w:val="center"/>
        <w:rPr>
          <w:rFonts w:ascii="Times New Roman" w:hAnsi="Times New Roman"/>
          <w:b/>
          <w:sz w:val="24"/>
          <w:szCs w:val="24"/>
        </w:rPr>
      </w:pPr>
      <w:proofErr w:type="gramStart"/>
      <w:r w:rsidRPr="00EE5361">
        <w:rPr>
          <w:rFonts w:ascii="Times New Roman" w:hAnsi="Times New Roman"/>
          <w:b/>
          <w:sz w:val="24"/>
          <w:szCs w:val="24"/>
        </w:rPr>
        <w:t>Fig. 4.</w:t>
      </w:r>
      <w:proofErr w:type="gramEnd"/>
      <w:r w:rsidRPr="00EE5361">
        <w:rPr>
          <w:rFonts w:ascii="Times New Roman" w:hAnsi="Times New Roman"/>
          <w:b/>
          <w:sz w:val="24"/>
          <w:szCs w:val="24"/>
        </w:rPr>
        <w:t xml:space="preserve"> </w:t>
      </w:r>
      <w:r w:rsidRPr="00EE5361">
        <w:rPr>
          <w:rFonts w:ascii="Times New Roman" w:hAnsi="Times New Roman"/>
          <w:sz w:val="24"/>
          <w:szCs w:val="24"/>
        </w:rPr>
        <w:t>Cumulative dynamic multipliers for India</w:t>
      </w:r>
    </w:p>
    <w:p w:rsidR="006B5BD0" w:rsidRPr="00EE5361" w:rsidRDefault="006B5BD0" w:rsidP="005A08D7">
      <w:pPr>
        <w:autoSpaceDE w:val="0"/>
        <w:autoSpaceDN w:val="0"/>
        <w:adjustRightInd w:val="0"/>
        <w:spacing w:after="0" w:line="360" w:lineRule="auto"/>
        <w:jc w:val="both"/>
        <w:rPr>
          <w:rFonts w:ascii="Times New Roman" w:hAnsi="Times New Roman" w:cs="Times New Roman"/>
          <w:sz w:val="24"/>
          <w:szCs w:val="24"/>
        </w:rPr>
      </w:pPr>
    </w:p>
    <w:p w:rsidR="00CE7BC7" w:rsidRPr="00EE5361" w:rsidRDefault="00CE7BC7" w:rsidP="00CE7BC7">
      <w:pPr>
        <w:spacing w:after="0" w:line="360" w:lineRule="auto"/>
        <w:jc w:val="center"/>
        <w:rPr>
          <w:sz w:val="24"/>
        </w:rPr>
      </w:pPr>
      <w:r w:rsidRPr="00EE5361">
        <w:rPr>
          <w:noProof/>
          <w:sz w:val="24"/>
          <w:lang w:val="el-GR" w:eastAsia="el-GR"/>
        </w:rPr>
        <w:lastRenderedPageBreak/>
        <w:drawing>
          <wp:inline distT="0" distB="0" distL="0" distR="0">
            <wp:extent cx="5145637" cy="3408680"/>
            <wp:effectExtent l="0" t="0" r="0" b="0"/>
            <wp:docPr id="11"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34" cstate="print"/>
                    <a:srcRect/>
                    <a:stretch>
                      <a:fillRect/>
                    </a:stretch>
                  </pic:blipFill>
                  <pic:spPr bwMode="auto">
                    <a:xfrm>
                      <a:off x="0" y="0"/>
                      <a:ext cx="5144770" cy="3408106"/>
                    </a:xfrm>
                    <a:prstGeom prst="rect">
                      <a:avLst/>
                    </a:prstGeom>
                    <a:noFill/>
                    <a:ln w="9525">
                      <a:noFill/>
                      <a:miter lim="800000"/>
                      <a:headEnd/>
                      <a:tailEnd/>
                    </a:ln>
                  </pic:spPr>
                </pic:pic>
              </a:graphicData>
            </a:graphic>
          </wp:inline>
        </w:drawing>
      </w:r>
    </w:p>
    <w:p w:rsidR="00B56925" w:rsidRPr="00EE5361" w:rsidRDefault="00B56925" w:rsidP="00B56925">
      <w:pPr>
        <w:spacing w:after="0" w:line="360" w:lineRule="auto"/>
        <w:ind w:firstLine="284"/>
        <w:jc w:val="center"/>
        <w:rPr>
          <w:rFonts w:ascii="Times New Roman" w:hAnsi="Times New Roman"/>
          <w:b/>
          <w:sz w:val="24"/>
          <w:szCs w:val="24"/>
        </w:rPr>
      </w:pPr>
      <w:proofErr w:type="gramStart"/>
      <w:r w:rsidRPr="00EE5361">
        <w:rPr>
          <w:rFonts w:ascii="Times New Roman" w:hAnsi="Times New Roman"/>
          <w:b/>
          <w:sz w:val="24"/>
          <w:szCs w:val="24"/>
        </w:rPr>
        <w:t>Fig. 5.</w:t>
      </w:r>
      <w:proofErr w:type="gramEnd"/>
      <w:r w:rsidRPr="00EE5361">
        <w:rPr>
          <w:rFonts w:ascii="Times New Roman" w:hAnsi="Times New Roman"/>
          <w:b/>
          <w:sz w:val="24"/>
          <w:szCs w:val="24"/>
        </w:rPr>
        <w:t xml:space="preserve"> </w:t>
      </w:r>
      <w:r w:rsidRPr="00EE5361">
        <w:rPr>
          <w:rFonts w:ascii="Times New Roman" w:hAnsi="Times New Roman"/>
          <w:sz w:val="24"/>
          <w:szCs w:val="24"/>
        </w:rPr>
        <w:t>Cumulative dynamic multipliers for China</w:t>
      </w:r>
    </w:p>
    <w:p w:rsidR="00CE7BC7" w:rsidRPr="00EE5361" w:rsidRDefault="00CE7BC7" w:rsidP="005A08D7">
      <w:pPr>
        <w:autoSpaceDE w:val="0"/>
        <w:autoSpaceDN w:val="0"/>
        <w:adjustRightInd w:val="0"/>
        <w:spacing w:after="0" w:line="360" w:lineRule="auto"/>
        <w:jc w:val="both"/>
        <w:rPr>
          <w:rFonts w:ascii="Times New Roman" w:hAnsi="Times New Roman" w:cs="Times New Roman"/>
          <w:sz w:val="24"/>
          <w:szCs w:val="24"/>
        </w:rPr>
      </w:pPr>
    </w:p>
    <w:p w:rsidR="00B56925" w:rsidRPr="00EE5361" w:rsidRDefault="00B56925" w:rsidP="00CE7BC7">
      <w:pPr>
        <w:tabs>
          <w:tab w:val="left" w:pos="3096"/>
        </w:tabs>
        <w:spacing w:after="0" w:line="360" w:lineRule="auto"/>
        <w:jc w:val="center"/>
        <w:rPr>
          <w:rFonts w:ascii="Times New Roman" w:hAnsi="Times New Roman"/>
          <w:b/>
          <w:sz w:val="24"/>
          <w:szCs w:val="24"/>
        </w:rPr>
      </w:pPr>
    </w:p>
    <w:p w:rsidR="00CE7BC7" w:rsidRPr="00EE5361" w:rsidRDefault="00CE7BC7" w:rsidP="00CE7BC7">
      <w:pPr>
        <w:spacing w:after="0" w:line="360" w:lineRule="auto"/>
        <w:jc w:val="center"/>
        <w:rPr>
          <w:sz w:val="24"/>
        </w:rPr>
      </w:pPr>
      <w:r w:rsidRPr="00EE5361">
        <w:rPr>
          <w:noProof/>
          <w:sz w:val="24"/>
          <w:lang w:val="el-GR" w:eastAsia="el-GR"/>
        </w:rPr>
        <w:drawing>
          <wp:inline distT="0" distB="0" distL="0" distR="0">
            <wp:extent cx="5145637" cy="3576320"/>
            <wp:effectExtent l="0" t="0" r="0" b="0"/>
            <wp:docPr id="12"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35" cstate="print"/>
                    <a:srcRect/>
                    <a:stretch>
                      <a:fillRect/>
                    </a:stretch>
                  </pic:blipFill>
                  <pic:spPr bwMode="auto">
                    <a:xfrm>
                      <a:off x="0" y="0"/>
                      <a:ext cx="5144770" cy="3575718"/>
                    </a:xfrm>
                    <a:prstGeom prst="rect">
                      <a:avLst/>
                    </a:prstGeom>
                    <a:noFill/>
                    <a:ln w="9525">
                      <a:noFill/>
                      <a:miter lim="800000"/>
                      <a:headEnd/>
                      <a:tailEnd/>
                    </a:ln>
                  </pic:spPr>
                </pic:pic>
              </a:graphicData>
            </a:graphic>
          </wp:inline>
        </w:drawing>
      </w:r>
    </w:p>
    <w:p w:rsidR="00CE7BC7" w:rsidRPr="00EE5361" w:rsidRDefault="00B56925" w:rsidP="00B56925">
      <w:pPr>
        <w:spacing w:after="0" w:line="360" w:lineRule="auto"/>
        <w:ind w:firstLine="284"/>
        <w:jc w:val="center"/>
        <w:rPr>
          <w:rFonts w:ascii="Times New Roman" w:hAnsi="Times New Roman"/>
          <w:b/>
          <w:sz w:val="24"/>
          <w:szCs w:val="24"/>
        </w:rPr>
      </w:pPr>
      <w:proofErr w:type="gramStart"/>
      <w:r w:rsidRPr="00EE5361">
        <w:rPr>
          <w:rFonts w:ascii="Times New Roman" w:hAnsi="Times New Roman"/>
          <w:b/>
          <w:sz w:val="24"/>
          <w:szCs w:val="24"/>
        </w:rPr>
        <w:t>Fig. 6.</w:t>
      </w:r>
      <w:proofErr w:type="gramEnd"/>
      <w:r w:rsidRPr="00EE5361">
        <w:rPr>
          <w:rFonts w:ascii="Times New Roman" w:hAnsi="Times New Roman"/>
          <w:b/>
          <w:sz w:val="24"/>
          <w:szCs w:val="24"/>
        </w:rPr>
        <w:t xml:space="preserve"> </w:t>
      </w:r>
      <w:r w:rsidRPr="00EE5361">
        <w:rPr>
          <w:rFonts w:ascii="Times New Roman" w:hAnsi="Times New Roman"/>
          <w:sz w:val="24"/>
          <w:szCs w:val="24"/>
        </w:rPr>
        <w:t>Cumulative dynamic multipliers for South Africa</w:t>
      </w:r>
    </w:p>
    <w:sectPr w:rsidR="00CE7BC7" w:rsidRPr="00EE5361" w:rsidSect="00701B84">
      <w:footerReference w:type="default" r:id="rId1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829" w:rsidRDefault="006C7829" w:rsidP="000774B6">
      <w:pPr>
        <w:spacing w:after="0" w:line="240" w:lineRule="auto"/>
      </w:pPr>
      <w:r>
        <w:separator/>
      </w:r>
    </w:p>
  </w:endnote>
  <w:endnote w:type="continuationSeparator" w:id="0">
    <w:p w:rsidR="006C7829" w:rsidRDefault="006C7829" w:rsidP="00077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AdvTA42">
    <w:altName w:val="Times New Roman"/>
    <w:panose1 w:val="00000000000000000000"/>
    <w:charset w:val="00"/>
    <w:family w:val="roman"/>
    <w:notTrueType/>
    <w:pitch w:val="default"/>
    <w:sig w:usb0="00000000" w:usb1="00000000" w:usb2="00000000" w:usb3="00000000" w:csb0="00000000"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A1"/>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64547"/>
      <w:docPartObj>
        <w:docPartGallery w:val="Page Numbers (Bottom of Page)"/>
        <w:docPartUnique/>
      </w:docPartObj>
    </w:sdtPr>
    <w:sdtContent>
      <w:p w:rsidR="00F85343" w:rsidRDefault="00522E53">
        <w:pPr>
          <w:pStyle w:val="af0"/>
          <w:jc w:val="right"/>
        </w:pPr>
        <w:r>
          <w:fldChar w:fldCharType="begin"/>
        </w:r>
        <w:r w:rsidR="00F85343">
          <w:instrText xml:space="preserve"> PAGE   \* MERGEFORMAT </w:instrText>
        </w:r>
        <w:r>
          <w:fldChar w:fldCharType="separate"/>
        </w:r>
        <w:r w:rsidR="00FE4DD6">
          <w:rPr>
            <w:noProof/>
          </w:rPr>
          <w:t>2</w:t>
        </w:r>
        <w:r>
          <w:rPr>
            <w:noProof/>
          </w:rPr>
          <w:fldChar w:fldCharType="end"/>
        </w:r>
      </w:p>
    </w:sdtContent>
  </w:sdt>
  <w:p w:rsidR="00F85343" w:rsidRDefault="00F8534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829" w:rsidRDefault="006C7829" w:rsidP="000774B6">
      <w:pPr>
        <w:spacing w:after="0" w:line="240" w:lineRule="auto"/>
      </w:pPr>
      <w:r>
        <w:separator/>
      </w:r>
    </w:p>
  </w:footnote>
  <w:footnote w:type="continuationSeparator" w:id="0">
    <w:p w:rsidR="006C7829" w:rsidRDefault="006C7829" w:rsidP="000774B6">
      <w:pPr>
        <w:spacing w:after="0" w:line="240" w:lineRule="auto"/>
      </w:pPr>
      <w:r>
        <w:continuationSeparator/>
      </w:r>
    </w:p>
  </w:footnote>
  <w:footnote w:id="1">
    <w:p w:rsidR="00F85343" w:rsidRDefault="00F85343" w:rsidP="001D6242">
      <w:pPr>
        <w:pStyle w:val="a7"/>
        <w:spacing w:after="0" w:line="240" w:lineRule="auto"/>
      </w:pPr>
      <w:r>
        <w:rPr>
          <w:rStyle w:val="a8"/>
        </w:rPr>
        <w:footnoteRef/>
      </w:r>
      <w:hyperlink r:id="rId1" w:history="1">
        <w:r w:rsidRPr="003A2D94">
          <w:rPr>
            <w:rStyle w:val="-"/>
            <w:rFonts w:ascii="Times New Roman" w:hAnsi="Times New Roman"/>
          </w:rPr>
          <w:t>http://www.enerdata.net/enerdatauk/press-and-publication/enerdata-actualities/events.php</w:t>
        </w:r>
      </w:hyperlink>
    </w:p>
  </w:footnote>
  <w:footnote w:id="2">
    <w:p w:rsidR="00F85343" w:rsidRPr="00231B1D" w:rsidRDefault="00F85343" w:rsidP="0082114B">
      <w:pPr>
        <w:pStyle w:val="a7"/>
        <w:spacing w:after="0" w:line="240" w:lineRule="auto"/>
        <w:rPr>
          <w:rFonts w:ascii="Times New Roman" w:hAnsi="Times New Roman"/>
          <w:lang w:val="en-US"/>
        </w:rPr>
      </w:pPr>
      <w:r>
        <w:rPr>
          <w:rStyle w:val="a8"/>
        </w:rPr>
        <w:footnoteRef/>
      </w:r>
      <w:r>
        <w:t xml:space="preserve"> </w:t>
      </w:r>
      <w:r w:rsidRPr="00231B1D">
        <w:rPr>
          <w:rFonts w:ascii="Times New Roman" w:hAnsi="Times New Roman"/>
        </w:rPr>
        <w:t>There is at least one exception to the general rule where a highly politically globalized is not supporting international regulations of environment. This exception is the United States under the current Trump administration which withdrew from COP 21 recently.</w:t>
      </w:r>
    </w:p>
  </w:footnote>
  <w:footnote w:id="3">
    <w:p w:rsidR="00F85343" w:rsidRPr="00014E73" w:rsidRDefault="00F85343" w:rsidP="008621EC">
      <w:pPr>
        <w:pStyle w:val="a7"/>
        <w:spacing w:after="0" w:line="240" w:lineRule="auto"/>
        <w:contextualSpacing/>
        <w:jc w:val="both"/>
        <w:rPr>
          <w:rFonts w:ascii="Times New Roman" w:hAnsi="Times New Roman"/>
        </w:rPr>
      </w:pPr>
      <w:r>
        <w:rPr>
          <w:rStyle w:val="a8"/>
        </w:rPr>
        <w:footnoteRef/>
      </w:r>
      <w:proofErr w:type="spellStart"/>
      <w:r w:rsidRPr="00C0535D">
        <w:rPr>
          <w:rFonts w:ascii="Times New Roman" w:hAnsi="Times New Roman"/>
        </w:rPr>
        <w:t>Alam</w:t>
      </w:r>
      <w:proofErr w:type="spellEnd"/>
      <w:r w:rsidRPr="00C0535D">
        <w:rPr>
          <w:rFonts w:ascii="Times New Roman" w:hAnsi="Times New Roman"/>
        </w:rPr>
        <w:t xml:space="preserve"> and Butt (2001) study the factor analysis for change</w:t>
      </w:r>
      <w:r>
        <w:rPr>
          <w:rFonts w:ascii="Times New Roman" w:hAnsi="Times New Roman"/>
        </w:rPr>
        <w:t>s in</w:t>
      </w:r>
      <w:r w:rsidRPr="00C0535D">
        <w:rPr>
          <w:rFonts w:ascii="Times New Roman" w:hAnsi="Times New Roman"/>
        </w:rPr>
        <w:t xml:space="preserve"> energy intensity and energy consumption in Pakistan. Their results show that increase</w:t>
      </w:r>
      <w:r>
        <w:rPr>
          <w:rFonts w:ascii="Times New Roman" w:hAnsi="Times New Roman"/>
        </w:rPr>
        <w:t>s</w:t>
      </w:r>
      <w:r w:rsidRPr="00C0535D">
        <w:rPr>
          <w:rFonts w:ascii="Times New Roman" w:hAnsi="Times New Roman"/>
        </w:rPr>
        <w:t xml:space="preserve"> in aggregate energy intensity </w:t>
      </w:r>
      <w:r>
        <w:rPr>
          <w:rFonts w:ascii="Times New Roman" w:hAnsi="Times New Roman"/>
        </w:rPr>
        <w:t xml:space="preserve">are </w:t>
      </w:r>
      <w:r w:rsidRPr="00C0535D">
        <w:rPr>
          <w:rFonts w:ascii="Times New Roman" w:hAnsi="Times New Roman"/>
        </w:rPr>
        <w:t>due</w:t>
      </w:r>
      <w:r>
        <w:rPr>
          <w:rFonts w:ascii="Times New Roman" w:hAnsi="Times New Roman"/>
        </w:rPr>
        <w:t xml:space="preserve"> primarily</w:t>
      </w:r>
      <w:r w:rsidRPr="00C0535D">
        <w:rPr>
          <w:rFonts w:ascii="Times New Roman" w:hAnsi="Times New Roman"/>
        </w:rPr>
        <w:t xml:space="preserve"> to the structural effect</w:t>
      </w:r>
      <w:r>
        <w:rPr>
          <w:rFonts w:ascii="Times New Roman" w:hAnsi="Times New Roman"/>
        </w:rPr>
        <w:t>,</w:t>
      </w:r>
      <w:r w:rsidRPr="00C0535D">
        <w:rPr>
          <w:rFonts w:ascii="Times New Roman" w:hAnsi="Times New Roman"/>
        </w:rPr>
        <w:t xml:space="preserve"> while increase</w:t>
      </w:r>
      <w:r>
        <w:rPr>
          <w:rFonts w:ascii="Times New Roman" w:hAnsi="Times New Roman"/>
        </w:rPr>
        <w:t>s</w:t>
      </w:r>
      <w:r w:rsidRPr="00C0535D">
        <w:rPr>
          <w:rFonts w:ascii="Times New Roman" w:hAnsi="Times New Roman"/>
        </w:rPr>
        <w:t xml:space="preserve"> in aggregate energy consumption </w:t>
      </w:r>
      <w:r>
        <w:rPr>
          <w:rFonts w:ascii="Times New Roman" w:hAnsi="Times New Roman"/>
        </w:rPr>
        <w:t>are</w:t>
      </w:r>
      <w:r w:rsidRPr="00C0535D">
        <w:rPr>
          <w:rFonts w:ascii="Times New Roman" w:hAnsi="Times New Roman"/>
        </w:rPr>
        <w:t xml:space="preserve"> due to both the activity and </w:t>
      </w:r>
      <w:r>
        <w:rPr>
          <w:rFonts w:ascii="Times New Roman" w:hAnsi="Times New Roman"/>
        </w:rPr>
        <w:t xml:space="preserve">the </w:t>
      </w:r>
      <w:r w:rsidRPr="00C0535D">
        <w:rPr>
          <w:rFonts w:ascii="Times New Roman" w:hAnsi="Times New Roman"/>
        </w:rPr>
        <w:t>structural effect. Th</w:t>
      </w:r>
      <w:r>
        <w:rPr>
          <w:rFonts w:ascii="Times New Roman" w:hAnsi="Times New Roman"/>
        </w:rPr>
        <w:t xml:space="preserve">erefore, </w:t>
      </w:r>
      <w:r w:rsidRPr="00C0535D">
        <w:rPr>
          <w:rFonts w:ascii="Times New Roman" w:hAnsi="Times New Roman"/>
        </w:rPr>
        <w:t xml:space="preserve">there </w:t>
      </w:r>
      <w:r>
        <w:rPr>
          <w:rFonts w:ascii="Times New Roman" w:hAnsi="Times New Roman"/>
        </w:rPr>
        <w:t>may have been an</w:t>
      </w:r>
      <w:r w:rsidRPr="00C0535D">
        <w:rPr>
          <w:rFonts w:ascii="Times New Roman" w:hAnsi="Times New Roman"/>
        </w:rPr>
        <w:t xml:space="preserve"> inefficient use of energy in the country due to change</w:t>
      </w:r>
      <w:r>
        <w:rPr>
          <w:rFonts w:ascii="Times New Roman" w:hAnsi="Times New Roman"/>
        </w:rPr>
        <w:t>s</w:t>
      </w:r>
      <w:r w:rsidRPr="00C0535D">
        <w:rPr>
          <w:rFonts w:ascii="Times New Roman" w:hAnsi="Times New Roman"/>
        </w:rPr>
        <w:t xml:space="preserve"> in </w:t>
      </w:r>
      <w:r>
        <w:rPr>
          <w:rFonts w:ascii="Times New Roman" w:hAnsi="Times New Roman"/>
        </w:rPr>
        <w:t xml:space="preserve">its </w:t>
      </w:r>
      <w:r w:rsidRPr="00C0535D">
        <w:rPr>
          <w:rFonts w:ascii="Times New Roman" w:hAnsi="Times New Roman"/>
        </w:rPr>
        <w:t>economic structure and economic activities.</w:t>
      </w:r>
      <w:r>
        <w:rPr>
          <w:rFonts w:ascii="Times New Roman" w:hAnsi="Times New Roman"/>
        </w:rPr>
        <w:t xml:space="preserve"> </w:t>
      </w:r>
      <w:r>
        <w:rPr>
          <w:rFonts w:ascii="Times New Roman" w:hAnsi="Times New Roman"/>
          <w:color w:val="000000"/>
        </w:rPr>
        <w:t>B</w:t>
      </w:r>
      <w:r w:rsidRPr="000D0FD2">
        <w:rPr>
          <w:rFonts w:ascii="Times New Roman" w:hAnsi="Times New Roman"/>
          <w:color w:val="000000"/>
        </w:rPr>
        <w:t xml:space="preserve">y applying </w:t>
      </w:r>
      <w:r>
        <w:rPr>
          <w:rFonts w:ascii="Times New Roman" w:hAnsi="Times New Roman"/>
          <w:color w:val="000000"/>
        </w:rPr>
        <w:t xml:space="preserve">the </w:t>
      </w:r>
      <w:r w:rsidRPr="000D0FD2">
        <w:rPr>
          <w:rFonts w:ascii="Times New Roman" w:hAnsi="Times New Roman"/>
          <w:color w:val="000000"/>
        </w:rPr>
        <w:t>decomposition approach</w:t>
      </w:r>
      <w:r>
        <w:rPr>
          <w:rFonts w:ascii="Times New Roman" w:hAnsi="Times New Roman"/>
          <w:color w:val="000000"/>
        </w:rPr>
        <w:t xml:space="preserve">, </w:t>
      </w:r>
      <w:proofErr w:type="spellStart"/>
      <w:r w:rsidRPr="000D0FD2">
        <w:rPr>
          <w:rFonts w:ascii="Times New Roman" w:hAnsi="Times New Roman"/>
          <w:color w:val="000000"/>
        </w:rPr>
        <w:t>Alam</w:t>
      </w:r>
      <w:proofErr w:type="spellEnd"/>
      <w:r w:rsidRPr="000D0FD2">
        <w:rPr>
          <w:rFonts w:ascii="Times New Roman" w:hAnsi="Times New Roman"/>
          <w:color w:val="000000"/>
        </w:rPr>
        <w:t xml:space="preserve"> and Butt (2000) provide some insight into </w:t>
      </w:r>
      <w:r>
        <w:rPr>
          <w:rFonts w:ascii="Times New Roman" w:hAnsi="Times New Roman"/>
          <w:color w:val="000000"/>
        </w:rPr>
        <w:t xml:space="preserve">the </w:t>
      </w:r>
      <w:r w:rsidRPr="000D0FD2">
        <w:rPr>
          <w:rFonts w:ascii="Times New Roman" w:hAnsi="Times New Roman"/>
          <w:color w:val="000000"/>
        </w:rPr>
        <w:t>changes in the economic structure and energy efficiency that occurred in Pakistan over the 1960</w:t>
      </w:r>
      <w:r>
        <w:rPr>
          <w:rFonts w:ascii="Times New Roman" w:hAnsi="Times New Roman"/>
          <w:color w:val="000000"/>
        </w:rPr>
        <w:t>-</w:t>
      </w:r>
      <w:r w:rsidRPr="000D0FD2">
        <w:rPr>
          <w:rFonts w:ascii="Times New Roman" w:hAnsi="Times New Roman"/>
          <w:color w:val="000000"/>
        </w:rPr>
        <w:t>1998</w:t>
      </w:r>
      <w:r>
        <w:rPr>
          <w:rFonts w:ascii="Times New Roman" w:hAnsi="Times New Roman"/>
          <w:color w:val="000000"/>
        </w:rPr>
        <w:t xml:space="preserve"> </w:t>
      </w:r>
      <w:proofErr w:type="gramStart"/>
      <w:r w:rsidRPr="000D0FD2">
        <w:rPr>
          <w:rFonts w:ascii="Times New Roman" w:hAnsi="Times New Roman"/>
          <w:color w:val="000000"/>
        </w:rPr>
        <w:t>period</w:t>
      </w:r>
      <w:proofErr w:type="gramEnd"/>
      <w:r w:rsidRPr="000D0FD2">
        <w:rPr>
          <w:rFonts w:ascii="Times New Roman" w:hAnsi="Times New Roman"/>
          <w:color w:val="000000"/>
        </w:rPr>
        <w:t>. They f</w:t>
      </w:r>
      <w:r>
        <w:rPr>
          <w:rFonts w:ascii="Times New Roman" w:hAnsi="Times New Roman"/>
          <w:color w:val="000000"/>
        </w:rPr>
        <w:t>i</w:t>
      </w:r>
      <w:r w:rsidRPr="000D0FD2">
        <w:rPr>
          <w:rFonts w:ascii="Times New Roman" w:hAnsi="Times New Roman"/>
          <w:color w:val="000000"/>
        </w:rPr>
        <w:t xml:space="preserve">nd </w:t>
      </w:r>
      <w:r>
        <w:rPr>
          <w:rFonts w:ascii="Times New Roman" w:hAnsi="Times New Roman"/>
          <w:color w:val="000000"/>
        </w:rPr>
        <w:t xml:space="preserve">that </w:t>
      </w:r>
      <w:r w:rsidRPr="000D0FD2">
        <w:rPr>
          <w:rFonts w:ascii="Times New Roman" w:hAnsi="Times New Roman"/>
          <w:color w:val="000000"/>
        </w:rPr>
        <w:t>the cyclical component of the aggregate energy intensity index</w:t>
      </w:r>
      <w:r>
        <w:rPr>
          <w:rFonts w:ascii="Times New Roman" w:hAnsi="Times New Roman"/>
          <w:color w:val="000000"/>
        </w:rPr>
        <w:t>,</w:t>
      </w:r>
      <w:r w:rsidRPr="000D0FD2">
        <w:rPr>
          <w:rFonts w:ascii="Times New Roman" w:hAnsi="Times New Roman"/>
          <w:color w:val="000000"/>
        </w:rPr>
        <w:t xml:space="preserve"> due to the changes in economic output</w:t>
      </w:r>
      <w:r>
        <w:rPr>
          <w:rFonts w:ascii="Times New Roman" w:hAnsi="Times New Roman"/>
          <w:color w:val="000000"/>
        </w:rPr>
        <w:t>,</w:t>
      </w:r>
      <w:r w:rsidRPr="000D0FD2">
        <w:rPr>
          <w:rFonts w:ascii="Times New Roman" w:hAnsi="Times New Roman"/>
          <w:color w:val="000000"/>
        </w:rPr>
        <w:t xml:space="preserve"> decrease</w:t>
      </w:r>
      <w:r>
        <w:rPr>
          <w:rFonts w:ascii="Times New Roman" w:hAnsi="Times New Roman"/>
          <w:color w:val="000000"/>
        </w:rPr>
        <w:t>s</w:t>
      </w:r>
      <w:r w:rsidRPr="000D0FD2">
        <w:rPr>
          <w:rFonts w:ascii="Times New Roman" w:hAnsi="Times New Roman"/>
          <w:color w:val="000000"/>
        </w:rPr>
        <w:t xml:space="preserve"> the efficiency of energy use </w:t>
      </w:r>
      <w:r>
        <w:rPr>
          <w:rFonts w:ascii="Times New Roman" w:hAnsi="Times New Roman"/>
          <w:color w:val="000000"/>
        </w:rPr>
        <w:t>by 9 per</w:t>
      </w:r>
      <w:r w:rsidRPr="000D0FD2">
        <w:rPr>
          <w:rFonts w:ascii="Times New Roman" w:hAnsi="Times New Roman"/>
          <w:color w:val="000000"/>
        </w:rPr>
        <w:t>cent per year, while the trend component</w:t>
      </w:r>
      <w:r>
        <w:rPr>
          <w:rFonts w:ascii="Times New Roman" w:hAnsi="Times New Roman"/>
          <w:color w:val="000000"/>
        </w:rPr>
        <w:t>,</w:t>
      </w:r>
      <w:r w:rsidRPr="000D0FD2">
        <w:rPr>
          <w:rFonts w:ascii="Times New Roman" w:hAnsi="Times New Roman"/>
          <w:color w:val="000000"/>
        </w:rPr>
        <w:t xml:space="preserve"> which is due to changes in consumer preferences and technology improvements</w:t>
      </w:r>
      <w:r>
        <w:rPr>
          <w:rFonts w:ascii="Times New Roman" w:hAnsi="Times New Roman"/>
          <w:color w:val="000000"/>
        </w:rPr>
        <w:t>,</w:t>
      </w:r>
      <w:r w:rsidRPr="000D0FD2">
        <w:rPr>
          <w:rFonts w:ascii="Times New Roman" w:hAnsi="Times New Roman"/>
          <w:color w:val="000000"/>
        </w:rPr>
        <w:t xml:space="preserve"> leads to increase</w:t>
      </w:r>
      <w:r>
        <w:rPr>
          <w:rFonts w:ascii="Times New Roman" w:hAnsi="Times New Roman"/>
          <w:color w:val="000000"/>
        </w:rPr>
        <w:t>s</w:t>
      </w:r>
      <w:r w:rsidRPr="000D0FD2">
        <w:rPr>
          <w:rFonts w:ascii="Times New Roman" w:hAnsi="Times New Roman"/>
          <w:color w:val="000000"/>
        </w:rPr>
        <w:t xml:space="preserve"> in energy efficiency by 2.4 per cent per annum. </w:t>
      </w:r>
      <w:proofErr w:type="spellStart"/>
      <w:r w:rsidRPr="000D0FD2">
        <w:rPr>
          <w:rFonts w:ascii="Times New Roman" w:hAnsi="Times New Roman"/>
          <w:color w:val="000000"/>
        </w:rPr>
        <w:t>Alam</w:t>
      </w:r>
      <w:proofErr w:type="spellEnd"/>
      <w:r w:rsidRPr="000D0FD2">
        <w:rPr>
          <w:rFonts w:ascii="Times New Roman" w:hAnsi="Times New Roman"/>
          <w:color w:val="000000"/>
        </w:rPr>
        <w:t xml:space="preserve"> (2002)</w:t>
      </w:r>
      <w:r>
        <w:rPr>
          <w:rFonts w:ascii="Times New Roman" w:hAnsi="Times New Roman"/>
          <w:color w:val="000000"/>
        </w:rPr>
        <w:t xml:space="preserve"> </w:t>
      </w:r>
      <w:r w:rsidRPr="000D0FD2">
        <w:rPr>
          <w:rFonts w:ascii="Times New Roman" w:hAnsi="Times New Roman"/>
        </w:rPr>
        <w:t>analyse</w:t>
      </w:r>
      <w:r>
        <w:rPr>
          <w:rFonts w:ascii="Times New Roman" w:hAnsi="Times New Roman"/>
        </w:rPr>
        <w:t>s</w:t>
      </w:r>
      <w:r w:rsidRPr="00C0535D">
        <w:rPr>
          <w:rFonts w:ascii="Times New Roman" w:hAnsi="Times New Roman"/>
        </w:rPr>
        <w:t xml:space="preserve"> the efficiency of electricity consumption in the industrial sector </w:t>
      </w:r>
      <w:r>
        <w:rPr>
          <w:rFonts w:ascii="Times New Roman" w:hAnsi="Times New Roman"/>
        </w:rPr>
        <w:t>in</w:t>
      </w:r>
      <w:r w:rsidRPr="00C0535D">
        <w:rPr>
          <w:rFonts w:ascii="Times New Roman" w:hAnsi="Times New Roman"/>
        </w:rPr>
        <w:t xml:space="preserve"> Pakistan using the multi-level decomposition model. In the case of the industrial sector, aggregate electricity intensity decreased </w:t>
      </w:r>
      <w:r>
        <w:rPr>
          <w:rFonts w:ascii="Times New Roman" w:hAnsi="Times New Roman"/>
        </w:rPr>
        <w:t xml:space="preserve">over the </w:t>
      </w:r>
      <w:r w:rsidRPr="00C0535D">
        <w:rPr>
          <w:rFonts w:ascii="Times New Roman" w:hAnsi="Times New Roman"/>
        </w:rPr>
        <w:t>1960</w:t>
      </w:r>
      <w:r>
        <w:rPr>
          <w:rFonts w:ascii="Times New Roman" w:hAnsi="Times New Roman"/>
        </w:rPr>
        <w:t>-</w:t>
      </w:r>
      <w:r w:rsidRPr="00C0535D">
        <w:rPr>
          <w:rFonts w:ascii="Times New Roman" w:hAnsi="Times New Roman"/>
        </w:rPr>
        <w:t>1998</w:t>
      </w:r>
      <w:r>
        <w:rPr>
          <w:rFonts w:ascii="Times New Roman" w:hAnsi="Times New Roman"/>
        </w:rPr>
        <w:t xml:space="preserve"> period</w:t>
      </w:r>
      <w:r w:rsidRPr="00C0535D">
        <w:rPr>
          <w:rFonts w:ascii="Times New Roman" w:hAnsi="Times New Roman"/>
        </w:rPr>
        <w:t>, indicating improvement</w:t>
      </w:r>
      <w:r>
        <w:rPr>
          <w:rFonts w:ascii="Times New Roman" w:hAnsi="Times New Roman"/>
        </w:rPr>
        <w:t>s</w:t>
      </w:r>
      <w:r w:rsidRPr="00C0535D">
        <w:rPr>
          <w:rFonts w:ascii="Times New Roman" w:hAnsi="Times New Roman"/>
        </w:rPr>
        <w:t xml:space="preserve"> in the efficiency of electricity use in the industrial sector.</w:t>
      </w:r>
    </w:p>
  </w:footnote>
  <w:footnote w:id="4">
    <w:p w:rsidR="00F85343" w:rsidRPr="00E1781B" w:rsidRDefault="00F85343" w:rsidP="000D0FD2">
      <w:pPr>
        <w:pStyle w:val="a7"/>
        <w:spacing w:after="0" w:line="240" w:lineRule="auto"/>
        <w:jc w:val="both"/>
        <w:rPr>
          <w:rFonts w:ascii="Times New Roman" w:hAnsi="Times New Roman"/>
        </w:rPr>
      </w:pPr>
      <w:r>
        <w:rPr>
          <w:rStyle w:val="a8"/>
        </w:rPr>
        <w:footnoteRef/>
      </w:r>
      <w:proofErr w:type="spellStart"/>
      <w:r w:rsidRPr="00E1781B">
        <w:rPr>
          <w:rFonts w:ascii="Times New Roman" w:hAnsi="Times New Roman"/>
          <w:szCs w:val="24"/>
        </w:rPr>
        <w:t>Alam</w:t>
      </w:r>
      <w:proofErr w:type="spellEnd"/>
      <w:r w:rsidRPr="00E1781B">
        <w:rPr>
          <w:rFonts w:ascii="Times New Roman" w:hAnsi="Times New Roman"/>
          <w:szCs w:val="24"/>
        </w:rPr>
        <w:t xml:space="preserve"> and Butt (2002) investigate the causal link</w:t>
      </w:r>
      <w:r>
        <w:rPr>
          <w:rFonts w:ascii="Times New Roman" w:hAnsi="Times New Roman"/>
          <w:szCs w:val="24"/>
        </w:rPr>
        <w:t>s</w:t>
      </w:r>
      <w:r w:rsidRPr="00E1781B">
        <w:rPr>
          <w:rFonts w:ascii="Times New Roman" w:hAnsi="Times New Roman"/>
          <w:szCs w:val="24"/>
        </w:rPr>
        <w:t xml:space="preserve"> between energy consumption and economic growth by incorporating capital and labour as </w:t>
      </w:r>
      <w:r>
        <w:rPr>
          <w:rFonts w:ascii="Times New Roman" w:hAnsi="Times New Roman"/>
          <w:szCs w:val="24"/>
        </w:rPr>
        <w:t xml:space="preserve">input </w:t>
      </w:r>
      <w:r w:rsidRPr="00E1781B">
        <w:rPr>
          <w:rFonts w:ascii="Times New Roman" w:hAnsi="Times New Roman"/>
          <w:szCs w:val="24"/>
        </w:rPr>
        <w:t>factor</w:t>
      </w:r>
      <w:r>
        <w:rPr>
          <w:rFonts w:ascii="Times New Roman" w:hAnsi="Times New Roman"/>
          <w:szCs w:val="24"/>
        </w:rPr>
        <w:t>s</w:t>
      </w:r>
      <w:r w:rsidRPr="00E1781B">
        <w:rPr>
          <w:rFonts w:ascii="Times New Roman" w:hAnsi="Times New Roman"/>
          <w:szCs w:val="24"/>
        </w:rPr>
        <w:t xml:space="preserve"> in Pakistan. The</w:t>
      </w:r>
      <w:r>
        <w:rPr>
          <w:rFonts w:ascii="Times New Roman" w:hAnsi="Times New Roman"/>
          <w:szCs w:val="24"/>
        </w:rPr>
        <w:t xml:space="preserve">ir empirical analysis </w:t>
      </w:r>
      <w:r w:rsidRPr="00E1781B">
        <w:rPr>
          <w:rFonts w:ascii="Times New Roman" w:hAnsi="Times New Roman"/>
          <w:szCs w:val="24"/>
        </w:rPr>
        <w:t>f</w:t>
      </w:r>
      <w:r>
        <w:rPr>
          <w:rFonts w:ascii="Times New Roman" w:hAnsi="Times New Roman"/>
          <w:szCs w:val="24"/>
        </w:rPr>
        <w:t>i</w:t>
      </w:r>
      <w:r w:rsidRPr="00E1781B">
        <w:rPr>
          <w:rFonts w:ascii="Times New Roman" w:hAnsi="Times New Roman"/>
          <w:szCs w:val="24"/>
        </w:rPr>
        <w:t>nd</w:t>
      </w:r>
      <w:r>
        <w:rPr>
          <w:rFonts w:ascii="Times New Roman" w:hAnsi="Times New Roman"/>
          <w:szCs w:val="24"/>
        </w:rPr>
        <w:t>s</w:t>
      </w:r>
      <w:r w:rsidRPr="00E1781B">
        <w:rPr>
          <w:rFonts w:ascii="Times New Roman" w:hAnsi="Times New Roman"/>
          <w:szCs w:val="24"/>
        </w:rPr>
        <w:t xml:space="preserve"> a strong long</w:t>
      </w:r>
      <w:r>
        <w:rPr>
          <w:rFonts w:ascii="Times New Roman" w:hAnsi="Times New Roman"/>
          <w:szCs w:val="24"/>
        </w:rPr>
        <w:t>-</w:t>
      </w:r>
      <w:r w:rsidRPr="00E1781B">
        <w:rPr>
          <w:rFonts w:ascii="Times New Roman" w:hAnsi="Times New Roman"/>
          <w:szCs w:val="24"/>
        </w:rPr>
        <w:t xml:space="preserve">run </w:t>
      </w:r>
      <w:r>
        <w:rPr>
          <w:rFonts w:ascii="Times New Roman" w:hAnsi="Times New Roman"/>
          <w:szCs w:val="24"/>
        </w:rPr>
        <w:t>nexus across</w:t>
      </w:r>
      <w:r w:rsidRPr="00E1781B">
        <w:rPr>
          <w:rFonts w:ascii="Times New Roman" w:hAnsi="Times New Roman"/>
          <w:szCs w:val="24"/>
        </w:rPr>
        <w:t xml:space="preserve"> energy consumption, economic growth, capital, and labour. However, </w:t>
      </w:r>
      <w:r>
        <w:rPr>
          <w:rFonts w:ascii="Times New Roman" w:hAnsi="Times New Roman"/>
          <w:szCs w:val="24"/>
        </w:rPr>
        <w:t xml:space="preserve">unidirectional </w:t>
      </w:r>
      <w:r w:rsidRPr="00E1781B">
        <w:rPr>
          <w:rFonts w:ascii="Times New Roman" w:hAnsi="Times New Roman"/>
          <w:szCs w:val="24"/>
        </w:rPr>
        <w:t xml:space="preserve">causality </w:t>
      </w:r>
      <w:r>
        <w:rPr>
          <w:rFonts w:ascii="Times New Roman" w:hAnsi="Times New Roman"/>
          <w:szCs w:val="24"/>
        </w:rPr>
        <w:t xml:space="preserve">runs from </w:t>
      </w:r>
      <w:r w:rsidRPr="00E1781B">
        <w:rPr>
          <w:rFonts w:ascii="Times New Roman" w:hAnsi="Times New Roman"/>
          <w:szCs w:val="24"/>
        </w:rPr>
        <w:t xml:space="preserve">energy consumption to economic growth. </w:t>
      </w:r>
      <w:r>
        <w:rPr>
          <w:rFonts w:ascii="Times New Roman" w:hAnsi="Times New Roman"/>
          <w:szCs w:val="24"/>
        </w:rPr>
        <w:t xml:space="preserve">Additionally, capital formation Granger </w:t>
      </w:r>
      <w:r w:rsidRPr="00E1781B">
        <w:rPr>
          <w:rFonts w:ascii="Times New Roman" w:hAnsi="Times New Roman"/>
          <w:szCs w:val="24"/>
        </w:rPr>
        <w:t xml:space="preserve">causes </w:t>
      </w:r>
      <w:r>
        <w:rPr>
          <w:rFonts w:ascii="Times New Roman" w:hAnsi="Times New Roman"/>
          <w:szCs w:val="24"/>
        </w:rPr>
        <w:t xml:space="preserve">both </w:t>
      </w:r>
      <w:r w:rsidRPr="00E1781B">
        <w:rPr>
          <w:rFonts w:ascii="Times New Roman" w:hAnsi="Times New Roman"/>
          <w:szCs w:val="24"/>
        </w:rPr>
        <w:t>energy consumption and economic growth</w:t>
      </w:r>
      <w:r>
        <w:rPr>
          <w:rFonts w:ascii="Times New Roman" w:hAnsi="Times New Roman"/>
          <w:szCs w:val="24"/>
        </w:rPr>
        <w:t>.</w:t>
      </w:r>
    </w:p>
  </w:footnote>
  <w:footnote w:id="5">
    <w:p w:rsidR="00F85343" w:rsidRPr="00254E56" w:rsidRDefault="00F85343" w:rsidP="00B55CFF">
      <w:pPr>
        <w:pStyle w:val="a7"/>
        <w:spacing w:after="0" w:line="240" w:lineRule="auto"/>
        <w:jc w:val="both"/>
      </w:pPr>
      <w:r>
        <w:rPr>
          <w:rStyle w:val="a8"/>
        </w:rPr>
        <w:footnoteRef/>
      </w:r>
      <w:r w:rsidRPr="00E83602">
        <w:rPr>
          <w:rFonts w:ascii="Times New Roman" w:hAnsi="Times New Roman"/>
        </w:rPr>
        <w:t>The</w:t>
      </w:r>
      <w:r>
        <w:rPr>
          <w:rFonts w:ascii="Times New Roman" w:hAnsi="Times New Roman"/>
        </w:rPr>
        <w:t xml:space="preserve"> previous literature used many </w:t>
      </w:r>
      <w:r w:rsidRPr="00E83602">
        <w:rPr>
          <w:rFonts w:ascii="Times New Roman" w:hAnsi="Times New Roman"/>
        </w:rPr>
        <w:t>proxies for globalization</w:t>
      </w:r>
      <w:r>
        <w:rPr>
          <w:rFonts w:ascii="Times New Roman" w:hAnsi="Times New Roman"/>
        </w:rPr>
        <w:t xml:space="preserve">, e.g., </w:t>
      </w:r>
      <w:r w:rsidRPr="007937A9">
        <w:rPr>
          <w:rFonts w:ascii="Times New Roman" w:hAnsi="Times New Roman"/>
        </w:rPr>
        <w:t>exports, imports, trade, and trade intensity</w:t>
      </w:r>
      <w:r>
        <w:rPr>
          <w:rFonts w:ascii="Times New Roman" w:hAnsi="Times New Roman"/>
        </w:rPr>
        <w:t xml:space="preserve">, </w:t>
      </w:r>
      <w:r w:rsidRPr="007937A9">
        <w:rPr>
          <w:rFonts w:ascii="Times New Roman" w:hAnsi="Times New Roman"/>
        </w:rPr>
        <w:t>to estimate the link between globa</w:t>
      </w:r>
      <w:r>
        <w:rPr>
          <w:rFonts w:ascii="Times New Roman" w:hAnsi="Times New Roman"/>
        </w:rPr>
        <w:t>lization and energy consumption;</w:t>
      </w:r>
      <w:r w:rsidRPr="007937A9">
        <w:rPr>
          <w:rFonts w:ascii="Times New Roman" w:hAnsi="Times New Roman"/>
        </w:rPr>
        <w:t xml:space="preserve"> however</w:t>
      </w:r>
      <w:r>
        <w:rPr>
          <w:rFonts w:ascii="Times New Roman" w:hAnsi="Times New Roman"/>
        </w:rPr>
        <w:t>,</w:t>
      </w:r>
      <w:r w:rsidRPr="007937A9">
        <w:rPr>
          <w:rFonts w:ascii="Times New Roman" w:hAnsi="Times New Roman"/>
        </w:rPr>
        <w:t xml:space="preserve"> these studies presented inconclusive results</w:t>
      </w:r>
      <w:r w:rsidRPr="00B25E25">
        <w:rPr>
          <w:rFonts w:ascii="Times New Roman" w:hAnsi="Times New Roman"/>
        </w:rPr>
        <w:t xml:space="preserve">. </w:t>
      </w:r>
      <w:r w:rsidRPr="009624CA">
        <w:rPr>
          <w:rFonts w:ascii="Times New Roman" w:hAnsi="Times New Roman"/>
        </w:rPr>
        <w:t xml:space="preserve">These </w:t>
      </w:r>
      <w:r>
        <w:rPr>
          <w:rFonts w:ascii="Times New Roman" w:hAnsi="Times New Roman"/>
        </w:rPr>
        <w:t xml:space="preserve">proxies </w:t>
      </w:r>
      <w:r w:rsidRPr="009624CA">
        <w:rPr>
          <w:rFonts w:ascii="Times New Roman" w:hAnsi="Times New Roman"/>
        </w:rPr>
        <w:t>c</w:t>
      </w:r>
      <w:r>
        <w:rPr>
          <w:rFonts w:ascii="Times New Roman" w:hAnsi="Times New Roman"/>
        </w:rPr>
        <w:t>annot</w:t>
      </w:r>
      <w:r w:rsidRPr="009624CA">
        <w:rPr>
          <w:rFonts w:ascii="Times New Roman" w:hAnsi="Times New Roman"/>
        </w:rPr>
        <w:t xml:space="preserve"> assist policy makers to formulate comprehensive trade polic</w:t>
      </w:r>
      <w:r>
        <w:rPr>
          <w:rFonts w:ascii="Times New Roman" w:hAnsi="Times New Roman"/>
        </w:rPr>
        <w:t>ies</w:t>
      </w:r>
      <w:r w:rsidRPr="009624CA">
        <w:rPr>
          <w:rFonts w:ascii="Times New Roman" w:hAnsi="Times New Roman"/>
        </w:rPr>
        <w:t xml:space="preserve"> that apply globalization as an instrument for mo</w:t>
      </w:r>
      <w:r>
        <w:rPr>
          <w:rFonts w:ascii="Times New Roman" w:hAnsi="Times New Roman"/>
        </w:rPr>
        <w:t xml:space="preserve">re </w:t>
      </w:r>
      <w:r w:rsidRPr="009624CA">
        <w:rPr>
          <w:rFonts w:ascii="Times New Roman" w:hAnsi="Times New Roman"/>
        </w:rPr>
        <w:t xml:space="preserve">favourable utilization of energy to augment domestic output. </w:t>
      </w:r>
      <w:r>
        <w:rPr>
          <w:rFonts w:ascii="Times New Roman" w:hAnsi="Times New Roman"/>
        </w:rPr>
        <w:t>To this end,</w:t>
      </w:r>
      <w:r w:rsidRPr="009624CA">
        <w:rPr>
          <w:rFonts w:ascii="Times New Roman" w:hAnsi="Times New Roman"/>
        </w:rPr>
        <w:t xml:space="preserve"> it is necessary to use more suitable indicator</w:t>
      </w:r>
      <w:r>
        <w:rPr>
          <w:rFonts w:ascii="Times New Roman" w:hAnsi="Times New Roman"/>
        </w:rPr>
        <w:t>s</w:t>
      </w:r>
      <w:r w:rsidRPr="009624CA">
        <w:rPr>
          <w:rFonts w:ascii="Times New Roman" w:hAnsi="Times New Roman"/>
        </w:rPr>
        <w:t xml:space="preserve"> of globalization for the investigation of the globalization-energy consumption nexus.</w:t>
      </w:r>
      <w:r>
        <w:rPr>
          <w:rFonts w:ascii="Times New Roman" w:hAnsi="Times New Roman"/>
        </w:rPr>
        <w:t xml:space="preserve"> </w:t>
      </w:r>
    </w:p>
  </w:footnote>
  <w:footnote w:id="6">
    <w:p w:rsidR="00F85343" w:rsidRPr="00254E56" w:rsidRDefault="00F85343" w:rsidP="00B25E25">
      <w:pPr>
        <w:pStyle w:val="a7"/>
        <w:spacing w:after="0" w:line="240" w:lineRule="auto"/>
        <w:jc w:val="both"/>
      </w:pPr>
      <w:r>
        <w:rPr>
          <w:rStyle w:val="a8"/>
        </w:rPr>
        <w:footnoteRef/>
      </w:r>
      <w:r w:rsidRPr="00E83602">
        <w:rPr>
          <w:rFonts w:ascii="Times New Roman" w:hAnsi="Times New Roman"/>
        </w:rPr>
        <w:t>The</w:t>
      </w:r>
      <w:r>
        <w:rPr>
          <w:rFonts w:ascii="Times New Roman" w:hAnsi="Times New Roman"/>
        </w:rPr>
        <w:t xml:space="preserve"> previous literature used many </w:t>
      </w:r>
      <w:r w:rsidRPr="00E83602">
        <w:rPr>
          <w:rFonts w:ascii="Times New Roman" w:hAnsi="Times New Roman"/>
        </w:rPr>
        <w:t>proxies for globalization</w:t>
      </w:r>
      <w:r>
        <w:rPr>
          <w:rFonts w:ascii="Times New Roman" w:hAnsi="Times New Roman"/>
        </w:rPr>
        <w:t xml:space="preserve">, e.g., </w:t>
      </w:r>
      <w:r w:rsidRPr="007937A9">
        <w:rPr>
          <w:rFonts w:ascii="Times New Roman" w:hAnsi="Times New Roman"/>
        </w:rPr>
        <w:t>exports, imports, trade, and trade intensity</w:t>
      </w:r>
      <w:r>
        <w:rPr>
          <w:rFonts w:ascii="Times New Roman" w:hAnsi="Times New Roman"/>
        </w:rPr>
        <w:t xml:space="preserve">, </w:t>
      </w:r>
      <w:r w:rsidRPr="007937A9">
        <w:rPr>
          <w:rFonts w:ascii="Times New Roman" w:hAnsi="Times New Roman"/>
        </w:rPr>
        <w:t>to estimate the link between globa</w:t>
      </w:r>
      <w:r>
        <w:rPr>
          <w:rFonts w:ascii="Times New Roman" w:hAnsi="Times New Roman"/>
        </w:rPr>
        <w:t>lization and energy consumption;</w:t>
      </w:r>
      <w:r w:rsidRPr="007937A9">
        <w:rPr>
          <w:rFonts w:ascii="Times New Roman" w:hAnsi="Times New Roman"/>
        </w:rPr>
        <w:t xml:space="preserve"> however</w:t>
      </w:r>
      <w:r>
        <w:rPr>
          <w:rFonts w:ascii="Times New Roman" w:hAnsi="Times New Roman"/>
        </w:rPr>
        <w:t>,</w:t>
      </w:r>
      <w:r w:rsidRPr="007937A9">
        <w:rPr>
          <w:rFonts w:ascii="Times New Roman" w:hAnsi="Times New Roman"/>
        </w:rPr>
        <w:t xml:space="preserve"> these studies presented inconclusive results</w:t>
      </w:r>
      <w:r w:rsidRPr="00B25E25">
        <w:rPr>
          <w:rFonts w:ascii="Times New Roman" w:hAnsi="Times New Roman"/>
        </w:rPr>
        <w:t xml:space="preserve">. </w:t>
      </w:r>
      <w:r w:rsidRPr="009624CA">
        <w:rPr>
          <w:rFonts w:ascii="Times New Roman" w:hAnsi="Times New Roman"/>
        </w:rPr>
        <w:t xml:space="preserve">These </w:t>
      </w:r>
      <w:r>
        <w:rPr>
          <w:rFonts w:ascii="Times New Roman" w:hAnsi="Times New Roman"/>
        </w:rPr>
        <w:t xml:space="preserve">proxies </w:t>
      </w:r>
      <w:r w:rsidRPr="009624CA">
        <w:rPr>
          <w:rFonts w:ascii="Times New Roman" w:hAnsi="Times New Roman"/>
        </w:rPr>
        <w:t>c</w:t>
      </w:r>
      <w:r>
        <w:rPr>
          <w:rFonts w:ascii="Times New Roman" w:hAnsi="Times New Roman"/>
        </w:rPr>
        <w:t>annot</w:t>
      </w:r>
      <w:r w:rsidRPr="009624CA">
        <w:rPr>
          <w:rFonts w:ascii="Times New Roman" w:hAnsi="Times New Roman"/>
        </w:rPr>
        <w:t xml:space="preserve"> assist policy makers to formulate comprehensive trade polic</w:t>
      </w:r>
      <w:r>
        <w:rPr>
          <w:rFonts w:ascii="Times New Roman" w:hAnsi="Times New Roman"/>
        </w:rPr>
        <w:t>ies</w:t>
      </w:r>
      <w:r w:rsidRPr="009624CA">
        <w:rPr>
          <w:rFonts w:ascii="Times New Roman" w:hAnsi="Times New Roman"/>
        </w:rPr>
        <w:t xml:space="preserve"> that apply globalization as an instrument for mo</w:t>
      </w:r>
      <w:r>
        <w:rPr>
          <w:rFonts w:ascii="Times New Roman" w:hAnsi="Times New Roman"/>
        </w:rPr>
        <w:t xml:space="preserve">re </w:t>
      </w:r>
      <w:r w:rsidRPr="009624CA">
        <w:rPr>
          <w:rFonts w:ascii="Times New Roman" w:hAnsi="Times New Roman"/>
        </w:rPr>
        <w:t xml:space="preserve">favourable utilization of energy to augment domestic output. </w:t>
      </w:r>
      <w:r>
        <w:rPr>
          <w:rFonts w:ascii="Times New Roman" w:hAnsi="Times New Roman"/>
        </w:rPr>
        <w:t>To this end,</w:t>
      </w:r>
      <w:r w:rsidRPr="009624CA">
        <w:rPr>
          <w:rFonts w:ascii="Times New Roman" w:hAnsi="Times New Roman"/>
        </w:rPr>
        <w:t xml:space="preserve"> it is necessary to use more suitable indicator</w:t>
      </w:r>
      <w:r>
        <w:rPr>
          <w:rFonts w:ascii="Times New Roman" w:hAnsi="Times New Roman"/>
        </w:rPr>
        <w:t>s</w:t>
      </w:r>
      <w:r w:rsidRPr="009624CA">
        <w:rPr>
          <w:rFonts w:ascii="Times New Roman" w:hAnsi="Times New Roman"/>
        </w:rPr>
        <w:t xml:space="preserve"> of globalization for the investigation of the globalization-energy consumption nexus.</w:t>
      </w:r>
    </w:p>
    <w:p w:rsidR="00F85343" w:rsidRPr="00254E56" w:rsidRDefault="00F85343" w:rsidP="00B55CFF">
      <w:pPr>
        <w:pStyle w:val="a7"/>
        <w:spacing w:after="0" w:line="240" w:lineRule="auto"/>
        <w:jc w:val="both"/>
      </w:pPr>
    </w:p>
  </w:footnote>
  <w:footnote w:id="7">
    <w:p w:rsidR="00F85343" w:rsidRPr="00BC6593" w:rsidRDefault="00F85343" w:rsidP="00FF42AC">
      <w:pPr>
        <w:pStyle w:val="a7"/>
        <w:spacing w:after="0" w:line="240" w:lineRule="auto"/>
        <w:jc w:val="both"/>
        <w:rPr>
          <w:rFonts w:ascii="Times New Roman" w:hAnsi="Times New Roman"/>
          <w:sz w:val="18"/>
          <w:szCs w:val="18"/>
        </w:rPr>
      </w:pPr>
      <w:r w:rsidRPr="00BC6593">
        <w:rPr>
          <w:rStyle w:val="a8"/>
          <w:rFonts w:ascii="Times New Roman" w:hAnsi="Times New Roman"/>
          <w:sz w:val="18"/>
          <w:szCs w:val="18"/>
        </w:rPr>
        <w:footnoteRef/>
      </w:r>
      <w:r w:rsidRPr="00BC6593">
        <w:rPr>
          <w:rFonts w:ascii="Times New Roman" w:hAnsi="Times New Roman"/>
          <w:sz w:val="18"/>
          <w:szCs w:val="18"/>
        </w:rPr>
        <w:t xml:space="preserve"> The ARDL framework can simultaneously resolve the problem of residual serial correlation and endogenous regressors if an appropriate lag order of the ARDL</w:t>
      </w:r>
      <w:r>
        <w:rPr>
          <w:rFonts w:ascii="Times New Roman" w:hAnsi="Times New Roman"/>
          <w:sz w:val="18"/>
          <w:szCs w:val="18"/>
        </w:rPr>
        <w:t xml:space="preserve"> </w:t>
      </w:r>
      <w:r w:rsidRPr="00BC6593">
        <w:rPr>
          <w:rFonts w:ascii="Times New Roman" w:hAnsi="Times New Roman"/>
          <w:sz w:val="18"/>
          <w:szCs w:val="18"/>
        </w:rPr>
        <w:t xml:space="preserve">(p, q) model is </w:t>
      </w:r>
      <w:r>
        <w:rPr>
          <w:rFonts w:ascii="Times New Roman" w:hAnsi="Times New Roman"/>
          <w:sz w:val="18"/>
          <w:szCs w:val="18"/>
        </w:rPr>
        <w:t>selected (</w:t>
      </w:r>
      <w:proofErr w:type="spellStart"/>
      <w:r>
        <w:rPr>
          <w:rFonts w:ascii="Times New Roman" w:hAnsi="Times New Roman"/>
          <w:sz w:val="18"/>
          <w:szCs w:val="18"/>
        </w:rPr>
        <w:t>Pesaran</w:t>
      </w:r>
      <w:proofErr w:type="spellEnd"/>
      <w:r>
        <w:rPr>
          <w:rFonts w:ascii="Times New Roman" w:hAnsi="Times New Roman"/>
          <w:sz w:val="18"/>
          <w:szCs w:val="18"/>
        </w:rPr>
        <w:t xml:space="preserve"> and Shin, 1998</w:t>
      </w:r>
      <w:r w:rsidRPr="00BC6593">
        <w:rPr>
          <w:rFonts w:ascii="Times New Roman" w:hAnsi="Times New Roman"/>
          <w:sz w:val="18"/>
          <w:szCs w:val="18"/>
        </w:rPr>
        <w:t xml:space="preserve">). The degree to which any endogeneity is corrected in the asymmetric ARDL framework depends on the integration order of the decomposed series </w:t>
      </w:r>
      <m:oMath>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vertAlign w:val="subscript"/>
              </w:rPr>
              <m:t>t</m:t>
            </m:r>
          </m:sub>
          <m:sup>
            <m:r>
              <w:rPr>
                <w:rFonts w:ascii="Cambria Math" w:hAnsi="Cambria Math"/>
                <w:sz w:val="18"/>
                <w:szCs w:val="18"/>
              </w:rPr>
              <m:t>+</m:t>
            </m:r>
          </m:sup>
        </m:sSubSup>
      </m:oMath>
      <w:r w:rsidRPr="00BC6593">
        <w:rPr>
          <w:rFonts w:ascii="Times New Roman" w:hAnsi="Times New Roman"/>
          <w:sz w:val="18"/>
          <w:szCs w:val="18"/>
        </w:rPr>
        <w:t xml:space="preserve"> and </w:t>
      </w:r>
      <m:oMath>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vertAlign w:val="subscript"/>
              </w:rPr>
              <m:t>t</m:t>
            </m:r>
          </m:sub>
          <m:sup>
            <m:r>
              <w:rPr>
                <w:rFonts w:ascii="Cambria Math" w:hAnsi="Cambria Math"/>
                <w:sz w:val="18"/>
                <w:szCs w:val="18"/>
              </w:rPr>
              <m:t>-</m:t>
            </m:r>
          </m:sup>
        </m:sSubSup>
      </m:oMath>
      <w:r w:rsidRPr="00BC6593" w:rsidDel="008F7759">
        <w:rPr>
          <w:rFonts w:ascii="Times New Roman" w:hAnsi="Times New Roman"/>
          <w:sz w:val="18"/>
          <w:szCs w:val="18"/>
        </w:rPr>
        <w:t>x</w:t>
      </w:r>
      <w:r>
        <w:rPr>
          <w:rFonts w:ascii="Times New Roman" w:hAnsi="Times New Roman"/>
          <w:sz w:val="18"/>
          <w:szCs w:val="18"/>
        </w:rPr>
        <w:t xml:space="preserve">, </w:t>
      </w:r>
      <w:r w:rsidRPr="00BC6593">
        <w:rPr>
          <w:rFonts w:ascii="Times New Roman" w:hAnsi="Times New Roman"/>
          <w:sz w:val="18"/>
          <w:szCs w:val="18"/>
        </w:rPr>
        <w:t>i.e.</w:t>
      </w:r>
      <w:r>
        <w:rPr>
          <w:rFonts w:ascii="Times New Roman" w:hAnsi="Times New Roman"/>
          <w:sz w:val="18"/>
          <w:szCs w:val="18"/>
        </w:rPr>
        <w:t>,</w:t>
      </w:r>
      <w:r w:rsidRPr="00BC6593">
        <w:rPr>
          <w:rFonts w:ascii="Times New Roman" w:hAnsi="Times New Roman"/>
          <w:sz w:val="18"/>
          <w:szCs w:val="18"/>
        </w:rPr>
        <w:t xml:space="preserve"> </w:t>
      </w:r>
      <w:proofErr w:type="gramStart"/>
      <w:r w:rsidRPr="00BC6593">
        <w:rPr>
          <w:rFonts w:ascii="Times New Roman" w:hAnsi="Times New Roman"/>
          <w:sz w:val="18"/>
          <w:szCs w:val="18"/>
        </w:rPr>
        <w:t>I(</w:t>
      </w:r>
      <w:proofErr w:type="gramEnd"/>
      <w:r w:rsidRPr="00BC6593">
        <w:rPr>
          <w:rFonts w:ascii="Times New Roman" w:hAnsi="Times New Roman"/>
          <w:sz w:val="18"/>
          <w:szCs w:val="18"/>
        </w:rPr>
        <w:t xml:space="preserve">I). If the decomposed cumulative sums are </w:t>
      </w:r>
      <w:proofErr w:type="gramStart"/>
      <w:r w:rsidRPr="00BC6593">
        <w:rPr>
          <w:rFonts w:ascii="Times New Roman" w:hAnsi="Times New Roman"/>
          <w:sz w:val="18"/>
          <w:szCs w:val="18"/>
        </w:rPr>
        <w:t>I(</w:t>
      </w:r>
      <w:proofErr w:type="spellStart"/>
      <w:proofErr w:type="gramEnd"/>
      <w:r w:rsidRPr="00BC6593">
        <w:rPr>
          <w:rFonts w:ascii="Times New Roman" w:hAnsi="Times New Roman"/>
          <w:sz w:val="18"/>
          <w:szCs w:val="18"/>
        </w:rPr>
        <w:t>d</w:t>
      </w:r>
      <w:proofErr w:type="spellEnd"/>
      <w:r w:rsidRPr="00BC6593">
        <w:rPr>
          <w:rFonts w:ascii="Times New Roman" w:hAnsi="Times New Roman"/>
          <w:sz w:val="18"/>
          <w:szCs w:val="18"/>
        </w:rPr>
        <w:t>)</w:t>
      </w:r>
      <w:r>
        <w:rPr>
          <w:rFonts w:ascii="Times New Roman" w:hAnsi="Times New Roman"/>
          <w:sz w:val="18"/>
          <w:szCs w:val="18"/>
        </w:rPr>
        <w:t>,</w:t>
      </w:r>
      <w:r w:rsidRPr="00BC6593">
        <w:rPr>
          <w:rFonts w:ascii="Times New Roman" w:hAnsi="Times New Roman"/>
          <w:sz w:val="18"/>
          <w:szCs w:val="18"/>
        </w:rPr>
        <w:t xml:space="preserve"> then the correction is better for values of </w:t>
      </w:r>
      <w:proofErr w:type="spellStart"/>
      <w:r w:rsidRPr="00BC6593">
        <w:rPr>
          <w:rFonts w:ascii="Times New Roman" w:hAnsi="Times New Roman"/>
          <w:sz w:val="18"/>
          <w:szCs w:val="18"/>
        </w:rPr>
        <w:t>d</w:t>
      </w:r>
      <w:proofErr w:type="spellEnd"/>
      <w:r w:rsidRPr="00BC6593">
        <w:rPr>
          <w:rFonts w:ascii="Times New Roman" w:hAnsi="Times New Roman"/>
          <w:sz w:val="18"/>
          <w:szCs w:val="18"/>
        </w:rPr>
        <w:t xml:space="preserve"> closer to 1.</w:t>
      </w:r>
    </w:p>
  </w:footnote>
  <w:footnote w:id="8">
    <w:p w:rsidR="00F85343" w:rsidRDefault="00F85343" w:rsidP="001B6752">
      <w:pPr>
        <w:pStyle w:val="a7"/>
        <w:spacing w:after="0" w:line="240" w:lineRule="auto"/>
      </w:pPr>
      <w:r>
        <w:rPr>
          <w:rStyle w:val="a8"/>
        </w:rPr>
        <w:footnoteRef/>
      </w:r>
      <w:r w:rsidRPr="001B6752">
        <w:rPr>
          <w:rFonts w:ascii="Times New Roman" w:hAnsi="Times New Roman"/>
        </w:rPr>
        <w:t xml:space="preserve">We </w:t>
      </w:r>
      <w:r>
        <w:rPr>
          <w:rFonts w:ascii="Times New Roman" w:hAnsi="Times New Roman"/>
        </w:rPr>
        <w:t>do</w:t>
      </w:r>
      <w:r w:rsidRPr="001B6752">
        <w:rPr>
          <w:rFonts w:ascii="Times New Roman" w:hAnsi="Times New Roman"/>
        </w:rPr>
        <w:t xml:space="preserve"> not report </w:t>
      </w:r>
      <w:r>
        <w:rPr>
          <w:rFonts w:ascii="Times New Roman" w:hAnsi="Times New Roman"/>
        </w:rPr>
        <w:t xml:space="preserve">these </w:t>
      </w:r>
      <w:r w:rsidRPr="001B6752">
        <w:rPr>
          <w:rFonts w:ascii="Times New Roman" w:hAnsi="Times New Roman"/>
        </w:rPr>
        <w:t xml:space="preserve">results </w:t>
      </w:r>
      <w:r>
        <w:rPr>
          <w:rFonts w:ascii="Times New Roman" w:hAnsi="Times New Roman"/>
        </w:rPr>
        <w:t xml:space="preserve">in order </w:t>
      </w:r>
      <w:r w:rsidRPr="001B6752">
        <w:rPr>
          <w:rFonts w:ascii="Times New Roman" w:hAnsi="Times New Roman"/>
        </w:rPr>
        <w:t>to conserve space</w:t>
      </w:r>
      <w:r>
        <w:rPr>
          <w:rFonts w:ascii="Times New Roman" w:hAnsi="Times New Roman"/>
        </w:rPr>
        <w:t>,</w:t>
      </w:r>
      <w:r w:rsidRPr="001B6752">
        <w:rPr>
          <w:rFonts w:ascii="Times New Roman" w:hAnsi="Times New Roman"/>
        </w:rPr>
        <w:t xml:space="preserve"> but </w:t>
      </w:r>
      <w:r>
        <w:rPr>
          <w:rFonts w:ascii="Times New Roman" w:hAnsi="Times New Roman"/>
        </w:rPr>
        <w:t>they</w:t>
      </w:r>
      <w:r w:rsidRPr="001B6752">
        <w:rPr>
          <w:rFonts w:ascii="Times New Roman" w:hAnsi="Times New Roman"/>
        </w:rPr>
        <w:t xml:space="preserve"> are available upon request from </w:t>
      </w:r>
      <w:r>
        <w:rPr>
          <w:rFonts w:ascii="Times New Roman" w:hAnsi="Times New Roman"/>
        </w:rPr>
        <w:t xml:space="preserve">the </w:t>
      </w:r>
      <w:r w:rsidRPr="001B6752">
        <w:rPr>
          <w:rFonts w:ascii="Times New Roman" w:hAnsi="Times New Roman"/>
        </w:rPr>
        <w:t>authors.</w:t>
      </w:r>
    </w:p>
  </w:footnote>
  <w:footnote w:id="9">
    <w:p w:rsidR="00F85343" w:rsidRPr="00342E71" w:rsidRDefault="00F85343" w:rsidP="006E10D2">
      <w:pPr>
        <w:pStyle w:val="a7"/>
        <w:spacing w:after="0" w:line="240" w:lineRule="auto"/>
        <w:jc w:val="both"/>
        <w:rPr>
          <w:rFonts w:ascii="Times New Roman" w:hAnsi="Times New Roman"/>
          <w:color w:val="000000" w:themeColor="text1"/>
        </w:rPr>
      </w:pPr>
      <w:r w:rsidRPr="00342E71">
        <w:rPr>
          <w:rStyle w:val="a8"/>
          <w:color w:val="000000" w:themeColor="text1"/>
        </w:rPr>
        <w:footnoteRef/>
      </w:r>
      <w:r w:rsidRPr="00342E71">
        <w:rPr>
          <w:rFonts w:ascii="Times New Roman" w:hAnsi="Times New Roman"/>
          <w:color w:val="000000" w:themeColor="text1"/>
        </w:rPr>
        <w:t>We have considered both intercept</w:t>
      </w:r>
      <w:r>
        <w:rPr>
          <w:rFonts w:ascii="Times New Roman" w:hAnsi="Times New Roman"/>
          <w:color w:val="000000" w:themeColor="text1"/>
        </w:rPr>
        <w:t>s</w:t>
      </w:r>
      <w:r w:rsidRPr="00342E71">
        <w:rPr>
          <w:rFonts w:ascii="Times New Roman" w:hAnsi="Times New Roman"/>
          <w:color w:val="000000" w:themeColor="text1"/>
        </w:rPr>
        <w:t xml:space="preserve"> and trend</w:t>
      </w:r>
      <w:r>
        <w:rPr>
          <w:rFonts w:ascii="Times New Roman" w:hAnsi="Times New Roman"/>
          <w:color w:val="000000" w:themeColor="text1"/>
        </w:rPr>
        <w:t>s when</w:t>
      </w:r>
      <w:r w:rsidRPr="00342E71">
        <w:rPr>
          <w:rFonts w:ascii="Times New Roman" w:hAnsi="Times New Roman"/>
          <w:color w:val="000000" w:themeColor="text1"/>
        </w:rPr>
        <w:t xml:space="preserve"> applying the ADF structural break unit root test.</w:t>
      </w:r>
    </w:p>
  </w:footnote>
  <w:footnote w:id="10">
    <w:p w:rsidR="00F85343" w:rsidRPr="00231B1D" w:rsidRDefault="00F85343" w:rsidP="00B84A0B">
      <w:pPr>
        <w:pStyle w:val="a7"/>
        <w:jc w:val="both"/>
      </w:pPr>
      <w:r w:rsidRPr="00231B1D">
        <w:rPr>
          <w:rStyle w:val="a8"/>
        </w:rPr>
        <w:footnoteRef/>
      </w:r>
      <w:r w:rsidRPr="00231B1D">
        <w:t xml:space="preserve"> </w:t>
      </w:r>
      <w:r w:rsidRPr="00231B1D">
        <w:rPr>
          <w:rFonts w:ascii="Times New Roman" w:hAnsi="Times New Roman"/>
          <w:sz w:val="24"/>
          <w:szCs w:val="24"/>
          <w:shd w:val="clear" w:color="auto" w:fill="FFFFFF"/>
          <w:lang w:val="en-US"/>
        </w:rPr>
        <w:t>It should be noted that in order to select the final NARDL specification, we followed the general-to-specific approach. The preferred specification, is chosen by starting with max p = 2 max q = 2 and dropping all insignificant stationary regressors. The inclusion of insignificant lags, in practice, is likely to lead to in accuracies in the estimation and may introduce noise into the dynamic multipliers.</w:t>
      </w:r>
    </w:p>
  </w:footnote>
  <w:footnote w:id="11">
    <w:p w:rsidR="00F85343" w:rsidRPr="00231B1D" w:rsidRDefault="00F85343" w:rsidP="002A613C">
      <w:pPr>
        <w:pStyle w:val="a7"/>
        <w:spacing w:after="0" w:line="240" w:lineRule="auto"/>
        <w:jc w:val="both"/>
        <w:rPr>
          <w:lang w:val="en-US"/>
        </w:rPr>
      </w:pPr>
      <w:r w:rsidRPr="00231B1D">
        <w:rPr>
          <w:rStyle w:val="a8"/>
        </w:rPr>
        <w:footnoteRef/>
      </w:r>
      <w:r w:rsidRPr="00231B1D">
        <w:t xml:space="preserve"> </w:t>
      </w:r>
      <w:r w:rsidRPr="00231B1D">
        <w:rPr>
          <w:rFonts w:ascii="Times New Roman" w:hAnsi="Times New Roman"/>
          <w:sz w:val="24"/>
          <w:szCs w:val="24"/>
          <w:shd w:val="clear" w:color="auto" w:fill="FFFFFF"/>
          <w:lang w:val="en-US"/>
        </w:rPr>
        <w:t>Decrease or negative shock in globalization can be assessed in following ways: “</w:t>
      </w:r>
      <w:r w:rsidRPr="00231B1D">
        <w:rPr>
          <w:rFonts w:ascii="Times New Roman" w:hAnsi="Times New Roman"/>
          <w:sz w:val="24"/>
          <w:szCs w:val="24"/>
          <w:lang w:val="en-US"/>
        </w:rPr>
        <w:t xml:space="preserve">Globalization decreases when countries erect barriers to trade such as tariffs, quotas etc as well as decrease in the cross border capital flows, issuing regulations they restrict the follow of information by countries. Furthermore, </w:t>
      </w:r>
      <w:r w:rsidRPr="00231B1D">
        <w:rPr>
          <w:rFonts w:ascii="Times New Roman" w:hAnsi="Times New Roman"/>
          <w:sz w:val="24"/>
          <w:szCs w:val="24"/>
          <w:shd w:val="clear" w:color="auto" w:fill="FFFFFF"/>
          <w:lang w:val="en-US"/>
        </w:rPr>
        <w:t>globalization has had its moment and could already be in decline, steadily replaced by its successor: a new age driven by advanced robotics, artificial intelligence and additive manufacturing. These technologies stand to dramatically lower the costs of production as they become more prevalent throughout the manufacturing process.</w:t>
      </w:r>
    </w:p>
  </w:footnote>
  <w:footnote w:id="12">
    <w:p w:rsidR="00F85343" w:rsidRPr="006D1CC0" w:rsidRDefault="00F85343" w:rsidP="001D2207">
      <w:pPr>
        <w:pStyle w:val="a7"/>
        <w:spacing w:after="0" w:line="240" w:lineRule="auto"/>
        <w:jc w:val="both"/>
      </w:pPr>
      <w:r w:rsidRPr="006D1CC0">
        <w:rPr>
          <w:rStyle w:val="a8"/>
        </w:rPr>
        <w:footnoteRef/>
      </w:r>
      <w:r w:rsidRPr="006D1CC0">
        <w:rPr>
          <w:rFonts w:ascii="Times New Roman" w:hAnsi="Times New Roman"/>
        </w:rPr>
        <w:t>The stability of NARDL estimates is tested by applying the CUSUM of square (CUSUM</w:t>
      </w:r>
      <w:r>
        <w:rPr>
          <w:rFonts w:ascii="Times New Roman" w:hAnsi="Times New Roman"/>
        </w:rPr>
        <w:t>SQ</w:t>
      </w:r>
      <w:r w:rsidRPr="006D1CC0">
        <w:rPr>
          <w:rFonts w:ascii="Times New Roman" w:hAnsi="Times New Roman"/>
        </w:rPr>
        <w:t>) proposed by Brown et al. (1975). The results are</w:t>
      </w:r>
      <w:r>
        <w:rPr>
          <w:rFonts w:ascii="Times New Roman" w:hAnsi="Times New Roman"/>
        </w:rPr>
        <w:t xml:space="preserve"> reported in Figure </w:t>
      </w:r>
      <w:r w:rsidRPr="006D1CC0">
        <w:rPr>
          <w:rFonts w:ascii="Times New Roman" w:hAnsi="Times New Roman"/>
        </w:rPr>
        <w:t>1</w:t>
      </w:r>
      <w:r>
        <w:rPr>
          <w:rFonts w:ascii="Times New Roman" w:hAnsi="Times New Roman"/>
        </w:rPr>
        <w:t xml:space="preserve"> and show</w:t>
      </w:r>
      <w:r w:rsidRPr="006D1CC0">
        <w:rPr>
          <w:rFonts w:ascii="Times New Roman" w:hAnsi="Times New Roman"/>
        </w:rPr>
        <w:t xml:space="preserve"> that the plots of CUSUM</w:t>
      </w:r>
      <w:r>
        <w:rPr>
          <w:rFonts w:ascii="Times New Roman" w:hAnsi="Times New Roman"/>
        </w:rPr>
        <w:t>SQ</w:t>
      </w:r>
      <w:r w:rsidRPr="006D1CC0">
        <w:rPr>
          <w:rFonts w:ascii="Times New Roman" w:hAnsi="Times New Roman"/>
        </w:rPr>
        <w:t xml:space="preserve"> are between the critical bounds at </w:t>
      </w:r>
      <w:r>
        <w:rPr>
          <w:rFonts w:ascii="Times New Roman" w:hAnsi="Times New Roman"/>
        </w:rPr>
        <w:t xml:space="preserve">the </w:t>
      </w:r>
      <w:r w:rsidRPr="006D1CC0">
        <w:rPr>
          <w:rFonts w:ascii="Times New Roman" w:hAnsi="Times New Roman"/>
        </w:rPr>
        <w:t>5% significance level</w:t>
      </w:r>
      <w:r>
        <w:rPr>
          <w:rFonts w:ascii="Times New Roman" w:hAnsi="Times New Roman"/>
        </w:rPr>
        <w:t>,</w:t>
      </w:r>
      <w:r w:rsidRPr="006D1CC0">
        <w:rPr>
          <w:rFonts w:ascii="Times New Roman" w:hAnsi="Times New Roman"/>
        </w:rPr>
        <w:t xml:space="preserve"> indicating the reliability of </w:t>
      </w:r>
      <w:r>
        <w:rPr>
          <w:rFonts w:ascii="Times New Roman" w:hAnsi="Times New Roman"/>
        </w:rPr>
        <w:t xml:space="preserve">the </w:t>
      </w:r>
      <w:r w:rsidRPr="006D1CC0">
        <w:rPr>
          <w:rFonts w:ascii="Times New Roman" w:hAnsi="Times New Roman"/>
        </w:rPr>
        <w:t>NARDL parameters.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311"/>
    <w:multiLevelType w:val="hybridMultilevel"/>
    <w:tmpl w:val="91724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64257"/>
    <w:multiLevelType w:val="hybridMultilevel"/>
    <w:tmpl w:val="230617E2"/>
    <w:lvl w:ilvl="0" w:tplc="80385EB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233BF"/>
    <w:multiLevelType w:val="hybridMultilevel"/>
    <w:tmpl w:val="5D9206AC"/>
    <w:lvl w:ilvl="0" w:tplc="E840687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E6085"/>
    <w:multiLevelType w:val="hybridMultilevel"/>
    <w:tmpl w:val="131EC8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94DD2"/>
    <w:multiLevelType w:val="hybridMultilevel"/>
    <w:tmpl w:val="DEFE6186"/>
    <w:lvl w:ilvl="0" w:tplc="B0EA858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B3437"/>
    <w:multiLevelType w:val="hybridMultilevel"/>
    <w:tmpl w:val="022A5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F1B4F"/>
    <w:multiLevelType w:val="hybridMultilevel"/>
    <w:tmpl w:val="4A840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A2B0B"/>
    <w:multiLevelType w:val="hybridMultilevel"/>
    <w:tmpl w:val="01A68D40"/>
    <w:lvl w:ilvl="0" w:tplc="F8D84122">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380E59"/>
    <w:multiLevelType w:val="hybridMultilevel"/>
    <w:tmpl w:val="53FAFF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111D8A"/>
    <w:multiLevelType w:val="hybridMultilevel"/>
    <w:tmpl w:val="A9E8BF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A610CA"/>
    <w:multiLevelType w:val="hybridMultilevel"/>
    <w:tmpl w:val="6A9C41CA"/>
    <w:lvl w:ilvl="0" w:tplc="31D04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474D9E"/>
    <w:multiLevelType w:val="hybridMultilevel"/>
    <w:tmpl w:val="CE2CE5D6"/>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10"/>
  </w:num>
  <w:num w:numId="5">
    <w:abstractNumId w:val="0"/>
  </w:num>
  <w:num w:numId="6">
    <w:abstractNumId w:val="5"/>
  </w:num>
  <w:num w:numId="7">
    <w:abstractNumId w:val="7"/>
  </w:num>
  <w:num w:numId="8">
    <w:abstractNumId w:val="2"/>
  </w:num>
  <w:num w:numId="9">
    <w:abstractNumId w:val="11"/>
  </w:num>
  <w:num w:numId="10">
    <w:abstractNumId w:val="9"/>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MzC3MDY2NLA0NDQyNDBQ0lEKTi0uzszPAykwrAUAP0qZMSwAAAA="/>
  </w:docVars>
  <w:rsids>
    <w:rsidRoot w:val="005B313E"/>
    <w:rsid w:val="0001222D"/>
    <w:rsid w:val="00014490"/>
    <w:rsid w:val="00014E73"/>
    <w:rsid w:val="000158EF"/>
    <w:rsid w:val="000159A6"/>
    <w:rsid w:val="00021B55"/>
    <w:rsid w:val="00023FBB"/>
    <w:rsid w:val="000357DB"/>
    <w:rsid w:val="00040EC3"/>
    <w:rsid w:val="00041B0F"/>
    <w:rsid w:val="000424A7"/>
    <w:rsid w:val="000429FB"/>
    <w:rsid w:val="000467B0"/>
    <w:rsid w:val="00050ABB"/>
    <w:rsid w:val="000514B5"/>
    <w:rsid w:val="00051895"/>
    <w:rsid w:val="00052521"/>
    <w:rsid w:val="00052780"/>
    <w:rsid w:val="00052F8C"/>
    <w:rsid w:val="000602DF"/>
    <w:rsid w:val="000608D1"/>
    <w:rsid w:val="00060A5C"/>
    <w:rsid w:val="000622CA"/>
    <w:rsid w:val="00063331"/>
    <w:rsid w:val="00064608"/>
    <w:rsid w:val="00067185"/>
    <w:rsid w:val="00072DC9"/>
    <w:rsid w:val="00075077"/>
    <w:rsid w:val="000774B6"/>
    <w:rsid w:val="000776FA"/>
    <w:rsid w:val="00080EB2"/>
    <w:rsid w:val="00082123"/>
    <w:rsid w:val="00084F7B"/>
    <w:rsid w:val="00092ADC"/>
    <w:rsid w:val="00093169"/>
    <w:rsid w:val="00097A03"/>
    <w:rsid w:val="000A032F"/>
    <w:rsid w:val="000A08DE"/>
    <w:rsid w:val="000A73C5"/>
    <w:rsid w:val="000B003B"/>
    <w:rsid w:val="000B0300"/>
    <w:rsid w:val="000B2CEA"/>
    <w:rsid w:val="000C0CCA"/>
    <w:rsid w:val="000C4408"/>
    <w:rsid w:val="000D0C78"/>
    <w:rsid w:val="000D0D69"/>
    <w:rsid w:val="000D0FD2"/>
    <w:rsid w:val="000D1CAA"/>
    <w:rsid w:val="000D36FF"/>
    <w:rsid w:val="000D5F89"/>
    <w:rsid w:val="000E2535"/>
    <w:rsid w:val="000E441D"/>
    <w:rsid w:val="000E757F"/>
    <w:rsid w:val="000E77F9"/>
    <w:rsid w:val="000F2E84"/>
    <w:rsid w:val="000F2E8C"/>
    <w:rsid w:val="000F3592"/>
    <w:rsid w:val="000F724D"/>
    <w:rsid w:val="00100222"/>
    <w:rsid w:val="00102E36"/>
    <w:rsid w:val="00105BA0"/>
    <w:rsid w:val="001102A3"/>
    <w:rsid w:val="0011490F"/>
    <w:rsid w:val="0011513C"/>
    <w:rsid w:val="00115ED0"/>
    <w:rsid w:val="00121E1A"/>
    <w:rsid w:val="001222F6"/>
    <w:rsid w:val="00123D5D"/>
    <w:rsid w:val="0012430A"/>
    <w:rsid w:val="00130207"/>
    <w:rsid w:val="00131593"/>
    <w:rsid w:val="00135CE1"/>
    <w:rsid w:val="00137FA2"/>
    <w:rsid w:val="001434C7"/>
    <w:rsid w:val="00153A3E"/>
    <w:rsid w:val="00160056"/>
    <w:rsid w:val="00165A98"/>
    <w:rsid w:val="00165BCF"/>
    <w:rsid w:val="00166B5E"/>
    <w:rsid w:val="00172156"/>
    <w:rsid w:val="00175AFF"/>
    <w:rsid w:val="00185776"/>
    <w:rsid w:val="00185D17"/>
    <w:rsid w:val="00186857"/>
    <w:rsid w:val="00186FDD"/>
    <w:rsid w:val="00193F8F"/>
    <w:rsid w:val="00193FA1"/>
    <w:rsid w:val="00194F68"/>
    <w:rsid w:val="001A339D"/>
    <w:rsid w:val="001B5A39"/>
    <w:rsid w:val="001B6752"/>
    <w:rsid w:val="001C2479"/>
    <w:rsid w:val="001C53C7"/>
    <w:rsid w:val="001D2207"/>
    <w:rsid w:val="001D36D3"/>
    <w:rsid w:val="001D4303"/>
    <w:rsid w:val="001D6242"/>
    <w:rsid w:val="001E1310"/>
    <w:rsid w:val="001E154A"/>
    <w:rsid w:val="001E35C4"/>
    <w:rsid w:val="001E4811"/>
    <w:rsid w:val="001E4D7B"/>
    <w:rsid w:val="001E5ECD"/>
    <w:rsid w:val="001F1D55"/>
    <w:rsid w:val="00200A42"/>
    <w:rsid w:val="00200DA9"/>
    <w:rsid w:val="00201027"/>
    <w:rsid w:val="00203650"/>
    <w:rsid w:val="00204F83"/>
    <w:rsid w:val="0020628F"/>
    <w:rsid w:val="00211135"/>
    <w:rsid w:val="00212E08"/>
    <w:rsid w:val="00220C67"/>
    <w:rsid w:val="00222BD6"/>
    <w:rsid w:val="0022400C"/>
    <w:rsid w:val="00227560"/>
    <w:rsid w:val="00231B1D"/>
    <w:rsid w:val="0023216F"/>
    <w:rsid w:val="00234D0C"/>
    <w:rsid w:val="00235A07"/>
    <w:rsid w:val="00243EAD"/>
    <w:rsid w:val="0024585A"/>
    <w:rsid w:val="00247AA8"/>
    <w:rsid w:val="002544FC"/>
    <w:rsid w:val="00254E56"/>
    <w:rsid w:val="00261CC8"/>
    <w:rsid w:val="00266AF9"/>
    <w:rsid w:val="002704FD"/>
    <w:rsid w:val="002763B4"/>
    <w:rsid w:val="002835F6"/>
    <w:rsid w:val="002937B4"/>
    <w:rsid w:val="00294F0C"/>
    <w:rsid w:val="0029647D"/>
    <w:rsid w:val="00297EF9"/>
    <w:rsid w:val="002A613C"/>
    <w:rsid w:val="002A7D6C"/>
    <w:rsid w:val="002B44A6"/>
    <w:rsid w:val="002B697E"/>
    <w:rsid w:val="002C19F1"/>
    <w:rsid w:val="002C6B69"/>
    <w:rsid w:val="002D3C4D"/>
    <w:rsid w:val="002D4492"/>
    <w:rsid w:val="002D5B8D"/>
    <w:rsid w:val="002E7B68"/>
    <w:rsid w:val="002F246D"/>
    <w:rsid w:val="002F3EDD"/>
    <w:rsid w:val="00300FDB"/>
    <w:rsid w:val="00301037"/>
    <w:rsid w:val="00302432"/>
    <w:rsid w:val="00303E0D"/>
    <w:rsid w:val="00304469"/>
    <w:rsid w:val="00307B02"/>
    <w:rsid w:val="00310683"/>
    <w:rsid w:val="00314D8C"/>
    <w:rsid w:val="00314FFD"/>
    <w:rsid w:val="00315D84"/>
    <w:rsid w:val="00321296"/>
    <w:rsid w:val="00336CC6"/>
    <w:rsid w:val="00342E71"/>
    <w:rsid w:val="00344975"/>
    <w:rsid w:val="003461C8"/>
    <w:rsid w:val="0034641E"/>
    <w:rsid w:val="00355857"/>
    <w:rsid w:val="00361E66"/>
    <w:rsid w:val="00363B85"/>
    <w:rsid w:val="00366C98"/>
    <w:rsid w:val="00382A71"/>
    <w:rsid w:val="00385C42"/>
    <w:rsid w:val="00387DD5"/>
    <w:rsid w:val="00395F52"/>
    <w:rsid w:val="003A04F2"/>
    <w:rsid w:val="003A23CC"/>
    <w:rsid w:val="003B7CC8"/>
    <w:rsid w:val="003C21A3"/>
    <w:rsid w:val="003C2A7F"/>
    <w:rsid w:val="003C48D1"/>
    <w:rsid w:val="003C7442"/>
    <w:rsid w:val="003C7A93"/>
    <w:rsid w:val="003D1D04"/>
    <w:rsid w:val="003D4DA2"/>
    <w:rsid w:val="003D5C8A"/>
    <w:rsid w:val="003E0E27"/>
    <w:rsid w:val="003F1241"/>
    <w:rsid w:val="003F1EDD"/>
    <w:rsid w:val="003F4D8C"/>
    <w:rsid w:val="004003FD"/>
    <w:rsid w:val="004018E1"/>
    <w:rsid w:val="00401FFF"/>
    <w:rsid w:val="004045A7"/>
    <w:rsid w:val="00406018"/>
    <w:rsid w:val="00407A51"/>
    <w:rsid w:val="00412A93"/>
    <w:rsid w:val="00420291"/>
    <w:rsid w:val="004233F1"/>
    <w:rsid w:val="00423B5D"/>
    <w:rsid w:val="0042666C"/>
    <w:rsid w:val="004266E0"/>
    <w:rsid w:val="00426B55"/>
    <w:rsid w:val="00431426"/>
    <w:rsid w:val="00431591"/>
    <w:rsid w:val="00431DEA"/>
    <w:rsid w:val="00435A7C"/>
    <w:rsid w:val="00436C5B"/>
    <w:rsid w:val="00442BE2"/>
    <w:rsid w:val="004455FC"/>
    <w:rsid w:val="00446F62"/>
    <w:rsid w:val="00447427"/>
    <w:rsid w:val="00447A5C"/>
    <w:rsid w:val="004524BB"/>
    <w:rsid w:val="00453114"/>
    <w:rsid w:val="00453DB0"/>
    <w:rsid w:val="00456EA0"/>
    <w:rsid w:val="00457957"/>
    <w:rsid w:val="00460A40"/>
    <w:rsid w:val="004610D6"/>
    <w:rsid w:val="00461F7E"/>
    <w:rsid w:val="004640C2"/>
    <w:rsid w:val="00465026"/>
    <w:rsid w:val="00471A61"/>
    <w:rsid w:val="00472847"/>
    <w:rsid w:val="00480AB9"/>
    <w:rsid w:val="004838A3"/>
    <w:rsid w:val="00486A2D"/>
    <w:rsid w:val="00486DBA"/>
    <w:rsid w:val="0049438A"/>
    <w:rsid w:val="00495222"/>
    <w:rsid w:val="004A4E50"/>
    <w:rsid w:val="004A4FE2"/>
    <w:rsid w:val="004A5BD2"/>
    <w:rsid w:val="004B17EB"/>
    <w:rsid w:val="004B19E9"/>
    <w:rsid w:val="004B1FB4"/>
    <w:rsid w:val="004C4DF7"/>
    <w:rsid w:val="004C545F"/>
    <w:rsid w:val="004C549B"/>
    <w:rsid w:val="004C55DC"/>
    <w:rsid w:val="004C7A14"/>
    <w:rsid w:val="004D07C4"/>
    <w:rsid w:val="004D4174"/>
    <w:rsid w:val="004D45BB"/>
    <w:rsid w:val="004E41D6"/>
    <w:rsid w:val="004E665E"/>
    <w:rsid w:val="004E7BF8"/>
    <w:rsid w:val="004F0B59"/>
    <w:rsid w:val="004F4EAB"/>
    <w:rsid w:val="00510919"/>
    <w:rsid w:val="00510B7C"/>
    <w:rsid w:val="00516E55"/>
    <w:rsid w:val="00521AD5"/>
    <w:rsid w:val="00522E53"/>
    <w:rsid w:val="00526277"/>
    <w:rsid w:val="005279B8"/>
    <w:rsid w:val="00530BBF"/>
    <w:rsid w:val="005353F9"/>
    <w:rsid w:val="0054466E"/>
    <w:rsid w:val="005479C5"/>
    <w:rsid w:val="00555F27"/>
    <w:rsid w:val="005643AC"/>
    <w:rsid w:val="00574F33"/>
    <w:rsid w:val="00575CDB"/>
    <w:rsid w:val="00577CFF"/>
    <w:rsid w:val="0058184C"/>
    <w:rsid w:val="00584741"/>
    <w:rsid w:val="005878CA"/>
    <w:rsid w:val="0059764C"/>
    <w:rsid w:val="00597EA8"/>
    <w:rsid w:val="005A08D7"/>
    <w:rsid w:val="005A0F3A"/>
    <w:rsid w:val="005A4164"/>
    <w:rsid w:val="005A57C9"/>
    <w:rsid w:val="005A665B"/>
    <w:rsid w:val="005A778A"/>
    <w:rsid w:val="005B1328"/>
    <w:rsid w:val="005B313E"/>
    <w:rsid w:val="005B5BE2"/>
    <w:rsid w:val="005C102C"/>
    <w:rsid w:val="005C145A"/>
    <w:rsid w:val="005C1C73"/>
    <w:rsid w:val="005C4F3B"/>
    <w:rsid w:val="005D164E"/>
    <w:rsid w:val="005D254F"/>
    <w:rsid w:val="005D3D24"/>
    <w:rsid w:val="005D47B9"/>
    <w:rsid w:val="005D77DF"/>
    <w:rsid w:val="005E1869"/>
    <w:rsid w:val="005E3024"/>
    <w:rsid w:val="005E371A"/>
    <w:rsid w:val="005E6DB7"/>
    <w:rsid w:val="005E6F32"/>
    <w:rsid w:val="005F61B6"/>
    <w:rsid w:val="006023C9"/>
    <w:rsid w:val="00602C2D"/>
    <w:rsid w:val="00603DE8"/>
    <w:rsid w:val="0061023C"/>
    <w:rsid w:val="00610305"/>
    <w:rsid w:val="0061127C"/>
    <w:rsid w:val="00611F09"/>
    <w:rsid w:val="00613C52"/>
    <w:rsid w:val="00616C1F"/>
    <w:rsid w:val="0062075A"/>
    <w:rsid w:val="00630720"/>
    <w:rsid w:val="00636839"/>
    <w:rsid w:val="00637388"/>
    <w:rsid w:val="00646969"/>
    <w:rsid w:val="006473E9"/>
    <w:rsid w:val="00653879"/>
    <w:rsid w:val="006749F4"/>
    <w:rsid w:val="0068226C"/>
    <w:rsid w:val="006836CB"/>
    <w:rsid w:val="0068445B"/>
    <w:rsid w:val="00685198"/>
    <w:rsid w:val="00687769"/>
    <w:rsid w:val="00687C56"/>
    <w:rsid w:val="006A0ECC"/>
    <w:rsid w:val="006A57E3"/>
    <w:rsid w:val="006A59BB"/>
    <w:rsid w:val="006B53D0"/>
    <w:rsid w:val="006B5BD0"/>
    <w:rsid w:val="006C27F0"/>
    <w:rsid w:val="006C7829"/>
    <w:rsid w:val="006D1CC0"/>
    <w:rsid w:val="006D6D7D"/>
    <w:rsid w:val="006E10D2"/>
    <w:rsid w:val="006E6978"/>
    <w:rsid w:val="006F38E3"/>
    <w:rsid w:val="00701B84"/>
    <w:rsid w:val="00702AF1"/>
    <w:rsid w:val="00703D15"/>
    <w:rsid w:val="00704B78"/>
    <w:rsid w:val="0070577D"/>
    <w:rsid w:val="00707C2A"/>
    <w:rsid w:val="00711760"/>
    <w:rsid w:val="007119C2"/>
    <w:rsid w:val="00721A77"/>
    <w:rsid w:val="00723095"/>
    <w:rsid w:val="00724C28"/>
    <w:rsid w:val="00731EFC"/>
    <w:rsid w:val="00732371"/>
    <w:rsid w:val="0073283D"/>
    <w:rsid w:val="007378FD"/>
    <w:rsid w:val="00741D85"/>
    <w:rsid w:val="0074288A"/>
    <w:rsid w:val="0074695F"/>
    <w:rsid w:val="00747D94"/>
    <w:rsid w:val="00753897"/>
    <w:rsid w:val="00762C00"/>
    <w:rsid w:val="00764876"/>
    <w:rsid w:val="00766691"/>
    <w:rsid w:val="007669C2"/>
    <w:rsid w:val="00767F33"/>
    <w:rsid w:val="007728B4"/>
    <w:rsid w:val="00773897"/>
    <w:rsid w:val="007819AE"/>
    <w:rsid w:val="007837DE"/>
    <w:rsid w:val="00784846"/>
    <w:rsid w:val="00786BFD"/>
    <w:rsid w:val="007902D5"/>
    <w:rsid w:val="007911FE"/>
    <w:rsid w:val="007937A9"/>
    <w:rsid w:val="00793A05"/>
    <w:rsid w:val="00794638"/>
    <w:rsid w:val="0079473D"/>
    <w:rsid w:val="007978C3"/>
    <w:rsid w:val="007A0602"/>
    <w:rsid w:val="007A6ACA"/>
    <w:rsid w:val="007B0E29"/>
    <w:rsid w:val="007B576D"/>
    <w:rsid w:val="007C3CEB"/>
    <w:rsid w:val="007C6502"/>
    <w:rsid w:val="007E34F3"/>
    <w:rsid w:val="007E47FB"/>
    <w:rsid w:val="007E71BD"/>
    <w:rsid w:val="007F04D1"/>
    <w:rsid w:val="007F76AA"/>
    <w:rsid w:val="0080330A"/>
    <w:rsid w:val="00805F7B"/>
    <w:rsid w:val="00810571"/>
    <w:rsid w:val="00810886"/>
    <w:rsid w:val="00811E94"/>
    <w:rsid w:val="00812514"/>
    <w:rsid w:val="00817E51"/>
    <w:rsid w:val="0082110E"/>
    <w:rsid w:val="0082114B"/>
    <w:rsid w:val="00824D88"/>
    <w:rsid w:val="0082694C"/>
    <w:rsid w:val="0083145E"/>
    <w:rsid w:val="00840F3A"/>
    <w:rsid w:val="00842AEB"/>
    <w:rsid w:val="0085259F"/>
    <w:rsid w:val="0085343F"/>
    <w:rsid w:val="00855267"/>
    <w:rsid w:val="0086182B"/>
    <w:rsid w:val="0086188B"/>
    <w:rsid w:val="008621EC"/>
    <w:rsid w:val="008624C9"/>
    <w:rsid w:val="00862AC6"/>
    <w:rsid w:val="00876308"/>
    <w:rsid w:val="00890B45"/>
    <w:rsid w:val="008A31D7"/>
    <w:rsid w:val="008A4AC0"/>
    <w:rsid w:val="008A5689"/>
    <w:rsid w:val="008A67FA"/>
    <w:rsid w:val="008B30A9"/>
    <w:rsid w:val="008B475C"/>
    <w:rsid w:val="008C3816"/>
    <w:rsid w:val="008C709A"/>
    <w:rsid w:val="008D2C6E"/>
    <w:rsid w:val="008D4099"/>
    <w:rsid w:val="008D4EC8"/>
    <w:rsid w:val="008D5E24"/>
    <w:rsid w:val="008D6447"/>
    <w:rsid w:val="008E139A"/>
    <w:rsid w:val="008E1A40"/>
    <w:rsid w:val="008E212B"/>
    <w:rsid w:val="008F0923"/>
    <w:rsid w:val="008F1C28"/>
    <w:rsid w:val="008F4818"/>
    <w:rsid w:val="008F580B"/>
    <w:rsid w:val="008F7759"/>
    <w:rsid w:val="008F7E13"/>
    <w:rsid w:val="00900680"/>
    <w:rsid w:val="009019F4"/>
    <w:rsid w:val="009046A4"/>
    <w:rsid w:val="009046FB"/>
    <w:rsid w:val="00907219"/>
    <w:rsid w:val="00910438"/>
    <w:rsid w:val="0091053B"/>
    <w:rsid w:val="00910F5D"/>
    <w:rsid w:val="0091498E"/>
    <w:rsid w:val="00914C01"/>
    <w:rsid w:val="00915274"/>
    <w:rsid w:val="00915C47"/>
    <w:rsid w:val="00916BB2"/>
    <w:rsid w:val="00921EE5"/>
    <w:rsid w:val="009240A8"/>
    <w:rsid w:val="0093174F"/>
    <w:rsid w:val="009371AB"/>
    <w:rsid w:val="00944B4F"/>
    <w:rsid w:val="0094511C"/>
    <w:rsid w:val="009468FA"/>
    <w:rsid w:val="00953C44"/>
    <w:rsid w:val="00963228"/>
    <w:rsid w:val="009655F8"/>
    <w:rsid w:val="00966A71"/>
    <w:rsid w:val="0097236C"/>
    <w:rsid w:val="009770D7"/>
    <w:rsid w:val="00977233"/>
    <w:rsid w:val="0098122B"/>
    <w:rsid w:val="00987807"/>
    <w:rsid w:val="0099318A"/>
    <w:rsid w:val="009A3DB2"/>
    <w:rsid w:val="009A4755"/>
    <w:rsid w:val="009B7671"/>
    <w:rsid w:val="009B7C1F"/>
    <w:rsid w:val="009C016A"/>
    <w:rsid w:val="009C07D9"/>
    <w:rsid w:val="009C759A"/>
    <w:rsid w:val="009D1684"/>
    <w:rsid w:val="009E036E"/>
    <w:rsid w:val="009E13FA"/>
    <w:rsid w:val="009E3063"/>
    <w:rsid w:val="009E560B"/>
    <w:rsid w:val="009F0529"/>
    <w:rsid w:val="009F47DA"/>
    <w:rsid w:val="00A00A88"/>
    <w:rsid w:val="00A05683"/>
    <w:rsid w:val="00A10E4E"/>
    <w:rsid w:val="00A157D4"/>
    <w:rsid w:val="00A23D43"/>
    <w:rsid w:val="00A30106"/>
    <w:rsid w:val="00A314BC"/>
    <w:rsid w:val="00A31B34"/>
    <w:rsid w:val="00A31E90"/>
    <w:rsid w:val="00A33B6B"/>
    <w:rsid w:val="00A34B23"/>
    <w:rsid w:val="00A376BE"/>
    <w:rsid w:val="00A4110F"/>
    <w:rsid w:val="00A42EC1"/>
    <w:rsid w:val="00A5093D"/>
    <w:rsid w:val="00A52D91"/>
    <w:rsid w:val="00A52F28"/>
    <w:rsid w:val="00A5454B"/>
    <w:rsid w:val="00A55033"/>
    <w:rsid w:val="00A56738"/>
    <w:rsid w:val="00A5761D"/>
    <w:rsid w:val="00A60689"/>
    <w:rsid w:val="00A70D86"/>
    <w:rsid w:val="00A7227E"/>
    <w:rsid w:val="00A72C5A"/>
    <w:rsid w:val="00A73166"/>
    <w:rsid w:val="00A75080"/>
    <w:rsid w:val="00A76337"/>
    <w:rsid w:val="00A9116B"/>
    <w:rsid w:val="00A942B9"/>
    <w:rsid w:val="00A94736"/>
    <w:rsid w:val="00A9507E"/>
    <w:rsid w:val="00A95288"/>
    <w:rsid w:val="00A9754D"/>
    <w:rsid w:val="00AA16F5"/>
    <w:rsid w:val="00AA2B88"/>
    <w:rsid w:val="00AA2D93"/>
    <w:rsid w:val="00AA4760"/>
    <w:rsid w:val="00AA4C0F"/>
    <w:rsid w:val="00AA5190"/>
    <w:rsid w:val="00AB1F82"/>
    <w:rsid w:val="00AB45F0"/>
    <w:rsid w:val="00AC0977"/>
    <w:rsid w:val="00AC7CBC"/>
    <w:rsid w:val="00AC7D46"/>
    <w:rsid w:val="00AD1326"/>
    <w:rsid w:val="00AD3F45"/>
    <w:rsid w:val="00AD5FE8"/>
    <w:rsid w:val="00AD7D32"/>
    <w:rsid w:val="00AE0344"/>
    <w:rsid w:val="00AE176B"/>
    <w:rsid w:val="00AE2256"/>
    <w:rsid w:val="00AE2E63"/>
    <w:rsid w:val="00AE4D02"/>
    <w:rsid w:val="00AE503B"/>
    <w:rsid w:val="00AE5380"/>
    <w:rsid w:val="00AE7191"/>
    <w:rsid w:val="00AF3B69"/>
    <w:rsid w:val="00AF746A"/>
    <w:rsid w:val="00AF7BC0"/>
    <w:rsid w:val="00AF7EEC"/>
    <w:rsid w:val="00B03676"/>
    <w:rsid w:val="00B03A1D"/>
    <w:rsid w:val="00B060C2"/>
    <w:rsid w:val="00B21171"/>
    <w:rsid w:val="00B22E3F"/>
    <w:rsid w:val="00B24151"/>
    <w:rsid w:val="00B25E25"/>
    <w:rsid w:val="00B3268E"/>
    <w:rsid w:val="00B36F0F"/>
    <w:rsid w:val="00B37555"/>
    <w:rsid w:val="00B40C09"/>
    <w:rsid w:val="00B506AA"/>
    <w:rsid w:val="00B51760"/>
    <w:rsid w:val="00B5418F"/>
    <w:rsid w:val="00B55CFF"/>
    <w:rsid w:val="00B567F2"/>
    <w:rsid w:val="00B56925"/>
    <w:rsid w:val="00B57A1C"/>
    <w:rsid w:val="00B60105"/>
    <w:rsid w:val="00B61B55"/>
    <w:rsid w:val="00B65E80"/>
    <w:rsid w:val="00B7032C"/>
    <w:rsid w:val="00B77EFF"/>
    <w:rsid w:val="00B80339"/>
    <w:rsid w:val="00B83C02"/>
    <w:rsid w:val="00B83E88"/>
    <w:rsid w:val="00B84A0B"/>
    <w:rsid w:val="00B908E2"/>
    <w:rsid w:val="00B92161"/>
    <w:rsid w:val="00B93658"/>
    <w:rsid w:val="00B969E6"/>
    <w:rsid w:val="00BA0410"/>
    <w:rsid w:val="00BA1776"/>
    <w:rsid w:val="00BA3A06"/>
    <w:rsid w:val="00BB0335"/>
    <w:rsid w:val="00BB2773"/>
    <w:rsid w:val="00BB39E8"/>
    <w:rsid w:val="00BB3ACA"/>
    <w:rsid w:val="00BB3F92"/>
    <w:rsid w:val="00BB6AF3"/>
    <w:rsid w:val="00BB710E"/>
    <w:rsid w:val="00BB7B43"/>
    <w:rsid w:val="00BC5E9E"/>
    <w:rsid w:val="00BD2E1E"/>
    <w:rsid w:val="00BD4E7A"/>
    <w:rsid w:val="00BE25A3"/>
    <w:rsid w:val="00BE25B2"/>
    <w:rsid w:val="00BE4BE3"/>
    <w:rsid w:val="00BE4EEC"/>
    <w:rsid w:val="00BE5069"/>
    <w:rsid w:val="00BF09BE"/>
    <w:rsid w:val="00BF17F1"/>
    <w:rsid w:val="00BF1BF8"/>
    <w:rsid w:val="00BF6A26"/>
    <w:rsid w:val="00C0535D"/>
    <w:rsid w:val="00C06E9D"/>
    <w:rsid w:val="00C1139B"/>
    <w:rsid w:val="00C155E5"/>
    <w:rsid w:val="00C17CE3"/>
    <w:rsid w:val="00C20AEC"/>
    <w:rsid w:val="00C35436"/>
    <w:rsid w:val="00C373EE"/>
    <w:rsid w:val="00C443CF"/>
    <w:rsid w:val="00C44C6A"/>
    <w:rsid w:val="00C554E4"/>
    <w:rsid w:val="00C6040E"/>
    <w:rsid w:val="00C627C6"/>
    <w:rsid w:val="00C64151"/>
    <w:rsid w:val="00C64477"/>
    <w:rsid w:val="00C674EE"/>
    <w:rsid w:val="00C74AF5"/>
    <w:rsid w:val="00C803DF"/>
    <w:rsid w:val="00C823EF"/>
    <w:rsid w:val="00C8742C"/>
    <w:rsid w:val="00C90D71"/>
    <w:rsid w:val="00C9329C"/>
    <w:rsid w:val="00CA457F"/>
    <w:rsid w:val="00CA723A"/>
    <w:rsid w:val="00CB766A"/>
    <w:rsid w:val="00CC07E1"/>
    <w:rsid w:val="00CC0C06"/>
    <w:rsid w:val="00CC0DBA"/>
    <w:rsid w:val="00CC128E"/>
    <w:rsid w:val="00CC2567"/>
    <w:rsid w:val="00CC4E6D"/>
    <w:rsid w:val="00CC54E3"/>
    <w:rsid w:val="00CC5662"/>
    <w:rsid w:val="00CD5989"/>
    <w:rsid w:val="00CD63CD"/>
    <w:rsid w:val="00CD740A"/>
    <w:rsid w:val="00CD7AB0"/>
    <w:rsid w:val="00CE0936"/>
    <w:rsid w:val="00CE13C2"/>
    <w:rsid w:val="00CE50E9"/>
    <w:rsid w:val="00CE7BC7"/>
    <w:rsid w:val="00CF1B7E"/>
    <w:rsid w:val="00CF3A8E"/>
    <w:rsid w:val="00CF5283"/>
    <w:rsid w:val="00D15FCA"/>
    <w:rsid w:val="00D20EAA"/>
    <w:rsid w:val="00D22978"/>
    <w:rsid w:val="00D2480C"/>
    <w:rsid w:val="00D30D0C"/>
    <w:rsid w:val="00D320CC"/>
    <w:rsid w:val="00D43227"/>
    <w:rsid w:val="00D4322A"/>
    <w:rsid w:val="00D45E97"/>
    <w:rsid w:val="00D5093E"/>
    <w:rsid w:val="00D5178A"/>
    <w:rsid w:val="00D574AF"/>
    <w:rsid w:val="00D57650"/>
    <w:rsid w:val="00D57D46"/>
    <w:rsid w:val="00D57EFB"/>
    <w:rsid w:val="00D62A9A"/>
    <w:rsid w:val="00D6573C"/>
    <w:rsid w:val="00D720D0"/>
    <w:rsid w:val="00D77145"/>
    <w:rsid w:val="00D77A7C"/>
    <w:rsid w:val="00D81851"/>
    <w:rsid w:val="00D82990"/>
    <w:rsid w:val="00D85F37"/>
    <w:rsid w:val="00D926A4"/>
    <w:rsid w:val="00D939F4"/>
    <w:rsid w:val="00DA2FE7"/>
    <w:rsid w:val="00DA445D"/>
    <w:rsid w:val="00DB6092"/>
    <w:rsid w:val="00DB6115"/>
    <w:rsid w:val="00DC151A"/>
    <w:rsid w:val="00DC3DA1"/>
    <w:rsid w:val="00DC6DBD"/>
    <w:rsid w:val="00DD1C57"/>
    <w:rsid w:val="00DD5E82"/>
    <w:rsid w:val="00DD73DE"/>
    <w:rsid w:val="00DE36BA"/>
    <w:rsid w:val="00DF07A5"/>
    <w:rsid w:val="00DF2938"/>
    <w:rsid w:val="00DF5283"/>
    <w:rsid w:val="00DF5B4E"/>
    <w:rsid w:val="00DF78EA"/>
    <w:rsid w:val="00E022ED"/>
    <w:rsid w:val="00E066DE"/>
    <w:rsid w:val="00E06F87"/>
    <w:rsid w:val="00E12068"/>
    <w:rsid w:val="00E16ECC"/>
    <w:rsid w:val="00E17646"/>
    <w:rsid w:val="00E1781B"/>
    <w:rsid w:val="00E21B5F"/>
    <w:rsid w:val="00E24FE1"/>
    <w:rsid w:val="00E3786E"/>
    <w:rsid w:val="00E37954"/>
    <w:rsid w:val="00E43394"/>
    <w:rsid w:val="00E53361"/>
    <w:rsid w:val="00E533BC"/>
    <w:rsid w:val="00E56505"/>
    <w:rsid w:val="00E6441C"/>
    <w:rsid w:val="00E6680F"/>
    <w:rsid w:val="00E706F0"/>
    <w:rsid w:val="00E70856"/>
    <w:rsid w:val="00E72BBC"/>
    <w:rsid w:val="00E74AA0"/>
    <w:rsid w:val="00E77564"/>
    <w:rsid w:val="00E83602"/>
    <w:rsid w:val="00E83FC2"/>
    <w:rsid w:val="00E84D83"/>
    <w:rsid w:val="00E90D62"/>
    <w:rsid w:val="00E916B1"/>
    <w:rsid w:val="00E91D85"/>
    <w:rsid w:val="00E9524E"/>
    <w:rsid w:val="00E96205"/>
    <w:rsid w:val="00EA04ED"/>
    <w:rsid w:val="00EA36EC"/>
    <w:rsid w:val="00EA4426"/>
    <w:rsid w:val="00EB2122"/>
    <w:rsid w:val="00EB61EA"/>
    <w:rsid w:val="00EB691D"/>
    <w:rsid w:val="00EB6A5A"/>
    <w:rsid w:val="00EB7FAF"/>
    <w:rsid w:val="00EC1AAF"/>
    <w:rsid w:val="00EC22E7"/>
    <w:rsid w:val="00EC4E12"/>
    <w:rsid w:val="00EC55C8"/>
    <w:rsid w:val="00EC5CD4"/>
    <w:rsid w:val="00EC664B"/>
    <w:rsid w:val="00ED792F"/>
    <w:rsid w:val="00ED7E62"/>
    <w:rsid w:val="00EE0595"/>
    <w:rsid w:val="00EE20A3"/>
    <w:rsid w:val="00EE2BB1"/>
    <w:rsid w:val="00EE3379"/>
    <w:rsid w:val="00EE5361"/>
    <w:rsid w:val="00EE76C9"/>
    <w:rsid w:val="00EF7917"/>
    <w:rsid w:val="00F02259"/>
    <w:rsid w:val="00F02454"/>
    <w:rsid w:val="00F10B64"/>
    <w:rsid w:val="00F15241"/>
    <w:rsid w:val="00F302CE"/>
    <w:rsid w:val="00F32DC2"/>
    <w:rsid w:val="00F32F19"/>
    <w:rsid w:val="00F32F93"/>
    <w:rsid w:val="00F346C9"/>
    <w:rsid w:val="00F36CF0"/>
    <w:rsid w:val="00F4211C"/>
    <w:rsid w:val="00F42788"/>
    <w:rsid w:val="00F42E36"/>
    <w:rsid w:val="00F46648"/>
    <w:rsid w:val="00F46DD7"/>
    <w:rsid w:val="00F56769"/>
    <w:rsid w:val="00F56E52"/>
    <w:rsid w:val="00F57C30"/>
    <w:rsid w:val="00F60250"/>
    <w:rsid w:val="00F60EC5"/>
    <w:rsid w:val="00F612A3"/>
    <w:rsid w:val="00F61D7D"/>
    <w:rsid w:val="00F625F6"/>
    <w:rsid w:val="00F678E6"/>
    <w:rsid w:val="00F72A6E"/>
    <w:rsid w:val="00F77757"/>
    <w:rsid w:val="00F80F4A"/>
    <w:rsid w:val="00F85054"/>
    <w:rsid w:val="00F85343"/>
    <w:rsid w:val="00F90B22"/>
    <w:rsid w:val="00F94BEA"/>
    <w:rsid w:val="00FA0E67"/>
    <w:rsid w:val="00FA6001"/>
    <w:rsid w:val="00FB0291"/>
    <w:rsid w:val="00FB4161"/>
    <w:rsid w:val="00FC40BF"/>
    <w:rsid w:val="00FC4B09"/>
    <w:rsid w:val="00FD031E"/>
    <w:rsid w:val="00FD6BAB"/>
    <w:rsid w:val="00FD6C53"/>
    <w:rsid w:val="00FE0549"/>
    <w:rsid w:val="00FE31A5"/>
    <w:rsid w:val="00FE4711"/>
    <w:rsid w:val="00FE4DD6"/>
    <w:rsid w:val="00FF1BB5"/>
    <w:rsid w:val="00FF42AC"/>
    <w:rsid w:val="00FF46F6"/>
    <w:rsid w:val="00FF5C8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E67"/>
    <w:rPr>
      <w:lang w:val="en-GB"/>
    </w:rPr>
  </w:style>
  <w:style w:type="paragraph" w:styleId="1">
    <w:name w:val="heading 1"/>
    <w:basedOn w:val="a"/>
    <w:link w:val="1Char"/>
    <w:uiPriority w:val="9"/>
    <w:qFormat/>
    <w:rsid w:val="003D5C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B921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31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097A03"/>
    <w:pPr>
      <w:spacing w:after="0" w:line="240" w:lineRule="auto"/>
    </w:pPr>
    <w:rPr>
      <w:rFonts w:ascii="Tahoma" w:hAnsi="Tahoma" w:cs="Tahoma"/>
      <w:sz w:val="16"/>
      <w:szCs w:val="16"/>
      <w:lang w:val="en-US"/>
    </w:rPr>
  </w:style>
  <w:style w:type="character" w:customStyle="1" w:styleId="Char">
    <w:name w:val="Κείμενο πλαισίου Char"/>
    <w:basedOn w:val="a0"/>
    <w:link w:val="a4"/>
    <w:uiPriority w:val="99"/>
    <w:semiHidden/>
    <w:rsid w:val="00097A03"/>
    <w:rPr>
      <w:rFonts w:ascii="Tahoma" w:hAnsi="Tahoma" w:cs="Tahoma"/>
      <w:sz w:val="16"/>
      <w:szCs w:val="16"/>
      <w:lang w:val="en-US"/>
    </w:rPr>
  </w:style>
  <w:style w:type="paragraph" w:styleId="a5">
    <w:name w:val="List Paragraph"/>
    <w:basedOn w:val="a"/>
    <w:uiPriority w:val="34"/>
    <w:qFormat/>
    <w:rsid w:val="004D07C4"/>
    <w:pPr>
      <w:spacing w:after="160" w:line="259" w:lineRule="auto"/>
      <w:ind w:left="720"/>
      <w:contextualSpacing/>
    </w:pPr>
    <w:rPr>
      <w:rFonts w:ascii="Calibri" w:eastAsia="Calibri" w:hAnsi="Calibri" w:cs="Times New Roman"/>
    </w:rPr>
  </w:style>
  <w:style w:type="paragraph" w:styleId="a6">
    <w:name w:val="Body Text"/>
    <w:basedOn w:val="a"/>
    <w:link w:val="Char0"/>
    <w:rsid w:val="004D07C4"/>
    <w:pPr>
      <w:spacing w:after="0" w:line="240" w:lineRule="auto"/>
      <w:ind w:firstLine="567"/>
      <w:jc w:val="both"/>
    </w:pPr>
    <w:rPr>
      <w:rFonts w:ascii="Times New Roman" w:eastAsia="Times New Roman" w:hAnsi="Times New Roman" w:cs="Times New Roman"/>
      <w:sz w:val="24"/>
      <w:szCs w:val="20"/>
      <w:lang w:eastAsia="zh-CN"/>
    </w:rPr>
  </w:style>
  <w:style w:type="character" w:customStyle="1" w:styleId="Char0">
    <w:name w:val="Σώμα κειμένου Char"/>
    <w:basedOn w:val="a0"/>
    <w:link w:val="a6"/>
    <w:rsid w:val="004D07C4"/>
    <w:rPr>
      <w:rFonts w:ascii="Times New Roman" w:eastAsia="Times New Roman" w:hAnsi="Times New Roman" w:cs="Times New Roman"/>
      <w:sz w:val="24"/>
      <w:szCs w:val="20"/>
      <w:lang w:eastAsia="zh-CN"/>
    </w:rPr>
  </w:style>
  <w:style w:type="paragraph" w:styleId="a7">
    <w:name w:val="footnote text"/>
    <w:aliases w:val="fn"/>
    <w:basedOn w:val="a"/>
    <w:link w:val="Char1"/>
    <w:uiPriority w:val="99"/>
    <w:unhideWhenUsed/>
    <w:rsid w:val="000774B6"/>
    <w:rPr>
      <w:rFonts w:ascii="Calibri" w:eastAsia="Times New Roman" w:hAnsi="Calibri" w:cs="Times New Roman"/>
      <w:sz w:val="20"/>
      <w:szCs w:val="20"/>
    </w:rPr>
  </w:style>
  <w:style w:type="character" w:customStyle="1" w:styleId="Char1">
    <w:name w:val="Κείμενο υποσημείωσης Char"/>
    <w:aliases w:val="fn Char"/>
    <w:basedOn w:val="a0"/>
    <w:link w:val="a7"/>
    <w:uiPriority w:val="99"/>
    <w:rsid w:val="000774B6"/>
    <w:rPr>
      <w:rFonts w:ascii="Calibri" w:eastAsia="Times New Roman" w:hAnsi="Calibri" w:cs="Times New Roman"/>
      <w:sz w:val="20"/>
      <w:szCs w:val="20"/>
    </w:rPr>
  </w:style>
  <w:style w:type="character" w:styleId="a8">
    <w:name w:val="footnote reference"/>
    <w:uiPriority w:val="99"/>
    <w:semiHidden/>
    <w:unhideWhenUsed/>
    <w:rsid w:val="000774B6"/>
    <w:rPr>
      <w:vertAlign w:val="superscript"/>
    </w:rPr>
  </w:style>
  <w:style w:type="character" w:styleId="a9">
    <w:name w:val="Emphasis"/>
    <w:basedOn w:val="a0"/>
    <w:uiPriority w:val="20"/>
    <w:qFormat/>
    <w:rsid w:val="001B6752"/>
    <w:rPr>
      <w:i/>
      <w:iCs/>
    </w:rPr>
  </w:style>
  <w:style w:type="character" w:customStyle="1" w:styleId="1Char">
    <w:name w:val="Επικεφαλίδα 1 Char"/>
    <w:basedOn w:val="a0"/>
    <w:link w:val="1"/>
    <w:uiPriority w:val="9"/>
    <w:rsid w:val="003D5C8A"/>
    <w:rPr>
      <w:rFonts w:ascii="Times New Roman" w:eastAsia="Times New Roman" w:hAnsi="Times New Roman" w:cs="Times New Roman"/>
      <w:b/>
      <w:bCs/>
      <w:kern w:val="36"/>
      <w:sz w:val="48"/>
      <w:szCs w:val="48"/>
    </w:rPr>
  </w:style>
  <w:style w:type="character" w:customStyle="1" w:styleId="publication-meta-separator">
    <w:name w:val="publication-meta-separator"/>
    <w:basedOn w:val="a0"/>
    <w:rsid w:val="003D5C8A"/>
  </w:style>
  <w:style w:type="character" w:customStyle="1" w:styleId="publication-meta-journal">
    <w:name w:val="publication-meta-journal"/>
    <w:basedOn w:val="a0"/>
    <w:rsid w:val="003D5C8A"/>
  </w:style>
  <w:style w:type="character" w:customStyle="1" w:styleId="apple-converted-space">
    <w:name w:val="apple-converted-space"/>
    <w:basedOn w:val="a0"/>
    <w:rsid w:val="003D5C8A"/>
  </w:style>
  <w:style w:type="character" w:styleId="-">
    <w:name w:val="Hyperlink"/>
    <w:basedOn w:val="a0"/>
    <w:uiPriority w:val="99"/>
    <w:unhideWhenUsed/>
    <w:rsid w:val="003D5C8A"/>
    <w:rPr>
      <w:color w:val="0000FF"/>
      <w:u w:val="single"/>
    </w:rPr>
  </w:style>
  <w:style w:type="character" w:styleId="aa">
    <w:name w:val="Placeholder Text"/>
    <w:basedOn w:val="a0"/>
    <w:uiPriority w:val="99"/>
    <w:semiHidden/>
    <w:rsid w:val="00BA3A06"/>
    <w:rPr>
      <w:color w:val="808080"/>
    </w:rPr>
  </w:style>
  <w:style w:type="character" w:customStyle="1" w:styleId="3Char">
    <w:name w:val="Επικεφαλίδα 3 Char"/>
    <w:basedOn w:val="a0"/>
    <w:link w:val="3"/>
    <w:uiPriority w:val="9"/>
    <w:semiHidden/>
    <w:rsid w:val="00B92161"/>
    <w:rPr>
      <w:rFonts w:asciiTheme="majorHAnsi" w:eastAsiaTheme="majorEastAsia" w:hAnsiTheme="majorHAnsi" w:cstheme="majorBidi"/>
      <w:b/>
      <w:bCs/>
      <w:color w:val="4F81BD" w:themeColor="accent1"/>
    </w:rPr>
  </w:style>
  <w:style w:type="paragraph" w:customStyle="1" w:styleId="QNormal">
    <w:name w:val="QNormal"/>
    <w:basedOn w:val="a"/>
    <w:rsid w:val="00B92161"/>
    <w:pPr>
      <w:spacing w:after="0" w:line="240" w:lineRule="auto"/>
      <w:jc w:val="both"/>
    </w:pPr>
    <w:rPr>
      <w:rFonts w:ascii="Times New Roman" w:eastAsia="Times New Roman" w:hAnsi="Times New Roman" w:cs="Times New Roman"/>
      <w:sz w:val="24"/>
      <w:szCs w:val="20"/>
    </w:rPr>
  </w:style>
  <w:style w:type="character" w:styleId="HTML">
    <w:name w:val="HTML Typewriter"/>
    <w:uiPriority w:val="99"/>
    <w:semiHidden/>
    <w:unhideWhenUsed/>
    <w:rsid w:val="00B92161"/>
    <w:rPr>
      <w:rFonts w:ascii="Courier New" w:eastAsia="Times New Roman" w:hAnsi="Courier New" w:cs="Courier New"/>
      <w:sz w:val="20"/>
      <w:szCs w:val="20"/>
    </w:rPr>
  </w:style>
  <w:style w:type="paragraph" w:styleId="Web">
    <w:name w:val="Normal (Web)"/>
    <w:basedOn w:val="a"/>
    <w:uiPriority w:val="99"/>
    <w:unhideWhenUsed/>
    <w:rsid w:val="00B9216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B92161"/>
    <w:rPr>
      <w:b/>
      <w:bCs/>
    </w:rPr>
  </w:style>
  <w:style w:type="character" w:styleId="ac">
    <w:name w:val="annotation reference"/>
    <w:basedOn w:val="a0"/>
    <w:uiPriority w:val="99"/>
    <w:semiHidden/>
    <w:unhideWhenUsed/>
    <w:rsid w:val="00254E56"/>
    <w:rPr>
      <w:sz w:val="16"/>
      <w:szCs w:val="16"/>
    </w:rPr>
  </w:style>
  <w:style w:type="paragraph" w:styleId="ad">
    <w:name w:val="annotation text"/>
    <w:basedOn w:val="a"/>
    <w:link w:val="Char2"/>
    <w:unhideWhenUsed/>
    <w:rsid w:val="00254E56"/>
    <w:pPr>
      <w:spacing w:line="240" w:lineRule="auto"/>
    </w:pPr>
    <w:rPr>
      <w:sz w:val="20"/>
      <w:szCs w:val="20"/>
    </w:rPr>
  </w:style>
  <w:style w:type="character" w:customStyle="1" w:styleId="Char2">
    <w:name w:val="Κείμενο σχολίου Char"/>
    <w:basedOn w:val="a0"/>
    <w:link w:val="ad"/>
    <w:rsid w:val="00254E56"/>
    <w:rPr>
      <w:sz w:val="20"/>
      <w:szCs w:val="20"/>
    </w:rPr>
  </w:style>
  <w:style w:type="paragraph" w:styleId="ae">
    <w:name w:val="annotation subject"/>
    <w:basedOn w:val="ad"/>
    <w:next w:val="ad"/>
    <w:link w:val="Char3"/>
    <w:uiPriority w:val="99"/>
    <w:semiHidden/>
    <w:unhideWhenUsed/>
    <w:rsid w:val="00254E56"/>
    <w:rPr>
      <w:b/>
      <w:bCs/>
    </w:rPr>
  </w:style>
  <w:style w:type="character" w:customStyle="1" w:styleId="Char3">
    <w:name w:val="Θέμα σχολίου Char"/>
    <w:basedOn w:val="Char2"/>
    <w:link w:val="ae"/>
    <w:uiPriority w:val="99"/>
    <w:semiHidden/>
    <w:rsid w:val="00254E56"/>
    <w:rPr>
      <w:b/>
      <w:bCs/>
      <w:sz w:val="20"/>
      <w:szCs w:val="20"/>
    </w:rPr>
  </w:style>
  <w:style w:type="character" w:customStyle="1" w:styleId="fontstyle01">
    <w:name w:val="fontstyle01"/>
    <w:basedOn w:val="a0"/>
    <w:rsid w:val="00130207"/>
    <w:rPr>
      <w:rFonts w:ascii="AdvOT863180fb" w:hAnsi="AdvOT863180fb" w:hint="default"/>
      <w:b w:val="0"/>
      <w:bCs w:val="0"/>
      <w:i w:val="0"/>
      <w:iCs w:val="0"/>
      <w:color w:val="000000"/>
      <w:sz w:val="28"/>
      <w:szCs w:val="28"/>
    </w:rPr>
  </w:style>
  <w:style w:type="character" w:customStyle="1" w:styleId="fontstyle21">
    <w:name w:val="fontstyle21"/>
    <w:basedOn w:val="a0"/>
    <w:rsid w:val="00130207"/>
    <w:rPr>
      <w:rFonts w:ascii="AdvTA42" w:hAnsi="AdvTA42" w:hint="default"/>
      <w:b w:val="0"/>
      <w:bCs w:val="0"/>
      <w:i w:val="0"/>
      <w:iCs w:val="0"/>
      <w:color w:val="0D7FAC"/>
      <w:sz w:val="14"/>
      <w:szCs w:val="14"/>
    </w:rPr>
  </w:style>
  <w:style w:type="character" w:customStyle="1" w:styleId="fontstyle31">
    <w:name w:val="fontstyle31"/>
    <w:basedOn w:val="a0"/>
    <w:rsid w:val="003C2A7F"/>
    <w:rPr>
      <w:rFonts w:ascii="AdvTA42" w:hAnsi="AdvTA42" w:hint="default"/>
      <w:b w:val="0"/>
      <w:bCs w:val="0"/>
      <w:i w:val="0"/>
      <w:iCs w:val="0"/>
      <w:color w:val="0D7FAC"/>
      <w:sz w:val="14"/>
      <w:szCs w:val="14"/>
    </w:rPr>
  </w:style>
  <w:style w:type="paragraph" w:customStyle="1" w:styleId="xmsonormal">
    <w:name w:val="x_msonormal"/>
    <w:basedOn w:val="a"/>
    <w:rsid w:val="00FE31A5"/>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Char4"/>
    <w:uiPriority w:val="99"/>
    <w:semiHidden/>
    <w:unhideWhenUsed/>
    <w:rsid w:val="00610305"/>
    <w:pPr>
      <w:tabs>
        <w:tab w:val="center" w:pos="4680"/>
        <w:tab w:val="right" w:pos="9360"/>
      </w:tabs>
      <w:spacing w:after="0" w:line="240" w:lineRule="auto"/>
    </w:pPr>
  </w:style>
  <w:style w:type="character" w:customStyle="1" w:styleId="Char4">
    <w:name w:val="Κεφαλίδα Char"/>
    <w:basedOn w:val="a0"/>
    <w:link w:val="af"/>
    <w:uiPriority w:val="99"/>
    <w:semiHidden/>
    <w:rsid w:val="00610305"/>
  </w:style>
  <w:style w:type="paragraph" w:styleId="af0">
    <w:name w:val="footer"/>
    <w:basedOn w:val="a"/>
    <w:link w:val="Char5"/>
    <w:uiPriority w:val="99"/>
    <w:unhideWhenUsed/>
    <w:rsid w:val="00610305"/>
    <w:pPr>
      <w:tabs>
        <w:tab w:val="center" w:pos="4680"/>
        <w:tab w:val="right" w:pos="9360"/>
      </w:tabs>
      <w:spacing w:after="0" w:line="240" w:lineRule="auto"/>
    </w:pPr>
  </w:style>
  <w:style w:type="character" w:customStyle="1" w:styleId="Char5">
    <w:name w:val="Υποσέλιδο Char"/>
    <w:basedOn w:val="a0"/>
    <w:link w:val="af0"/>
    <w:uiPriority w:val="99"/>
    <w:rsid w:val="00610305"/>
  </w:style>
  <w:style w:type="character" w:customStyle="1" w:styleId="icon">
    <w:name w:val="icon"/>
    <w:basedOn w:val="a0"/>
    <w:rsid w:val="007A0602"/>
  </w:style>
  <w:style w:type="paragraph" w:styleId="af1">
    <w:name w:val="Revision"/>
    <w:hidden/>
    <w:uiPriority w:val="99"/>
    <w:semiHidden/>
    <w:rsid w:val="007669C2"/>
    <w:pPr>
      <w:spacing w:after="0" w:line="240" w:lineRule="auto"/>
    </w:pPr>
    <w:rPr>
      <w:lang w:val="en-GB"/>
    </w:rPr>
  </w:style>
  <w:style w:type="paragraph" w:styleId="af2">
    <w:name w:val="Document Map"/>
    <w:basedOn w:val="a"/>
    <w:link w:val="Char6"/>
    <w:uiPriority w:val="99"/>
    <w:semiHidden/>
    <w:unhideWhenUsed/>
    <w:rsid w:val="006023C9"/>
    <w:pPr>
      <w:spacing w:after="0" w:line="240" w:lineRule="auto"/>
    </w:pPr>
    <w:rPr>
      <w:rFonts w:ascii="Lucida Grande" w:hAnsi="Lucida Grande" w:cs="Lucida Grande"/>
      <w:sz w:val="24"/>
      <w:szCs w:val="24"/>
    </w:rPr>
  </w:style>
  <w:style w:type="character" w:customStyle="1" w:styleId="Char6">
    <w:name w:val="Χάρτης εγγράφου Char"/>
    <w:basedOn w:val="a0"/>
    <w:link w:val="af2"/>
    <w:uiPriority w:val="99"/>
    <w:semiHidden/>
    <w:rsid w:val="006023C9"/>
    <w:rPr>
      <w:rFonts w:ascii="Lucida Grande" w:hAnsi="Lucida Grande" w:cs="Lucida Grande"/>
      <w:sz w:val="24"/>
      <w:szCs w:val="24"/>
      <w:lang w:val="en-GB"/>
    </w:rPr>
  </w:style>
</w:styles>
</file>

<file path=word/webSettings.xml><?xml version="1.0" encoding="utf-8"?>
<w:webSettings xmlns:r="http://schemas.openxmlformats.org/officeDocument/2006/relationships" xmlns:w="http://schemas.openxmlformats.org/wordprocessingml/2006/main">
  <w:divs>
    <w:div w:id="907154718">
      <w:bodyDiv w:val="1"/>
      <w:marLeft w:val="0"/>
      <w:marRight w:val="0"/>
      <w:marTop w:val="0"/>
      <w:marBottom w:val="0"/>
      <w:divBdr>
        <w:top w:val="none" w:sz="0" w:space="0" w:color="auto"/>
        <w:left w:val="none" w:sz="0" w:space="0" w:color="auto"/>
        <w:bottom w:val="none" w:sz="0" w:space="0" w:color="auto"/>
        <w:right w:val="none" w:sz="0" w:space="0" w:color="auto"/>
      </w:divBdr>
      <w:divsChild>
        <w:div w:id="1306202154">
          <w:marLeft w:val="0"/>
          <w:marRight w:val="0"/>
          <w:marTop w:val="0"/>
          <w:marBottom w:val="0"/>
          <w:divBdr>
            <w:top w:val="none" w:sz="0" w:space="0" w:color="auto"/>
            <w:left w:val="none" w:sz="0" w:space="0" w:color="auto"/>
            <w:bottom w:val="none" w:sz="0" w:space="0" w:color="auto"/>
            <w:right w:val="none" w:sz="0" w:space="0" w:color="auto"/>
          </w:divBdr>
        </w:div>
        <w:div w:id="926427283">
          <w:marLeft w:val="0"/>
          <w:marRight w:val="0"/>
          <w:marTop w:val="0"/>
          <w:marBottom w:val="0"/>
          <w:divBdr>
            <w:top w:val="none" w:sz="0" w:space="0" w:color="auto"/>
            <w:left w:val="none" w:sz="0" w:space="0" w:color="auto"/>
            <w:bottom w:val="none" w:sz="0" w:space="0" w:color="auto"/>
            <w:right w:val="none" w:sz="0" w:space="0" w:color="auto"/>
          </w:divBdr>
        </w:div>
        <w:div w:id="794759895">
          <w:marLeft w:val="0"/>
          <w:marRight w:val="0"/>
          <w:marTop w:val="0"/>
          <w:marBottom w:val="0"/>
          <w:divBdr>
            <w:top w:val="none" w:sz="0" w:space="0" w:color="auto"/>
            <w:left w:val="none" w:sz="0" w:space="0" w:color="auto"/>
            <w:bottom w:val="none" w:sz="0" w:space="0" w:color="auto"/>
            <w:right w:val="none" w:sz="0" w:space="0" w:color="auto"/>
          </w:divBdr>
        </w:div>
        <w:div w:id="1094788563">
          <w:marLeft w:val="0"/>
          <w:marRight w:val="0"/>
          <w:marTop w:val="0"/>
          <w:marBottom w:val="0"/>
          <w:divBdr>
            <w:top w:val="none" w:sz="0" w:space="0" w:color="auto"/>
            <w:left w:val="none" w:sz="0" w:space="0" w:color="auto"/>
            <w:bottom w:val="none" w:sz="0" w:space="0" w:color="auto"/>
            <w:right w:val="none" w:sz="0" w:space="0" w:color="auto"/>
          </w:divBdr>
        </w:div>
        <w:div w:id="382216258">
          <w:marLeft w:val="0"/>
          <w:marRight w:val="0"/>
          <w:marTop w:val="0"/>
          <w:marBottom w:val="0"/>
          <w:divBdr>
            <w:top w:val="none" w:sz="0" w:space="0" w:color="auto"/>
            <w:left w:val="none" w:sz="0" w:space="0" w:color="auto"/>
            <w:bottom w:val="none" w:sz="0" w:space="0" w:color="auto"/>
            <w:right w:val="none" w:sz="0" w:space="0" w:color="auto"/>
          </w:divBdr>
        </w:div>
        <w:div w:id="230120938">
          <w:marLeft w:val="0"/>
          <w:marRight w:val="0"/>
          <w:marTop w:val="0"/>
          <w:marBottom w:val="0"/>
          <w:divBdr>
            <w:top w:val="none" w:sz="0" w:space="0" w:color="auto"/>
            <w:left w:val="none" w:sz="0" w:space="0" w:color="auto"/>
            <w:bottom w:val="none" w:sz="0" w:space="0" w:color="auto"/>
            <w:right w:val="none" w:sz="0" w:space="0" w:color="auto"/>
          </w:divBdr>
        </w:div>
        <w:div w:id="2051957506">
          <w:marLeft w:val="0"/>
          <w:marRight w:val="0"/>
          <w:marTop w:val="0"/>
          <w:marBottom w:val="0"/>
          <w:divBdr>
            <w:top w:val="none" w:sz="0" w:space="0" w:color="auto"/>
            <w:left w:val="none" w:sz="0" w:space="0" w:color="auto"/>
            <w:bottom w:val="none" w:sz="0" w:space="0" w:color="auto"/>
            <w:right w:val="none" w:sz="0" w:space="0" w:color="auto"/>
          </w:divBdr>
        </w:div>
        <w:div w:id="1569998507">
          <w:marLeft w:val="0"/>
          <w:marRight w:val="0"/>
          <w:marTop w:val="0"/>
          <w:marBottom w:val="0"/>
          <w:divBdr>
            <w:top w:val="none" w:sz="0" w:space="0" w:color="auto"/>
            <w:left w:val="none" w:sz="0" w:space="0" w:color="auto"/>
            <w:bottom w:val="none" w:sz="0" w:space="0" w:color="auto"/>
            <w:right w:val="none" w:sz="0" w:space="0" w:color="auto"/>
          </w:divBdr>
        </w:div>
        <w:div w:id="765082292">
          <w:marLeft w:val="0"/>
          <w:marRight w:val="0"/>
          <w:marTop w:val="0"/>
          <w:marBottom w:val="0"/>
          <w:divBdr>
            <w:top w:val="none" w:sz="0" w:space="0" w:color="auto"/>
            <w:left w:val="none" w:sz="0" w:space="0" w:color="auto"/>
            <w:bottom w:val="none" w:sz="0" w:space="0" w:color="auto"/>
            <w:right w:val="none" w:sz="0" w:space="0" w:color="auto"/>
          </w:divBdr>
        </w:div>
        <w:div w:id="518012878">
          <w:marLeft w:val="0"/>
          <w:marRight w:val="0"/>
          <w:marTop w:val="0"/>
          <w:marBottom w:val="0"/>
          <w:divBdr>
            <w:top w:val="none" w:sz="0" w:space="0" w:color="auto"/>
            <w:left w:val="none" w:sz="0" w:space="0" w:color="auto"/>
            <w:bottom w:val="none" w:sz="0" w:space="0" w:color="auto"/>
            <w:right w:val="none" w:sz="0" w:space="0" w:color="auto"/>
          </w:divBdr>
        </w:div>
        <w:div w:id="1766921472">
          <w:marLeft w:val="0"/>
          <w:marRight w:val="0"/>
          <w:marTop w:val="0"/>
          <w:marBottom w:val="0"/>
          <w:divBdr>
            <w:top w:val="none" w:sz="0" w:space="0" w:color="auto"/>
            <w:left w:val="none" w:sz="0" w:space="0" w:color="auto"/>
            <w:bottom w:val="none" w:sz="0" w:space="0" w:color="auto"/>
            <w:right w:val="none" w:sz="0" w:space="0" w:color="auto"/>
          </w:divBdr>
        </w:div>
        <w:div w:id="697050903">
          <w:marLeft w:val="0"/>
          <w:marRight w:val="0"/>
          <w:marTop w:val="0"/>
          <w:marBottom w:val="0"/>
          <w:divBdr>
            <w:top w:val="none" w:sz="0" w:space="0" w:color="auto"/>
            <w:left w:val="none" w:sz="0" w:space="0" w:color="auto"/>
            <w:bottom w:val="none" w:sz="0" w:space="0" w:color="auto"/>
            <w:right w:val="none" w:sz="0" w:space="0" w:color="auto"/>
          </w:divBdr>
        </w:div>
        <w:div w:id="730734764">
          <w:marLeft w:val="0"/>
          <w:marRight w:val="0"/>
          <w:marTop w:val="0"/>
          <w:marBottom w:val="0"/>
          <w:divBdr>
            <w:top w:val="none" w:sz="0" w:space="0" w:color="auto"/>
            <w:left w:val="none" w:sz="0" w:space="0" w:color="auto"/>
            <w:bottom w:val="none" w:sz="0" w:space="0" w:color="auto"/>
            <w:right w:val="none" w:sz="0" w:space="0" w:color="auto"/>
          </w:divBdr>
        </w:div>
        <w:div w:id="1845709431">
          <w:marLeft w:val="0"/>
          <w:marRight w:val="0"/>
          <w:marTop w:val="0"/>
          <w:marBottom w:val="0"/>
          <w:divBdr>
            <w:top w:val="none" w:sz="0" w:space="0" w:color="auto"/>
            <w:left w:val="none" w:sz="0" w:space="0" w:color="auto"/>
            <w:bottom w:val="none" w:sz="0" w:space="0" w:color="auto"/>
            <w:right w:val="none" w:sz="0" w:space="0" w:color="auto"/>
          </w:divBdr>
        </w:div>
        <w:div w:id="1685159386">
          <w:marLeft w:val="0"/>
          <w:marRight w:val="0"/>
          <w:marTop w:val="0"/>
          <w:marBottom w:val="0"/>
          <w:divBdr>
            <w:top w:val="none" w:sz="0" w:space="0" w:color="auto"/>
            <w:left w:val="none" w:sz="0" w:space="0" w:color="auto"/>
            <w:bottom w:val="none" w:sz="0" w:space="0" w:color="auto"/>
            <w:right w:val="none" w:sz="0" w:space="0" w:color="auto"/>
          </w:divBdr>
        </w:div>
        <w:div w:id="813303028">
          <w:marLeft w:val="0"/>
          <w:marRight w:val="0"/>
          <w:marTop w:val="0"/>
          <w:marBottom w:val="0"/>
          <w:divBdr>
            <w:top w:val="none" w:sz="0" w:space="0" w:color="auto"/>
            <w:left w:val="none" w:sz="0" w:space="0" w:color="auto"/>
            <w:bottom w:val="none" w:sz="0" w:space="0" w:color="auto"/>
            <w:right w:val="none" w:sz="0" w:space="0" w:color="auto"/>
          </w:divBdr>
        </w:div>
        <w:div w:id="173810632">
          <w:marLeft w:val="0"/>
          <w:marRight w:val="0"/>
          <w:marTop w:val="0"/>
          <w:marBottom w:val="0"/>
          <w:divBdr>
            <w:top w:val="none" w:sz="0" w:space="0" w:color="auto"/>
            <w:left w:val="none" w:sz="0" w:space="0" w:color="auto"/>
            <w:bottom w:val="none" w:sz="0" w:space="0" w:color="auto"/>
            <w:right w:val="none" w:sz="0" w:space="0" w:color="auto"/>
          </w:divBdr>
        </w:div>
        <w:div w:id="1143735384">
          <w:marLeft w:val="0"/>
          <w:marRight w:val="0"/>
          <w:marTop w:val="0"/>
          <w:marBottom w:val="0"/>
          <w:divBdr>
            <w:top w:val="none" w:sz="0" w:space="0" w:color="auto"/>
            <w:left w:val="none" w:sz="0" w:space="0" w:color="auto"/>
            <w:bottom w:val="none" w:sz="0" w:space="0" w:color="auto"/>
            <w:right w:val="none" w:sz="0" w:space="0" w:color="auto"/>
          </w:divBdr>
        </w:div>
        <w:div w:id="741565567">
          <w:marLeft w:val="0"/>
          <w:marRight w:val="0"/>
          <w:marTop w:val="0"/>
          <w:marBottom w:val="0"/>
          <w:divBdr>
            <w:top w:val="none" w:sz="0" w:space="0" w:color="auto"/>
            <w:left w:val="none" w:sz="0" w:space="0" w:color="auto"/>
            <w:bottom w:val="none" w:sz="0" w:space="0" w:color="auto"/>
            <w:right w:val="none" w:sz="0" w:space="0" w:color="auto"/>
          </w:divBdr>
        </w:div>
        <w:div w:id="1994675894">
          <w:marLeft w:val="0"/>
          <w:marRight w:val="0"/>
          <w:marTop w:val="0"/>
          <w:marBottom w:val="0"/>
          <w:divBdr>
            <w:top w:val="none" w:sz="0" w:space="0" w:color="auto"/>
            <w:left w:val="none" w:sz="0" w:space="0" w:color="auto"/>
            <w:bottom w:val="none" w:sz="0" w:space="0" w:color="auto"/>
            <w:right w:val="none" w:sz="0" w:space="0" w:color="auto"/>
          </w:divBdr>
        </w:div>
        <w:div w:id="926042652">
          <w:marLeft w:val="0"/>
          <w:marRight w:val="0"/>
          <w:marTop w:val="0"/>
          <w:marBottom w:val="0"/>
          <w:divBdr>
            <w:top w:val="none" w:sz="0" w:space="0" w:color="auto"/>
            <w:left w:val="none" w:sz="0" w:space="0" w:color="auto"/>
            <w:bottom w:val="none" w:sz="0" w:space="0" w:color="auto"/>
            <w:right w:val="none" w:sz="0" w:space="0" w:color="auto"/>
          </w:divBdr>
        </w:div>
        <w:div w:id="1011641079">
          <w:marLeft w:val="0"/>
          <w:marRight w:val="0"/>
          <w:marTop w:val="0"/>
          <w:marBottom w:val="0"/>
          <w:divBdr>
            <w:top w:val="none" w:sz="0" w:space="0" w:color="auto"/>
            <w:left w:val="none" w:sz="0" w:space="0" w:color="auto"/>
            <w:bottom w:val="none" w:sz="0" w:space="0" w:color="auto"/>
            <w:right w:val="none" w:sz="0" w:space="0" w:color="auto"/>
          </w:divBdr>
        </w:div>
        <w:div w:id="1034581427">
          <w:marLeft w:val="0"/>
          <w:marRight w:val="0"/>
          <w:marTop w:val="0"/>
          <w:marBottom w:val="0"/>
          <w:divBdr>
            <w:top w:val="none" w:sz="0" w:space="0" w:color="auto"/>
            <w:left w:val="none" w:sz="0" w:space="0" w:color="auto"/>
            <w:bottom w:val="none" w:sz="0" w:space="0" w:color="auto"/>
            <w:right w:val="none" w:sz="0" w:space="0" w:color="auto"/>
          </w:divBdr>
        </w:div>
        <w:div w:id="2081825403">
          <w:marLeft w:val="0"/>
          <w:marRight w:val="0"/>
          <w:marTop w:val="0"/>
          <w:marBottom w:val="0"/>
          <w:divBdr>
            <w:top w:val="none" w:sz="0" w:space="0" w:color="auto"/>
            <w:left w:val="none" w:sz="0" w:space="0" w:color="auto"/>
            <w:bottom w:val="none" w:sz="0" w:space="0" w:color="auto"/>
            <w:right w:val="none" w:sz="0" w:space="0" w:color="auto"/>
          </w:divBdr>
        </w:div>
        <w:div w:id="1215848282">
          <w:marLeft w:val="0"/>
          <w:marRight w:val="0"/>
          <w:marTop w:val="0"/>
          <w:marBottom w:val="0"/>
          <w:divBdr>
            <w:top w:val="none" w:sz="0" w:space="0" w:color="auto"/>
            <w:left w:val="none" w:sz="0" w:space="0" w:color="auto"/>
            <w:bottom w:val="none" w:sz="0" w:space="0" w:color="auto"/>
            <w:right w:val="none" w:sz="0" w:space="0" w:color="auto"/>
          </w:divBdr>
        </w:div>
        <w:div w:id="827550201">
          <w:marLeft w:val="0"/>
          <w:marRight w:val="0"/>
          <w:marTop w:val="0"/>
          <w:marBottom w:val="0"/>
          <w:divBdr>
            <w:top w:val="none" w:sz="0" w:space="0" w:color="auto"/>
            <w:left w:val="none" w:sz="0" w:space="0" w:color="auto"/>
            <w:bottom w:val="none" w:sz="0" w:space="0" w:color="auto"/>
            <w:right w:val="none" w:sz="0" w:space="0" w:color="auto"/>
          </w:divBdr>
        </w:div>
        <w:div w:id="476728336">
          <w:marLeft w:val="0"/>
          <w:marRight w:val="0"/>
          <w:marTop w:val="0"/>
          <w:marBottom w:val="0"/>
          <w:divBdr>
            <w:top w:val="none" w:sz="0" w:space="0" w:color="auto"/>
            <w:left w:val="none" w:sz="0" w:space="0" w:color="auto"/>
            <w:bottom w:val="none" w:sz="0" w:space="0" w:color="auto"/>
            <w:right w:val="none" w:sz="0" w:space="0" w:color="auto"/>
          </w:divBdr>
        </w:div>
        <w:div w:id="308438926">
          <w:marLeft w:val="0"/>
          <w:marRight w:val="0"/>
          <w:marTop w:val="0"/>
          <w:marBottom w:val="0"/>
          <w:divBdr>
            <w:top w:val="none" w:sz="0" w:space="0" w:color="auto"/>
            <w:left w:val="none" w:sz="0" w:space="0" w:color="auto"/>
            <w:bottom w:val="none" w:sz="0" w:space="0" w:color="auto"/>
            <w:right w:val="none" w:sz="0" w:space="0" w:color="auto"/>
          </w:divBdr>
        </w:div>
        <w:div w:id="1211066047">
          <w:marLeft w:val="0"/>
          <w:marRight w:val="0"/>
          <w:marTop w:val="0"/>
          <w:marBottom w:val="0"/>
          <w:divBdr>
            <w:top w:val="none" w:sz="0" w:space="0" w:color="auto"/>
            <w:left w:val="none" w:sz="0" w:space="0" w:color="auto"/>
            <w:bottom w:val="none" w:sz="0" w:space="0" w:color="auto"/>
            <w:right w:val="none" w:sz="0" w:space="0" w:color="auto"/>
          </w:divBdr>
        </w:div>
        <w:div w:id="1211770354">
          <w:marLeft w:val="0"/>
          <w:marRight w:val="0"/>
          <w:marTop w:val="0"/>
          <w:marBottom w:val="0"/>
          <w:divBdr>
            <w:top w:val="none" w:sz="0" w:space="0" w:color="auto"/>
            <w:left w:val="none" w:sz="0" w:space="0" w:color="auto"/>
            <w:bottom w:val="none" w:sz="0" w:space="0" w:color="auto"/>
            <w:right w:val="none" w:sz="0" w:space="0" w:color="auto"/>
          </w:divBdr>
        </w:div>
      </w:divsChild>
    </w:div>
    <w:div w:id="1123693435">
      <w:bodyDiv w:val="1"/>
      <w:marLeft w:val="0"/>
      <w:marRight w:val="0"/>
      <w:marTop w:val="0"/>
      <w:marBottom w:val="0"/>
      <w:divBdr>
        <w:top w:val="none" w:sz="0" w:space="0" w:color="auto"/>
        <w:left w:val="none" w:sz="0" w:space="0" w:color="auto"/>
        <w:bottom w:val="none" w:sz="0" w:space="0" w:color="auto"/>
        <w:right w:val="none" w:sz="0" w:space="0" w:color="auto"/>
      </w:divBdr>
    </w:div>
    <w:div w:id="1231111538">
      <w:bodyDiv w:val="1"/>
      <w:marLeft w:val="0"/>
      <w:marRight w:val="0"/>
      <w:marTop w:val="0"/>
      <w:marBottom w:val="0"/>
      <w:divBdr>
        <w:top w:val="none" w:sz="0" w:space="0" w:color="auto"/>
        <w:left w:val="none" w:sz="0" w:space="0" w:color="auto"/>
        <w:bottom w:val="none" w:sz="0" w:space="0" w:color="auto"/>
        <w:right w:val="none" w:sz="0" w:space="0" w:color="auto"/>
      </w:divBdr>
    </w:div>
    <w:div w:id="1365523155">
      <w:bodyDiv w:val="1"/>
      <w:marLeft w:val="0"/>
      <w:marRight w:val="0"/>
      <w:marTop w:val="0"/>
      <w:marBottom w:val="0"/>
      <w:divBdr>
        <w:top w:val="none" w:sz="0" w:space="0" w:color="auto"/>
        <w:left w:val="none" w:sz="0" w:space="0" w:color="auto"/>
        <w:bottom w:val="none" w:sz="0" w:space="0" w:color="auto"/>
        <w:right w:val="none" w:sz="0" w:space="0" w:color="auto"/>
      </w:divBdr>
      <w:divsChild>
        <w:div w:id="1631473285">
          <w:marLeft w:val="0"/>
          <w:marRight w:val="0"/>
          <w:marTop w:val="0"/>
          <w:marBottom w:val="376"/>
          <w:divBdr>
            <w:top w:val="none" w:sz="0" w:space="0" w:color="auto"/>
            <w:left w:val="none" w:sz="0" w:space="0" w:color="auto"/>
            <w:bottom w:val="none" w:sz="0" w:space="0" w:color="auto"/>
            <w:right w:val="none" w:sz="0" w:space="0" w:color="auto"/>
          </w:divBdr>
          <w:divsChild>
            <w:div w:id="628048219">
              <w:marLeft w:val="0"/>
              <w:marRight w:val="0"/>
              <w:marTop w:val="0"/>
              <w:marBottom w:val="0"/>
              <w:divBdr>
                <w:top w:val="none" w:sz="0" w:space="0" w:color="auto"/>
                <w:left w:val="none" w:sz="0" w:space="0" w:color="auto"/>
                <w:bottom w:val="none" w:sz="0" w:space="0" w:color="auto"/>
                <w:right w:val="none" w:sz="0" w:space="0" w:color="auto"/>
              </w:divBdr>
              <w:divsChild>
                <w:div w:id="1728793864">
                  <w:marLeft w:val="0"/>
                  <w:marRight w:val="0"/>
                  <w:marTop w:val="0"/>
                  <w:marBottom w:val="63"/>
                  <w:divBdr>
                    <w:top w:val="none" w:sz="0" w:space="0" w:color="auto"/>
                    <w:left w:val="none" w:sz="0" w:space="0" w:color="auto"/>
                    <w:bottom w:val="none" w:sz="0" w:space="0" w:color="auto"/>
                    <w:right w:val="none" w:sz="0" w:space="0" w:color="auto"/>
                  </w:divBdr>
                </w:div>
                <w:div w:id="14703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8869">
      <w:bodyDiv w:val="1"/>
      <w:marLeft w:val="0"/>
      <w:marRight w:val="0"/>
      <w:marTop w:val="0"/>
      <w:marBottom w:val="0"/>
      <w:divBdr>
        <w:top w:val="none" w:sz="0" w:space="0" w:color="auto"/>
        <w:left w:val="none" w:sz="0" w:space="0" w:color="auto"/>
        <w:bottom w:val="none" w:sz="0" w:space="0" w:color="auto"/>
        <w:right w:val="none" w:sz="0" w:space="0" w:color="auto"/>
      </w:divBdr>
    </w:div>
    <w:div w:id="2083747240">
      <w:bodyDiv w:val="1"/>
      <w:marLeft w:val="0"/>
      <w:marRight w:val="0"/>
      <w:marTop w:val="0"/>
      <w:marBottom w:val="0"/>
      <w:divBdr>
        <w:top w:val="none" w:sz="0" w:space="0" w:color="auto"/>
        <w:left w:val="none" w:sz="0" w:space="0" w:color="auto"/>
        <w:bottom w:val="none" w:sz="0" w:space="0" w:color="auto"/>
        <w:right w:val="none" w:sz="0" w:space="0" w:color="auto"/>
      </w:divBdr>
      <w:divsChild>
        <w:div w:id="1490368469">
          <w:marLeft w:val="0"/>
          <w:marRight w:val="0"/>
          <w:marTop w:val="0"/>
          <w:marBottom w:val="0"/>
          <w:divBdr>
            <w:top w:val="none" w:sz="0" w:space="0" w:color="auto"/>
            <w:left w:val="none" w:sz="0" w:space="0" w:color="auto"/>
            <w:bottom w:val="none" w:sz="0" w:space="0" w:color="auto"/>
            <w:right w:val="none" w:sz="0" w:space="0" w:color="auto"/>
          </w:divBdr>
          <w:divsChild>
            <w:div w:id="5260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oleObject" Target="embeddings/oleObject63.bin"/><Relationship Id="rId21" Type="http://schemas.openxmlformats.org/officeDocument/2006/relationships/oleObject" Target="embeddings/oleObject2.bin"/><Relationship Id="rId42" Type="http://schemas.openxmlformats.org/officeDocument/2006/relationships/image" Target="media/image13.wmf"/><Relationship Id="rId47" Type="http://schemas.openxmlformats.org/officeDocument/2006/relationships/oleObject" Target="embeddings/oleObject15.bin"/><Relationship Id="rId63" Type="http://schemas.openxmlformats.org/officeDocument/2006/relationships/oleObject" Target="embeddings/oleObject20.bin"/><Relationship Id="rId68" Type="http://schemas.openxmlformats.org/officeDocument/2006/relationships/image" Target="media/image23.wmf"/><Relationship Id="rId84" Type="http://schemas.openxmlformats.org/officeDocument/2006/relationships/oleObject" Target="embeddings/oleObject36.bin"/><Relationship Id="rId89" Type="http://schemas.openxmlformats.org/officeDocument/2006/relationships/oleObject" Target="embeddings/oleObject41.bin"/><Relationship Id="rId112" Type="http://schemas.openxmlformats.org/officeDocument/2006/relationships/oleObject" Target="embeddings/oleObject60.bin"/><Relationship Id="rId133" Type="http://schemas.openxmlformats.org/officeDocument/2006/relationships/image" Target="media/image41.emf"/><Relationship Id="rId138" Type="http://schemas.openxmlformats.org/officeDocument/2006/relationships/theme" Target="theme/theme1.xml"/><Relationship Id="rId16" Type="http://schemas.openxmlformats.org/officeDocument/2006/relationships/hyperlink" Target="http://politics.oxfordre.com/view/10.1093/acrefore/9780190228637.001.0001/acrefore-9780190228637-e-172" TargetMode="External"/><Relationship Id="rId107" Type="http://schemas.openxmlformats.org/officeDocument/2006/relationships/oleObject" Target="embeddings/oleObject55.bin"/><Relationship Id="rId11" Type="http://schemas.openxmlformats.org/officeDocument/2006/relationships/hyperlink" Target="mailto:napergis@unipi.gr" TargetMode="External"/><Relationship Id="rId32" Type="http://schemas.openxmlformats.org/officeDocument/2006/relationships/image" Target="media/image8.wmf"/><Relationship Id="rId37" Type="http://schemas.openxmlformats.org/officeDocument/2006/relationships/oleObject" Target="embeddings/oleObject10.bin"/><Relationship Id="rId53" Type="http://schemas.openxmlformats.org/officeDocument/2006/relationships/hyperlink" Target="https://www.researchgate.net/profile/Blake_Lebaron" TargetMode="External"/><Relationship Id="rId58" Type="http://schemas.openxmlformats.org/officeDocument/2006/relationships/image" Target="media/image18.wmf"/><Relationship Id="rId74" Type="http://schemas.openxmlformats.org/officeDocument/2006/relationships/oleObject" Target="embeddings/oleObject26.bin"/><Relationship Id="rId79" Type="http://schemas.openxmlformats.org/officeDocument/2006/relationships/oleObject" Target="embeddings/oleObject31.bin"/><Relationship Id="rId102" Type="http://schemas.openxmlformats.org/officeDocument/2006/relationships/image" Target="media/image28.wmf"/><Relationship Id="rId123" Type="http://schemas.openxmlformats.org/officeDocument/2006/relationships/oleObject" Target="embeddings/oleObject66.bin"/><Relationship Id="rId128" Type="http://schemas.openxmlformats.org/officeDocument/2006/relationships/image" Target="media/image37.wmf"/><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oleObject" Target="embeddings/oleObject47.bin"/><Relationship Id="rId14" Type="http://schemas.openxmlformats.org/officeDocument/2006/relationships/hyperlink" Target="http://politics.oxfordre.com/view/10.1093/acrefore/9780190228637.001.0001/acrefore-9780190228637-e-172" TargetMode="Externa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6.wmf"/><Relationship Id="rId56" Type="http://schemas.openxmlformats.org/officeDocument/2006/relationships/hyperlink" Target="http://ideas.repec.org/a/eee/enepol/v38y2010i1p340-349.html" TargetMode="External"/><Relationship Id="rId64" Type="http://schemas.openxmlformats.org/officeDocument/2006/relationships/image" Target="media/image21.wmf"/><Relationship Id="rId69" Type="http://schemas.openxmlformats.org/officeDocument/2006/relationships/oleObject" Target="embeddings/oleObject23.bin"/><Relationship Id="rId77" Type="http://schemas.openxmlformats.org/officeDocument/2006/relationships/oleObject" Target="embeddings/oleObject29.bin"/><Relationship Id="rId100" Type="http://schemas.openxmlformats.org/officeDocument/2006/relationships/image" Target="media/image27.wmf"/><Relationship Id="rId105" Type="http://schemas.openxmlformats.org/officeDocument/2006/relationships/oleObject" Target="embeddings/oleObject53.bin"/><Relationship Id="rId113" Type="http://schemas.openxmlformats.org/officeDocument/2006/relationships/oleObject" Target="embeddings/oleObject61.bin"/><Relationship Id="rId118" Type="http://schemas.openxmlformats.org/officeDocument/2006/relationships/image" Target="media/image32.wmf"/><Relationship Id="rId126" Type="http://schemas.openxmlformats.org/officeDocument/2006/relationships/image" Target="media/image36.wmf"/><Relationship Id="rId134" Type="http://schemas.openxmlformats.org/officeDocument/2006/relationships/image" Target="media/image42.emf"/><Relationship Id="rId8" Type="http://schemas.openxmlformats.org/officeDocument/2006/relationships/hyperlink" Target="mailto:muhdshahbaz77@gmail.com" TargetMode="External"/><Relationship Id="rId51" Type="http://schemas.openxmlformats.org/officeDocument/2006/relationships/oleObject" Target="embeddings/oleObject17.bin"/><Relationship Id="rId72" Type="http://schemas.openxmlformats.org/officeDocument/2006/relationships/image" Target="media/image25.wmf"/><Relationship Id="rId80" Type="http://schemas.openxmlformats.org/officeDocument/2006/relationships/oleObject" Target="embeddings/oleObject32.bin"/><Relationship Id="rId85" Type="http://schemas.openxmlformats.org/officeDocument/2006/relationships/oleObject" Target="embeddings/oleObject37.bin"/><Relationship Id="rId93" Type="http://schemas.openxmlformats.org/officeDocument/2006/relationships/oleObject" Target="embeddings/oleObject45.bin"/><Relationship Id="rId98" Type="http://schemas.openxmlformats.org/officeDocument/2006/relationships/image" Target="media/image26.wmf"/><Relationship Id="rId121" Type="http://schemas.openxmlformats.org/officeDocument/2006/relationships/oleObject" Target="embeddings/oleObject65.bin"/><Relationship Id="rId3" Type="http://schemas.openxmlformats.org/officeDocument/2006/relationships/styles" Target="styles.xml"/><Relationship Id="rId12" Type="http://schemas.openxmlformats.org/officeDocument/2006/relationships/hyperlink" Target="http://politics.oxfordre.com/view/10.1093/acrefore/9780190228637.001.0001/acrefore-9780190228637-e-172" TargetMode="External"/><Relationship Id="rId17" Type="http://schemas.openxmlformats.org/officeDocument/2006/relationships/hyperlink" Target="http://politics.oxfordre.com/view/10.1093/acrefore/9780190228637.001.0001/acrefore-9780190228637-e-172" TargetMode="Externa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oleObject" Target="embeddings/oleObject18.bin"/><Relationship Id="rId67" Type="http://schemas.openxmlformats.org/officeDocument/2006/relationships/oleObject" Target="embeddings/oleObject22.bin"/><Relationship Id="rId103" Type="http://schemas.openxmlformats.org/officeDocument/2006/relationships/oleObject" Target="embeddings/oleObject52.bin"/><Relationship Id="rId108" Type="http://schemas.openxmlformats.org/officeDocument/2006/relationships/oleObject" Target="embeddings/oleObject56.bin"/><Relationship Id="rId116" Type="http://schemas.openxmlformats.org/officeDocument/2006/relationships/image" Target="media/image31.wmf"/><Relationship Id="rId124" Type="http://schemas.openxmlformats.org/officeDocument/2006/relationships/image" Target="media/image35.wmf"/><Relationship Id="rId129" Type="http://schemas.openxmlformats.org/officeDocument/2006/relationships/oleObject" Target="embeddings/oleObject69.bin"/><Relationship Id="rId137" Type="http://schemas.openxmlformats.org/officeDocument/2006/relationships/fontTable" Target="fontTable.xml"/><Relationship Id="rId20" Type="http://schemas.openxmlformats.org/officeDocument/2006/relationships/image" Target="media/image2.wmf"/><Relationship Id="rId41" Type="http://schemas.openxmlformats.org/officeDocument/2006/relationships/oleObject" Target="embeddings/oleObject12.bin"/><Relationship Id="rId54" Type="http://schemas.openxmlformats.org/officeDocument/2006/relationships/hyperlink" Target="http://www.sciencedirect.com/science/journal/10590560" TargetMode="External"/><Relationship Id="rId62" Type="http://schemas.openxmlformats.org/officeDocument/2006/relationships/image" Target="media/image20.wmf"/><Relationship Id="rId70" Type="http://schemas.openxmlformats.org/officeDocument/2006/relationships/image" Target="media/image24.wmf"/><Relationship Id="rId75" Type="http://schemas.openxmlformats.org/officeDocument/2006/relationships/oleObject" Target="embeddings/oleObject27.bin"/><Relationship Id="rId83" Type="http://schemas.openxmlformats.org/officeDocument/2006/relationships/oleObject" Target="embeddings/oleObject35.bin"/><Relationship Id="rId88" Type="http://schemas.openxmlformats.org/officeDocument/2006/relationships/oleObject" Target="embeddings/oleObject40.bin"/><Relationship Id="rId91" Type="http://schemas.openxmlformats.org/officeDocument/2006/relationships/oleObject" Target="embeddings/oleObject43.bin"/><Relationship Id="rId96" Type="http://schemas.openxmlformats.org/officeDocument/2006/relationships/oleObject" Target="embeddings/oleObject48.bin"/><Relationship Id="rId111" Type="http://schemas.openxmlformats.org/officeDocument/2006/relationships/oleObject" Target="embeddings/oleObject59.bin"/><Relationship Id="rId132"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olitics.oxfordre.com/view/10.1093/acrefore/9780190228637.001.0001/acrefore-9780190228637-e-172" TargetMode="Externa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6.bin"/><Relationship Id="rId57" Type="http://schemas.openxmlformats.org/officeDocument/2006/relationships/hyperlink" Target="http://ideas.repec.org/s/eee/enepol.html" TargetMode="External"/><Relationship Id="rId106" Type="http://schemas.openxmlformats.org/officeDocument/2006/relationships/oleObject" Target="embeddings/oleObject54.bin"/><Relationship Id="rId114" Type="http://schemas.openxmlformats.org/officeDocument/2006/relationships/image" Target="media/image30.wmf"/><Relationship Id="rId119" Type="http://schemas.openxmlformats.org/officeDocument/2006/relationships/oleObject" Target="embeddings/oleObject64.bin"/><Relationship Id="rId127" Type="http://schemas.openxmlformats.org/officeDocument/2006/relationships/oleObject" Target="embeddings/oleObject68.bin"/><Relationship Id="rId10" Type="http://schemas.openxmlformats.org/officeDocument/2006/relationships/hyperlink" Target="mailto:shaista.alam@aerc.edu.pk" TargetMode="External"/><Relationship Id="rId31" Type="http://schemas.openxmlformats.org/officeDocument/2006/relationships/oleObject" Target="embeddings/oleObject7.bin"/><Relationship Id="rId44" Type="http://schemas.openxmlformats.org/officeDocument/2006/relationships/image" Target="media/image14.wmf"/><Relationship Id="rId52" Type="http://schemas.openxmlformats.org/officeDocument/2006/relationships/hyperlink" Target="https://www.researchgate.net/profile/W_Dechert" TargetMode="External"/><Relationship Id="rId60" Type="http://schemas.openxmlformats.org/officeDocument/2006/relationships/image" Target="media/image19.wmf"/><Relationship Id="rId65" Type="http://schemas.openxmlformats.org/officeDocument/2006/relationships/oleObject" Target="embeddings/oleObject21.bin"/><Relationship Id="rId73" Type="http://schemas.openxmlformats.org/officeDocument/2006/relationships/oleObject" Target="embeddings/oleObject25.bin"/><Relationship Id="rId78" Type="http://schemas.openxmlformats.org/officeDocument/2006/relationships/oleObject" Target="embeddings/oleObject30.bin"/><Relationship Id="rId81" Type="http://schemas.openxmlformats.org/officeDocument/2006/relationships/oleObject" Target="embeddings/oleObject33.bin"/><Relationship Id="rId86"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image" Target="media/image34.wmf"/><Relationship Id="rId130" Type="http://schemas.openxmlformats.org/officeDocument/2006/relationships/image" Target="media/image38.jpeg"/><Relationship Id="rId135" Type="http://schemas.openxmlformats.org/officeDocument/2006/relationships/image" Target="media/image43.emf"/><Relationship Id="rId4" Type="http://schemas.openxmlformats.org/officeDocument/2006/relationships/settings" Target="settings.xml"/><Relationship Id="rId9" Type="http://schemas.openxmlformats.org/officeDocument/2006/relationships/hyperlink" Target="mailto:jawad.kazmi5@gmail.com" TargetMode="External"/><Relationship Id="rId13" Type="http://schemas.openxmlformats.org/officeDocument/2006/relationships/hyperlink" Target="http://politics.oxfordre.com/view/10.1093/acrefore/9780190228637.001.0001/acrefore-9780190228637-e-172" TargetMode="External"/><Relationship Id="rId18" Type="http://schemas.openxmlformats.org/officeDocument/2006/relationships/image" Target="media/image1.wmf"/><Relationship Id="rId39" Type="http://schemas.openxmlformats.org/officeDocument/2006/relationships/oleObject" Target="embeddings/oleObject11.bin"/><Relationship Id="rId109" Type="http://schemas.openxmlformats.org/officeDocument/2006/relationships/oleObject" Target="embeddings/oleObject57.bin"/><Relationship Id="rId34" Type="http://schemas.openxmlformats.org/officeDocument/2006/relationships/image" Target="media/image9.wmf"/><Relationship Id="rId50" Type="http://schemas.openxmlformats.org/officeDocument/2006/relationships/image" Target="media/image17.wmf"/><Relationship Id="rId55" Type="http://schemas.openxmlformats.org/officeDocument/2006/relationships/hyperlink" Target="http://129.3.20.41/eps/dev/papers/0210/0210004.pdf" TargetMode="External"/><Relationship Id="rId76" Type="http://schemas.openxmlformats.org/officeDocument/2006/relationships/oleObject" Target="embeddings/oleObject28.bin"/><Relationship Id="rId97" Type="http://schemas.openxmlformats.org/officeDocument/2006/relationships/oleObject" Target="embeddings/oleObject49.bin"/><Relationship Id="rId104" Type="http://schemas.openxmlformats.org/officeDocument/2006/relationships/image" Target="media/image29.wmf"/><Relationship Id="rId120" Type="http://schemas.openxmlformats.org/officeDocument/2006/relationships/image" Target="media/image33.wmf"/><Relationship Id="rId125" Type="http://schemas.openxmlformats.org/officeDocument/2006/relationships/oleObject" Target="embeddings/oleObject67.bin"/><Relationship Id="rId7" Type="http://schemas.openxmlformats.org/officeDocument/2006/relationships/endnotes" Target="endnotes.xml"/><Relationship Id="rId71" Type="http://schemas.openxmlformats.org/officeDocument/2006/relationships/oleObject" Target="embeddings/oleObject24.bin"/><Relationship Id="rId92" Type="http://schemas.openxmlformats.org/officeDocument/2006/relationships/oleObject" Target="embeddings/oleObject44.bin"/><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4.wmf"/><Relationship Id="rId40" Type="http://schemas.openxmlformats.org/officeDocument/2006/relationships/image" Target="media/image12.wmf"/><Relationship Id="rId45" Type="http://schemas.openxmlformats.org/officeDocument/2006/relationships/oleObject" Target="embeddings/oleObject14.bin"/><Relationship Id="rId66" Type="http://schemas.openxmlformats.org/officeDocument/2006/relationships/image" Target="media/image22.wmf"/><Relationship Id="rId87" Type="http://schemas.openxmlformats.org/officeDocument/2006/relationships/oleObject" Target="embeddings/oleObject39.bin"/><Relationship Id="rId110" Type="http://schemas.openxmlformats.org/officeDocument/2006/relationships/oleObject" Target="embeddings/oleObject58.bin"/><Relationship Id="rId115" Type="http://schemas.openxmlformats.org/officeDocument/2006/relationships/oleObject" Target="embeddings/oleObject62.bin"/><Relationship Id="rId131" Type="http://schemas.openxmlformats.org/officeDocument/2006/relationships/image" Target="media/image39.emf"/><Relationship Id="rId136" Type="http://schemas.openxmlformats.org/officeDocument/2006/relationships/footer" Target="footer1.xml"/><Relationship Id="rId61" Type="http://schemas.openxmlformats.org/officeDocument/2006/relationships/oleObject" Target="embeddings/oleObject19.bin"/><Relationship Id="rId82" Type="http://schemas.openxmlformats.org/officeDocument/2006/relationships/oleObject" Target="embeddings/oleObject34.bin"/><Relationship Id="rId1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www.enerdata.net/enerdatauk/press-and-publication/enerdata-actualities/ev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F3BD6-7A34-4FC5-9A56-69CF83D2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10771</Words>
  <Characters>58166</Characters>
  <Application>Microsoft Office Word</Application>
  <DocSecurity>0</DocSecurity>
  <Lines>484</Lines>
  <Paragraphs>137</Paragraphs>
  <ScaleCrop>false</ScaleCrop>
  <HeadingPairs>
    <vt:vector size="6" baseType="variant">
      <vt:variant>
        <vt:lpstr>Title</vt:lpstr>
      </vt:variant>
      <vt:variant>
        <vt:i4>1</vt:i4>
      </vt:variant>
      <vt:variant>
        <vt:lpstr>Titre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68800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mshahbaz</dc:creator>
  <cp:lastModifiedBy>Nikos</cp:lastModifiedBy>
  <cp:revision>2</cp:revision>
  <cp:lastPrinted>2017-03-22T21:44:00Z</cp:lastPrinted>
  <dcterms:created xsi:type="dcterms:W3CDTF">2018-05-24T07:57:00Z</dcterms:created>
  <dcterms:modified xsi:type="dcterms:W3CDTF">2018-05-24T07:57:00Z</dcterms:modified>
</cp:coreProperties>
</file>