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CAEE" w14:textId="77777777" w:rsidR="00B470A9" w:rsidRDefault="00B470A9" w:rsidP="00B470A9">
      <w:pPr>
        <w:rPr>
          <w:rFonts w:ascii="Arial" w:hAnsi="Arial" w:cs="Arial"/>
          <w:b/>
        </w:rPr>
      </w:pPr>
      <w:r>
        <w:rPr>
          <w:rFonts w:ascii="Arial" w:hAnsi="Arial" w:cs="Arial"/>
          <w:b/>
        </w:rPr>
        <w:t>Title</w:t>
      </w:r>
    </w:p>
    <w:p w14:paraId="7CA81307" w14:textId="77777777" w:rsidR="00B470A9" w:rsidRDefault="00B470A9" w:rsidP="00B470A9">
      <w:pPr>
        <w:rPr>
          <w:rFonts w:ascii="Arial" w:hAnsi="Arial" w:cs="Arial"/>
        </w:rPr>
      </w:pPr>
      <w:r>
        <w:rPr>
          <w:rFonts w:ascii="Arial" w:hAnsi="Arial" w:cs="Arial"/>
        </w:rPr>
        <w:t>Crisis management for a person with dementia living at home: mixed-methods case study research to investigate critical factors for successful home treatment</w:t>
      </w:r>
    </w:p>
    <w:p w14:paraId="56EEFC70" w14:textId="77777777" w:rsidR="00B470A9" w:rsidRDefault="00B470A9" w:rsidP="00B470A9">
      <w:pPr>
        <w:spacing w:before="360"/>
        <w:rPr>
          <w:rFonts w:ascii="Arial" w:hAnsi="Arial" w:cs="Arial"/>
          <w:b/>
        </w:rPr>
      </w:pPr>
      <w:r>
        <w:rPr>
          <w:rFonts w:ascii="Arial" w:hAnsi="Arial" w:cs="Arial"/>
          <w:b/>
        </w:rPr>
        <w:t>Authors</w:t>
      </w:r>
    </w:p>
    <w:p w14:paraId="29572922" w14:textId="77777777" w:rsidR="00B470A9" w:rsidRDefault="00B470A9" w:rsidP="00B470A9">
      <w:pPr>
        <w:rPr>
          <w:rFonts w:ascii="Arial" w:hAnsi="Arial" w:cs="Arial"/>
          <w:vertAlign w:val="superscript"/>
        </w:rPr>
      </w:pPr>
      <w:r>
        <w:rPr>
          <w:rFonts w:ascii="Arial" w:hAnsi="Arial" w:cs="Arial"/>
        </w:rPr>
        <w:t>Jane B Hopkinson, Professor of Nursing</w:t>
      </w:r>
      <w:r>
        <w:rPr>
          <w:rFonts w:ascii="Arial" w:hAnsi="Arial" w:cs="Arial"/>
          <w:vertAlign w:val="superscript"/>
        </w:rPr>
        <w:t>1</w:t>
      </w:r>
    </w:p>
    <w:p w14:paraId="0FD1CC08" w14:textId="77777777" w:rsidR="00B470A9" w:rsidRDefault="00B470A9" w:rsidP="00B470A9">
      <w:pPr>
        <w:rPr>
          <w:rFonts w:ascii="Arial" w:hAnsi="Arial" w:cs="Arial"/>
          <w:vertAlign w:val="superscript"/>
        </w:rPr>
      </w:pPr>
      <w:r>
        <w:rPr>
          <w:rFonts w:ascii="Arial" w:hAnsi="Arial" w:cs="Arial"/>
        </w:rPr>
        <w:t>Amanda King, Lecturer in Mental Health Nursing</w:t>
      </w:r>
      <w:r>
        <w:rPr>
          <w:rFonts w:ascii="Arial" w:hAnsi="Arial" w:cs="Arial"/>
          <w:vertAlign w:val="superscript"/>
        </w:rPr>
        <w:t>1</w:t>
      </w:r>
    </w:p>
    <w:p w14:paraId="7E8CF7BD" w14:textId="77777777" w:rsidR="00B470A9" w:rsidRDefault="00B470A9" w:rsidP="00B470A9">
      <w:pPr>
        <w:rPr>
          <w:rFonts w:ascii="Arial" w:hAnsi="Arial" w:cs="Arial"/>
          <w:vertAlign w:val="superscript"/>
        </w:rPr>
      </w:pPr>
      <w:r>
        <w:rPr>
          <w:rFonts w:ascii="Arial" w:hAnsi="Arial" w:cs="Arial"/>
        </w:rPr>
        <w:t>Lucy Young, Dementia Care Advisor</w:t>
      </w:r>
      <w:r>
        <w:rPr>
          <w:rFonts w:ascii="Arial" w:hAnsi="Arial" w:cs="Arial"/>
          <w:vertAlign w:val="superscript"/>
        </w:rPr>
        <w:t>2</w:t>
      </w:r>
    </w:p>
    <w:p w14:paraId="01090DA4" w14:textId="77777777" w:rsidR="00B470A9" w:rsidRDefault="00B470A9" w:rsidP="00B470A9">
      <w:pPr>
        <w:rPr>
          <w:rFonts w:ascii="Arial" w:hAnsi="Arial" w:cs="Arial"/>
          <w:vertAlign w:val="superscript"/>
        </w:rPr>
      </w:pPr>
      <w:r>
        <w:rPr>
          <w:rFonts w:ascii="Arial" w:hAnsi="Arial" w:cs="Arial"/>
        </w:rPr>
        <w:t>Kirsten McEwan, Research Associate, Statistician</w:t>
      </w:r>
      <w:r>
        <w:rPr>
          <w:rFonts w:ascii="Arial" w:hAnsi="Arial" w:cs="Arial"/>
          <w:vertAlign w:val="superscript"/>
        </w:rPr>
        <w:t>3</w:t>
      </w:r>
    </w:p>
    <w:p w14:paraId="535D0958" w14:textId="77777777" w:rsidR="00B470A9" w:rsidRDefault="00B470A9" w:rsidP="00B470A9">
      <w:pPr>
        <w:rPr>
          <w:rFonts w:ascii="Arial" w:hAnsi="Arial" w:cs="Arial"/>
          <w:vertAlign w:val="superscript"/>
        </w:rPr>
      </w:pPr>
      <w:r>
        <w:rPr>
          <w:rFonts w:ascii="Arial" w:hAnsi="Arial" w:cs="Arial"/>
        </w:rPr>
        <w:t>Fiona Elliott, Research Assistant</w:t>
      </w:r>
      <w:r>
        <w:rPr>
          <w:rFonts w:ascii="Arial" w:hAnsi="Arial" w:cs="Arial"/>
          <w:vertAlign w:val="superscript"/>
        </w:rPr>
        <w:t>4</w:t>
      </w:r>
    </w:p>
    <w:p w14:paraId="333C5AB9" w14:textId="77777777" w:rsidR="00B470A9" w:rsidRDefault="00B470A9" w:rsidP="00B470A9">
      <w:pPr>
        <w:rPr>
          <w:rFonts w:ascii="Arial" w:hAnsi="Arial" w:cs="Arial"/>
          <w:vertAlign w:val="superscript"/>
        </w:rPr>
      </w:pPr>
      <w:r>
        <w:rPr>
          <w:rFonts w:ascii="Arial" w:hAnsi="Arial" w:cs="Arial"/>
        </w:rPr>
        <w:t xml:space="preserve">Kate Hydon, Specialty Doctor - Forensic Psychiatry </w:t>
      </w:r>
      <w:r>
        <w:rPr>
          <w:rFonts w:ascii="Arial" w:hAnsi="Arial" w:cs="Arial"/>
          <w:vertAlign w:val="superscript"/>
        </w:rPr>
        <w:t>5</w:t>
      </w:r>
    </w:p>
    <w:p w14:paraId="2D7143C6" w14:textId="77777777" w:rsidR="00B470A9" w:rsidRDefault="00B470A9" w:rsidP="00B470A9">
      <w:pPr>
        <w:rPr>
          <w:rFonts w:ascii="Arial" w:hAnsi="Arial" w:cs="Arial"/>
          <w:vertAlign w:val="superscript"/>
        </w:rPr>
      </w:pPr>
      <w:r>
        <w:rPr>
          <w:rFonts w:ascii="Arial" w:hAnsi="Arial" w:cs="Arial"/>
        </w:rPr>
        <w:t>Sabarigirivasan Muthukrishnan, Consultant Old Age Psychiatrist</w:t>
      </w:r>
      <w:r>
        <w:rPr>
          <w:rFonts w:ascii="Arial" w:hAnsi="Arial" w:cs="Arial"/>
          <w:vertAlign w:val="superscript"/>
        </w:rPr>
        <w:t>5</w:t>
      </w:r>
    </w:p>
    <w:p w14:paraId="6D41D13A" w14:textId="77777777" w:rsidR="00B470A9" w:rsidRDefault="00B470A9" w:rsidP="00B470A9">
      <w:pPr>
        <w:rPr>
          <w:rFonts w:ascii="Arial" w:hAnsi="Arial" w:cs="Arial"/>
          <w:vertAlign w:val="superscript"/>
        </w:rPr>
      </w:pPr>
      <w:r>
        <w:rPr>
          <w:rFonts w:ascii="Arial" w:hAnsi="Arial" w:cs="Arial"/>
        </w:rPr>
        <w:t>Rosie Tope, Trustee, Carers UK</w:t>
      </w:r>
      <w:r>
        <w:rPr>
          <w:rFonts w:ascii="Arial" w:hAnsi="Arial" w:cs="Arial"/>
          <w:vertAlign w:val="superscript"/>
        </w:rPr>
        <w:t>6</w:t>
      </w:r>
    </w:p>
    <w:p w14:paraId="11049728" w14:textId="77777777" w:rsidR="00B470A9" w:rsidRDefault="00B470A9" w:rsidP="00B470A9">
      <w:pPr>
        <w:rPr>
          <w:rFonts w:ascii="Arial" w:hAnsi="Arial" w:cs="Arial"/>
          <w:vertAlign w:val="superscript"/>
        </w:rPr>
      </w:pPr>
      <w:r>
        <w:rPr>
          <w:rFonts w:ascii="Arial" w:hAnsi="Arial" w:cs="Arial"/>
        </w:rPr>
        <w:t xml:space="preserve">Anne Veitch, </w:t>
      </w:r>
      <w:r>
        <w:rPr>
          <w:rFonts w:ascii="Arial" w:hAnsi="Arial" w:cs="Arial"/>
          <w:bCs/>
        </w:rPr>
        <w:t>Specialist Liaison Mental Health Nurse</w:t>
      </w:r>
      <w:r>
        <w:rPr>
          <w:rFonts w:ascii="Arial" w:hAnsi="Arial" w:cs="Arial"/>
          <w:vertAlign w:val="superscript"/>
        </w:rPr>
        <w:t>7</w:t>
      </w:r>
    </w:p>
    <w:p w14:paraId="7827A162" w14:textId="77777777" w:rsidR="00B470A9" w:rsidRDefault="00B470A9" w:rsidP="00B470A9">
      <w:pPr>
        <w:rPr>
          <w:rFonts w:ascii="Arial" w:hAnsi="Arial" w:cs="Arial"/>
          <w:vertAlign w:val="superscript"/>
        </w:rPr>
      </w:pPr>
      <w:r>
        <w:rPr>
          <w:rFonts w:ascii="Arial" w:hAnsi="Arial" w:cs="Arial"/>
        </w:rPr>
        <w:t xml:space="preserve">Cristie Howells, </w:t>
      </w:r>
      <w:r>
        <w:rPr>
          <w:rFonts w:ascii="Arial" w:hAnsi="Arial" w:cs="Arial"/>
          <w:bCs/>
        </w:rPr>
        <w:t>Specialist Liaison Mental Health Nurse</w:t>
      </w:r>
      <w:r>
        <w:rPr>
          <w:rFonts w:ascii="Arial" w:hAnsi="Arial" w:cs="Arial"/>
          <w:vertAlign w:val="superscript"/>
        </w:rPr>
        <w:t>7</w:t>
      </w:r>
    </w:p>
    <w:p w14:paraId="23673439" w14:textId="77777777" w:rsidR="00B470A9" w:rsidRDefault="00B470A9" w:rsidP="00B470A9">
      <w:pPr>
        <w:rPr>
          <w:rFonts w:ascii="Arial" w:hAnsi="Arial" w:cs="Arial"/>
          <w:vertAlign w:val="superscript"/>
        </w:rPr>
      </w:pPr>
      <w:r>
        <w:rPr>
          <w:rFonts w:ascii="Arial" w:hAnsi="Arial" w:cs="Arial"/>
        </w:rPr>
        <w:t>Mathew Hoskins, Consultant Psychiatrist, Clinical Lecturer</w:t>
      </w:r>
      <w:r>
        <w:rPr>
          <w:rFonts w:ascii="Arial" w:hAnsi="Arial" w:cs="Arial"/>
          <w:vertAlign w:val="superscript"/>
        </w:rPr>
        <w:t>7,8</w:t>
      </w:r>
    </w:p>
    <w:p w14:paraId="494B3FDB" w14:textId="77777777" w:rsidR="00B470A9" w:rsidRDefault="00B470A9" w:rsidP="00B470A9">
      <w:pPr>
        <w:spacing w:after="200" w:line="276" w:lineRule="auto"/>
        <w:rPr>
          <w:rFonts w:eastAsiaTheme="minorEastAsia"/>
          <w:color w:val="0070C0"/>
          <w:sz w:val="20"/>
          <w:szCs w:val="20"/>
        </w:rPr>
      </w:pPr>
    </w:p>
    <w:p w14:paraId="66DD8388" w14:textId="77777777" w:rsidR="00B470A9" w:rsidRDefault="00B470A9" w:rsidP="00B470A9">
      <w:pPr>
        <w:rPr>
          <w:rFonts w:ascii="Arial" w:hAnsi="Arial" w:cs="Arial"/>
          <w:color w:val="0070C0"/>
          <w:sz w:val="20"/>
          <w:szCs w:val="20"/>
          <w:vertAlign w:val="superscript"/>
        </w:rPr>
      </w:pPr>
    </w:p>
    <w:p w14:paraId="5B0BE37A" w14:textId="77777777" w:rsidR="00B470A9" w:rsidRDefault="00B470A9" w:rsidP="00B470A9">
      <w:pPr>
        <w:pStyle w:val="ListParagraph"/>
        <w:numPr>
          <w:ilvl w:val="0"/>
          <w:numId w:val="14"/>
        </w:numPr>
        <w:spacing w:after="0" w:line="240" w:lineRule="auto"/>
        <w:ind w:left="470" w:hanging="357"/>
        <w:rPr>
          <w:rFonts w:ascii="Arial" w:hAnsi="Arial" w:cs="Arial"/>
          <w:sz w:val="20"/>
          <w:szCs w:val="20"/>
        </w:rPr>
      </w:pPr>
      <w:r>
        <w:rPr>
          <w:rFonts w:ascii="Arial" w:hAnsi="Arial" w:cs="Arial"/>
          <w:sz w:val="20"/>
          <w:szCs w:val="20"/>
        </w:rPr>
        <w:t xml:space="preserve">Cardiff University, School of Healthcare Sciences, Cardiff, Wales, UK </w:t>
      </w:r>
    </w:p>
    <w:p w14:paraId="7222AED0" w14:textId="77777777" w:rsidR="00B470A9" w:rsidRDefault="00B470A9" w:rsidP="00B470A9">
      <w:pPr>
        <w:pStyle w:val="ListParagraph"/>
        <w:numPr>
          <w:ilvl w:val="0"/>
          <w:numId w:val="14"/>
        </w:numPr>
        <w:spacing w:after="0" w:line="240" w:lineRule="auto"/>
        <w:ind w:left="470" w:hanging="357"/>
        <w:rPr>
          <w:rFonts w:ascii="Arial" w:hAnsi="Arial" w:cs="Arial"/>
          <w:sz w:val="20"/>
          <w:szCs w:val="20"/>
        </w:rPr>
      </w:pPr>
      <w:r>
        <w:rPr>
          <w:rFonts w:ascii="Arial" w:hAnsi="Arial" w:cs="Arial"/>
          <w:sz w:val="20"/>
          <w:szCs w:val="20"/>
        </w:rPr>
        <w:t>Elysium Healthcare, Ty Gwyn Hall, Abergavenny, Wales, UK</w:t>
      </w:r>
    </w:p>
    <w:p w14:paraId="37994631" w14:textId="77777777" w:rsidR="00B470A9" w:rsidRDefault="00B470A9" w:rsidP="00B470A9">
      <w:pPr>
        <w:pStyle w:val="ListParagraph"/>
        <w:numPr>
          <w:ilvl w:val="0"/>
          <w:numId w:val="14"/>
        </w:numPr>
        <w:spacing w:after="0" w:line="240" w:lineRule="auto"/>
        <w:ind w:left="470" w:hanging="357"/>
        <w:rPr>
          <w:rFonts w:ascii="Arial" w:hAnsi="Arial" w:cs="Arial"/>
          <w:sz w:val="20"/>
          <w:szCs w:val="20"/>
        </w:rPr>
      </w:pPr>
      <w:r>
        <w:rPr>
          <w:rFonts w:ascii="Arial" w:hAnsi="Arial" w:cs="Arial"/>
          <w:sz w:val="20"/>
          <w:szCs w:val="20"/>
        </w:rPr>
        <w:t xml:space="preserve">University of Derby, Centre for Health and Social Care Research, </w:t>
      </w:r>
      <w:r>
        <w:rPr>
          <w:rFonts w:ascii="Arial" w:eastAsia="Times New Roman" w:hAnsi="Arial" w:cs="Arial"/>
          <w:sz w:val="20"/>
          <w:szCs w:val="20"/>
          <w:lang w:eastAsia="en-GB"/>
        </w:rPr>
        <w:t>Derby, UK</w:t>
      </w:r>
    </w:p>
    <w:p w14:paraId="0E269D8C" w14:textId="77777777" w:rsidR="00B470A9" w:rsidRDefault="00B470A9" w:rsidP="00B470A9">
      <w:pPr>
        <w:pStyle w:val="ListParagraph"/>
        <w:numPr>
          <w:ilvl w:val="0"/>
          <w:numId w:val="14"/>
        </w:numPr>
        <w:spacing w:after="0" w:line="240" w:lineRule="auto"/>
        <w:ind w:left="470" w:hanging="357"/>
        <w:rPr>
          <w:rFonts w:ascii="Arial" w:hAnsi="Arial" w:cs="Arial"/>
          <w:sz w:val="20"/>
          <w:szCs w:val="20"/>
        </w:rPr>
      </w:pPr>
      <w:r>
        <w:rPr>
          <w:rFonts w:ascii="Arial" w:hAnsi="Arial" w:cs="Arial"/>
          <w:sz w:val="20"/>
          <w:szCs w:val="20"/>
        </w:rPr>
        <w:t xml:space="preserve">Aneurin Bevin University Health Board, Serennu Children’s Centre, Newport, Wales, UK </w:t>
      </w:r>
    </w:p>
    <w:p w14:paraId="7A76ABDE" w14:textId="77777777" w:rsidR="00B470A9" w:rsidRDefault="00B470A9" w:rsidP="00B470A9">
      <w:pPr>
        <w:pStyle w:val="ListParagraph"/>
        <w:numPr>
          <w:ilvl w:val="0"/>
          <w:numId w:val="14"/>
        </w:numPr>
        <w:spacing w:after="0" w:line="240" w:lineRule="auto"/>
        <w:ind w:left="470" w:hanging="357"/>
        <w:rPr>
          <w:rFonts w:ascii="Arial" w:hAnsi="Arial" w:cs="Arial"/>
          <w:sz w:val="20"/>
          <w:szCs w:val="20"/>
        </w:rPr>
      </w:pPr>
      <w:r>
        <w:rPr>
          <w:rFonts w:ascii="Arial" w:hAnsi="Arial" w:cs="Arial"/>
          <w:sz w:val="20"/>
          <w:szCs w:val="20"/>
        </w:rPr>
        <w:t>Avon and Wiltshire Mental Health Partnership NHS Trust, Bristol, UK</w:t>
      </w:r>
    </w:p>
    <w:p w14:paraId="35AC63B4" w14:textId="77777777" w:rsidR="00B470A9" w:rsidRDefault="00B470A9" w:rsidP="00B470A9">
      <w:pPr>
        <w:pStyle w:val="ListParagraph"/>
        <w:numPr>
          <w:ilvl w:val="0"/>
          <w:numId w:val="14"/>
        </w:numPr>
        <w:spacing w:after="0" w:line="240" w:lineRule="auto"/>
        <w:ind w:left="470" w:hanging="357"/>
        <w:rPr>
          <w:rFonts w:ascii="Arial" w:hAnsi="Arial" w:cs="Arial"/>
          <w:sz w:val="20"/>
          <w:szCs w:val="20"/>
        </w:rPr>
      </w:pPr>
      <w:r>
        <w:rPr>
          <w:rFonts w:ascii="Arial" w:hAnsi="Arial" w:cs="Arial"/>
          <w:sz w:val="20"/>
          <w:szCs w:val="20"/>
        </w:rPr>
        <w:t>Carers UK, London, UK</w:t>
      </w:r>
    </w:p>
    <w:p w14:paraId="3179B434" w14:textId="77777777" w:rsidR="00B470A9" w:rsidRDefault="00B470A9" w:rsidP="00B470A9">
      <w:pPr>
        <w:pStyle w:val="ListParagraph"/>
        <w:numPr>
          <w:ilvl w:val="0"/>
          <w:numId w:val="14"/>
        </w:numPr>
        <w:spacing w:after="0" w:line="240" w:lineRule="auto"/>
        <w:ind w:left="470" w:hanging="357"/>
        <w:rPr>
          <w:rFonts w:ascii="Arial" w:hAnsi="Arial" w:cs="Arial"/>
          <w:sz w:val="20"/>
          <w:szCs w:val="20"/>
        </w:rPr>
      </w:pPr>
      <w:r>
        <w:rPr>
          <w:rFonts w:ascii="Arial" w:hAnsi="Arial" w:cs="Arial"/>
          <w:sz w:val="20"/>
          <w:szCs w:val="20"/>
        </w:rPr>
        <w:t>Mental Health Services for Older People, Cardiff &amp; Vale University Health Board, Cardiff, Wales, UK</w:t>
      </w:r>
    </w:p>
    <w:p w14:paraId="2502F121" w14:textId="77777777" w:rsidR="00B470A9" w:rsidRDefault="00B470A9" w:rsidP="00B470A9">
      <w:pPr>
        <w:pStyle w:val="ListParagraph"/>
        <w:numPr>
          <w:ilvl w:val="0"/>
          <w:numId w:val="14"/>
        </w:numPr>
        <w:spacing w:after="0" w:line="240" w:lineRule="auto"/>
        <w:ind w:left="470" w:hanging="357"/>
        <w:rPr>
          <w:rFonts w:ascii="Arial" w:hAnsi="Arial" w:cs="Arial"/>
          <w:sz w:val="20"/>
          <w:szCs w:val="20"/>
        </w:rPr>
      </w:pPr>
      <w:r>
        <w:rPr>
          <w:rFonts w:ascii="Arial" w:hAnsi="Arial" w:cs="Arial"/>
          <w:sz w:val="20"/>
          <w:szCs w:val="20"/>
        </w:rPr>
        <w:t>Cardiff University School of Medicine, Cardiff University, Cardiff, Wales, UK</w:t>
      </w:r>
    </w:p>
    <w:p w14:paraId="7CE94857" w14:textId="77777777" w:rsidR="00B470A9" w:rsidRDefault="00B470A9" w:rsidP="00B470A9">
      <w:pPr>
        <w:rPr>
          <w:rFonts w:ascii="Arial" w:hAnsi="Arial" w:cs="Arial"/>
          <w:color w:val="000000" w:themeColor="text1"/>
          <w:sz w:val="20"/>
          <w:szCs w:val="20"/>
        </w:rPr>
      </w:pPr>
    </w:p>
    <w:p w14:paraId="1C892B24" w14:textId="77777777" w:rsidR="00B470A9" w:rsidRDefault="00B470A9" w:rsidP="00B470A9">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lang w:val="en-US"/>
        </w:rPr>
        <w:t>Corresponding</w:t>
      </w:r>
      <w:r>
        <w:rPr>
          <w:rFonts w:ascii="Arial" w:hAnsi="Arial" w:cs="Arial"/>
          <w:b/>
          <w:color w:val="000000" w:themeColor="text1"/>
          <w:sz w:val="20"/>
          <w:szCs w:val="20"/>
        </w:rPr>
        <w:t xml:space="preserve"> author:</w:t>
      </w:r>
    </w:p>
    <w:p w14:paraId="5548CF88" w14:textId="77777777" w:rsidR="00B470A9" w:rsidRDefault="00B470A9" w:rsidP="00B470A9">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Jane B Hopkinson</w:t>
      </w:r>
    </w:p>
    <w:p w14:paraId="654E6ADF" w14:textId="77777777" w:rsidR="00B470A9" w:rsidRDefault="00B470A9" w:rsidP="00B470A9">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Eastgate House</w:t>
      </w:r>
    </w:p>
    <w:p w14:paraId="0C66DE62" w14:textId="77777777" w:rsidR="00B470A9" w:rsidRDefault="00B470A9" w:rsidP="00B470A9">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35-43 Newport Road</w:t>
      </w:r>
    </w:p>
    <w:p w14:paraId="616E0242" w14:textId="77777777" w:rsidR="00B470A9" w:rsidRDefault="00B470A9" w:rsidP="00B470A9">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Cardiff CF24 0AB</w:t>
      </w:r>
    </w:p>
    <w:p w14:paraId="545981B5" w14:textId="77777777" w:rsidR="00B470A9" w:rsidRDefault="00B470A9" w:rsidP="00B470A9">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Tel. +44(0) 29 2068 8562</w:t>
      </w:r>
    </w:p>
    <w:p w14:paraId="08D1CD88" w14:textId="77777777" w:rsidR="00B470A9" w:rsidRDefault="00B470A9" w:rsidP="00B470A9">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Email HopkinsonJB@cardiff.ac.uk</w:t>
      </w:r>
    </w:p>
    <w:p w14:paraId="73C68689" w14:textId="77777777" w:rsidR="00B470A9" w:rsidRDefault="00B470A9" w:rsidP="00B470A9">
      <w:pPr>
        <w:spacing w:after="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Tables 3</w:t>
      </w:r>
    </w:p>
    <w:p w14:paraId="22243573" w14:textId="77777777" w:rsidR="00B470A9" w:rsidRDefault="00B470A9" w:rsidP="00B470A9">
      <w:pPr>
        <w:spacing w:after="0"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Figures 2</w:t>
      </w:r>
    </w:p>
    <w:p w14:paraId="62234408" w14:textId="77777777" w:rsidR="00B470A9" w:rsidRDefault="00B470A9" w:rsidP="00B470A9">
      <w:pPr>
        <w:spacing w:after="0" w:line="240" w:lineRule="auto"/>
        <w:jc w:val="both"/>
        <w:rPr>
          <w:rFonts w:ascii="Arial" w:hAnsi="Arial" w:cs="Arial"/>
          <w:bCs/>
          <w:sz w:val="20"/>
          <w:szCs w:val="20"/>
        </w:rPr>
      </w:pPr>
      <w:r>
        <w:rPr>
          <w:rFonts w:ascii="Arial" w:hAnsi="Arial" w:cs="Arial"/>
          <w:bCs/>
          <w:sz w:val="20"/>
          <w:szCs w:val="20"/>
        </w:rPr>
        <w:t>Word count: 4979</w:t>
      </w:r>
    </w:p>
    <w:p w14:paraId="7DF5DD24" w14:textId="77777777" w:rsidR="00B470A9" w:rsidRDefault="00B470A9" w:rsidP="00B470A9">
      <w:pPr>
        <w:spacing w:after="0" w:line="240" w:lineRule="auto"/>
        <w:jc w:val="both"/>
        <w:rPr>
          <w:rFonts w:ascii="Arial" w:hAnsi="Arial" w:cs="Arial"/>
          <w:b/>
          <w:bCs/>
          <w:color w:val="0070C0"/>
          <w:sz w:val="20"/>
          <w:szCs w:val="20"/>
        </w:rPr>
      </w:pPr>
    </w:p>
    <w:p w14:paraId="5C31A00B" w14:textId="77777777" w:rsidR="00B470A9" w:rsidRDefault="00B470A9" w:rsidP="00B470A9">
      <w:pPr>
        <w:spacing w:after="0" w:line="240" w:lineRule="auto"/>
        <w:rPr>
          <w:rFonts w:ascii="Arial" w:hAnsi="Arial" w:cs="Arial"/>
          <w:color w:val="000000" w:themeColor="text1"/>
          <w:sz w:val="20"/>
          <w:szCs w:val="20"/>
        </w:rPr>
      </w:pPr>
      <w:r>
        <w:rPr>
          <w:rFonts w:ascii="Arial" w:hAnsi="Arial" w:cs="Arial"/>
          <w:b/>
          <w:color w:val="000000" w:themeColor="text1"/>
          <w:sz w:val="20"/>
          <w:szCs w:val="20"/>
        </w:rPr>
        <w:t xml:space="preserve">Acknowledgement: </w:t>
      </w:r>
      <w:r>
        <w:rPr>
          <w:rFonts w:ascii="Arial" w:hAnsi="Arial" w:cs="Arial"/>
          <w:color w:val="000000" w:themeColor="text1"/>
          <w:sz w:val="20"/>
          <w:szCs w:val="20"/>
        </w:rPr>
        <w:t xml:space="preserve">The authors would like to thank the people with dementia, carers and healthcare professionals who took part in the study. </w:t>
      </w:r>
    </w:p>
    <w:p w14:paraId="76D5AA79" w14:textId="77777777" w:rsidR="00B470A9" w:rsidRDefault="00B470A9" w:rsidP="00B470A9">
      <w:pPr>
        <w:spacing w:after="0" w:line="240" w:lineRule="auto"/>
        <w:rPr>
          <w:rFonts w:ascii="Arial" w:hAnsi="Arial" w:cs="Arial"/>
          <w:b/>
          <w:color w:val="000000" w:themeColor="text1"/>
          <w:sz w:val="20"/>
          <w:szCs w:val="20"/>
        </w:rPr>
      </w:pPr>
    </w:p>
    <w:p w14:paraId="7DF9D40C" w14:textId="77777777" w:rsidR="00B470A9" w:rsidRDefault="00B470A9" w:rsidP="00B470A9">
      <w:pPr>
        <w:spacing w:after="0" w:line="240" w:lineRule="auto"/>
        <w:jc w:val="both"/>
        <w:rPr>
          <w:rFonts w:ascii="Arial" w:hAnsi="Arial" w:cs="Arial"/>
          <w:color w:val="000000" w:themeColor="text1"/>
          <w:sz w:val="20"/>
        </w:rPr>
      </w:pPr>
      <w:r>
        <w:rPr>
          <w:rFonts w:ascii="Arial" w:hAnsi="Arial" w:cs="Arial"/>
          <w:b/>
          <w:color w:val="000000" w:themeColor="text1"/>
          <w:sz w:val="20"/>
          <w:szCs w:val="20"/>
        </w:rPr>
        <w:t>Conflict</w:t>
      </w:r>
      <w:r>
        <w:rPr>
          <w:rFonts w:ascii="Arial" w:hAnsi="Arial" w:cs="Arial"/>
          <w:b/>
          <w:color w:val="000000" w:themeColor="text1"/>
          <w:sz w:val="20"/>
        </w:rPr>
        <w:t xml:space="preserve"> of Interest: </w:t>
      </w:r>
      <w:r>
        <w:rPr>
          <w:rFonts w:ascii="Arial" w:hAnsi="Arial" w:cs="Arial"/>
          <w:color w:val="000000" w:themeColor="text1"/>
          <w:sz w:val="20"/>
        </w:rPr>
        <w:t>The authors have no conflicts of interest to declare</w:t>
      </w:r>
    </w:p>
    <w:p w14:paraId="7448C65E" w14:textId="77777777" w:rsidR="00B470A9" w:rsidRDefault="00B470A9" w:rsidP="00B470A9">
      <w:pPr>
        <w:spacing w:after="0" w:line="240" w:lineRule="auto"/>
        <w:jc w:val="both"/>
        <w:rPr>
          <w:rFonts w:ascii="Arial" w:hAnsi="Arial" w:cs="Arial"/>
          <w:color w:val="000000" w:themeColor="text1"/>
          <w:sz w:val="20"/>
        </w:rPr>
      </w:pPr>
    </w:p>
    <w:p w14:paraId="26EF07A6" w14:textId="77777777" w:rsidR="00B470A9" w:rsidRDefault="00B470A9" w:rsidP="00B470A9">
      <w:pPr>
        <w:spacing w:after="0" w:line="240" w:lineRule="auto"/>
        <w:jc w:val="both"/>
        <w:rPr>
          <w:rFonts w:ascii="Arial" w:hAnsi="Arial" w:cs="Arial"/>
          <w:b/>
          <w:bCs/>
          <w:color w:val="0070C0"/>
          <w:sz w:val="20"/>
          <w:szCs w:val="20"/>
        </w:rPr>
      </w:pPr>
      <w:r>
        <w:rPr>
          <w:rFonts w:ascii="Arial" w:hAnsi="Arial" w:cs="Arial"/>
          <w:b/>
          <w:color w:val="000000" w:themeColor="text1"/>
          <w:sz w:val="20"/>
        </w:rPr>
        <w:t>Funder</w:t>
      </w:r>
      <w:r>
        <w:rPr>
          <w:rFonts w:ascii="Arial" w:hAnsi="Arial" w:cs="Arial"/>
          <w:color w:val="000000" w:themeColor="text1"/>
          <w:sz w:val="20"/>
        </w:rPr>
        <w:t>: Research for Patient and Public Benefit, Healthcare Research Wales, UK</w:t>
      </w:r>
    </w:p>
    <w:p w14:paraId="0EE61783" w14:textId="5E60355E" w:rsidR="00327891" w:rsidRPr="003D2CAC" w:rsidRDefault="00327891" w:rsidP="00E357BD">
      <w:pPr>
        <w:spacing w:after="0" w:line="240" w:lineRule="auto"/>
        <w:rPr>
          <w:rFonts w:ascii="Arial" w:eastAsiaTheme="minorEastAsia" w:hAnsi="Arial" w:cs="Arial"/>
          <w:b/>
          <w:bCs/>
          <w:color w:val="000000" w:themeColor="text1"/>
          <w:lang w:eastAsia="zh-CN"/>
        </w:rPr>
      </w:pPr>
      <w:r w:rsidRPr="003D2CAC">
        <w:rPr>
          <w:rFonts w:ascii="Arial" w:eastAsiaTheme="minorEastAsia" w:hAnsi="Arial" w:cs="Arial"/>
          <w:b/>
          <w:bCs/>
          <w:color w:val="000000" w:themeColor="text1"/>
          <w:lang w:eastAsia="zh-CN"/>
        </w:rPr>
        <w:lastRenderedPageBreak/>
        <w:t>Title</w:t>
      </w:r>
    </w:p>
    <w:p w14:paraId="2BEC3DA7" w14:textId="77777777" w:rsidR="00327891" w:rsidRPr="003D2CAC" w:rsidRDefault="00327891" w:rsidP="00E357BD">
      <w:pPr>
        <w:spacing w:after="0" w:line="240" w:lineRule="auto"/>
        <w:rPr>
          <w:rFonts w:ascii="Arial" w:eastAsiaTheme="minorEastAsia" w:hAnsi="Arial" w:cs="Arial"/>
          <w:b/>
          <w:bCs/>
          <w:color w:val="000000" w:themeColor="text1"/>
          <w:lang w:eastAsia="zh-CN"/>
        </w:rPr>
      </w:pPr>
    </w:p>
    <w:p w14:paraId="5FD01794" w14:textId="77777777" w:rsidR="003B39B6" w:rsidRPr="003D2CAC" w:rsidRDefault="00327891" w:rsidP="00327891">
      <w:pPr>
        <w:rPr>
          <w:rFonts w:ascii="Arial" w:hAnsi="Arial" w:cs="Arial"/>
        </w:rPr>
      </w:pPr>
      <w:r w:rsidRPr="003D2CAC">
        <w:rPr>
          <w:rFonts w:ascii="Arial" w:hAnsi="Arial" w:cs="Arial"/>
        </w:rPr>
        <w:t xml:space="preserve">Crisis management for </w:t>
      </w:r>
      <w:r w:rsidR="00F816B7" w:rsidRPr="003D2CAC">
        <w:rPr>
          <w:rFonts w:ascii="Arial" w:hAnsi="Arial" w:cs="Arial"/>
        </w:rPr>
        <w:t>people</w:t>
      </w:r>
      <w:r w:rsidRPr="003D2CAC">
        <w:rPr>
          <w:rFonts w:ascii="Arial" w:hAnsi="Arial" w:cs="Arial"/>
        </w:rPr>
        <w:t xml:space="preserve"> with dementia at home: mixed-methods case study</w:t>
      </w:r>
      <w:r w:rsidR="00523CF0" w:rsidRPr="003D2CAC">
        <w:rPr>
          <w:rFonts w:ascii="Arial" w:hAnsi="Arial" w:cs="Arial"/>
        </w:rPr>
        <w:t xml:space="preserve"> </w:t>
      </w:r>
      <w:r w:rsidR="005415B0" w:rsidRPr="003D2CAC">
        <w:rPr>
          <w:rFonts w:ascii="Arial" w:hAnsi="Arial" w:cs="Arial"/>
        </w:rPr>
        <w:t xml:space="preserve">research </w:t>
      </w:r>
    </w:p>
    <w:p w14:paraId="012253B9" w14:textId="5981B380" w:rsidR="00327891" w:rsidRPr="003D2CAC" w:rsidRDefault="00327891" w:rsidP="00327891">
      <w:pPr>
        <w:rPr>
          <w:rFonts w:ascii="Arial" w:hAnsi="Arial" w:cs="Arial"/>
        </w:rPr>
      </w:pPr>
      <w:r w:rsidRPr="003D2CAC">
        <w:rPr>
          <w:rFonts w:ascii="Arial" w:hAnsi="Arial" w:cs="Arial"/>
        </w:rPr>
        <w:t xml:space="preserve">to </w:t>
      </w:r>
      <w:r w:rsidR="00F816B7" w:rsidRPr="003D2CAC">
        <w:rPr>
          <w:rFonts w:ascii="Arial" w:hAnsi="Arial" w:cs="Arial"/>
        </w:rPr>
        <w:t xml:space="preserve">identify </w:t>
      </w:r>
      <w:r w:rsidRPr="003D2CAC">
        <w:rPr>
          <w:rFonts w:ascii="Arial" w:hAnsi="Arial" w:cs="Arial"/>
        </w:rPr>
        <w:t>critical factors for successful home treatment</w:t>
      </w:r>
    </w:p>
    <w:p w14:paraId="35B4171C" w14:textId="77777777" w:rsidR="00327891" w:rsidRPr="003D2CAC" w:rsidRDefault="00327891" w:rsidP="00E357BD">
      <w:pPr>
        <w:spacing w:after="0" w:line="240" w:lineRule="auto"/>
        <w:rPr>
          <w:rFonts w:ascii="Arial" w:eastAsiaTheme="minorEastAsia" w:hAnsi="Arial" w:cs="Arial"/>
          <w:b/>
          <w:bCs/>
          <w:color w:val="000000" w:themeColor="text1"/>
          <w:lang w:eastAsia="zh-CN"/>
        </w:rPr>
      </w:pPr>
    </w:p>
    <w:p w14:paraId="5DB3783A" w14:textId="77777777" w:rsidR="00327891" w:rsidRPr="003D2CAC" w:rsidRDefault="00327891" w:rsidP="00E357BD">
      <w:pPr>
        <w:spacing w:after="0" w:line="240" w:lineRule="auto"/>
        <w:rPr>
          <w:rFonts w:ascii="Arial" w:eastAsiaTheme="minorEastAsia" w:hAnsi="Arial" w:cs="Arial"/>
          <w:b/>
          <w:bCs/>
          <w:color w:val="000000" w:themeColor="text1"/>
          <w:lang w:eastAsia="zh-CN"/>
        </w:rPr>
      </w:pPr>
    </w:p>
    <w:p w14:paraId="54D18D0F" w14:textId="312E710B" w:rsidR="00E357BD" w:rsidRPr="003D2CAC" w:rsidRDefault="00E357BD" w:rsidP="00E357BD">
      <w:pPr>
        <w:spacing w:after="0" w:line="240" w:lineRule="auto"/>
        <w:rPr>
          <w:rFonts w:ascii="Arial" w:eastAsiaTheme="minorEastAsia" w:hAnsi="Arial" w:cs="Arial"/>
          <w:b/>
          <w:bCs/>
          <w:color w:val="000000" w:themeColor="text1"/>
          <w:lang w:eastAsia="zh-CN"/>
        </w:rPr>
      </w:pPr>
      <w:r w:rsidRPr="003D2CAC">
        <w:rPr>
          <w:rFonts w:ascii="Arial" w:eastAsiaTheme="minorEastAsia" w:hAnsi="Arial" w:cs="Arial"/>
          <w:b/>
          <w:bCs/>
          <w:color w:val="000000" w:themeColor="text1"/>
          <w:lang w:eastAsia="zh-CN"/>
        </w:rPr>
        <w:t xml:space="preserve">Abstract </w:t>
      </w:r>
    </w:p>
    <w:p w14:paraId="34172F81" w14:textId="77777777" w:rsidR="00E357BD" w:rsidRPr="003D2CAC" w:rsidRDefault="00E357BD" w:rsidP="00E357BD">
      <w:pPr>
        <w:spacing w:after="0" w:line="240" w:lineRule="auto"/>
        <w:rPr>
          <w:rFonts w:ascii="Arial" w:eastAsiaTheme="minorEastAsia" w:hAnsi="Arial" w:cs="Arial"/>
          <w:b/>
          <w:bCs/>
          <w:color w:val="000000" w:themeColor="text1"/>
          <w:lang w:eastAsia="zh-CN"/>
        </w:rPr>
      </w:pPr>
    </w:p>
    <w:p w14:paraId="061D5C1C" w14:textId="77777777" w:rsidR="00E357BD" w:rsidRPr="003D2CAC" w:rsidRDefault="00E357BD" w:rsidP="00E357BD">
      <w:pPr>
        <w:pStyle w:val="ListParagraph"/>
        <w:spacing w:after="0" w:line="240" w:lineRule="auto"/>
        <w:rPr>
          <w:rFonts w:ascii="Arial" w:eastAsiaTheme="minorEastAsia" w:hAnsi="Arial" w:cs="Arial"/>
          <w:color w:val="000000" w:themeColor="text1"/>
          <w:lang w:eastAsia="zh-CN"/>
        </w:rPr>
      </w:pPr>
    </w:p>
    <w:p w14:paraId="538FB841" w14:textId="4E1824C5" w:rsidR="00E357BD" w:rsidRPr="003D2CAC" w:rsidRDefault="00E357BD" w:rsidP="00037DD0">
      <w:pPr>
        <w:spacing w:after="0" w:line="480" w:lineRule="auto"/>
        <w:jc w:val="both"/>
        <w:rPr>
          <w:rFonts w:ascii="Arial" w:eastAsia="Calibri" w:hAnsi="Arial" w:cs="Arial"/>
          <w:color w:val="000000" w:themeColor="text1"/>
        </w:rPr>
      </w:pPr>
      <w:r w:rsidRPr="003D2CAC">
        <w:rPr>
          <w:rFonts w:ascii="Arial" w:eastAsia="Calibri" w:hAnsi="Arial" w:cs="Arial"/>
          <w:color w:val="000000" w:themeColor="text1"/>
        </w:rPr>
        <w:t>Best practice in dementia care is support in the home. Yet, crisis is common and can</w:t>
      </w:r>
      <w:r w:rsidR="00253797" w:rsidRPr="003D2CAC">
        <w:rPr>
          <w:rFonts w:ascii="Arial" w:eastAsia="Calibri" w:hAnsi="Arial" w:cs="Arial"/>
          <w:color w:val="000000" w:themeColor="text1"/>
        </w:rPr>
        <w:t xml:space="preserve"> often</w:t>
      </w:r>
      <w:r w:rsidRPr="003D2CAC">
        <w:rPr>
          <w:rFonts w:ascii="Arial" w:eastAsia="Calibri" w:hAnsi="Arial" w:cs="Arial"/>
          <w:color w:val="000000" w:themeColor="text1"/>
        </w:rPr>
        <w:t xml:space="preserve"> result in hospital admission</w:t>
      </w:r>
      <w:r w:rsidR="00037DD0" w:rsidRPr="003D2CAC">
        <w:rPr>
          <w:rFonts w:ascii="Arial" w:eastAsia="Calibri" w:hAnsi="Arial" w:cs="Arial"/>
          <w:color w:val="000000" w:themeColor="text1"/>
        </w:rPr>
        <w:t xml:space="preserve"> with adverse consequences</w:t>
      </w:r>
      <w:r w:rsidRPr="003D2CAC">
        <w:rPr>
          <w:rFonts w:ascii="Arial" w:eastAsia="Calibri" w:hAnsi="Arial" w:cs="Arial"/>
          <w:color w:val="000000" w:themeColor="text1"/>
        </w:rPr>
        <w:t xml:space="preserve">. </w:t>
      </w:r>
      <w:r w:rsidRPr="003D2CAC">
        <w:rPr>
          <w:rFonts w:ascii="Arial" w:hAnsi="Arial" w:cs="Arial"/>
          <w:color w:val="000000" w:themeColor="text1"/>
        </w:rPr>
        <w:t>T</w:t>
      </w:r>
      <w:r w:rsidR="00037DD0" w:rsidRPr="003D2CAC">
        <w:rPr>
          <w:rFonts w:ascii="Arial" w:hAnsi="Arial" w:cs="Arial"/>
          <w:color w:val="000000" w:themeColor="text1"/>
        </w:rPr>
        <w:t>he objective of this mixed-methods case study research was t</w:t>
      </w:r>
      <w:r w:rsidRPr="003D2CAC">
        <w:rPr>
          <w:rFonts w:ascii="Arial" w:hAnsi="Arial" w:cs="Arial"/>
          <w:color w:val="000000" w:themeColor="text1"/>
        </w:rPr>
        <w:t xml:space="preserve">o identify critical factors </w:t>
      </w:r>
      <w:r w:rsidR="005D208F" w:rsidRPr="003D2CAC">
        <w:rPr>
          <w:rFonts w:ascii="Arial" w:hAnsi="Arial" w:cs="Arial"/>
          <w:color w:val="000000" w:themeColor="text1"/>
        </w:rPr>
        <w:t>for resolving crisis</w:t>
      </w:r>
      <w:r w:rsidR="003B7AB2" w:rsidRPr="003D2CAC">
        <w:rPr>
          <w:rFonts w:ascii="Arial" w:hAnsi="Arial" w:cs="Arial"/>
          <w:color w:val="000000" w:themeColor="text1"/>
        </w:rPr>
        <w:t xml:space="preserve"> for</w:t>
      </w:r>
      <w:r w:rsidRPr="003D2CAC">
        <w:rPr>
          <w:rFonts w:ascii="Arial" w:hAnsi="Arial" w:cs="Arial"/>
          <w:color w:val="000000" w:themeColor="text1"/>
        </w:rPr>
        <w:t xml:space="preserve"> a person with dementia living at home.</w:t>
      </w:r>
    </w:p>
    <w:p w14:paraId="4B6237FE" w14:textId="77777777" w:rsidR="00037DD0" w:rsidRPr="003D2CAC" w:rsidRDefault="00037DD0" w:rsidP="00E357BD">
      <w:pPr>
        <w:autoSpaceDE w:val="0"/>
        <w:autoSpaceDN w:val="0"/>
        <w:adjustRightInd w:val="0"/>
        <w:spacing w:after="0" w:line="480" w:lineRule="auto"/>
        <w:rPr>
          <w:rFonts w:ascii="Arial" w:hAnsi="Arial" w:cs="Arial"/>
          <w:color w:val="000000" w:themeColor="text1"/>
        </w:rPr>
      </w:pPr>
    </w:p>
    <w:p w14:paraId="7283F29B" w14:textId="334E9BBC" w:rsidR="00E357BD" w:rsidRPr="003D2CAC" w:rsidRDefault="00E357BD" w:rsidP="00E357BD">
      <w:pPr>
        <w:autoSpaceDE w:val="0"/>
        <w:autoSpaceDN w:val="0"/>
        <w:adjustRightInd w:val="0"/>
        <w:spacing w:after="0" w:line="480" w:lineRule="auto"/>
        <w:rPr>
          <w:rFonts w:ascii="Arial" w:hAnsi="Arial" w:cs="Arial"/>
          <w:color w:val="000000" w:themeColor="text1"/>
        </w:rPr>
      </w:pPr>
      <w:r w:rsidRPr="003D2CAC">
        <w:rPr>
          <w:rFonts w:ascii="Arial" w:hAnsi="Arial" w:cs="Arial"/>
          <w:color w:val="000000" w:themeColor="text1"/>
        </w:rPr>
        <w:t xml:space="preserve">The research was an in depth investigation </w:t>
      </w:r>
      <w:r w:rsidR="003B7AB2" w:rsidRPr="003D2CAC">
        <w:rPr>
          <w:rFonts w:ascii="Arial" w:hAnsi="Arial" w:cs="Arial"/>
          <w:color w:val="000000" w:themeColor="text1"/>
        </w:rPr>
        <w:t>of what happens during crisis for</w:t>
      </w:r>
      <w:r w:rsidRPr="003D2CAC">
        <w:rPr>
          <w:rFonts w:ascii="Arial" w:hAnsi="Arial" w:cs="Arial"/>
          <w:color w:val="000000" w:themeColor="text1"/>
        </w:rPr>
        <w:t xml:space="preserve"> people with demen</w:t>
      </w:r>
      <w:r w:rsidR="001B48A9" w:rsidRPr="003D2CAC">
        <w:rPr>
          <w:rFonts w:ascii="Arial" w:hAnsi="Arial" w:cs="Arial"/>
          <w:color w:val="000000" w:themeColor="text1"/>
        </w:rPr>
        <w:t>tia and how it is managed by a Home Treatment Crisis T</w:t>
      </w:r>
      <w:r w:rsidRPr="003D2CAC">
        <w:rPr>
          <w:rFonts w:ascii="Arial" w:hAnsi="Arial" w:cs="Arial"/>
          <w:color w:val="000000" w:themeColor="text1"/>
        </w:rPr>
        <w:t>eam to resolution and outcome at six weeks and six months. The methods were; observation of crisis management for 15 p</w:t>
      </w:r>
      <w:r w:rsidR="00AF4630" w:rsidRPr="003D2CAC">
        <w:rPr>
          <w:rFonts w:ascii="Arial" w:hAnsi="Arial" w:cs="Arial"/>
          <w:color w:val="000000" w:themeColor="text1"/>
        </w:rPr>
        <w:t>atients</w:t>
      </w:r>
      <w:r w:rsidRPr="003D2CAC">
        <w:rPr>
          <w:rFonts w:ascii="Arial" w:hAnsi="Arial" w:cs="Arial"/>
          <w:color w:val="000000" w:themeColor="text1"/>
        </w:rPr>
        <w:t xml:space="preserve"> with dementia (max 3 observations per </w:t>
      </w:r>
      <w:r w:rsidR="00AF4630" w:rsidRPr="003D2CAC">
        <w:rPr>
          <w:rFonts w:ascii="Arial" w:hAnsi="Arial" w:cs="Arial"/>
          <w:color w:val="000000" w:themeColor="text1"/>
        </w:rPr>
        <w:t>patient</w:t>
      </w:r>
      <w:r w:rsidRPr="003D2CAC">
        <w:rPr>
          <w:rFonts w:ascii="Arial" w:hAnsi="Arial" w:cs="Arial"/>
          <w:color w:val="000000" w:themeColor="text1"/>
        </w:rPr>
        <w:t xml:space="preserve">, total 41), interviews with </w:t>
      </w:r>
      <w:r w:rsidR="007753FE" w:rsidRPr="003D2CAC">
        <w:rPr>
          <w:rFonts w:ascii="Arial" w:hAnsi="Arial" w:cs="Arial"/>
          <w:color w:val="000000" w:themeColor="text1"/>
        </w:rPr>
        <w:t>patients</w:t>
      </w:r>
      <w:r w:rsidRPr="003D2CAC">
        <w:rPr>
          <w:rFonts w:ascii="Arial" w:hAnsi="Arial" w:cs="Arial"/>
          <w:color w:val="000000" w:themeColor="text1"/>
        </w:rPr>
        <w:t xml:space="preserve"> with dementia (n=5), carers (n=13), and professionals (n= 14, range 1 to 6 interviews per person, total 29), focus group (nine professionals), and extraction of demographics and medical history from medical records. Analysis focused on the identification of factors important for </w:t>
      </w:r>
      <w:r w:rsidR="00BE1CB0" w:rsidRPr="003D2CAC">
        <w:rPr>
          <w:rFonts w:ascii="Arial" w:hAnsi="Arial" w:cs="Arial"/>
          <w:color w:val="000000" w:themeColor="text1"/>
        </w:rPr>
        <w:t xml:space="preserve">crisis resolution and </w:t>
      </w:r>
      <w:r w:rsidRPr="003D2CAC">
        <w:rPr>
          <w:rFonts w:ascii="Arial" w:hAnsi="Arial" w:cs="Arial"/>
          <w:color w:val="000000" w:themeColor="text1"/>
        </w:rPr>
        <w:t xml:space="preserve">avoidance of hospital admission. </w:t>
      </w:r>
    </w:p>
    <w:p w14:paraId="3A9F2178" w14:textId="77777777" w:rsidR="005272AF" w:rsidRPr="003D2CAC" w:rsidRDefault="005272AF" w:rsidP="001B0403">
      <w:pPr>
        <w:autoSpaceDE w:val="0"/>
        <w:autoSpaceDN w:val="0"/>
        <w:adjustRightInd w:val="0"/>
        <w:spacing w:after="0" w:line="480" w:lineRule="auto"/>
        <w:rPr>
          <w:rFonts w:ascii="Arial" w:hAnsi="Arial" w:cs="Arial"/>
          <w:color w:val="000000" w:themeColor="text1"/>
          <w:lang w:eastAsia="zh-CN"/>
        </w:rPr>
      </w:pPr>
    </w:p>
    <w:p w14:paraId="100C73E7" w14:textId="3DBDDD62" w:rsidR="00E357BD" w:rsidRPr="003D2CAC" w:rsidRDefault="005272AF" w:rsidP="001B0403">
      <w:pPr>
        <w:autoSpaceDE w:val="0"/>
        <w:autoSpaceDN w:val="0"/>
        <w:adjustRightInd w:val="0"/>
        <w:spacing w:after="0" w:line="480" w:lineRule="auto"/>
        <w:rPr>
          <w:rFonts w:ascii="Arial" w:hAnsi="Arial" w:cs="Arial"/>
          <w:color w:val="000000" w:themeColor="text1"/>
          <w:lang w:eastAsia="zh-CN"/>
        </w:rPr>
      </w:pPr>
      <w:r w:rsidRPr="003D2CAC">
        <w:rPr>
          <w:rFonts w:ascii="Arial" w:hAnsi="Arial" w:cs="Arial"/>
          <w:color w:val="000000" w:themeColor="text1"/>
          <w:lang w:eastAsia="zh-CN"/>
        </w:rPr>
        <w:t>Critical factors for the Home Treatment Crisis Team to enable successful crisis resolution were</w:t>
      </w:r>
      <w:r w:rsidR="00E357BD" w:rsidRPr="003D2CAC">
        <w:rPr>
          <w:rFonts w:ascii="Arial" w:hAnsi="Arial" w:cs="Arial"/>
          <w:color w:val="000000" w:themeColor="text1"/>
          <w:lang w:eastAsia="zh-CN"/>
        </w:rPr>
        <w:t>:</w:t>
      </w:r>
      <w:r w:rsidR="001B0403" w:rsidRPr="003D2CAC">
        <w:rPr>
          <w:rFonts w:ascii="Arial" w:hAnsi="Arial" w:cs="Arial"/>
          <w:color w:val="000000" w:themeColor="text1"/>
          <w:lang w:eastAsia="zh-CN"/>
        </w:rPr>
        <w:t xml:space="preserve"> </w:t>
      </w:r>
      <w:r w:rsidR="00E357BD" w:rsidRPr="003D2CAC">
        <w:rPr>
          <w:rFonts w:ascii="Arial" w:eastAsiaTheme="minorEastAsia" w:hAnsi="Arial" w:cs="Arial"/>
          <w:color w:val="000000" w:themeColor="text1"/>
          <w:lang w:eastAsia="zh-CN"/>
        </w:rPr>
        <w:t>immediate action to reduce risk of harm,</w:t>
      </w:r>
      <w:r w:rsidR="001B0403" w:rsidRPr="003D2CAC">
        <w:rPr>
          <w:rFonts w:ascii="Arial" w:hAnsi="Arial" w:cs="Arial"/>
          <w:color w:val="000000" w:themeColor="text1"/>
          <w:lang w:eastAsia="zh-CN"/>
        </w:rPr>
        <w:t xml:space="preserve"> </w:t>
      </w:r>
      <w:r w:rsidR="00E357BD" w:rsidRPr="003D2CAC">
        <w:rPr>
          <w:rFonts w:ascii="Arial" w:hAnsi="Arial" w:cs="Arial"/>
          <w:color w:val="000000" w:themeColor="text1"/>
          <w:lang w:eastAsia="zh-CN"/>
        </w:rPr>
        <w:t>expertise in dementia care and carer education,</w:t>
      </w:r>
      <w:r w:rsidR="001B0403" w:rsidRPr="003D2CAC">
        <w:rPr>
          <w:rFonts w:ascii="Arial" w:hAnsi="Arial" w:cs="Arial"/>
          <w:color w:val="000000" w:themeColor="text1"/>
          <w:lang w:eastAsia="zh-CN"/>
        </w:rPr>
        <w:t xml:space="preserve"> </w:t>
      </w:r>
      <w:r w:rsidR="00E357BD" w:rsidRPr="003D2CAC">
        <w:rPr>
          <w:rFonts w:ascii="Arial" w:hAnsi="Arial" w:cs="Arial"/>
          <w:color w:val="000000" w:themeColor="text1"/>
          <w:lang w:eastAsia="zh-CN"/>
        </w:rPr>
        <w:t>communication skills to establish trust and promote benefits of home treatment,</w:t>
      </w:r>
      <w:r w:rsidR="001B0403" w:rsidRPr="003D2CAC">
        <w:rPr>
          <w:rFonts w:ascii="Arial" w:hAnsi="Arial" w:cs="Arial"/>
          <w:color w:val="000000" w:themeColor="text1"/>
          <w:lang w:eastAsia="zh-CN"/>
        </w:rPr>
        <w:t xml:space="preserve"> </w:t>
      </w:r>
      <w:r w:rsidR="00E357BD" w:rsidRPr="003D2CAC">
        <w:rPr>
          <w:rFonts w:ascii="Arial" w:hAnsi="Arial" w:cs="Arial"/>
          <w:color w:val="000000" w:themeColor="text1"/>
          <w:lang w:eastAsia="zh-CN"/>
        </w:rPr>
        <w:t>shared decision making,</w:t>
      </w:r>
      <w:r w:rsidR="001B0403" w:rsidRPr="003D2CAC">
        <w:rPr>
          <w:rFonts w:ascii="Arial" w:hAnsi="Arial" w:cs="Arial"/>
          <w:color w:val="000000" w:themeColor="text1"/>
          <w:lang w:eastAsia="zh-CN"/>
        </w:rPr>
        <w:t xml:space="preserve"> </w:t>
      </w:r>
      <w:r w:rsidR="00E357BD" w:rsidRPr="003D2CAC">
        <w:rPr>
          <w:rFonts w:ascii="Arial" w:hAnsi="Arial" w:cs="Arial"/>
          <w:color w:val="000000" w:themeColor="text1"/>
          <w:lang w:eastAsia="zh-CN"/>
        </w:rPr>
        <w:t>medication management,</w:t>
      </w:r>
      <w:r w:rsidR="001B0403" w:rsidRPr="003D2CAC">
        <w:rPr>
          <w:rFonts w:ascii="Arial" w:hAnsi="Arial" w:cs="Arial"/>
          <w:color w:val="000000" w:themeColor="text1"/>
          <w:lang w:eastAsia="zh-CN"/>
        </w:rPr>
        <w:t xml:space="preserve"> </w:t>
      </w:r>
      <w:r w:rsidR="00E357BD" w:rsidRPr="003D2CAC">
        <w:rPr>
          <w:rFonts w:ascii="Arial" w:hAnsi="Arial" w:cs="Arial"/>
          <w:color w:val="000000" w:themeColor="text1"/>
          <w:lang w:eastAsia="zh-CN"/>
        </w:rPr>
        <w:t>addressing the needs of carers independently of the person with dementia and</w:t>
      </w:r>
      <w:r w:rsidR="001B0403" w:rsidRPr="003D2CAC">
        <w:rPr>
          <w:rFonts w:ascii="Arial" w:hAnsi="Arial" w:cs="Arial"/>
          <w:color w:val="000000" w:themeColor="text1"/>
          <w:lang w:eastAsia="zh-CN"/>
        </w:rPr>
        <w:t xml:space="preserve">, </w:t>
      </w:r>
      <w:r w:rsidR="00E357BD" w:rsidRPr="003D2CAC">
        <w:rPr>
          <w:rFonts w:ascii="Arial" w:hAnsi="Arial" w:cs="Arial"/>
          <w:color w:val="000000" w:themeColor="text1"/>
          <w:lang w:eastAsia="zh-CN"/>
        </w:rPr>
        <w:t>local availability of respite and other</w:t>
      </w:r>
      <w:r w:rsidR="00253797" w:rsidRPr="003D2CAC">
        <w:rPr>
          <w:rFonts w:ascii="Arial" w:hAnsi="Arial" w:cs="Arial"/>
          <w:color w:val="000000" w:themeColor="text1"/>
          <w:lang w:eastAsia="zh-CN"/>
        </w:rPr>
        <w:t xml:space="preserve"> community</w:t>
      </w:r>
      <w:r w:rsidR="00E357BD" w:rsidRPr="003D2CAC">
        <w:rPr>
          <w:rFonts w:ascii="Arial" w:hAnsi="Arial" w:cs="Arial"/>
          <w:color w:val="000000" w:themeColor="text1"/>
          <w:lang w:eastAsia="zh-CN"/>
        </w:rPr>
        <w:t xml:space="preserve"> services</w:t>
      </w:r>
      <w:r w:rsidR="001B0403" w:rsidRPr="003D2CAC">
        <w:rPr>
          <w:rFonts w:ascii="Arial" w:hAnsi="Arial" w:cs="Arial"/>
          <w:color w:val="000000" w:themeColor="text1"/>
          <w:lang w:eastAsia="zh-CN"/>
        </w:rPr>
        <w:t>.</w:t>
      </w:r>
    </w:p>
    <w:p w14:paraId="25B2AC32" w14:textId="77777777" w:rsidR="001B0403" w:rsidRPr="003D2CAC" w:rsidRDefault="001B0403" w:rsidP="001B0403">
      <w:pPr>
        <w:autoSpaceDE w:val="0"/>
        <w:autoSpaceDN w:val="0"/>
        <w:adjustRightInd w:val="0"/>
        <w:spacing w:after="0" w:line="480" w:lineRule="auto"/>
        <w:rPr>
          <w:rFonts w:ascii="Arial" w:hAnsi="Arial" w:cs="Arial"/>
          <w:color w:val="000000" w:themeColor="text1"/>
          <w:lang w:eastAsia="zh-CN"/>
        </w:rPr>
      </w:pPr>
    </w:p>
    <w:p w14:paraId="48C713E6" w14:textId="45B85112" w:rsidR="00E357BD" w:rsidRPr="003D2CAC" w:rsidRDefault="00157792" w:rsidP="00E357BD">
      <w:pPr>
        <w:autoSpaceDE w:val="0"/>
        <w:autoSpaceDN w:val="0"/>
        <w:adjustRightInd w:val="0"/>
        <w:spacing w:after="0" w:line="480" w:lineRule="auto"/>
        <w:rPr>
          <w:rFonts w:ascii="Arial" w:hAnsi="Arial" w:cs="Arial"/>
          <w:color w:val="000000" w:themeColor="text1"/>
          <w:lang w:eastAsia="zh-CN"/>
        </w:rPr>
      </w:pPr>
      <w:r w:rsidRPr="003D2CAC">
        <w:rPr>
          <w:rFonts w:ascii="Arial" w:hAnsi="Arial" w:cs="Arial"/>
          <w:color w:val="000000" w:themeColor="text1"/>
          <w:lang w:eastAsia="zh-CN"/>
        </w:rPr>
        <w:lastRenderedPageBreak/>
        <w:t>The Home Treatment Crisis T</w:t>
      </w:r>
      <w:r w:rsidR="005272AF" w:rsidRPr="003D2CAC">
        <w:rPr>
          <w:rFonts w:ascii="Arial" w:hAnsi="Arial" w:cs="Arial"/>
          <w:color w:val="000000" w:themeColor="text1"/>
          <w:lang w:eastAsia="zh-CN"/>
        </w:rPr>
        <w:t>eam integrated the seven</w:t>
      </w:r>
      <w:r w:rsidR="00E357BD" w:rsidRPr="003D2CAC">
        <w:rPr>
          <w:rFonts w:ascii="Arial" w:hAnsi="Arial" w:cs="Arial"/>
          <w:color w:val="000000" w:themeColor="text1"/>
          <w:lang w:eastAsia="zh-CN"/>
        </w:rPr>
        <w:t xml:space="preserve"> factors to deploy a </w:t>
      </w:r>
      <w:r w:rsidR="00681F92" w:rsidRPr="003D2CAC">
        <w:rPr>
          <w:rFonts w:ascii="Arial" w:hAnsi="Arial" w:cs="Arial"/>
          <w:color w:val="000000" w:themeColor="text1"/>
          <w:lang w:eastAsia="zh-CN"/>
        </w:rPr>
        <w:t xml:space="preserve">biopsychosocial </w:t>
      </w:r>
      <w:r w:rsidR="00E357BD" w:rsidRPr="003D2CAC">
        <w:rPr>
          <w:rFonts w:ascii="Arial" w:hAnsi="Arial" w:cs="Arial"/>
          <w:color w:val="000000" w:themeColor="text1"/>
          <w:lang w:eastAsia="zh-CN"/>
        </w:rPr>
        <w:t xml:space="preserve">systems approach with embedded respect for personhood. This approach </w:t>
      </w:r>
      <w:r w:rsidR="00681F92" w:rsidRPr="003D2CAC">
        <w:rPr>
          <w:rFonts w:ascii="Arial" w:eastAsiaTheme="minorEastAsia" w:hAnsi="Arial" w:cs="Arial"/>
          <w:color w:val="000000" w:themeColor="text1"/>
          <w:lang w:eastAsia="zh-CN"/>
        </w:rPr>
        <w:t>enabled crisis resolution for a person with dementia</w:t>
      </w:r>
      <w:r w:rsidR="00681F92" w:rsidRPr="003D2CAC">
        <w:rPr>
          <w:rFonts w:ascii="Arial" w:hAnsi="Arial" w:cs="Arial"/>
          <w:color w:val="000000" w:themeColor="text1"/>
          <w:lang w:eastAsia="zh-CN"/>
        </w:rPr>
        <w:t xml:space="preserve"> by creating </w:t>
      </w:r>
      <w:r w:rsidR="000E046C" w:rsidRPr="003D2CAC">
        <w:rPr>
          <w:rFonts w:ascii="Arial" w:hAnsi="Arial" w:cs="Arial"/>
          <w:color w:val="000000" w:themeColor="text1"/>
          <w:lang w:eastAsia="zh-CN"/>
        </w:rPr>
        <w:t>a system of services,</w:t>
      </w:r>
      <w:r w:rsidR="00E233FE" w:rsidRPr="003D2CAC">
        <w:rPr>
          <w:rFonts w:ascii="Arial" w:hAnsi="Arial" w:cs="Arial"/>
          <w:color w:val="000000" w:themeColor="text1"/>
          <w:lang w:eastAsia="zh-CN"/>
        </w:rPr>
        <w:t xml:space="preserve"> treatments,</w:t>
      </w:r>
      <w:r w:rsidR="000E046C" w:rsidRPr="003D2CAC">
        <w:rPr>
          <w:rFonts w:ascii="Arial" w:hAnsi="Arial" w:cs="Arial"/>
          <w:color w:val="000000" w:themeColor="text1"/>
          <w:lang w:eastAsia="zh-CN"/>
        </w:rPr>
        <w:t xml:space="preserve"> resources and relationships,</w:t>
      </w:r>
      <w:r w:rsidR="00E357BD" w:rsidRPr="003D2CAC">
        <w:rPr>
          <w:rFonts w:ascii="Arial" w:hAnsi="Arial" w:cs="Arial"/>
          <w:color w:val="000000" w:themeColor="text1"/>
          <w:lang w:eastAsia="zh-CN"/>
        </w:rPr>
        <w:t xml:space="preserve"> ‘Safe Dementia Space</w:t>
      </w:r>
      <w:r w:rsidR="000E046C" w:rsidRPr="003D2CAC">
        <w:rPr>
          <w:rFonts w:ascii="Arial" w:hAnsi="Arial" w:cs="Arial"/>
          <w:color w:val="000000" w:themeColor="text1"/>
          <w:lang w:eastAsia="zh-CN"/>
        </w:rPr>
        <w:t>,</w:t>
      </w:r>
      <w:r w:rsidR="00E357BD" w:rsidRPr="003D2CAC">
        <w:rPr>
          <w:rFonts w:ascii="Arial" w:hAnsi="Arial" w:cs="Arial"/>
          <w:color w:val="000000" w:themeColor="text1"/>
          <w:lang w:eastAsia="zh-CN"/>
        </w:rPr>
        <w:t xml:space="preserve">’ in the community </w:t>
      </w:r>
      <w:r w:rsidR="00681F92" w:rsidRPr="003D2CAC">
        <w:rPr>
          <w:rFonts w:ascii="Arial" w:hAnsi="Arial" w:cs="Arial"/>
          <w:color w:val="000000" w:themeColor="text1"/>
          <w:lang w:eastAsia="zh-CN"/>
        </w:rPr>
        <w:t>with avoidance of</w:t>
      </w:r>
      <w:r w:rsidR="00E357BD" w:rsidRPr="003D2CAC">
        <w:rPr>
          <w:rFonts w:ascii="Arial" w:hAnsi="Arial" w:cs="Arial"/>
          <w:color w:val="000000" w:themeColor="text1"/>
          <w:lang w:eastAsia="zh-CN"/>
        </w:rPr>
        <w:t xml:space="preserve"> hospital admission in more than 80% of referrals.</w:t>
      </w:r>
    </w:p>
    <w:p w14:paraId="18533420" w14:textId="77777777" w:rsidR="00E357BD" w:rsidRPr="003D2CAC" w:rsidRDefault="00E357BD" w:rsidP="00E357BD">
      <w:pPr>
        <w:autoSpaceDE w:val="0"/>
        <w:autoSpaceDN w:val="0"/>
        <w:adjustRightInd w:val="0"/>
        <w:spacing w:after="0" w:line="480" w:lineRule="auto"/>
        <w:rPr>
          <w:rFonts w:ascii="Arial" w:hAnsi="Arial" w:cs="Arial"/>
          <w:color w:val="000000" w:themeColor="text1"/>
          <w:lang w:eastAsia="zh-CN"/>
        </w:rPr>
      </w:pPr>
    </w:p>
    <w:p w14:paraId="626E1F0D" w14:textId="5C49AE98" w:rsidR="00037DD0" w:rsidRPr="003D2CAC" w:rsidRDefault="00037DD0" w:rsidP="00037DD0">
      <w:pPr>
        <w:spacing w:after="0" w:line="480" w:lineRule="auto"/>
        <w:rPr>
          <w:rFonts w:ascii="Arial" w:eastAsiaTheme="minorEastAsia" w:hAnsi="Arial" w:cs="Arial"/>
          <w:color w:val="000000" w:themeColor="text1"/>
          <w:lang w:eastAsia="zh-CN"/>
        </w:rPr>
      </w:pPr>
      <w:r w:rsidRPr="003D2CAC">
        <w:rPr>
          <w:rFonts w:ascii="Arial" w:hAnsi="Arial" w:cs="Arial"/>
          <w:color w:val="000000" w:themeColor="text1"/>
          <w:lang w:eastAsia="zh-CN"/>
        </w:rPr>
        <w:t xml:space="preserve">The identified critical </w:t>
      </w:r>
      <w:r w:rsidR="00BD5E42" w:rsidRPr="003D2CAC">
        <w:rPr>
          <w:rFonts w:ascii="Arial" w:hAnsi="Arial" w:cs="Arial"/>
          <w:color w:val="000000" w:themeColor="text1"/>
          <w:lang w:eastAsia="zh-CN"/>
        </w:rPr>
        <w:t>factors</w:t>
      </w:r>
      <w:r w:rsidRPr="003D2CAC">
        <w:rPr>
          <w:rFonts w:ascii="Arial" w:hAnsi="Arial" w:cs="Arial"/>
          <w:color w:val="000000" w:themeColor="text1"/>
          <w:lang w:eastAsia="zh-CN"/>
        </w:rPr>
        <w:t xml:space="preserve"> for crisis resolution are important considerations in the design and delivery of home treatment services for people with dementia. </w:t>
      </w:r>
    </w:p>
    <w:p w14:paraId="5E7BD168" w14:textId="43658371" w:rsidR="00E357BD" w:rsidRPr="003D2CAC" w:rsidRDefault="00E357BD" w:rsidP="00E357BD">
      <w:pPr>
        <w:spacing w:after="0" w:line="480" w:lineRule="auto"/>
        <w:rPr>
          <w:rFonts w:ascii="Arial" w:hAnsi="Arial" w:cs="Arial"/>
          <w:color w:val="000000" w:themeColor="text1"/>
          <w:lang w:eastAsia="zh-CN"/>
        </w:rPr>
      </w:pPr>
    </w:p>
    <w:p w14:paraId="2E302F37" w14:textId="460F09AE" w:rsidR="00327891" w:rsidRPr="003D2CAC" w:rsidRDefault="00327891" w:rsidP="00E357BD">
      <w:pPr>
        <w:spacing w:after="0" w:line="480" w:lineRule="auto"/>
        <w:rPr>
          <w:rFonts w:ascii="Arial" w:hAnsi="Arial" w:cs="Arial"/>
          <w:b/>
          <w:color w:val="000000" w:themeColor="text1"/>
          <w:lang w:eastAsia="zh-CN"/>
        </w:rPr>
      </w:pPr>
      <w:r w:rsidRPr="003D2CAC">
        <w:rPr>
          <w:rFonts w:ascii="Arial" w:hAnsi="Arial" w:cs="Arial"/>
          <w:b/>
          <w:color w:val="000000" w:themeColor="text1"/>
          <w:lang w:eastAsia="zh-CN"/>
        </w:rPr>
        <w:t>Key words</w:t>
      </w:r>
    </w:p>
    <w:p w14:paraId="49F34109" w14:textId="4986D0A5" w:rsidR="00327891" w:rsidRPr="003D2CAC" w:rsidRDefault="00327891" w:rsidP="00E357BD">
      <w:pPr>
        <w:spacing w:after="0" w:line="480" w:lineRule="auto"/>
        <w:rPr>
          <w:rFonts w:ascii="Arial" w:hAnsi="Arial" w:cs="Arial"/>
          <w:color w:val="000000" w:themeColor="text1"/>
          <w:lang w:eastAsia="zh-CN"/>
        </w:rPr>
      </w:pPr>
      <w:r w:rsidRPr="003D2CAC">
        <w:rPr>
          <w:rFonts w:ascii="Arial" w:hAnsi="Arial" w:cs="Arial"/>
          <w:color w:val="000000" w:themeColor="text1"/>
          <w:lang w:eastAsia="zh-CN"/>
        </w:rPr>
        <w:t>Dementia</w:t>
      </w:r>
      <w:r w:rsidR="0028474F" w:rsidRPr="003D2CAC">
        <w:rPr>
          <w:rFonts w:ascii="Arial" w:hAnsi="Arial" w:cs="Arial"/>
          <w:color w:val="000000" w:themeColor="text1"/>
          <w:lang w:eastAsia="zh-CN"/>
        </w:rPr>
        <w:t xml:space="preserve"> care</w:t>
      </w:r>
      <w:r w:rsidRPr="003D2CAC">
        <w:rPr>
          <w:rFonts w:ascii="Arial" w:hAnsi="Arial" w:cs="Arial"/>
          <w:color w:val="000000" w:themeColor="text1"/>
          <w:lang w:eastAsia="zh-CN"/>
        </w:rPr>
        <w:t xml:space="preserve">, </w:t>
      </w:r>
      <w:r w:rsidR="0028474F" w:rsidRPr="003D2CAC">
        <w:rPr>
          <w:rFonts w:ascii="Arial" w:hAnsi="Arial" w:cs="Arial"/>
          <w:color w:val="000000" w:themeColor="text1"/>
          <w:lang w:eastAsia="zh-CN"/>
        </w:rPr>
        <w:t>Community care,</w:t>
      </w:r>
      <w:r w:rsidR="00A15D59" w:rsidRPr="003D2CAC">
        <w:rPr>
          <w:rFonts w:ascii="Arial" w:hAnsi="Arial" w:cs="Arial"/>
          <w:color w:val="000000" w:themeColor="text1"/>
          <w:lang w:eastAsia="zh-CN"/>
        </w:rPr>
        <w:t xml:space="preserve"> Cr</w:t>
      </w:r>
      <w:r w:rsidR="0028474F" w:rsidRPr="003D2CAC">
        <w:rPr>
          <w:rFonts w:ascii="Arial" w:hAnsi="Arial" w:cs="Arial"/>
          <w:color w:val="000000" w:themeColor="text1"/>
          <w:lang w:eastAsia="zh-CN"/>
        </w:rPr>
        <w:t>isis resolution</w:t>
      </w:r>
      <w:r w:rsidR="00A15D59" w:rsidRPr="003D2CAC">
        <w:rPr>
          <w:rFonts w:ascii="Arial" w:hAnsi="Arial" w:cs="Arial"/>
          <w:color w:val="000000" w:themeColor="text1"/>
          <w:lang w:eastAsia="zh-CN"/>
        </w:rPr>
        <w:t xml:space="preserve">, </w:t>
      </w:r>
      <w:r w:rsidR="0028474F" w:rsidRPr="003D2CAC">
        <w:rPr>
          <w:rFonts w:ascii="Arial" w:hAnsi="Arial" w:cs="Arial"/>
          <w:color w:val="000000" w:themeColor="text1"/>
          <w:lang w:eastAsia="zh-CN"/>
        </w:rPr>
        <w:t>Multidisciplinary working</w:t>
      </w:r>
      <w:r w:rsidR="00037DD0" w:rsidRPr="003D2CAC">
        <w:rPr>
          <w:rFonts w:ascii="Arial" w:hAnsi="Arial" w:cs="Arial"/>
          <w:color w:val="000000" w:themeColor="text1"/>
          <w:lang w:eastAsia="zh-CN"/>
        </w:rPr>
        <w:t xml:space="preserve">, </w:t>
      </w:r>
      <w:r w:rsidR="00A15D59" w:rsidRPr="003D2CAC">
        <w:rPr>
          <w:rFonts w:ascii="Arial" w:hAnsi="Arial" w:cs="Arial"/>
          <w:color w:val="000000" w:themeColor="text1"/>
          <w:lang w:eastAsia="zh-CN"/>
        </w:rPr>
        <w:t xml:space="preserve">Research, </w:t>
      </w:r>
      <w:r w:rsidR="00095CF6" w:rsidRPr="003D2CAC">
        <w:rPr>
          <w:rFonts w:ascii="Arial" w:hAnsi="Arial" w:cs="Arial"/>
          <w:color w:val="000000" w:themeColor="text1"/>
          <w:lang w:eastAsia="zh-CN"/>
        </w:rPr>
        <w:t>Case study</w:t>
      </w:r>
    </w:p>
    <w:p w14:paraId="2B149AF6" w14:textId="77777777" w:rsidR="00095CF6" w:rsidRPr="003D2CAC" w:rsidRDefault="00095CF6" w:rsidP="00E357BD">
      <w:pPr>
        <w:spacing w:after="0" w:line="480" w:lineRule="auto"/>
        <w:rPr>
          <w:rFonts w:ascii="Arial" w:hAnsi="Arial" w:cs="Arial"/>
          <w:color w:val="000000" w:themeColor="text1"/>
          <w:lang w:eastAsia="zh-CN"/>
        </w:rPr>
      </w:pPr>
    </w:p>
    <w:p w14:paraId="06CBA81D" w14:textId="4FCD2A5D" w:rsidR="00327891" w:rsidRPr="003D2CAC" w:rsidRDefault="00327891" w:rsidP="00E357BD">
      <w:pPr>
        <w:spacing w:after="0" w:line="480" w:lineRule="auto"/>
        <w:rPr>
          <w:rFonts w:ascii="Arial" w:hAnsi="Arial" w:cs="Arial"/>
          <w:b/>
          <w:color w:val="000000" w:themeColor="text1"/>
          <w:lang w:eastAsia="zh-CN"/>
        </w:rPr>
      </w:pPr>
      <w:r w:rsidRPr="003D2CAC">
        <w:rPr>
          <w:rFonts w:ascii="Arial" w:hAnsi="Arial" w:cs="Arial"/>
          <w:b/>
          <w:bCs/>
          <w:i/>
          <w:iCs/>
          <w:color w:val="1C1D1E"/>
          <w:sz w:val="21"/>
          <w:szCs w:val="21"/>
        </w:rPr>
        <w:t>Wh</w:t>
      </w:r>
      <w:r w:rsidR="00150949" w:rsidRPr="003D2CAC">
        <w:rPr>
          <w:rFonts w:ascii="Arial" w:hAnsi="Arial" w:cs="Arial"/>
          <w:b/>
          <w:bCs/>
          <w:i/>
          <w:iCs/>
          <w:color w:val="1C1D1E"/>
          <w:sz w:val="21"/>
          <w:szCs w:val="21"/>
        </w:rPr>
        <w:t>at is known about this topic</w:t>
      </w:r>
    </w:p>
    <w:p w14:paraId="1E0F11E3" w14:textId="75FBD70F" w:rsidR="00150949" w:rsidRPr="003D2CAC" w:rsidRDefault="00150949" w:rsidP="00150949">
      <w:pPr>
        <w:pStyle w:val="ListParagraph"/>
        <w:numPr>
          <w:ilvl w:val="0"/>
          <w:numId w:val="11"/>
        </w:numPr>
        <w:spacing w:after="0" w:line="480" w:lineRule="auto"/>
        <w:rPr>
          <w:rFonts w:ascii="Arial" w:hAnsi="Arial" w:cs="Arial"/>
          <w:color w:val="1C1D1E"/>
          <w:sz w:val="21"/>
          <w:szCs w:val="21"/>
        </w:rPr>
      </w:pPr>
      <w:r w:rsidRPr="003D2CAC">
        <w:rPr>
          <w:rFonts w:ascii="Arial" w:hAnsi="Arial" w:cs="Arial"/>
          <w:bCs/>
          <w:iCs/>
          <w:color w:val="1C1D1E"/>
          <w:sz w:val="21"/>
          <w:szCs w:val="21"/>
        </w:rPr>
        <w:t>Crisis is common for people with dementia living at home and often results in hospital admission</w:t>
      </w:r>
    </w:p>
    <w:p w14:paraId="5976418D" w14:textId="72231EEA" w:rsidR="00150949" w:rsidRPr="003D2CAC" w:rsidRDefault="00150949" w:rsidP="00150949">
      <w:pPr>
        <w:pStyle w:val="ListParagraph"/>
        <w:numPr>
          <w:ilvl w:val="0"/>
          <w:numId w:val="11"/>
        </w:numPr>
        <w:spacing w:after="0" w:line="480" w:lineRule="auto"/>
        <w:rPr>
          <w:rFonts w:ascii="Arial" w:hAnsi="Arial" w:cs="Arial"/>
          <w:color w:val="1C1D1E"/>
          <w:sz w:val="21"/>
          <w:szCs w:val="21"/>
        </w:rPr>
      </w:pPr>
      <w:r w:rsidRPr="003D2CAC">
        <w:rPr>
          <w:rFonts w:ascii="Arial" w:hAnsi="Arial" w:cs="Arial"/>
          <w:bCs/>
          <w:iCs/>
          <w:color w:val="1C1D1E"/>
          <w:sz w:val="21"/>
          <w:szCs w:val="21"/>
        </w:rPr>
        <w:t>Hospital admission can have adverse consequences for a person with dementia</w:t>
      </w:r>
    </w:p>
    <w:p w14:paraId="4865ECDF" w14:textId="48489D7C" w:rsidR="00150949" w:rsidRPr="003D2CAC" w:rsidRDefault="0028474F" w:rsidP="00150949">
      <w:pPr>
        <w:pStyle w:val="ListParagraph"/>
        <w:numPr>
          <w:ilvl w:val="0"/>
          <w:numId w:val="11"/>
        </w:numPr>
        <w:spacing w:after="0" w:line="480" w:lineRule="auto"/>
        <w:rPr>
          <w:rFonts w:ascii="Arial" w:hAnsi="Arial" w:cs="Arial"/>
          <w:color w:val="1C1D1E"/>
          <w:sz w:val="21"/>
          <w:szCs w:val="21"/>
        </w:rPr>
      </w:pPr>
      <w:r w:rsidRPr="003D2CAC">
        <w:rPr>
          <w:rFonts w:ascii="Arial" w:hAnsi="Arial" w:cs="Arial"/>
          <w:bCs/>
          <w:iCs/>
          <w:color w:val="1C1D1E"/>
          <w:sz w:val="21"/>
          <w:szCs w:val="21"/>
        </w:rPr>
        <w:t>Factors</w:t>
      </w:r>
      <w:r w:rsidR="00BD5E42" w:rsidRPr="003D2CAC">
        <w:rPr>
          <w:rFonts w:ascii="Arial" w:hAnsi="Arial" w:cs="Arial"/>
          <w:bCs/>
          <w:iCs/>
          <w:color w:val="1C1D1E"/>
          <w:sz w:val="21"/>
          <w:szCs w:val="21"/>
        </w:rPr>
        <w:t xml:space="preserve"> that are critical to</w:t>
      </w:r>
      <w:r w:rsidR="00150949" w:rsidRPr="003D2CAC">
        <w:rPr>
          <w:rFonts w:ascii="Arial" w:hAnsi="Arial" w:cs="Arial"/>
          <w:bCs/>
          <w:iCs/>
          <w:color w:val="1C1D1E"/>
          <w:sz w:val="21"/>
          <w:szCs w:val="21"/>
        </w:rPr>
        <w:t xml:space="preserve"> </w:t>
      </w:r>
      <w:r w:rsidRPr="003D2CAC">
        <w:rPr>
          <w:rFonts w:ascii="Arial" w:hAnsi="Arial" w:cs="Arial"/>
          <w:bCs/>
          <w:iCs/>
          <w:color w:val="1C1D1E"/>
          <w:sz w:val="21"/>
          <w:szCs w:val="21"/>
        </w:rPr>
        <w:t xml:space="preserve">a </w:t>
      </w:r>
      <w:r w:rsidR="00150949" w:rsidRPr="003D2CAC">
        <w:rPr>
          <w:rFonts w:ascii="Arial" w:hAnsi="Arial" w:cs="Arial"/>
          <w:bCs/>
          <w:iCs/>
          <w:color w:val="1C1D1E"/>
          <w:sz w:val="21"/>
          <w:szCs w:val="21"/>
        </w:rPr>
        <w:t>home treatment crisis service for successful crisis resolution are unknown.</w:t>
      </w:r>
    </w:p>
    <w:p w14:paraId="2B75969F" w14:textId="5708DD34" w:rsidR="00150949" w:rsidRPr="003D2CAC" w:rsidRDefault="00150949" w:rsidP="00150949">
      <w:pPr>
        <w:pStyle w:val="ListParagraph"/>
        <w:spacing w:after="0" w:line="480" w:lineRule="auto"/>
        <w:ind w:left="0"/>
        <w:rPr>
          <w:rFonts w:ascii="Arial" w:hAnsi="Arial" w:cs="Arial"/>
          <w:b/>
          <w:bCs/>
          <w:i/>
          <w:iCs/>
          <w:color w:val="1C1D1E"/>
          <w:sz w:val="21"/>
          <w:szCs w:val="21"/>
        </w:rPr>
      </w:pPr>
      <w:r w:rsidRPr="003D2CAC">
        <w:rPr>
          <w:rFonts w:ascii="Arial" w:hAnsi="Arial" w:cs="Arial"/>
          <w:b/>
          <w:bCs/>
          <w:i/>
          <w:iCs/>
          <w:color w:val="1C1D1E"/>
          <w:sz w:val="21"/>
          <w:szCs w:val="21"/>
        </w:rPr>
        <w:t>What this paper adds</w:t>
      </w:r>
    </w:p>
    <w:p w14:paraId="2D8269A5" w14:textId="6CD38F9C" w:rsidR="00523CF0" w:rsidRPr="003D2CAC" w:rsidRDefault="00523CF0" w:rsidP="00523CF0">
      <w:pPr>
        <w:pStyle w:val="ListParagraph"/>
        <w:numPr>
          <w:ilvl w:val="0"/>
          <w:numId w:val="12"/>
        </w:numPr>
        <w:spacing w:after="0" w:line="480" w:lineRule="auto"/>
        <w:rPr>
          <w:rFonts w:ascii="Arial" w:hAnsi="Arial" w:cs="Arial"/>
          <w:color w:val="1C1D1E"/>
          <w:sz w:val="21"/>
          <w:szCs w:val="21"/>
        </w:rPr>
      </w:pPr>
      <w:r w:rsidRPr="003D2CAC">
        <w:rPr>
          <w:rFonts w:ascii="Arial" w:hAnsi="Arial" w:cs="Arial"/>
          <w:color w:val="1C1D1E"/>
          <w:sz w:val="21"/>
          <w:szCs w:val="21"/>
        </w:rPr>
        <w:t xml:space="preserve">The identification of seven critical </w:t>
      </w:r>
      <w:r w:rsidR="00BD5E42" w:rsidRPr="003D2CAC">
        <w:rPr>
          <w:rFonts w:ascii="Arial" w:hAnsi="Arial" w:cs="Arial"/>
          <w:color w:val="1C1D1E"/>
          <w:sz w:val="21"/>
          <w:szCs w:val="21"/>
        </w:rPr>
        <w:t>success factors that affect</w:t>
      </w:r>
      <w:r w:rsidRPr="003D2CAC">
        <w:rPr>
          <w:rFonts w:ascii="Arial" w:hAnsi="Arial" w:cs="Arial"/>
          <w:color w:val="1C1D1E"/>
          <w:sz w:val="21"/>
          <w:szCs w:val="21"/>
        </w:rPr>
        <w:t xml:space="preserve"> a home treatment crisis service</w:t>
      </w:r>
      <w:r w:rsidR="00BD5E42" w:rsidRPr="003D2CAC">
        <w:rPr>
          <w:rFonts w:ascii="Arial" w:hAnsi="Arial" w:cs="Arial"/>
          <w:color w:val="1C1D1E"/>
          <w:sz w:val="21"/>
          <w:szCs w:val="21"/>
        </w:rPr>
        <w:t>’s ability</w:t>
      </w:r>
      <w:r w:rsidR="00C15342" w:rsidRPr="003D2CAC">
        <w:rPr>
          <w:rFonts w:ascii="Arial" w:hAnsi="Arial" w:cs="Arial"/>
          <w:color w:val="1C1D1E"/>
          <w:sz w:val="21"/>
          <w:szCs w:val="21"/>
        </w:rPr>
        <w:t xml:space="preserve"> to facilitate crisis resolution for</w:t>
      </w:r>
      <w:r w:rsidRPr="003D2CAC">
        <w:rPr>
          <w:rFonts w:ascii="Arial" w:hAnsi="Arial" w:cs="Arial"/>
          <w:color w:val="1C1D1E"/>
          <w:sz w:val="21"/>
          <w:szCs w:val="21"/>
        </w:rPr>
        <w:t xml:space="preserve"> people with dementia living at home</w:t>
      </w:r>
    </w:p>
    <w:p w14:paraId="0783F56A" w14:textId="3061145D" w:rsidR="00523CF0" w:rsidRPr="003D2CAC" w:rsidRDefault="00523CF0" w:rsidP="00523CF0">
      <w:pPr>
        <w:pStyle w:val="ListParagraph"/>
        <w:numPr>
          <w:ilvl w:val="0"/>
          <w:numId w:val="12"/>
        </w:numPr>
        <w:spacing w:after="0" w:line="480" w:lineRule="auto"/>
        <w:rPr>
          <w:rFonts w:ascii="Arial" w:hAnsi="Arial" w:cs="Arial"/>
          <w:color w:val="1C1D1E"/>
          <w:sz w:val="21"/>
          <w:szCs w:val="21"/>
        </w:rPr>
      </w:pPr>
      <w:r w:rsidRPr="003D2CAC">
        <w:rPr>
          <w:rFonts w:ascii="Arial" w:hAnsi="Arial" w:cs="Arial"/>
          <w:color w:val="1C1D1E"/>
          <w:sz w:val="21"/>
          <w:szCs w:val="21"/>
        </w:rPr>
        <w:t>A model of the process of crisis resolution</w:t>
      </w:r>
      <w:r w:rsidR="005344E3" w:rsidRPr="003D2CAC">
        <w:rPr>
          <w:rFonts w:ascii="Arial" w:hAnsi="Arial" w:cs="Arial"/>
          <w:color w:val="1C1D1E"/>
          <w:sz w:val="21"/>
          <w:szCs w:val="21"/>
        </w:rPr>
        <w:t xml:space="preserve"> for people with dementia living</w:t>
      </w:r>
      <w:r w:rsidRPr="003D2CAC">
        <w:rPr>
          <w:rFonts w:ascii="Arial" w:hAnsi="Arial" w:cs="Arial"/>
          <w:color w:val="1C1D1E"/>
          <w:sz w:val="21"/>
          <w:szCs w:val="21"/>
        </w:rPr>
        <w:t xml:space="preserve"> in the community</w:t>
      </w:r>
    </w:p>
    <w:p w14:paraId="0A1AFB5F" w14:textId="3A6D207C" w:rsidR="00523CF0" w:rsidRPr="003D2CAC" w:rsidRDefault="00523CF0" w:rsidP="00523CF0">
      <w:pPr>
        <w:pStyle w:val="ListParagraph"/>
        <w:numPr>
          <w:ilvl w:val="0"/>
          <w:numId w:val="12"/>
        </w:numPr>
        <w:spacing w:after="0" w:line="480" w:lineRule="auto"/>
        <w:rPr>
          <w:rFonts w:ascii="Arial" w:hAnsi="Arial" w:cs="Arial"/>
          <w:color w:val="1C1D1E"/>
          <w:sz w:val="21"/>
          <w:szCs w:val="21"/>
        </w:rPr>
      </w:pPr>
      <w:r w:rsidRPr="003D2CAC">
        <w:rPr>
          <w:rFonts w:ascii="Arial" w:hAnsi="Arial" w:cs="Arial"/>
          <w:color w:val="1C1D1E"/>
          <w:sz w:val="21"/>
          <w:szCs w:val="21"/>
        </w:rPr>
        <w:t>Evidence that at biopsychosocial systems approach to home treatment of crisis for people with dementia can enable successful crisis resolution</w:t>
      </w:r>
    </w:p>
    <w:p w14:paraId="4F81E8D7" w14:textId="77777777" w:rsidR="00E04F26" w:rsidRPr="003D2CAC" w:rsidRDefault="00E04F26">
      <w:pPr>
        <w:rPr>
          <w:rFonts w:ascii="Arial" w:hAnsi="Arial" w:cs="Arial"/>
          <w:b/>
          <w:bCs/>
          <w:color w:val="000000" w:themeColor="text1"/>
        </w:rPr>
      </w:pPr>
      <w:r w:rsidRPr="003D2CAC">
        <w:rPr>
          <w:rFonts w:ascii="Arial" w:hAnsi="Arial" w:cs="Arial"/>
          <w:b/>
          <w:bCs/>
          <w:color w:val="000000" w:themeColor="text1"/>
        </w:rPr>
        <w:br w:type="page"/>
      </w:r>
    </w:p>
    <w:p w14:paraId="10B8FB93" w14:textId="2A3DADE4" w:rsidR="00210373" w:rsidRPr="003D2CAC" w:rsidRDefault="00210373" w:rsidP="00173FA0">
      <w:pPr>
        <w:spacing w:line="480" w:lineRule="auto"/>
        <w:jc w:val="both"/>
        <w:rPr>
          <w:rFonts w:ascii="Arial" w:hAnsi="Arial" w:cs="Arial"/>
          <w:b/>
          <w:bCs/>
          <w:color w:val="000000" w:themeColor="text1"/>
        </w:rPr>
      </w:pPr>
      <w:r w:rsidRPr="003D2CAC">
        <w:rPr>
          <w:rFonts w:ascii="Arial" w:hAnsi="Arial" w:cs="Arial"/>
          <w:b/>
          <w:bCs/>
          <w:color w:val="000000" w:themeColor="text1"/>
        </w:rPr>
        <w:lastRenderedPageBreak/>
        <w:t>Background</w:t>
      </w:r>
      <w:r w:rsidR="007F6329" w:rsidRPr="003D2CAC">
        <w:rPr>
          <w:rFonts w:ascii="Arial" w:hAnsi="Arial" w:cs="Arial"/>
          <w:b/>
          <w:bCs/>
          <w:color w:val="000000" w:themeColor="text1"/>
        </w:rPr>
        <w:t xml:space="preserve"> </w:t>
      </w:r>
    </w:p>
    <w:p w14:paraId="2397F5A5" w14:textId="097273E7" w:rsidR="00F603AA" w:rsidRPr="003D2CAC" w:rsidRDefault="00F603AA" w:rsidP="00173FA0">
      <w:pPr>
        <w:autoSpaceDE w:val="0"/>
        <w:autoSpaceDN w:val="0"/>
        <w:adjustRightInd w:val="0"/>
        <w:spacing w:line="480" w:lineRule="auto"/>
        <w:rPr>
          <w:rFonts w:ascii="Arial" w:eastAsia="Calibri" w:hAnsi="Arial" w:cs="Arial"/>
          <w:color w:val="000000" w:themeColor="text1"/>
        </w:rPr>
      </w:pPr>
      <w:r w:rsidRPr="003D2CAC">
        <w:rPr>
          <w:rFonts w:ascii="Arial" w:eastAsia="Calibri" w:hAnsi="Arial" w:cs="Arial"/>
          <w:color w:val="000000" w:themeColor="text1"/>
        </w:rPr>
        <w:t xml:space="preserve">Dementia is a public health priority, as globally 50 million people have a dementia diagnosis </w:t>
      </w:r>
      <w:r w:rsidRPr="003D2CAC">
        <w:rPr>
          <w:rFonts w:ascii="Arial" w:eastAsia="Calibri" w:hAnsi="Arial" w:cs="Arial"/>
          <w:color w:val="000000" w:themeColor="text1"/>
        </w:rPr>
        <w:fldChar w:fldCharType="begin"/>
      </w:r>
      <w:r w:rsidR="00BF6303" w:rsidRPr="003D2CAC">
        <w:rPr>
          <w:rFonts w:ascii="Arial" w:eastAsia="Calibri" w:hAnsi="Arial" w:cs="Arial"/>
          <w:color w:val="000000" w:themeColor="text1"/>
        </w:rPr>
        <w:instrText xml:space="preserve"> ADDIN EN.CITE &lt;EndNote&gt;&lt;Cite&gt;&lt;Author&gt;WHO&lt;/Author&gt;&lt;Year&gt;2017&lt;/Year&gt;&lt;RecNum&gt;42&lt;/RecNum&gt;&lt;DisplayText&gt;(WHO, 2017)&lt;/DisplayText&gt;&lt;record&gt;&lt;rec-number&gt;42&lt;/rec-number&gt;&lt;foreign-keys&gt;&lt;key app="EN" db-id="vef5s525jfw5wye9evnv2p06p52df5wx9tf2" timestamp="1553079176"&gt;42&lt;/key&gt;&lt;/foreign-keys&gt;&lt;ref-type name="Web Page"&gt;12&lt;/ref-type&gt;&lt;contributors&gt;&lt;authors&gt;&lt;author&gt;WHO&lt;/author&gt;&lt;/authors&gt;&lt;/contributors&gt;&lt;titles&gt;&lt;title&gt;Dementia fact sheet. Updated December 2017&lt;/title&gt;&lt;/titles&gt;&lt;volume&gt;2019&lt;/volume&gt;&lt;number&gt;20.3.2019&lt;/number&gt;&lt;dates&gt;&lt;year&gt;2017&lt;/year&gt;&lt;/dates&gt;&lt;pub-location&gt;Geneva&lt;/pub-location&gt;&lt;publisher&gt;World Health Organisation&lt;/publisher&gt;&lt;urls&gt;&lt;related-urls&gt;&lt;url&gt;http://origin.who.int/mediacentre/factsheets/fs362/en/&lt;/url&gt;&lt;/related-urls&gt;&lt;/urls&gt;&lt;/record&gt;&lt;/Cite&gt;&lt;/EndNote&gt;</w:instrText>
      </w:r>
      <w:r w:rsidRPr="003D2CAC">
        <w:rPr>
          <w:rFonts w:ascii="Arial" w:eastAsia="Calibri" w:hAnsi="Arial" w:cs="Arial"/>
          <w:color w:val="000000" w:themeColor="text1"/>
        </w:rPr>
        <w:fldChar w:fldCharType="separate"/>
      </w:r>
      <w:r w:rsidRPr="003D2CAC">
        <w:rPr>
          <w:rFonts w:ascii="Arial" w:eastAsia="Calibri" w:hAnsi="Arial" w:cs="Arial"/>
          <w:noProof/>
          <w:color w:val="000000" w:themeColor="text1"/>
        </w:rPr>
        <w:t>(WHO, 2017)</w:t>
      </w:r>
      <w:r w:rsidRPr="003D2CAC">
        <w:rPr>
          <w:rFonts w:ascii="Arial" w:eastAsia="Calibri" w:hAnsi="Arial" w:cs="Arial"/>
          <w:color w:val="000000" w:themeColor="text1"/>
        </w:rPr>
        <w:fldChar w:fldCharType="end"/>
      </w:r>
      <w:r w:rsidRPr="003D2CAC">
        <w:rPr>
          <w:rFonts w:ascii="Arial" w:eastAsia="Calibri" w:hAnsi="Arial" w:cs="Arial"/>
          <w:color w:val="000000" w:themeColor="text1"/>
        </w:rPr>
        <w:t xml:space="preserve">. </w:t>
      </w:r>
      <w:r w:rsidR="00685013" w:rsidRPr="003D2CAC">
        <w:rPr>
          <w:rFonts w:ascii="Arial" w:eastAsia="Calibri" w:hAnsi="Arial" w:cs="Arial"/>
          <w:color w:val="000000" w:themeColor="text1"/>
        </w:rPr>
        <w:t>W</w:t>
      </w:r>
      <w:r w:rsidRPr="003D2CAC">
        <w:rPr>
          <w:rFonts w:ascii="Arial" w:eastAsia="Calibri" w:hAnsi="Arial" w:cs="Arial"/>
          <w:color w:val="000000" w:themeColor="text1"/>
        </w:rPr>
        <w:t>orldwide</w:t>
      </w:r>
      <w:r w:rsidR="00685013" w:rsidRPr="003D2CAC">
        <w:rPr>
          <w:rFonts w:ascii="Arial" w:eastAsia="Calibri" w:hAnsi="Arial" w:cs="Arial"/>
          <w:color w:val="000000" w:themeColor="text1"/>
        </w:rPr>
        <w:t>, there is</w:t>
      </w:r>
      <w:r w:rsidRPr="003D2CAC">
        <w:rPr>
          <w:rFonts w:ascii="Arial" w:eastAsia="Calibri" w:hAnsi="Arial" w:cs="Arial"/>
          <w:color w:val="000000" w:themeColor="text1"/>
        </w:rPr>
        <w:t xml:space="preserve"> commitment to </w:t>
      </w:r>
      <w:r w:rsidR="00685013" w:rsidRPr="003D2CAC">
        <w:rPr>
          <w:rFonts w:ascii="Arial" w:eastAsia="Calibri" w:hAnsi="Arial" w:cs="Arial"/>
          <w:color w:val="000000" w:themeColor="text1"/>
        </w:rPr>
        <w:t>develop</w:t>
      </w:r>
      <w:r w:rsidRPr="003D2CAC">
        <w:rPr>
          <w:rFonts w:ascii="Arial" w:eastAsia="Calibri" w:hAnsi="Arial" w:cs="Arial"/>
          <w:color w:val="000000" w:themeColor="text1"/>
        </w:rPr>
        <w:t xml:space="preserve"> community services </w:t>
      </w:r>
      <w:r w:rsidR="00F63999" w:rsidRPr="003D2CAC">
        <w:rPr>
          <w:rFonts w:ascii="Arial" w:eastAsia="Calibri" w:hAnsi="Arial" w:cs="Arial"/>
          <w:color w:val="000000" w:themeColor="text1"/>
        </w:rPr>
        <w:t>to enable people with dementia to</w:t>
      </w:r>
      <w:r w:rsidRPr="003D2CAC">
        <w:rPr>
          <w:rFonts w:ascii="Arial" w:eastAsia="Calibri" w:hAnsi="Arial" w:cs="Arial"/>
          <w:color w:val="000000" w:themeColor="text1"/>
        </w:rPr>
        <w:t xml:space="preserve"> live well at home </w:t>
      </w:r>
      <w:r w:rsidRPr="003D2CAC">
        <w:rPr>
          <w:rFonts w:ascii="Arial" w:eastAsia="Calibri" w:hAnsi="Arial" w:cs="Arial"/>
          <w:color w:val="000000" w:themeColor="text1"/>
        </w:rPr>
        <w:fldChar w:fldCharType="begin"/>
      </w:r>
      <w:r w:rsidR="00BF6303" w:rsidRPr="003D2CAC">
        <w:rPr>
          <w:rFonts w:ascii="Arial" w:eastAsia="Calibri" w:hAnsi="Arial" w:cs="Arial"/>
          <w:color w:val="000000" w:themeColor="text1"/>
        </w:rPr>
        <w:instrText xml:space="preserve"> ADDIN EN.CITE &lt;EndNote&gt;&lt;Cite&gt;&lt;Author&gt;WHO&lt;/Author&gt;&lt;Year&gt;2018&lt;/Year&gt;&lt;RecNum&gt;50&lt;/RecNum&gt;&lt;DisplayText&gt;(WHO, 2018)&lt;/DisplayText&gt;&lt;record&gt;&lt;rec-number&gt;50&lt;/rec-number&gt;&lt;foreign-keys&gt;&lt;key app="EN" db-id="vef5s525jfw5wye9evnv2p06p52df5wx9tf2" timestamp="1553181787"&gt;50&lt;/key&gt;&lt;/foreign-keys&gt;&lt;ref-type name="Web Page"&gt;12&lt;/ref-type&gt;&lt;contributors&gt;&lt;authors&gt;&lt;author&gt;WHO&lt;/author&gt;&lt;/authors&gt;&lt;tertiary-authors&gt;&lt;author&gt;World Health Organisation&lt;/author&gt;&lt;/tertiary-authors&gt;&lt;/contributors&gt;&lt;titles&gt;&lt;title&gt;Towards a dementia plan: A WHO guide&lt;/title&gt;&lt;tertiary-title&gt;https://www.who.int/mental_health/neurology/dementia/policy_guidance/en/&lt;/tertiary-title&gt;&lt;/titles&gt;&lt;dates&gt;&lt;year&gt;2018&lt;/year&gt;&lt;/dates&gt;&lt;pub-location&gt;Geneva&lt;/pub-location&gt;&lt;publisher&gt;World Health Organisation&lt;/publisher&gt;&lt;urls&gt;&lt;related-urls&gt;&lt;url&gt;https://www.who.int/mental_health/neurology/dementia/policy_guidance/en/&lt;/url&gt;&lt;/related-urls&gt;&lt;/urls&gt;&lt;/record&gt;&lt;/Cite&gt;&lt;/EndNote&gt;</w:instrText>
      </w:r>
      <w:r w:rsidRPr="003D2CAC">
        <w:rPr>
          <w:rFonts w:ascii="Arial" w:eastAsia="Calibri" w:hAnsi="Arial" w:cs="Arial"/>
          <w:color w:val="000000" w:themeColor="text1"/>
        </w:rPr>
        <w:fldChar w:fldCharType="separate"/>
      </w:r>
      <w:r w:rsidRPr="003D2CAC">
        <w:rPr>
          <w:rFonts w:ascii="Arial" w:eastAsia="Calibri" w:hAnsi="Arial" w:cs="Arial"/>
          <w:noProof/>
          <w:color w:val="000000" w:themeColor="text1"/>
        </w:rPr>
        <w:t>(WHO, 2018)</w:t>
      </w:r>
      <w:r w:rsidRPr="003D2CAC">
        <w:rPr>
          <w:rFonts w:ascii="Arial" w:eastAsia="Calibri" w:hAnsi="Arial" w:cs="Arial"/>
          <w:color w:val="000000" w:themeColor="text1"/>
        </w:rPr>
        <w:fldChar w:fldCharType="end"/>
      </w:r>
      <w:r w:rsidRPr="003D2CAC">
        <w:rPr>
          <w:rFonts w:ascii="Arial" w:eastAsia="Calibri" w:hAnsi="Arial" w:cs="Arial"/>
          <w:color w:val="000000" w:themeColor="text1"/>
        </w:rPr>
        <w:t xml:space="preserve">. </w:t>
      </w:r>
    </w:p>
    <w:p w14:paraId="17B77A1C" w14:textId="4735C290" w:rsidR="00210373" w:rsidRPr="003D2CAC" w:rsidRDefault="00210373" w:rsidP="00173FA0">
      <w:pPr>
        <w:autoSpaceDE w:val="0"/>
        <w:autoSpaceDN w:val="0"/>
        <w:adjustRightInd w:val="0"/>
        <w:spacing w:line="480" w:lineRule="auto"/>
        <w:rPr>
          <w:rFonts w:ascii="Arial" w:eastAsia="Calibri" w:hAnsi="Arial" w:cs="Arial"/>
          <w:color w:val="000000" w:themeColor="text1"/>
        </w:rPr>
      </w:pPr>
      <w:r w:rsidRPr="003D2CAC">
        <w:rPr>
          <w:rFonts w:ascii="Arial" w:eastAsia="Calibri" w:hAnsi="Arial" w:cs="Arial"/>
          <w:color w:val="000000" w:themeColor="text1"/>
        </w:rPr>
        <w:t>In the</w:t>
      </w:r>
      <w:r w:rsidR="00685013" w:rsidRPr="003D2CAC">
        <w:rPr>
          <w:rFonts w:ascii="Arial" w:eastAsia="Calibri" w:hAnsi="Arial" w:cs="Arial"/>
          <w:color w:val="000000" w:themeColor="text1"/>
        </w:rPr>
        <w:t xml:space="preserve"> UK</w:t>
      </w:r>
      <w:r w:rsidR="00685013" w:rsidRPr="00263255">
        <w:rPr>
          <w:rFonts w:ascii="Arial" w:eastAsia="Calibri" w:hAnsi="Arial" w:cs="Arial"/>
          <w:color w:val="000000" w:themeColor="text1"/>
        </w:rPr>
        <w:t>,</w:t>
      </w:r>
      <w:r w:rsidR="007C4374" w:rsidRPr="00263255">
        <w:rPr>
          <w:rFonts w:ascii="Arial" w:eastAsia="Calibri" w:hAnsi="Arial" w:cs="Arial"/>
          <w:color w:val="000000" w:themeColor="text1"/>
        </w:rPr>
        <w:t xml:space="preserve"> </w:t>
      </w:r>
      <w:r w:rsidR="003D2CAC" w:rsidRPr="00263255">
        <w:rPr>
          <w:rFonts w:ascii="Arial" w:eastAsia="Calibri" w:hAnsi="Arial" w:cs="Arial"/>
          <w:color w:val="000000" w:themeColor="text1"/>
        </w:rPr>
        <w:t>everyone</w:t>
      </w:r>
      <w:r w:rsidR="00CC1BC5" w:rsidRPr="003D2CAC">
        <w:rPr>
          <w:rFonts w:ascii="Arial" w:eastAsia="Calibri" w:hAnsi="Arial" w:cs="Arial"/>
          <w:color w:val="000000" w:themeColor="text1"/>
        </w:rPr>
        <w:t xml:space="preserve"> over age 65 years live</w:t>
      </w:r>
      <w:r w:rsidR="003D2CAC" w:rsidRPr="003D2CAC">
        <w:rPr>
          <w:rFonts w:ascii="Arial" w:eastAsia="Calibri" w:hAnsi="Arial" w:cs="Arial"/>
          <w:color w:val="000000" w:themeColor="text1"/>
        </w:rPr>
        <w:t xml:space="preserve">s </w:t>
      </w:r>
      <w:r w:rsidR="00CC1BC5" w:rsidRPr="003D2CAC">
        <w:rPr>
          <w:rFonts w:ascii="Arial" w:eastAsia="Calibri" w:hAnsi="Arial" w:cs="Arial"/>
          <w:color w:val="000000" w:themeColor="text1"/>
        </w:rPr>
        <w:t>at home or in a care home</w:t>
      </w:r>
      <w:r w:rsidR="007C4374" w:rsidRPr="003D2CAC">
        <w:rPr>
          <w:rFonts w:ascii="Arial" w:eastAsia="Calibri" w:hAnsi="Arial" w:cs="Arial"/>
          <w:color w:val="000000" w:themeColor="text1"/>
        </w:rPr>
        <w:t xml:space="preserve"> (Social Care Institute of Excellence, 2020)</w:t>
      </w:r>
      <w:r w:rsidRPr="003D2CAC">
        <w:rPr>
          <w:rFonts w:ascii="Arial" w:eastAsia="Calibri" w:hAnsi="Arial" w:cs="Arial"/>
          <w:color w:val="000000" w:themeColor="text1"/>
        </w:rPr>
        <w:t xml:space="preserve">. Best practice guidance is </w:t>
      </w:r>
      <w:r w:rsidR="00685013" w:rsidRPr="003D2CAC">
        <w:rPr>
          <w:rFonts w:ascii="Arial" w:eastAsia="Calibri" w:hAnsi="Arial" w:cs="Arial"/>
          <w:color w:val="000000" w:themeColor="text1"/>
        </w:rPr>
        <w:t>to support people with dementia at home</w:t>
      </w:r>
      <w:r w:rsidRPr="003D2CAC">
        <w:rPr>
          <w:rFonts w:ascii="Arial" w:eastAsia="Calibri" w:hAnsi="Arial" w:cs="Arial"/>
          <w:color w:val="000000" w:themeColor="text1"/>
        </w:rPr>
        <w:t>, whenever possible</w:t>
      </w:r>
      <w:r w:rsidR="00685013" w:rsidRPr="003D2CAC">
        <w:rPr>
          <w:rFonts w:ascii="Arial" w:eastAsia="Calibri" w:hAnsi="Arial" w:cs="Arial"/>
          <w:color w:val="000000" w:themeColor="text1"/>
        </w:rPr>
        <w:t xml:space="preserve">, because this is their preference and because </w:t>
      </w:r>
      <w:r w:rsidRPr="003D2CAC">
        <w:rPr>
          <w:rFonts w:ascii="Arial" w:eastAsia="Calibri" w:hAnsi="Arial" w:cs="Arial"/>
          <w:color w:val="000000" w:themeColor="text1"/>
        </w:rPr>
        <w:t>institutional care</w:t>
      </w:r>
      <w:r w:rsidR="00685013" w:rsidRPr="003D2CAC">
        <w:rPr>
          <w:rFonts w:ascii="Arial" w:eastAsia="Calibri" w:hAnsi="Arial" w:cs="Arial"/>
          <w:color w:val="000000" w:themeColor="text1"/>
        </w:rPr>
        <w:t xml:space="preserve"> can have adverse outcomes</w:t>
      </w:r>
      <w:r w:rsidRPr="003D2CAC">
        <w:rPr>
          <w:rFonts w:ascii="Arial" w:eastAsia="Calibri" w:hAnsi="Arial" w:cs="Arial"/>
          <w:color w:val="000000" w:themeColor="text1"/>
        </w:rPr>
        <w:t xml:space="preserve"> </w:t>
      </w:r>
      <w:r w:rsidRPr="003D2CAC">
        <w:rPr>
          <w:rFonts w:ascii="Arial" w:eastAsia="Calibri" w:hAnsi="Arial" w:cs="Arial"/>
          <w:color w:val="000000" w:themeColor="text1"/>
        </w:rPr>
        <w:fldChar w:fldCharType="begin"/>
      </w:r>
      <w:r w:rsidR="00BF6303" w:rsidRPr="003D2CAC">
        <w:rPr>
          <w:rFonts w:ascii="Arial" w:eastAsia="Calibri" w:hAnsi="Arial" w:cs="Arial"/>
          <w:color w:val="000000" w:themeColor="text1"/>
        </w:rPr>
        <w:instrText xml:space="preserve"> ADDIN EN.CITE &lt;EndNote&gt;&lt;Cite&gt;&lt;Author&gt;NICE&lt;/Author&gt;&lt;Year&gt;2018&lt;/Year&gt;&lt;RecNum&gt;79&lt;/RecNum&gt;&lt;DisplayText&gt;(NICE, 2018)&lt;/DisplayText&gt;&lt;record&gt;&lt;rec-number&gt;79&lt;/rec-number&gt;&lt;foreign-keys&gt;&lt;key app="EN" db-id="vef5s525jfw5wye9evnv2p06p52df5wx9tf2" timestamp="1553341945"&gt;79&lt;/key&gt;&lt;/foreign-keys&gt;&lt;ref-type name="Web Page"&gt;12&lt;/ref-type&gt;&lt;contributors&gt;&lt;authors&gt;&lt;author&gt;NICE&lt;/author&gt;&lt;/authors&gt;&lt;/contributors&gt;&lt;titles&gt;&lt;title&gt;Dementia: assessment, management and support for people living with dementia and their carers&lt;/title&gt;&lt;/titles&gt;&lt;number&gt;21.3.2019&lt;/number&gt;&lt;dates&gt;&lt;year&gt;2018&lt;/year&gt;&lt;/dates&gt;&lt;pub-location&gt;UK&lt;/pub-location&gt;&lt;publisher&gt;National Institute for Clinical Excellence&lt;/publisher&gt;&lt;urls&gt;&lt;related-urls&gt;&lt;url&gt;https://www.nice.org.uk/guidance/ng97&lt;/url&gt;&lt;/related-urls&gt;&lt;/urls&gt;&lt;/record&gt;&lt;/Cite&gt;&lt;/EndNote&gt;</w:instrText>
      </w:r>
      <w:r w:rsidRPr="003D2CAC">
        <w:rPr>
          <w:rFonts w:ascii="Arial" w:eastAsia="Calibri" w:hAnsi="Arial" w:cs="Arial"/>
          <w:color w:val="000000" w:themeColor="text1"/>
        </w:rPr>
        <w:fldChar w:fldCharType="separate"/>
      </w:r>
      <w:r w:rsidRPr="003D2CAC">
        <w:rPr>
          <w:rFonts w:ascii="Arial" w:eastAsia="Calibri" w:hAnsi="Arial" w:cs="Arial"/>
          <w:noProof/>
          <w:color w:val="000000" w:themeColor="text1"/>
        </w:rPr>
        <w:t>(NICE, 2018)</w:t>
      </w:r>
      <w:r w:rsidRPr="003D2CAC">
        <w:rPr>
          <w:rFonts w:ascii="Arial" w:eastAsia="Calibri" w:hAnsi="Arial" w:cs="Arial"/>
          <w:color w:val="000000" w:themeColor="text1"/>
        </w:rPr>
        <w:fldChar w:fldCharType="end"/>
      </w:r>
      <w:r w:rsidRPr="003D2CAC">
        <w:rPr>
          <w:rFonts w:ascii="Arial" w:eastAsia="Calibri" w:hAnsi="Arial" w:cs="Arial"/>
          <w:color w:val="000000" w:themeColor="text1"/>
        </w:rPr>
        <w:t xml:space="preserve">. </w:t>
      </w:r>
      <w:r w:rsidR="00490CB7" w:rsidRPr="003D2CAC">
        <w:rPr>
          <w:rFonts w:ascii="Arial" w:eastAsia="Calibri" w:hAnsi="Arial" w:cs="Arial"/>
          <w:color w:val="000000" w:themeColor="text1"/>
        </w:rPr>
        <w:t xml:space="preserve">However, crisis is </w:t>
      </w:r>
      <w:r w:rsidR="0024167F" w:rsidRPr="003D2CAC">
        <w:rPr>
          <w:rFonts w:ascii="Arial" w:eastAsia="Calibri" w:hAnsi="Arial" w:cs="Arial"/>
          <w:color w:val="000000" w:themeColor="text1"/>
        </w:rPr>
        <w:t xml:space="preserve">a </w:t>
      </w:r>
      <w:r w:rsidR="00685013" w:rsidRPr="003D2CAC">
        <w:rPr>
          <w:rFonts w:ascii="Arial" w:eastAsia="Calibri" w:hAnsi="Arial" w:cs="Arial"/>
          <w:color w:val="000000" w:themeColor="text1"/>
        </w:rPr>
        <w:t>common problem</w:t>
      </w:r>
      <w:r w:rsidRPr="003D2CAC">
        <w:rPr>
          <w:rFonts w:ascii="Arial" w:eastAsia="Calibri" w:hAnsi="Arial" w:cs="Arial"/>
          <w:color w:val="000000" w:themeColor="text1"/>
        </w:rPr>
        <w:t xml:space="preserve"> </w:t>
      </w:r>
      <w:r w:rsidR="00947E0F" w:rsidRPr="003D2CAC">
        <w:rPr>
          <w:rFonts w:ascii="Arial" w:eastAsia="Calibri" w:hAnsi="Arial" w:cs="Arial"/>
          <w:color w:val="000000" w:themeColor="text1"/>
        </w:rPr>
        <w:t>a</w:t>
      </w:r>
      <w:r w:rsidR="00666124" w:rsidRPr="003D2CAC">
        <w:rPr>
          <w:rFonts w:ascii="Arial" w:eastAsia="Calibri" w:hAnsi="Arial" w:cs="Arial"/>
          <w:color w:val="000000" w:themeColor="text1"/>
        </w:rPr>
        <w:t>nd reason</w:t>
      </w:r>
      <w:r w:rsidR="00EF4C0F" w:rsidRPr="003D2CAC">
        <w:rPr>
          <w:rFonts w:ascii="Arial" w:eastAsia="Calibri" w:hAnsi="Arial" w:cs="Arial"/>
          <w:color w:val="000000" w:themeColor="text1"/>
        </w:rPr>
        <w:t xml:space="preserve"> for hospital admission</w:t>
      </w:r>
      <w:r w:rsidRPr="003D2CAC">
        <w:rPr>
          <w:rFonts w:ascii="Arial" w:eastAsia="Calibri" w:hAnsi="Arial" w:cs="Arial"/>
          <w:color w:val="000000" w:themeColor="text1"/>
        </w:rPr>
        <w:t xml:space="preserve"> </w:t>
      </w:r>
      <w:r w:rsidRPr="003D2CAC">
        <w:rPr>
          <w:rFonts w:ascii="Arial" w:eastAsia="Calibri" w:hAnsi="Arial" w:cs="Arial"/>
          <w:color w:val="000000" w:themeColor="text1"/>
        </w:rPr>
        <w:fldChar w:fldCharType="begin">
          <w:fldData xml:space="preserve">PEVuZE5vdGU+PENpdGU+PEF1dGhvcj5CYWNraG91c2U8L0F1dGhvcj48WWVhcj4yMDE4PC9ZZWFy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</w:fldData>
        </w:fldChar>
      </w:r>
      <w:r w:rsidR="0034486B" w:rsidRPr="003D2CAC">
        <w:rPr>
          <w:rFonts w:ascii="Arial" w:eastAsia="Calibri" w:hAnsi="Arial" w:cs="Arial"/>
          <w:color w:val="000000" w:themeColor="text1"/>
        </w:rPr>
        <w:instrText xml:space="preserve"> ADDIN EN.CITE </w:instrText>
      </w:r>
      <w:r w:rsidR="0034486B" w:rsidRPr="003D2CAC">
        <w:rPr>
          <w:rFonts w:ascii="Arial" w:eastAsia="Calibri" w:hAnsi="Arial" w:cs="Arial"/>
          <w:color w:val="000000" w:themeColor="text1"/>
        </w:rPr>
        <w:fldChar w:fldCharType="begin">
          <w:fldData xml:space="preserve">PEVuZE5vdGU+PENpdGU+PEF1dGhvcj5CYWNraG91c2U8L0F1dGhvcj48WWVhcj4yMDE4PC9ZZWFy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</w:fldData>
        </w:fldChar>
      </w:r>
      <w:r w:rsidR="0034486B" w:rsidRPr="003D2CAC">
        <w:rPr>
          <w:rFonts w:ascii="Arial" w:eastAsia="Calibri" w:hAnsi="Arial" w:cs="Arial"/>
          <w:color w:val="000000" w:themeColor="text1"/>
        </w:rPr>
        <w:instrText xml:space="preserve"> ADDIN EN.CITE.DATA </w:instrText>
      </w:r>
      <w:r w:rsidR="0034486B" w:rsidRPr="003D2CAC">
        <w:rPr>
          <w:rFonts w:ascii="Arial" w:eastAsia="Calibri" w:hAnsi="Arial" w:cs="Arial"/>
          <w:color w:val="000000" w:themeColor="text1"/>
        </w:rPr>
      </w:r>
      <w:r w:rsidR="0034486B" w:rsidRPr="003D2CAC">
        <w:rPr>
          <w:rFonts w:ascii="Arial" w:eastAsia="Calibri" w:hAnsi="Arial" w:cs="Arial"/>
          <w:color w:val="000000" w:themeColor="text1"/>
        </w:rPr>
        <w:fldChar w:fldCharType="end"/>
      </w:r>
      <w:r w:rsidRPr="003D2CAC">
        <w:rPr>
          <w:rFonts w:ascii="Arial" w:eastAsia="Calibri" w:hAnsi="Arial" w:cs="Arial"/>
          <w:color w:val="000000" w:themeColor="text1"/>
        </w:rPr>
      </w:r>
      <w:r w:rsidRPr="003D2CAC">
        <w:rPr>
          <w:rFonts w:ascii="Arial" w:eastAsia="Calibri" w:hAnsi="Arial" w:cs="Arial"/>
          <w:color w:val="000000" w:themeColor="text1"/>
        </w:rPr>
        <w:fldChar w:fldCharType="separate"/>
      </w:r>
      <w:r w:rsidR="0034486B" w:rsidRPr="003D2CAC">
        <w:rPr>
          <w:rFonts w:ascii="Arial" w:eastAsia="Calibri" w:hAnsi="Arial" w:cs="Arial"/>
          <w:noProof/>
          <w:color w:val="000000" w:themeColor="text1"/>
        </w:rPr>
        <w:t>(Backhouse, 2018; Streater, Coleston-Shields, Yates, Stanyon, &amp; Orrell, 2017)</w:t>
      </w:r>
      <w:r w:rsidRPr="003D2CAC">
        <w:rPr>
          <w:rFonts w:ascii="Arial" w:eastAsia="Calibri" w:hAnsi="Arial" w:cs="Arial"/>
          <w:color w:val="000000" w:themeColor="text1"/>
        </w:rPr>
        <w:fldChar w:fldCharType="end"/>
      </w:r>
      <w:r w:rsidR="005525C8" w:rsidRPr="003D2CAC">
        <w:rPr>
          <w:rFonts w:ascii="Arial" w:eastAsia="Calibri" w:hAnsi="Arial" w:cs="Arial"/>
          <w:color w:val="000000" w:themeColor="text1"/>
        </w:rPr>
        <w:t>. C</w:t>
      </w:r>
      <w:r w:rsidR="005525C8" w:rsidRPr="003D2CAC">
        <w:rPr>
          <w:rFonts w:ascii="Arial" w:hAnsi="Arial" w:cs="Arial"/>
          <w:lang w:eastAsia="zh-CN"/>
        </w:rPr>
        <w:t xml:space="preserve">risis </w:t>
      </w:r>
      <w:r w:rsidR="006C0501" w:rsidRPr="003D2CAC">
        <w:rPr>
          <w:rFonts w:ascii="Arial" w:hAnsi="Arial" w:cs="Arial"/>
          <w:lang w:eastAsia="zh-CN"/>
        </w:rPr>
        <w:t xml:space="preserve">occurs </w:t>
      </w:r>
      <w:r w:rsidR="005525C8" w:rsidRPr="003D2CAC">
        <w:rPr>
          <w:rFonts w:ascii="Arial" w:hAnsi="Arial" w:cs="Arial"/>
          <w:lang w:eastAsia="zh-CN"/>
        </w:rPr>
        <w:t>when a person with dementia or others are at risk of harm</w:t>
      </w:r>
      <w:r w:rsidR="007F0A0D" w:rsidRPr="003D2CAC">
        <w:rPr>
          <w:rFonts w:ascii="Arial" w:hAnsi="Arial" w:cs="Arial"/>
          <w:lang w:eastAsia="zh-CN"/>
        </w:rPr>
        <w:t>, for example, when the person goes missing (Bowen et al. 2011) or their carer become</w:t>
      </w:r>
      <w:r w:rsidR="00666124" w:rsidRPr="003D2CAC">
        <w:rPr>
          <w:rFonts w:ascii="Arial" w:hAnsi="Arial" w:cs="Arial"/>
          <w:lang w:eastAsia="zh-CN"/>
        </w:rPr>
        <w:t>s</w:t>
      </w:r>
      <w:r w:rsidR="007F0A0D" w:rsidRPr="003D2CAC">
        <w:rPr>
          <w:rFonts w:ascii="Arial" w:hAnsi="Arial" w:cs="Arial"/>
          <w:lang w:eastAsia="zh-CN"/>
        </w:rPr>
        <w:t xml:space="preserve"> unwell and unable to continue in the carer role (Sadak et al. 2017)</w:t>
      </w:r>
      <w:r w:rsidR="005525C8" w:rsidRPr="003D2CAC">
        <w:rPr>
          <w:rFonts w:ascii="Arial" w:hAnsi="Arial" w:cs="Arial"/>
          <w:lang w:eastAsia="zh-CN"/>
        </w:rPr>
        <w:t>.</w:t>
      </w:r>
    </w:p>
    <w:p w14:paraId="74D43C5D" w14:textId="7EB7C89A" w:rsidR="00210373" w:rsidRPr="003D2CAC" w:rsidRDefault="00F63999" w:rsidP="00173FA0">
      <w:pPr>
        <w:autoSpaceDE w:val="0"/>
        <w:autoSpaceDN w:val="0"/>
        <w:adjustRightInd w:val="0"/>
        <w:spacing w:line="480" w:lineRule="auto"/>
        <w:rPr>
          <w:rFonts w:ascii="Arial" w:eastAsia="Calibri" w:hAnsi="Arial" w:cs="Arial"/>
          <w:color w:val="000000" w:themeColor="text1"/>
        </w:rPr>
      </w:pPr>
      <w:r w:rsidRPr="003D2CAC">
        <w:rPr>
          <w:rFonts w:ascii="Arial" w:eastAsia="Calibri" w:hAnsi="Arial" w:cs="Arial"/>
          <w:color w:val="000000" w:themeColor="text1"/>
        </w:rPr>
        <w:t>H</w:t>
      </w:r>
      <w:r w:rsidR="00E0027E" w:rsidRPr="003D2CAC">
        <w:rPr>
          <w:rFonts w:ascii="Arial" w:eastAsia="Calibri" w:hAnsi="Arial" w:cs="Arial"/>
          <w:color w:val="000000" w:themeColor="text1"/>
        </w:rPr>
        <w:t xml:space="preserve">ome </w:t>
      </w:r>
      <w:r w:rsidR="00393FB0" w:rsidRPr="003D2CAC">
        <w:rPr>
          <w:rFonts w:ascii="Arial" w:eastAsia="Calibri" w:hAnsi="Arial" w:cs="Arial"/>
          <w:color w:val="000000" w:themeColor="text1"/>
        </w:rPr>
        <w:t>treatment of crisis</w:t>
      </w:r>
      <w:r w:rsidR="00157792" w:rsidRPr="003D2CAC">
        <w:rPr>
          <w:rFonts w:ascii="Arial" w:eastAsia="Calibri" w:hAnsi="Arial" w:cs="Arial"/>
          <w:color w:val="000000" w:themeColor="text1"/>
        </w:rPr>
        <w:t xml:space="preserve"> can reduce hospital admission rates</w:t>
      </w:r>
      <w:r w:rsidR="003A29DB" w:rsidRPr="003D2CAC">
        <w:rPr>
          <w:rFonts w:ascii="Arial" w:eastAsia="Calibri" w:hAnsi="Arial" w:cs="Arial"/>
          <w:color w:val="000000" w:themeColor="text1"/>
        </w:rPr>
        <w:t xml:space="preserve"> for people with dementia </w:t>
      </w:r>
      <w:r w:rsidR="003A29DB" w:rsidRPr="003D2CAC">
        <w:rPr>
          <w:rFonts w:ascii="Arial" w:eastAsia="Calibri" w:hAnsi="Arial" w:cs="Arial"/>
          <w:color w:val="000000" w:themeColor="text1"/>
        </w:rPr>
        <w:fldChar w:fldCharType="begin"/>
      </w:r>
      <w:r w:rsidR="0034486B" w:rsidRPr="003D2CAC">
        <w:rPr>
          <w:rFonts w:ascii="Arial" w:eastAsia="Calibri" w:hAnsi="Arial" w:cs="Arial"/>
          <w:color w:val="000000" w:themeColor="text1"/>
        </w:rPr>
        <w:instrText xml:space="preserve"> ADDIN EN.CITE &lt;EndNote&gt;&lt;Cite&gt;&lt;Author&gt;Toot&lt;/Author&gt;&lt;Year&gt;2011&lt;/Year&gt;&lt;RecNum&gt;48&lt;/RecNum&gt;&lt;DisplayText&gt;(Toot, Devine, &amp;amp; Orrell, 2011)&lt;/DisplayText&gt;&lt;record&gt;&lt;rec-number&gt;48&lt;/rec-number&gt;&lt;foreign-keys&gt;&lt;key app="EN" db-id="vef5s525jfw5wye9evnv2p06p52df5wx9tf2" timestamp="1553180161"&gt;48&lt;/key&gt;&lt;/foreign-keys&gt;&lt;ref-type name="Journal Article"&gt;17&lt;/ref-type&gt;&lt;contributors&gt;&lt;authors&gt;&lt;author&gt;Toot, S.&lt;/author&gt;&lt;author&gt;Devine, M.&lt;/author&gt;&lt;author&gt;Orrell, M.&lt;/author&gt;&lt;/authors&gt;&lt;/contributors&gt;&lt;auth-address&gt;Department of Mental Health Sciences, University College London, London, UK. sandeep.toot@nelft.nhs.uk&lt;/auth-address&gt;&lt;titles&gt;&lt;title&gt;The effectiveness of crisis resolution/home treatment teams for older people with mental health problems: a systematic review and scoping exercise&lt;/title&gt;&lt;secondary-title&gt;Int J Geriatr Psychiatry&lt;/secondary-title&gt;&lt;/titles&gt;&lt;periodical&gt;&lt;full-title&gt;Int J Geriatr Psychiatry&lt;/full-title&gt;&lt;/periodical&gt;&lt;pages&gt;1221-30&lt;/pages&gt;&lt;volume&gt;26&lt;/volume&gt;&lt;number&gt;12&lt;/number&gt;&lt;edition&gt;2011/02/26&lt;/edition&gt;&lt;keywords&gt;&lt;keyword&gt;Aged&lt;/keyword&gt;&lt;keyword&gt;Aged, 80 and over&lt;/keyword&gt;&lt;keyword&gt;Community Mental Health Services/*organization &amp;amp; administration&lt;/keyword&gt;&lt;keyword&gt;Crisis Intervention/*organization &amp;amp; administration&lt;/keyword&gt;&lt;keyword&gt;Emergency Services, Psychiatric/*organization &amp;amp; administration&lt;/keyword&gt;&lt;keyword&gt;Female&lt;/keyword&gt;&lt;keyword&gt;Home Care Services/*organization &amp;amp; administration&lt;/keyword&gt;&lt;keyword&gt;Hospitalization/statistics &amp;amp; numerical data&lt;/keyword&gt;&lt;keyword&gt;Humans&lt;/keyword&gt;&lt;keyword&gt;Male&lt;/keyword&gt;&lt;keyword&gt;Mental Disorders/*therapy&lt;/keyword&gt;&lt;keyword&gt;Outcome and Process Assessment (Health Care)&lt;/keyword&gt;&lt;keyword&gt;United Kingdom&lt;/keyword&gt;&lt;/keywords&gt;&lt;dates&gt;&lt;year&gt;2011&lt;/year&gt;&lt;pub-dates&gt;&lt;date&gt;Dec&lt;/date&gt;&lt;/pub-dates&gt;&lt;/dates&gt;&lt;isbn&gt;1099-1166 (Electronic)&amp;#xD;0885-6230 (Linking)&lt;/isbn&gt;&lt;accession-num&gt;21351154&lt;/accession-num&gt;&lt;urls&gt;&lt;related-urls&gt;&lt;url&gt;https://www.ncbi.nlm.nih.gov/pubmed/21351154&lt;/url&gt;&lt;/related-urls&gt;&lt;/urls&gt;&lt;electronic-resource-num&gt;10.1002/gps.2686&lt;/electronic-resource-num&gt;&lt;/record&gt;&lt;/Cite&gt;&lt;/EndNote&gt;</w:instrText>
      </w:r>
      <w:r w:rsidR="003A29DB" w:rsidRPr="003D2CAC">
        <w:rPr>
          <w:rFonts w:ascii="Arial" w:eastAsia="Calibri" w:hAnsi="Arial" w:cs="Arial"/>
          <w:color w:val="000000" w:themeColor="text1"/>
        </w:rPr>
        <w:fldChar w:fldCharType="separate"/>
      </w:r>
      <w:r w:rsidR="0034486B" w:rsidRPr="003D2CAC">
        <w:rPr>
          <w:rFonts w:ascii="Arial" w:eastAsia="Calibri" w:hAnsi="Arial" w:cs="Arial"/>
          <w:noProof/>
          <w:color w:val="000000" w:themeColor="text1"/>
        </w:rPr>
        <w:t>(Toot, Devine, &amp; Orrell, 2011)</w:t>
      </w:r>
      <w:r w:rsidR="003A29DB" w:rsidRPr="003D2CAC">
        <w:rPr>
          <w:rFonts w:ascii="Arial" w:eastAsia="Calibri" w:hAnsi="Arial" w:cs="Arial"/>
          <w:color w:val="000000" w:themeColor="text1"/>
        </w:rPr>
        <w:fldChar w:fldCharType="end"/>
      </w:r>
      <w:r w:rsidR="00666124" w:rsidRPr="003D2CAC">
        <w:rPr>
          <w:rFonts w:ascii="Arial" w:eastAsia="Calibri" w:hAnsi="Arial" w:cs="Arial"/>
          <w:color w:val="000000" w:themeColor="text1"/>
        </w:rPr>
        <w:t xml:space="preserve"> but</w:t>
      </w:r>
      <w:r w:rsidR="00197F19" w:rsidRPr="003D2CAC">
        <w:rPr>
          <w:rFonts w:ascii="Arial" w:eastAsia="Calibri" w:hAnsi="Arial" w:cs="Arial"/>
          <w:color w:val="000000" w:themeColor="text1"/>
        </w:rPr>
        <w:t xml:space="preserve">, crisis service provision is </w:t>
      </w:r>
      <w:r w:rsidR="00210373" w:rsidRPr="003D2CAC">
        <w:rPr>
          <w:rFonts w:ascii="Arial" w:eastAsia="Calibri" w:hAnsi="Arial" w:cs="Arial"/>
          <w:color w:val="000000" w:themeColor="text1"/>
        </w:rPr>
        <w:t>v</w:t>
      </w:r>
      <w:r w:rsidR="00666124" w:rsidRPr="003D2CAC">
        <w:rPr>
          <w:rFonts w:ascii="Arial" w:eastAsia="Calibri" w:hAnsi="Arial" w:cs="Arial"/>
          <w:color w:val="000000" w:themeColor="text1"/>
        </w:rPr>
        <w:t>ariable</w:t>
      </w:r>
      <w:r w:rsidR="007C4374" w:rsidRPr="003D2CAC">
        <w:rPr>
          <w:rFonts w:ascii="Arial" w:eastAsia="Calibri" w:hAnsi="Arial" w:cs="Arial"/>
          <w:color w:val="000000" w:themeColor="text1"/>
        </w:rPr>
        <w:t xml:space="preserve">, with different hours of service provision and service models, </w:t>
      </w:r>
      <w:r w:rsidR="007753FE" w:rsidRPr="003D2CAC">
        <w:rPr>
          <w:rFonts w:ascii="Arial" w:eastAsia="Calibri" w:hAnsi="Arial" w:cs="Arial"/>
          <w:color w:val="000000" w:themeColor="text1"/>
        </w:rPr>
        <w:t>and</w:t>
      </w:r>
      <w:r w:rsidR="007C4374" w:rsidRPr="003D2CAC">
        <w:rPr>
          <w:rFonts w:ascii="Arial" w:eastAsia="Calibri" w:hAnsi="Arial" w:cs="Arial"/>
          <w:color w:val="000000" w:themeColor="text1"/>
        </w:rPr>
        <w:t xml:space="preserve"> no provision in some geographical locations</w:t>
      </w:r>
      <w:r w:rsidR="00210373" w:rsidRPr="003D2CAC">
        <w:rPr>
          <w:rFonts w:ascii="Arial" w:eastAsia="Calibri" w:hAnsi="Arial" w:cs="Arial"/>
          <w:color w:val="000000" w:themeColor="text1"/>
        </w:rPr>
        <w:t xml:space="preserve"> </w:t>
      </w:r>
      <w:r w:rsidR="00210373" w:rsidRPr="003D2CAC">
        <w:rPr>
          <w:rFonts w:ascii="Arial" w:eastAsia="Calibri" w:hAnsi="Arial" w:cs="Arial"/>
          <w:color w:val="000000" w:themeColor="text1"/>
        </w:rPr>
        <w:fldChar w:fldCharType="begin">
          <w:fldData xml:space="preserve">PEVuZE5vdGU+PENpdGU+PEF1dGhvcj5TdHJlYXRlcjwvQXV0aG9yPjxZZWFyPjIwMTc8L1llYXI+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</w:fldData>
        </w:fldChar>
      </w:r>
      <w:r w:rsidR="0034486B" w:rsidRPr="003D2CAC">
        <w:rPr>
          <w:rFonts w:ascii="Arial" w:eastAsia="Calibri" w:hAnsi="Arial" w:cs="Arial"/>
          <w:color w:val="000000" w:themeColor="text1"/>
        </w:rPr>
        <w:instrText xml:space="preserve"> ADDIN EN.CITE </w:instrText>
      </w:r>
      <w:r w:rsidR="0034486B" w:rsidRPr="003D2CAC">
        <w:rPr>
          <w:rFonts w:ascii="Arial" w:eastAsia="Calibri" w:hAnsi="Arial" w:cs="Arial"/>
          <w:color w:val="000000" w:themeColor="text1"/>
        </w:rPr>
        <w:fldChar w:fldCharType="begin">
          <w:fldData xml:space="preserve">PEVuZE5vdGU+PENpdGU+PEF1dGhvcj5TdHJlYXRlcjwvQXV0aG9yPjxZZWFyPjIwMTc8L1llYXI+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</w:fldData>
        </w:fldChar>
      </w:r>
      <w:r w:rsidR="0034486B" w:rsidRPr="003D2CAC">
        <w:rPr>
          <w:rFonts w:ascii="Arial" w:eastAsia="Calibri" w:hAnsi="Arial" w:cs="Arial"/>
          <w:color w:val="000000" w:themeColor="text1"/>
        </w:rPr>
        <w:instrText xml:space="preserve"> ADDIN EN.CITE.DATA </w:instrText>
      </w:r>
      <w:r w:rsidR="0034486B" w:rsidRPr="003D2CAC">
        <w:rPr>
          <w:rFonts w:ascii="Arial" w:eastAsia="Calibri" w:hAnsi="Arial" w:cs="Arial"/>
          <w:color w:val="000000" w:themeColor="text1"/>
        </w:rPr>
      </w:r>
      <w:r w:rsidR="0034486B" w:rsidRPr="003D2CAC">
        <w:rPr>
          <w:rFonts w:ascii="Arial" w:eastAsia="Calibri" w:hAnsi="Arial" w:cs="Arial"/>
          <w:color w:val="000000" w:themeColor="text1"/>
        </w:rPr>
        <w:fldChar w:fldCharType="end"/>
      </w:r>
      <w:r w:rsidR="00210373" w:rsidRPr="003D2CAC">
        <w:rPr>
          <w:rFonts w:ascii="Arial" w:eastAsia="Calibri" w:hAnsi="Arial" w:cs="Arial"/>
          <w:color w:val="000000" w:themeColor="text1"/>
        </w:rPr>
      </w:r>
      <w:r w:rsidR="00210373" w:rsidRPr="003D2CAC">
        <w:rPr>
          <w:rFonts w:ascii="Arial" w:eastAsia="Calibri" w:hAnsi="Arial" w:cs="Arial"/>
          <w:color w:val="000000" w:themeColor="text1"/>
        </w:rPr>
        <w:fldChar w:fldCharType="separate"/>
      </w:r>
      <w:r w:rsidR="0034486B" w:rsidRPr="003D2CAC">
        <w:rPr>
          <w:rFonts w:ascii="Arial" w:eastAsia="Calibri" w:hAnsi="Arial" w:cs="Arial"/>
          <w:noProof/>
          <w:color w:val="000000" w:themeColor="text1"/>
        </w:rPr>
        <w:t>(Lloyd-Evans et al., 2018; Streater et al., 2017)</w:t>
      </w:r>
      <w:r w:rsidR="00210373" w:rsidRPr="003D2CAC">
        <w:rPr>
          <w:rFonts w:ascii="Arial" w:eastAsia="Calibri" w:hAnsi="Arial" w:cs="Arial"/>
          <w:color w:val="000000" w:themeColor="text1"/>
        </w:rPr>
        <w:fldChar w:fldCharType="end"/>
      </w:r>
      <w:r w:rsidR="00E0027E" w:rsidRPr="003D2CAC">
        <w:rPr>
          <w:rFonts w:ascii="Arial" w:eastAsia="Calibri" w:hAnsi="Arial" w:cs="Arial"/>
          <w:color w:val="000000" w:themeColor="text1"/>
        </w:rPr>
        <w:t>. There is</w:t>
      </w:r>
      <w:r w:rsidR="00061127" w:rsidRPr="003D2CAC">
        <w:rPr>
          <w:rFonts w:ascii="Arial" w:eastAsia="Calibri" w:hAnsi="Arial" w:cs="Arial"/>
          <w:color w:val="000000" w:themeColor="text1"/>
        </w:rPr>
        <w:t xml:space="preserve"> limited</w:t>
      </w:r>
      <w:r w:rsidRPr="003D2CAC">
        <w:rPr>
          <w:rFonts w:ascii="Arial" w:eastAsia="Calibri" w:hAnsi="Arial" w:cs="Arial"/>
          <w:color w:val="000000" w:themeColor="text1"/>
        </w:rPr>
        <w:t xml:space="preserve"> empirically based </w:t>
      </w:r>
      <w:r w:rsidR="00536D50" w:rsidRPr="003D2CAC">
        <w:rPr>
          <w:rFonts w:ascii="Arial" w:eastAsia="Calibri" w:hAnsi="Arial" w:cs="Arial"/>
          <w:color w:val="000000" w:themeColor="text1"/>
        </w:rPr>
        <w:t>knowledge of the process and management of crisis</w:t>
      </w:r>
      <w:r w:rsidR="00E0027E" w:rsidRPr="003D2CAC">
        <w:rPr>
          <w:rFonts w:ascii="Arial" w:eastAsia="Calibri" w:hAnsi="Arial" w:cs="Arial"/>
          <w:color w:val="000000" w:themeColor="text1"/>
        </w:rPr>
        <w:t xml:space="preserve"> in the home</w:t>
      </w:r>
      <w:r w:rsidR="00253797" w:rsidRPr="003D2CAC">
        <w:rPr>
          <w:rFonts w:ascii="Arial" w:eastAsia="Calibri" w:hAnsi="Arial" w:cs="Arial"/>
          <w:color w:val="000000" w:themeColor="text1"/>
        </w:rPr>
        <w:t xml:space="preserve"> (</w:t>
      </w:r>
      <w:r w:rsidR="00263255">
        <w:rPr>
          <w:rFonts w:ascii="Arial" w:eastAsia="Calibri" w:hAnsi="Arial" w:cs="Arial"/>
          <w:color w:val="000000" w:themeColor="text1"/>
        </w:rPr>
        <w:t>Hopkinson et al. 2020</w:t>
      </w:r>
      <w:r w:rsidR="00DC11B5" w:rsidRPr="003D2CAC">
        <w:rPr>
          <w:rFonts w:ascii="Arial" w:eastAsia="Calibri" w:hAnsi="Arial" w:cs="Arial"/>
          <w:color w:val="000000" w:themeColor="text1"/>
        </w:rPr>
        <w:t>)</w:t>
      </w:r>
      <w:r w:rsidR="00210373" w:rsidRPr="003D2CAC">
        <w:rPr>
          <w:rFonts w:ascii="Arial" w:eastAsia="Calibri" w:hAnsi="Arial" w:cs="Arial"/>
          <w:color w:val="000000" w:themeColor="text1"/>
        </w:rPr>
        <w:t xml:space="preserve">. </w:t>
      </w:r>
    </w:p>
    <w:p w14:paraId="71230674" w14:textId="3086F709" w:rsidR="00EC7E14" w:rsidRPr="003D2CAC" w:rsidRDefault="00EC7E14" w:rsidP="00173FA0">
      <w:pPr>
        <w:autoSpaceDE w:val="0"/>
        <w:autoSpaceDN w:val="0"/>
        <w:adjustRightInd w:val="0"/>
        <w:spacing w:line="480" w:lineRule="auto"/>
        <w:rPr>
          <w:rFonts w:ascii="Arial" w:hAnsi="Arial" w:cs="Arial"/>
          <w:color w:val="000000" w:themeColor="text1"/>
        </w:rPr>
      </w:pPr>
      <w:r w:rsidRPr="003D2CAC">
        <w:rPr>
          <w:rFonts w:ascii="Arial" w:eastAsia="Calibri" w:hAnsi="Arial" w:cs="Arial"/>
          <w:color w:val="000000" w:themeColor="text1"/>
        </w:rPr>
        <w:t>Th</w:t>
      </w:r>
      <w:r w:rsidR="00D74BDD" w:rsidRPr="003D2CAC">
        <w:rPr>
          <w:rFonts w:ascii="Arial" w:eastAsia="Calibri" w:hAnsi="Arial" w:cs="Arial"/>
          <w:color w:val="000000" w:themeColor="text1"/>
        </w:rPr>
        <w:t>is</w:t>
      </w:r>
      <w:r w:rsidRPr="003D2CAC">
        <w:rPr>
          <w:rFonts w:ascii="Arial" w:eastAsia="Calibri" w:hAnsi="Arial" w:cs="Arial"/>
          <w:color w:val="000000" w:themeColor="text1"/>
        </w:rPr>
        <w:t xml:space="preserve"> research </w:t>
      </w:r>
      <w:r w:rsidR="00D74BDD" w:rsidRPr="003D2CAC">
        <w:rPr>
          <w:rFonts w:ascii="Arial" w:eastAsia="Calibri" w:hAnsi="Arial" w:cs="Arial"/>
          <w:color w:val="000000" w:themeColor="text1"/>
        </w:rPr>
        <w:t>sought</w:t>
      </w:r>
      <w:r w:rsidRPr="003D2CAC">
        <w:rPr>
          <w:rFonts w:ascii="Arial" w:eastAsia="Calibri" w:hAnsi="Arial" w:cs="Arial"/>
          <w:color w:val="000000" w:themeColor="text1"/>
        </w:rPr>
        <w:t xml:space="preserve"> to identify </w:t>
      </w:r>
      <w:r w:rsidR="0059543B" w:rsidRPr="003D2CAC">
        <w:rPr>
          <w:rFonts w:ascii="Arial" w:eastAsia="Calibri" w:hAnsi="Arial" w:cs="Arial"/>
          <w:color w:val="000000" w:themeColor="text1"/>
        </w:rPr>
        <w:t xml:space="preserve">characteristics </w:t>
      </w:r>
      <w:r w:rsidR="0035700F" w:rsidRPr="003D2CAC">
        <w:rPr>
          <w:rFonts w:ascii="Arial" w:eastAsia="Calibri" w:hAnsi="Arial" w:cs="Arial"/>
          <w:color w:val="000000" w:themeColor="text1"/>
        </w:rPr>
        <w:t xml:space="preserve">of service delivery </w:t>
      </w:r>
      <w:r w:rsidR="00047946" w:rsidRPr="003D2CAC">
        <w:rPr>
          <w:rFonts w:ascii="Arial" w:eastAsia="Calibri" w:hAnsi="Arial" w:cs="Arial"/>
          <w:color w:val="000000" w:themeColor="text1"/>
        </w:rPr>
        <w:t xml:space="preserve">that </w:t>
      </w:r>
      <w:r w:rsidR="0035700F" w:rsidRPr="003D2CAC">
        <w:rPr>
          <w:rFonts w:ascii="Arial" w:eastAsia="Calibri" w:hAnsi="Arial" w:cs="Arial"/>
          <w:color w:val="000000" w:themeColor="text1"/>
        </w:rPr>
        <w:t xml:space="preserve">are so frequently </w:t>
      </w:r>
      <w:r w:rsidR="00D61ECA" w:rsidRPr="003D2CAC">
        <w:rPr>
          <w:rFonts w:ascii="Arial" w:eastAsia="Calibri" w:hAnsi="Arial" w:cs="Arial"/>
          <w:color w:val="000000" w:themeColor="text1"/>
        </w:rPr>
        <w:t>necessary for</w:t>
      </w:r>
      <w:r w:rsidR="0035700F" w:rsidRPr="003D2CAC">
        <w:rPr>
          <w:rFonts w:ascii="Arial" w:eastAsia="Calibri" w:hAnsi="Arial" w:cs="Arial"/>
          <w:color w:val="000000" w:themeColor="text1"/>
        </w:rPr>
        <w:t xml:space="preserve"> crisis resolution and avoidance of hospital admission</w:t>
      </w:r>
      <w:r w:rsidR="00157792" w:rsidRPr="003D2CAC">
        <w:rPr>
          <w:rFonts w:ascii="Arial" w:eastAsia="Calibri" w:hAnsi="Arial" w:cs="Arial"/>
          <w:color w:val="000000" w:themeColor="text1"/>
        </w:rPr>
        <w:t xml:space="preserve"> for people with dementia</w:t>
      </w:r>
      <w:r w:rsidR="00E0027E" w:rsidRPr="003D2CAC">
        <w:rPr>
          <w:rFonts w:ascii="Arial" w:eastAsia="Calibri" w:hAnsi="Arial" w:cs="Arial"/>
          <w:color w:val="000000" w:themeColor="text1"/>
        </w:rPr>
        <w:t>,</w:t>
      </w:r>
      <w:r w:rsidR="0035700F" w:rsidRPr="003D2CAC">
        <w:rPr>
          <w:rFonts w:ascii="Arial" w:eastAsia="Calibri" w:hAnsi="Arial" w:cs="Arial"/>
          <w:color w:val="000000" w:themeColor="text1"/>
        </w:rPr>
        <w:t xml:space="preserve"> that t</w:t>
      </w:r>
      <w:r w:rsidR="006463EF" w:rsidRPr="003D2CAC">
        <w:rPr>
          <w:rFonts w:ascii="Arial" w:eastAsia="Calibri" w:hAnsi="Arial" w:cs="Arial"/>
          <w:color w:val="000000" w:themeColor="text1"/>
        </w:rPr>
        <w:t xml:space="preserve">hey can be considered to be </w:t>
      </w:r>
      <w:r w:rsidR="00E0027E" w:rsidRPr="003D2CAC">
        <w:rPr>
          <w:rFonts w:ascii="Arial" w:eastAsia="Calibri" w:hAnsi="Arial" w:cs="Arial"/>
          <w:color w:val="000000" w:themeColor="text1"/>
        </w:rPr>
        <w:t>critical factors for</w:t>
      </w:r>
      <w:r w:rsidR="0035700F" w:rsidRPr="003D2CAC">
        <w:rPr>
          <w:rFonts w:ascii="Arial" w:eastAsia="Calibri" w:hAnsi="Arial" w:cs="Arial"/>
          <w:color w:val="000000" w:themeColor="text1"/>
        </w:rPr>
        <w:t xml:space="preserve"> the successful deployment of a Home Treatment Crisis Team.</w:t>
      </w:r>
      <w:r w:rsidR="00F4672A" w:rsidRPr="003D2CAC">
        <w:rPr>
          <w:rFonts w:ascii="Arial" w:eastAsia="Calibri" w:hAnsi="Arial" w:cs="Arial"/>
          <w:color w:val="000000" w:themeColor="text1"/>
        </w:rPr>
        <w:t xml:space="preserve"> </w:t>
      </w:r>
    </w:p>
    <w:p w14:paraId="23B7DB66" w14:textId="77777777" w:rsidR="00C71F0C" w:rsidRPr="003D2CAC" w:rsidRDefault="00C71F0C" w:rsidP="00173FA0">
      <w:pPr>
        <w:spacing w:line="480" w:lineRule="auto"/>
        <w:rPr>
          <w:rFonts w:ascii="Arial" w:hAnsi="Arial" w:cs="Arial"/>
          <w:b/>
          <w:color w:val="000000" w:themeColor="text1"/>
        </w:rPr>
      </w:pPr>
      <w:r w:rsidRPr="003D2CAC">
        <w:rPr>
          <w:rFonts w:ascii="Arial" w:hAnsi="Arial" w:cs="Arial"/>
          <w:b/>
          <w:color w:val="000000" w:themeColor="text1"/>
        </w:rPr>
        <w:t>Question</w:t>
      </w:r>
    </w:p>
    <w:p w14:paraId="5F689E7C" w14:textId="77617B33" w:rsidR="00C71F0C" w:rsidRPr="003D2CAC" w:rsidRDefault="00C71F0C" w:rsidP="00173FA0">
      <w:pPr>
        <w:spacing w:line="480" w:lineRule="auto"/>
        <w:rPr>
          <w:rFonts w:ascii="Arial" w:hAnsi="Arial" w:cs="Arial"/>
          <w:color w:val="000000" w:themeColor="text1"/>
        </w:rPr>
      </w:pPr>
      <w:r w:rsidRPr="003D2CAC">
        <w:rPr>
          <w:rFonts w:ascii="Arial" w:hAnsi="Arial" w:cs="Arial"/>
          <w:color w:val="000000" w:themeColor="text1"/>
        </w:rPr>
        <w:t xml:space="preserve">What </w:t>
      </w:r>
      <w:r w:rsidR="00E0027E" w:rsidRPr="003D2CAC">
        <w:rPr>
          <w:rFonts w:ascii="Arial" w:hAnsi="Arial" w:cs="Arial"/>
          <w:color w:val="000000" w:themeColor="text1"/>
        </w:rPr>
        <w:t xml:space="preserve">factors </w:t>
      </w:r>
      <w:r w:rsidRPr="003D2CAC">
        <w:rPr>
          <w:rFonts w:ascii="Arial" w:hAnsi="Arial" w:cs="Arial"/>
          <w:color w:val="000000" w:themeColor="text1"/>
        </w:rPr>
        <w:t>are</w:t>
      </w:r>
      <w:r w:rsidR="00E0027E" w:rsidRPr="003D2CAC">
        <w:rPr>
          <w:rFonts w:ascii="Arial" w:hAnsi="Arial" w:cs="Arial"/>
          <w:color w:val="000000" w:themeColor="text1"/>
        </w:rPr>
        <w:t xml:space="preserve"> critical to</w:t>
      </w:r>
      <w:r w:rsidR="00C15342" w:rsidRPr="003D2CAC">
        <w:rPr>
          <w:rFonts w:ascii="Arial" w:hAnsi="Arial" w:cs="Arial"/>
          <w:color w:val="000000" w:themeColor="text1"/>
        </w:rPr>
        <w:t xml:space="preserve"> a Home Treatment Crisis Team’s ability to facilitate crisis resolution for people with dementia living at home? </w:t>
      </w:r>
      <w:r w:rsidR="00E0027E" w:rsidRPr="003D2CAC">
        <w:rPr>
          <w:rFonts w:ascii="Arial" w:hAnsi="Arial" w:cs="Arial"/>
          <w:color w:val="000000" w:themeColor="text1"/>
        </w:rPr>
        <w:t xml:space="preserve"> </w:t>
      </w:r>
    </w:p>
    <w:p w14:paraId="4B94F15C" w14:textId="0F100A58" w:rsidR="00DD0782" w:rsidRPr="003D2CAC" w:rsidRDefault="00DD0782" w:rsidP="00173FA0">
      <w:pPr>
        <w:spacing w:line="480" w:lineRule="auto"/>
        <w:rPr>
          <w:rFonts w:ascii="Arial" w:hAnsi="Arial" w:cs="Arial"/>
          <w:b/>
          <w:color w:val="000000" w:themeColor="text1"/>
        </w:rPr>
      </w:pPr>
      <w:r w:rsidRPr="003D2CAC">
        <w:rPr>
          <w:rFonts w:ascii="Arial" w:hAnsi="Arial" w:cs="Arial"/>
          <w:b/>
          <w:color w:val="000000" w:themeColor="text1"/>
        </w:rPr>
        <w:t>Methods</w:t>
      </w:r>
      <w:r w:rsidR="002C2628" w:rsidRPr="003D2CAC">
        <w:rPr>
          <w:rFonts w:ascii="Arial" w:hAnsi="Arial" w:cs="Arial"/>
          <w:b/>
          <w:color w:val="000000" w:themeColor="text1"/>
        </w:rPr>
        <w:t xml:space="preserve"> </w:t>
      </w:r>
    </w:p>
    <w:p w14:paraId="2BFC28FF" w14:textId="48B5FC7E" w:rsidR="00C71F0C" w:rsidRPr="003D2CAC" w:rsidRDefault="0074070E" w:rsidP="00CC22BB">
      <w:pPr>
        <w:autoSpaceDE w:val="0"/>
        <w:autoSpaceDN w:val="0"/>
        <w:adjustRightInd w:val="0"/>
        <w:spacing w:after="0" w:line="480" w:lineRule="auto"/>
        <w:rPr>
          <w:rFonts w:ascii="Arial" w:hAnsi="Arial" w:cs="Arial"/>
          <w:color w:val="000000" w:themeColor="text1"/>
        </w:rPr>
      </w:pPr>
      <w:r w:rsidRPr="003D2CAC">
        <w:rPr>
          <w:rFonts w:ascii="Arial" w:hAnsi="Arial" w:cs="Arial"/>
          <w:color w:val="000000" w:themeColor="text1"/>
        </w:rPr>
        <w:t xml:space="preserve">The research was a </w:t>
      </w:r>
      <w:r w:rsidR="00FD1FCE" w:rsidRPr="003D2CAC">
        <w:rPr>
          <w:rFonts w:ascii="Arial" w:hAnsi="Arial" w:cs="Arial"/>
          <w:color w:val="000000" w:themeColor="text1"/>
        </w:rPr>
        <w:t>mixed-</w:t>
      </w:r>
      <w:r w:rsidR="00F63999" w:rsidRPr="003D2CAC">
        <w:rPr>
          <w:rFonts w:ascii="Arial" w:hAnsi="Arial" w:cs="Arial"/>
          <w:color w:val="000000" w:themeColor="text1"/>
        </w:rPr>
        <w:t xml:space="preserve">methods case study design </w:t>
      </w:r>
      <w:r w:rsidR="00CC22BB" w:rsidRPr="003D2CAC">
        <w:rPr>
          <w:rFonts w:ascii="Arial" w:hAnsi="Arial" w:cs="Arial"/>
          <w:color w:val="000000" w:themeColor="text1"/>
        </w:rPr>
        <w:t xml:space="preserve">(Johnson, Onwuegbuzie, &amp; Turner, 2007) </w:t>
      </w:r>
      <w:r w:rsidR="00F63999" w:rsidRPr="003D2CAC">
        <w:rPr>
          <w:rFonts w:ascii="Arial" w:hAnsi="Arial" w:cs="Arial"/>
          <w:color w:val="000000" w:themeColor="text1"/>
        </w:rPr>
        <w:t>for in-depth investigation of</w:t>
      </w:r>
      <w:r w:rsidR="00FD1FCE" w:rsidRPr="003D2CAC">
        <w:rPr>
          <w:rFonts w:ascii="Arial" w:hAnsi="Arial" w:cs="Arial"/>
          <w:color w:val="000000" w:themeColor="text1"/>
        </w:rPr>
        <w:t xml:space="preserve"> what happens leading up to a crisis fo</w:t>
      </w:r>
      <w:r w:rsidRPr="003D2CAC">
        <w:rPr>
          <w:rFonts w:ascii="Arial" w:hAnsi="Arial" w:cs="Arial"/>
          <w:color w:val="000000" w:themeColor="text1"/>
        </w:rPr>
        <w:t>r a person with dementia and it</w:t>
      </w:r>
      <w:r w:rsidR="00FD1FCE" w:rsidRPr="003D2CAC">
        <w:rPr>
          <w:rFonts w:ascii="Arial" w:hAnsi="Arial" w:cs="Arial"/>
          <w:color w:val="000000" w:themeColor="text1"/>
        </w:rPr>
        <w:t xml:space="preserve">s management to resolution. Case studies capture information about the how and why of a complex situation </w:t>
      </w:r>
      <w:r w:rsidR="00B86FAF" w:rsidRPr="003D2CAC">
        <w:rPr>
          <w:rFonts w:ascii="Arial" w:hAnsi="Arial" w:cs="Arial"/>
          <w:color w:val="000000" w:themeColor="text1"/>
        </w:rPr>
        <w:fldChar w:fldCharType="begin"/>
      </w:r>
      <w:r w:rsidR="00B86FAF" w:rsidRPr="003D2CAC">
        <w:rPr>
          <w:rFonts w:ascii="Arial" w:hAnsi="Arial" w:cs="Arial"/>
          <w:color w:val="000000" w:themeColor="text1"/>
        </w:rPr>
        <w:instrText xml:space="preserve"> ADDIN EN.CITE &lt;EndNote&gt;&lt;Cite&gt;&lt;Author&gt;Yin&lt;/Author&gt;&lt;Year&gt;2009&lt;/Year&gt;&lt;RecNum&gt;106&lt;/RecNum&gt;&lt;DisplayText&gt;(Yin, 2009)&lt;/DisplayText&gt;&lt;record&gt;&lt;rec-number&gt;106&lt;/rec-number&gt;&lt;foreign-keys&gt;&lt;key app="EN" db-id="za5etaxxjrt2tyef5rsvxw212rt0as9e0arz" timestamp="1561286709"&gt;106&lt;/key&gt;&lt;/foreign-keys&gt;&lt;ref-type name="Book"&gt;6&lt;/ref-type&gt;&lt;contributors&gt;&lt;authors&gt;&lt;author&gt;Yin, RK;&lt;/author&gt;&lt;/authors&gt;&lt;/contributors&gt;&lt;titles&gt;&lt;title&gt;Case Study Research: Design and Methods&lt;/title&gt;&lt;/titles&gt;&lt;edition&gt;Fourth edition&lt;/edition&gt;&lt;dates&gt;&lt;year&gt;2009&lt;/year&gt;&lt;/dates&gt;&lt;pub-location&gt;London&lt;/pub-location&gt;&lt;publisher&gt;SAGE&lt;/publisher&gt;&lt;urls&gt;&lt;/urls&gt;&lt;/record&gt;&lt;/Cite&gt;&lt;/EndNote&gt;</w:instrText>
      </w:r>
      <w:r w:rsidR="00B86FAF" w:rsidRPr="003D2CAC">
        <w:rPr>
          <w:rFonts w:ascii="Arial" w:hAnsi="Arial" w:cs="Arial"/>
          <w:color w:val="000000" w:themeColor="text1"/>
        </w:rPr>
        <w:fldChar w:fldCharType="separate"/>
      </w:r>
      <w:r w:rsidR="00B86FAF" w:rsidRPr="003D2CAC">
        <w:rPr>
          <w:rFonts w:ascii="Arial" w:hAnsi="Arial" w:cs="Arial"/>
          <w:noProof/>
          <w:color w:val="000000" w:themeColor="text1"/>
        </w:rPr>
        <w:t>(Yin, 2009)</w:t>
      </w:r>
      <w:r w:rsidR="00B86FAF" w:rsidRPr="003D2CAC">
        <w:rPr>
          <w:rFonts w:ascii="Arial" w:hAnsi="Arial" w:cs="Arial"/>
          <w:color w:val="000000" w:themeColor="text1"/>
        </w:rPr>
        <w:fldChar w:fldCharType="end"/>
      </w:r>
      <w:r w:rsidR="00E0027E" w:rsidRPr="003D2CAC">
        <w:rPr>
          <w:rFonts w:ascii="Arial" w:hAnsi="Arial" w:cs="Arial"/>
          <w:color w:val="000000" w:themeColor="text1"/>
        </w:rPr>
        <w:t>. Crisis was assumed</w:t>
      </w:r>
      <w:r w:rsidR="00FD1FCE" w:rsidRPr="003D2CAC">
        <w:rPr>
          <w:rFonts w:ascii="Arial" w:hAnsi="Arial" w:cs="Arial"/>
          <w:color w:val="000000" w:themeColor="text1"/>
        </w:rPr>
        <w:t xml:space="preserve"> to be complex</w:t>
      </w:r>
      <w:r w:rsidR="00197892" w:rsidRPr="003D2CAC">
        <w:rPr>
          <w:rFonts w:ascii="Arial" w:hAnsi="Arial" w:cs="Arial"/>
          <w:color w:val="000000" w:themeColor="text1"/>
        </w:rPr>
        <w:t xml:space="preserve"> </w:t>
      </w:r>
      <w:r w:rsidR="00363C53" w:rsidRPr="003D2CAC">
        <w:rPr>
          <w:rFonts w:ascii="Arial" w:hAnsi="Arial" w:cs="Arial"/>
          <w:color w:val="000000" w:themeColor="text1"/>
        </w:rPr>
        <w:t>and case study</w:t>
      </w:r>
      <w:r w:rsidR="00FD1FCE" w:rsidRPr="003D2CAC">
        <w:rPr>
          <w:rFonts w:ascii="Arial" w:hAnsi="Arial" w:cs="Arial"/>
          <w:color w:val="000000" w:themeColor="text1"/>
        </w:rPr>
        <w:t xml:space="preserve"> a way of tracing events, decisions and changes across time</w:t>
      </w:r>
      <w:r w:rsidR="00197892" w:rsidRPr="003D2CAC">
        <w:rPr>
          <w:rFonts w:ascii="Arial" w:hAnsi="Arial" w:cs="Arial"/>
          <w:color w:val="000000" w:themeColor="text1"/>
        </w:rPr>
        <w:t xml:space="preserve"> whilst minimising burden on study participants</w:t>
      </w:r>
      <w:r w:rsidR="00FD1FCE" w:rsidRPr="003D2CAC">
        <w:rPr>
          <w:rFonts w:ascii="Arial" w:hAnsi="Arial" w:cs="Arial"/>
          <w:color w:val="000000" w:themeColor="text1"/>
        </w:rPr>
        <w:t xml:space="preserve">. </w:t>
      </w:r>
    </w:p>
    <w:p w14:paraId="03BD788F" w14:textId="77777777" w:rsidR="002C2628" w:rsidRPr="003D2CAC" w:rsidRDefault="002C2628" w:rsidP="00173FA0">
      <w:pPr>
        <w:spacing w:after="0" w:line="480" w:lineRule="auto"/>
        <w:rPr>
          <w:rFonts w:ascii="Arial" w:hAnsi="Arial" w:cs="Arial"/>
          <w:color w:val="000000" w:themeColor="text1"/>
        </w:rPr>
      </w:pPr>
    </w:p>
    <w:p w14:paraId="24987E69" w14:textId="758E642B" w:rsidR="00CB1B17" w:rsidRPr="003D2CAC" w:rsidRDefault="004878C7" w:rsidP="00CB1B17">
      <w:pPr>
        <w:autoSpaceDE w:val="0"/>
        <w:autoSpaceDN w:val="0"/>
        <w:adjustRightInd w:val="0"/>
        <w:spacing w:line="480" w:lineRule="auto"/>
        <w:rPr>
          <w:rFonts w:ascii="Arial" w:hAnsi="Arial" w:cs="Arial"/>
          <w:color w:val="000000" w:themeColor="text1"/>
        </w:rPr>
      </w:pPr>
      <w:r w:rsidRPr="003D2CAC">
        <w:rPr>
          <w:rFonts w:ascii="Arial" w:hAnsi="Arial" w:cs="Arial"/>
          <w:color w:val="000000" w:themeColor="text1"/>
        </w:rPr>
        <w:t>The case was a Home Treatment Crisis Team</w:t>
      </w:r>
      <w:r w:rsidR="00FA675C" w:rsidRPr="003D2CAC">
        <w:rPr>
          <w:rFonts w:ascii="Arial" w:hAnsi="Arial" w:cs="Arial"/>
          <w:color w:val="000000" w:themeColor="text1"/>
        </w:rPr>
        <w:t xml:space="preserve"> </w:t>
      </w:r>
      <w:r w:rsidR="00CB1B17" w:rsidRPr="003D2CAC">
        <w:rPr>
          <w:rFonts w:ascii="Arial" w:hAnsi="Arial" w:cs="Arial"/>
          <w:color w:val="000000" w:themeColor="text1"/>
        </w:rPr>
        <w:t xml:space="preserve">established in 2011 and </w:t>
      </w:r>
      <w:r w:rsidR="00FA675C" w:rsidRPr="003D2CAC">
        <w:rPr>
          <w:rFonts w:ascii="Arial" w:hAnsi="Arial" w:cs="Arial"/>
          <w:color w:val="000000" w:themeColor="text1"/>
        </w:rPr>
        <w:t xml:space="preserve">offering a service to </w:t>
      </w:r>
      <w:r w:rsidR="00CB1B17" w:rsidRPr="003D2CAC">
        <w:rPr>
          <w:rFonts w:ascii="Arial" w:hAnsi="Arial" w:cs="Arial"/>
          <w:color w:val="000000" w:themeColor="text1"/>
        </w:rPr>
        <w:t xml:space="preserve">older </w:t>
      </w:r>
      <w:r w:rsidR="00FA675C" w:rsidRPr="003D2CAC">
        <w:rPr>
          <w:rFonts w:ascii="Arial" w:hAnsi="Arial" w:cs="Arial"/>
          <w:color w:val="000000" w:themeColor="text1"/>
        </w:rPr>
        <w:t>people</w:t>
      </w:r>
      <w:r w:rsidRPr="003D2CAC">
        <w:rPr>
          <w:rFonts w:ascii="Arial" w:hAnsi="Arial" w:cs="Arial"/>
          <w:color w:val="000000" w:themeColor="text1"/>
        </w:rPr>
        <w:t xml:space="preserve"> </w:t>
      </w:r>
      <w:r w:rsidR="001264D6" w:rsidRPr="003D2CAC">
        <w:rPr>
          <w:rFonts w:ascii="Arial" w:hAnsi="Arial" w:cs="Arial"/>
          <w:color w:val="000000" w:themeColor="text1"/>
        </w:rPr>
        <w:t xml:space="preserve">with </w:t>
      </w:r>
      <w:r w:rsidRPr="003D2CAC">
        <w:rPr>
          <w:rFonts w:ascii="Arial" w:hAnsi="Arial" w:cs="Arial"/>
          <w:color w:val="000000" w:themeColor="text1"/>
        </w:rPr>
        <w:t xml:space="preserve">mental health </w:t>
      </w:r>
      <w:r w:rsidR="001264D6" w:rsidRPr="003D2CAC">
        <w:rPr>
          <w:rFonts w:ascii="Arial" w:hAnsi="Arial" w:cs="Arial"/>
          <w:color w:val="000000" w:themeColor="text1"/>
        </w:rPr>
        <w:t>issues including people with</w:t>
      </w:r>
      <w:r w:rsidR="00F6468A" w:rsidRPr="003D2CAC">
        <w:rPr>
          <w:rFonts w:ascii="Arial" w:hAnsi="Arial" w:cs="Arial"/>
          <w:color w:val="000000" w:themeColor="text1"/>
        </w:rPr>
        <w:t xml:space="preserve"> dementia</w:t>
      </w:r>
      <w:r w:rsidR="00CB1B17" w:rsidRPr="003D2CAC">
        <w:rPr>
          <w:rFonts w:ascii="Arial" w:hAnsi="Arial" w:cs="Arial"/>
          <w:color w:val="000000" w:themeColor="text1"/>
        </w:rPr>
        <w:t xml:space="preserve"> of any age</w:t>
      </w:r>
      <w:r w:rsidR="00F6468A" w:rsidRPr="003D2CAC">
        <w:rPr>
          <w:rFonts w:ascii="Arial" w:hAnsi="Arial" w:cs="Arial"/>
          <w:color w:val="000000" w:themeColor="text1"/>
        </w:rPr>
        <w:t xml:space="preserve">. </w:t>
      </w:r>
      <w:r w:rsidR="00CB1B17" w:rsidRPr="003D2CAC">
        <w:rPr>
          <w:rFonts w:ascii="Arial" w:hAnsi="Arial" w:cs="Arial"/>
          <w:lang w:eastAsia="en-GB"/>
        </w:rPr>
        <w:t xml:space="preserve">It comprised an old age psychiatrist, a speciality doctor, eight community psychiatric nurses, six healthcare assistants, a carer support worker and a psychologist. </w:t>
      </w:r>
      <w:r w:rsidR="00F6468A" w:rsidRPr="003D2CAC">
        <w:rPr>
          <w:rFonts w:ascii="Arial" w:hAnsi="Arial" w:cs="Arial"/>
          <w:color w:val="000000" w:themeColor="text1"/>
        </w:rPr>
        <w:t>The team served a population of 1.5 million people</w:t>
      </w:r>
      <w:r w:rsidR="00CB1B17" w:rsidRPr="003D2CAC">
        <w:rPr>
          <w:rFonts w:ascii="Arial" w:hAnsi="Arial" w:cs="Arial"/>
          <w:color w:val="000000" w:themeColor="text1"/>
        </w:rPr>
        <w:t>, of whom 3,000 were known to have a diagnosis of dementia,</w:t>
      </w:r>
      <w:r w:rsidR="00F6468A" w:rsidRPr="003D2CAC">
        <w:rPr>
          <w:rFonts w:ascii="Arial" w:hAnsi="Arial" w:cs="Arial"/>
          <w:color w:val="000000" w:themeColor="text1"/>
        </w:rPr>
        <w:t xml:space="preserve"> across urban and rural communities, Wales, UK. </w:t>
      </w:r>
    </w:p>
    <w:p w14:paraId="631D213D" w14:textId="77777777" w:rsidR="002C2628" w:rsidRPr="003D2CAC" w:rsidRDefault="002C2628" w:rsidP="00173FA0">
      <w:pPr>
        <w:autoSpaceDE w:val="0"/>
        <w:autoSpaceDN w:val="0"/>
        <w:adjustRightInd w:val="0"/>
        <w:spacing w:after="0" w:line="480" w:lineRule="auto"/>
        <w:rPr>
          <w:rFonts w:ascii="Arial" w:hAnsi="Arial" w:cs="Arial"/>
          <w:color w:val="000000" w:themeColor="text1"/>
        </w:rPr>
      </w:pPr>
    </w:p>
    <w:p w14:paraId="6F910F9A" w14:textId="02D84578" w:rsidR="00F6468A" w:rsidRPr="003D2CAC" w:rsidRDefault="00FA675C" w:rsidP="00173FA0">
      <w:pPr>
        <w:autoSpaceDE w:val="0"/>
        <w:autoSpaceDN w:val="0"/>
        <w:adjustRightInd w:val="0"/>
        <w:spacing w:after="0" w:line="480" w:lineRule="auto"/>
        <w:rPr>
          <w:rFonts w:ascii="Arial" w:hAnsi="Arial" w:cs="Arial"/>
          <w:color w:val="000000" w:themeColor="text1"/>
        </w:rPr>
      </w:pPr>
      <w:r w:rsidRPr="003D2CAC">
        <w:rPr>
          <w:rFonts w:ascii="Arial" w:hAnsi="Arial" w:cs="Arial"/>
          <w:color w:val="000000" w:themeColor="text1"/>
        </w:rPr>
        <w:t>The case study had nested patient cases</w:t>
      </w:r>
      <w:r w:rsidR="0082669E" w:rsidRPr="003D2CAC">
        <w:rPr>
          <w:rFonts w:ascii="Arial" w:hAnsi="Arial" w:cs="Arial"/>
          <w:color w:val="000000" w:themeColor="text1"/>
        </w:rPr>
        <w:t xml:space="preserve">. A </w:t>
      </w:r>
      <w:r w:rsidRPr="003D2CAC">
        <w:rPr>
          <w:rFonts w:ascii="Arial" w:hAnsi="Arial" w:cs="Arial"/>
          <w:color w:val="000000" w:themeColor="text1"/>
        </w:rPr>
        <w:t xml:space="preserve">recruitment target </w:t>
      </w:r>
      <w:r w:rsidR="0082669E" w:rsidRPr="003D2CAC">
        <w:rPr>
          <w:rFonts w:ascii="Arial" w:hAnsi="Arial" w:cs="Arial"/>
          <w:color w:val="000000" w:themeColor="text1"/>
        </w:rPr>
        <w:t xml:space="preserve">of </w:t>
      </w:r>
      <w:r w:rsidRPr="003D2CAC">
        <w:rPr>
          <w:rFonts w:ascii="Arial" w:hAnsi="Arial" w:cs="Arial"/>
          <w:color w:val="000000" w:themeColor="text1"/>
        </w:rPr>
        <w:t>15</w:t>
      </w:r>
      <w:r w:rsidR="00CC22BB" w:rsidRPr="003D2CAC">
        <w:rPr>
          <w:rFonts w:ascii="Arial" w:hAnsi="Arial" w:cs="Arial"/>
          <w:color w:val="000000" w:themeColor="text1"/>
        </w:rPr>
        <w:t xml:space="preserve"> </w:t>
      </w:r>
      <w:r w:rsidR="0082669E" w:rsidRPr="003D2CAC">
        <w:rPr>
          <w:rFonts w:ascii="Arial" w:hAnsi="Arial" w:cs="Arial"/>
          <w:color w:val="000000" w:themeColor="text1"/>
        </w:rPr>
        <w:t xml:space="preserve">was estimated to be feasible, </w:t>
      </w:r>
      <w:r w:rsidR="00CC22BB" w:rsidRPr="003D2CAC">
        <w:rPr>
          <w:rFonts w:ascii="Arial" w:hAnsi="Arial" w:cs="Arial"/>
          <w:color w:val="000000" w:themeColor="text1"/>
        </w:rPr>
        <w:t>based on historical data on referrals to the service</w:t>
      </w:r>
      <w:r w:rsidR="0082669E" w:rsidRPr="003D2CAC">
        <w:rPr>
          <w:rFonts w:ascii="Arial" w:hAnsi="Arial" w:cs="Arial"/>
          <w:color w:val="000000" w:themeColor="text1"/>
        </w:rPr>
        <w:t xml:space="preserve"> over a 12 month period and recruitment rates into other studies about sensitive topics led by the team</w:t>
      </w:r>
      <w:r w:rsidRPr="003D2CAC">
        <w:rPr>
          <w:rFonts w:ascii="Arial" w:hAnsi="Arial" w:cs="Arial"/>
          <w:color w:val="000000" w:themeColor="text1"/>
        </w:rPr>
        <w:t>. Participants with dementia</w:t>
      </w:r>
      <w:r w:rsidR="00947E0F" w:rsidRPr="003D2CAC">
        <w:rPr>
          <w:rFonts w:ascii="Arial" w:hAnsi="Arial" w:cs="Arial"/>
          <w:color w:val="000000" w:themeColor="text1"/>
        </w:rPr>
        <w:t xml:space="preserve"> </w:t>
      </w:r>
      <w:r w:rsidR="0074070E" w:rsidRPr="003D2CAC">
        <w:rPr>
          <w:rFonts w:ascii="Arial" w:hAnsi="Arial" w:cs="Arial"/>
          <w:color w:val="000000" w:themeColor="text1"/>
        </w:rPr>
        <w:t>were</w:t>
      </w:r>
      <w:r w:rsidR="006503B4" w:rsidRPr="003D2CAC">
        <w:rPr>
          <w:rFonts w:ascii="Arial" w:hAnsi="Arial" w:cs="Arial"/>
          <w:color w:val="000000" w:themeColor="text1"/>
        </w:rPr>
        <w:t xml:space="preserve"> a purposive</w:t>
      </w:r>
      <w:r w:rsidR="00F4672A" w:rsidRPr="003D2CAC">
        <w:rPr>
          <w:rFonts w:ascii="Arial" w:hAnsi="Arial" w:cs="Arial"/>
          <w:color w:val="000000" w:themeColor="text1"/>
        </w:rPr>
        <w:t xml:space="preserve"> sample of</w:t>
      </w:r>
      <w:r w:rsidR="0074070E" w:rsidRPr="003D2CAC">
        <w:rPr>
          <w:rFonts w:ascii="Arial" w:hAnsi="Arial" w:cs="Arial"/>
          <w:color w:val="000000" w:themeColor="text1"/>
        </w:rPr>
        <w:t xml:space="preserve"> new referral</w:t>
      </w:r>
      <w:r w:rsidR="006804F3" w:rsidRPr="003D2CAC">
        <w:rPr>
          <w:rFonts w:ascii="Arial" w:hAnsi="Arial" w:cs="Arial"/>
          <w:color w:val="000000" w:themeColor="text1"/>
        </w:rPr>
        <w:t>s</w:t>
      </w:r>
      <w:r w:rsidR="0074070E" w:rsidRPr="003D2CAC">
        <w:rPr>
          <w:rFonts w:ascii="Arial" w:hAnsi="Arial" w:cs="Arial"/>
          <w:color w:val="000000" w:themeColor="text1"/>
        </w:rPr>
        <w:t xml:space="preserve"> to the Home Treatment Crisis Team</w:t>
      </w:r>
      <w:r w:rsidR="00443454" w:rsidRPr="003D2CAC">
        <w:rPr>
          <w:rFonts w:ascii="Arial" w:hAnsi="Arial" w:cs="Arial"/>
          <w:color w:val="000000" w:themeColor="text1"/>
        </w:rPr>
        <w:t xml:space="preserve"> admitted</w:t>
      </w:r>
      <w:r w:rsidR="00D1658F" w:rsidRPr="003D2CAC">
        <w:rPr>
          <w:rFonts w:ascii="Arial" w:hAnsi="Arial" w:cs="Arial"/>
          <w:color w:val="000000" w:themeColor="text1"/>
        </w:rPr>
        <w:t xml:space="preserve"> as patients</w:t>
      </w:r>
      <w:r w:rsidR="00443454" w:rsidRPr="003D2CAC">
        <w:rPr>
          <w:rFonts w:ascii="Arial" w:hAnsi="Arial" w:cs="Arial"/>
          <w:color w:val="000000" w:themeColor="text1"/>
        </w:rPr>
        <w:t xml:space="preserve"> to th</w:t>
      </w:r>
      <w:r w:rsidR="00D1658F" w:rsidRPr="003D2CAC">
        <w:rPr>
          <w:rFonts w:ascii="Arial" w:hAnsi="Arial" w:cs="Arial"/>
          <w:color w:val="000000" w:themeColor="text1"/>
        </w:rPr>
        <w:t>e service</w:t>
      </w:r>
      <w:r w:rsidR="0082669E" w:rsidRPr="003D2CAC">
        <w:rPr>
          <w:rFonts w:ascii="Arial" w:hAnsi="Arial" w:cs="Arial"/>
          <w:color w:val="000000" w:themeColor="text1"/>
        </w:rPr>
        <w:t xml:space="preserve"> and selected to be as diverse a group of people with dementia as possible</w:t>
      </w:r>
      <w:r w:rsidRPr="003D2CAC">
        <w:rPr>
          <w:rFonts w:ascii="Arial" w:hAnsi="Arial" w:cs="Arial"/>
          <w:color w:val="000000" w:themeColor="text1"/>
        </w:rPr>
        <w:t>. Those eligible to take part</w:t>
      </w:r>
      <w:r w:rsidR="00443454" w:rsidRPr="003D2CAC">
        <w:rPr>
          <w:rFonts w:ascii="Arial" w:hAnsi="Arial" w:cs="Arial"/>
          <w:color w:val="000000" w:themeColor="text1"/>
        </w:rPr>
        <w:t xml:space="preserve"> </w:t>
      </w:r>
      <w:r w:rsidR="0074070E" w:rsidRPr="003D2CAC">
        <w:rPr>
          <w:rFonts w:ascii="Arial" w:hAnsi="Arial" w:cs="Arial"/>
          <w:color w:val="000000" w:themeColor="text1"/>
        </w:rPr>
        <w:t>were:</w:t>
      </w:r>
    </w:p>
    <w:p w14:paraId="2B107D1C" w14:textId="42DD1914" w:rsidR="00FD1FCE" w:rsidRPr="003D2CAC" w:rsidRDefault="0074070E" w:rsidP="00173FA0">
      <w:pPr>
        <w:autoSpaceDE w:val="0"/>
        <w:autoSpaceDN w:val="0"/>
        <w:adjustRightInd w:val="0"/>
        <w:spacing w:after="0" w:line="480" w:lineRule="auto"/>
        <w:ind w:left="720"/>
        <w:rPr>
          <w:rFonts w:ascii="Arial" w:hAnsi="Arial" w:cs="Arial"/>
          <w:color w:val="000000" w:themeColor="text1"/>
        </w:rPr>
      </w:pPr>
      <w:r w:rsidRPr="003D2CAC">
        <w:rPr>
          <w:rFonts w:ascii="Arial" w:hAnsi="Arial" w:cs="Arial"/>
          <w:color w:val="000000" w:themeColor="text1"/>
        </w:rPr>
        <w:t>• Diagnosed with</w:t>
      </w:r>
      <w:r w:rsidR="00FD1FCE" w:rsidRPr="003D2CAC">
        <w:rPr>
          <w:rFonts w:ascii="Arial" w:hAnsi="Arial" w:cs="Arial"/>
          <w:color w:val="000000" w:themeColor="text1"/>
        </w:rPr>
        <w:t xml:space="preserve"> dementia and identified on referral to be in crisis</w:t>
      </w:r>
      <w:r w:rsidR="007D7824" w:rsidRPr="003D2CAC">
        <w:rPr>
          <w:rFonts w:ascii="Arial" w:hAnsi="Arial" w:cs="Arial"/>
          <w:color w:val="000000" w:themeColor="text1"/>
        </w:rPr>
        <w:t>.</w:t>
      </w:r>
    </w:p>
    <w:p w14:paraId="329C5FE2" w14:textId="3717E663" w:rsidR="00FD1FCE" w:rsidRPr="003D2CAC" w:rsidRDefault="00FD1FCE" w:rsidP="00173FA0">
      <w:pPr>
        <w:autoSpaceDE w:val="0"/>
        <w:autoSpaceDN w:val="0"/>
        <w:adjustRightInd w:val="0"/>
        <w:spacing w:after="0" w:line="480" w:lineRule="auto"/>
        <w:ind w:left="720"/>
        <w:rPr>
          <w:rFonts w:ascii="Arial" w:hAnsi="Arial" w:cs="Arial"/>
          <w:color w:val="000000" w:themeColor="text1"/>
        </w:rPr>
      </w:pPr>
      <w:r w:rsidRPr="003D2CAC">
        <w:rPr>
          <w:rFonts w:ascii="Arial" w:hAnsi="Arial" w:cs="Arial"/>
          <w:color w:val="000000" w:themeColor="text1"/>
        </w:rPr>
        <w:t>• Adult (18 years or older)</w:t>
      </w:r>
      <w:r w:rsidR="007D7824" w:rsidRPr="003D2CAC">
        <w:rPr>
          <w:rFonts w:ascii="Arial" w:hAnsi="Arial" w:cs="Arial"/>
          <w:color w:val="000000" w:themeColor="text1"/>
        </w:rPr>
        <w:t>.</w:t>
      </w:r>
    </w:p>
    <w:p w14:paraId="384A120A" w14:textId="305BC5AA" w:rsidR="002D24B1" w:rsidRPr="003D2CAC" w:rsidRDefault="00FD1FCE" w:rsidP="002D24B1">
      <w:pPr>
        <w:autoSpaceDE w:val="0"/>
        <w:autoSpaceDN w:val="0"/>
        <w:adjustRightInd w:val="0"/>
        <w:spacing w:after="0" w:line="480" w:lineRule="auto"/>
        <w:ind w:left="720"/>
        <w:rPr>
          <w:rFonts w:ascii="Arial" w:hAnsi="Arial" w:cs="Arial"/>
          <w:color w:val="000000" w:themeColor="text1"/>
        </w:rPr>
      </w:pPr>
      <w:r w:rsidRPr="003D2CAC">
        <w:rPr>
          <w:rFonts w:ascii="Arial" w:hAnsi="Arial" w:cs="Arial"/>
          <w:color w:val="000000" w:themeColor="text1"/>
        </w:rPr>
        <w:t>• Living in</w:t>
      </w:r>
      <w:r w:rsidR="00FA675C" w:rsidRPr="003D2CAC">
        <w:rPr>
          <w:rFonts w:ascii="Arial" w:hAnsi="Arial" w:cs="Arial"/>
          <w:color w:val="000000" w:themeColor="text1"/>
        </w:rPr>
        <w:t xml:space="preserve"> the community</w:t>
      </w:r>
      <w:r w:rsidRPr="003D2CAC">
        <w:rPr>
          <w:rFonts w:ascii="Arial" w:hAnsi="Arial" w:cs="Arial"/>
          <w:color w:val="000000" w:themeColor="text1"/>
        </w:rPr>
        <w:t xml:space="preserve"> i.e. private dwelling or nursing/care home</w:t>
      </w:r>
      <w:r w:rsidR="007D7824" w:rsidRPr="003D2CAC">
        <w:rPr>
          <w:rFonts w:ascii="Arial" w:hAnsi="Arial" w:cs="Arial"/>
          <w:color w:val="000000" w:themeColor="text1"/>
        </w:rPr>
        <w:t>.</w:t>
      </w:r>
    </w:p>
    <w:p w14:paraId="4BBAE977" w14:textId="3CE7FE7C" w:rsidR="002D24B1" w:rsidRPr="003D2CAC" w:rsidRDefault="002D24B1" w:rsidP="002D24B1">
      <w:pPr>
        <w:autoSpaceDE w:val="0"/>
        <w:autoSpaceDN w:val="0"/>
        <w:adjustRightInd w:val="0"/>
        <w:spacing w:after="0" w:line="480" w:lineRule="auto"/>
        <w:ind w:left="720"/>
        <w:rPr>
          <w:rFonts w:ascii="Arial" w:hAnsi="Arial" w:cs="Arial"/>
          <w:color w:val="000000" w:themeColor="text1"/>
        </w:rPr>
      </w:pPr>
      <w:r w:rsidRPr="003D2CAC">
        <w:rPr>
          <w:rFonts w:ascii="Arial" w:hAnsi="Arial" w:cs="Arial"/>
          <w:color w:val="000000" w:themeColor="text1"/>
        </w:rPr>
        <w:t>• With or without capacity to consent.</w:t>
      </w:r>
    </w:p>
    <w:p w14:paraId="020E837C" w14:textId="363CD23C" w:rsidR="00FD1FCE" w:rsidRPr="003D2CAC" w:rsidRDefault="00FD1FCE" w:rsidP="00173FA0">
      <w:pPr>
        <w:autoSpaceDE w:val="0"/>
        <w:autoSpaceDN w:val="0"/>
        <w:adjustRightInd w:val="0"/>
        <w:spacing w:after="0" w:line="480" w:lineRule="auto"/>
        <w:ind w:left="720"/>
        <w:rPr>
          <w:rFonts w:ascii="Arial" w:hAnsi="Arial" w:cs="Arial"/>
          <w:color w:val="000000" w:themeColor="text1"/>
        </w:rPr>
      </w:pPr>
      <w:r w:rsidRPr="003D2CAC">
        <w:rPr>
          <w:rFonts w:ascii="Arial" w:hAnsi="Arial" w:cs="Arial"/>
          <w:color w:val="000000" w:themeColor="text1"/>
        </w:rPr>
        <w:t>• Willing to participate</w:t>
      </w:r>
      <w:r w:rsidR="007D7824" w:rsidRPr="003D2CAC">
        <w:rPr>
          <w:rFonts w:ascii="Arial" w:hAnsi="Arial" w:cs="Arial"/>
          <w:color w:val="000000" w:themeColor="text1"/>
        </w:rPr>
        <w:t>.</w:t>
      </w:r>
    </w:p>
    <w:p w14:paraId="72A19DBE" w14:textId="77777777" w:rsidR="00196A56" w:rsidRPr="003D2CAC" w:rsidRDefault="00196A56" w:rsidP="00173FA0">
      <w:pPr>
        <w:autoSpaceDE w:val="0"/>
        <w:autoSpaceDN w:val="0"/>
        <w:adjustRightInd w:val="0"/>
        <w:spacing w:after="0" w:line="480" w:lineRule="auto"/>
        <w:ind w:left="720"/>
        <w:rPr>
          <w:rFonts w:ascii="Arial" w:hAnsi="Arial" w:cs="Arial"/>
          <w:color w:val="000000" w:themeColor="text1"/>
        </w:rPr>
      </w:pPr>
    </w:p>
    <w:p w14:paraId="288C88E9" w14:textId="705FD4BC" w:rsidR="008A0D2F" w:rsidRPr="003D2CAC" w:rsidRDefault="00FA675C" w:rsidP="00173FA0">
      <w:pPr>
        <w:autoSpaceDE w:val="0"/>
        <w:autoSpaceDN w:val="0"/>
        <w:adjustRightInd w:val="0"/>
        <w:spacing w:after="0" w:line="480" w:lineRule="auto"/>
        <w:rPr>
          <w:rFonts w:ascii="Arial" w:hAnsi="Arial" w:cs="Arial"/>
          <w:b/>
          <w:color w:val="000000" w:themeColor="text1"/>
        </w:rPr>
      </w:pPr>
      <w:r w:rsidRPr="003D2CAC">
        <w:rPr>
          <w:rFonts w:ascii="Arial" w:hAnsi="Arial" w:cs="Arial"/>
          <w:color w:val="000000" w:themeColor="text1"/>
        </w:rPr>
        <w:t>D</w:t>
      </w:r>
      <w:r w:rsidR="007D7824" w:rsidRPr="003D2CAC">
        <w:rPr>
          <w:rFonts w:ascii="Arial" w:hAnsi="Arial" w:cs="Arial"/>
          <w:color w:val="000000" w:themeColor="text1"/>
        </w:rPr>
        <w:t xml:space="preserve">ata </w:t>
      </w:r>
      <w:r w:rsidR="008A0D2F" w:rsidRPr="003D2CAC">
        <w:rPr>
          <w:rFonts w:ascii="Arial" w:hAnsi="Arial" w:cs="Arial"/>
          <w:color w:val="000000" w:themeColor="text1"/>
        </w:rPr>
        <w:t xml:space="preserve">sources were: </w:t>
      </w:r>
    </w:p>
    <w:p w14:paraId="326D24C3" w14:textId="76C54EEB" w:rsidR="008A0D2F" w:rsidRPr="003D2CAC" w:rsidRDefault="008A0D2F" w:rsidP="00173FA0">
      <w:pPr>
        <w:pStyle w:val="ListParagraph"/>
        <w:widowControl w:val="0"/>
        <w:numPr>
          <w:ilvl w:val="0"/>
          <w:numId w:val="4"/>
        </w:numPr>
        <w:autoSpaceDE w:val="0"/>
        <w:autoSpaceDN w:val="0"/>
        <w:adjustRightInd w:val="0"/>
        <w:spacing w:after="0" w:line="480" w:lineRule="auto"/>
        <w:rPr>
          <w:rFonts w:ascii="Arial" w:eastAsia="MS Mincho" w:hAnsi="Arial" w:cs="Arial"/>
          <w:color w:val="000000" w:themeColor="text1"/>
          <w:lang w:eastAsia="zh-CN"/>
        </w:rPr>
      </w:pPr>
      <w:r w:rsidRPr="003D2CAC">
        <w:rPr>
          <w:rFonts w:ascii="Arial" w:hAnsi="Arial" w:cs="Arial"/>
          <w:color w:val="000000" w:themeColor="text1"/>
          <w:lang w:eastAsia="en-GB"/>
        </w:rPr>
        <w:lastRenderedPageBreak/>
        <w:t xml:space="preserve">Observation of crisis management </w:t>
      </w:r>
      <w:r w:rsidR="00775BCC" w:rsidRPr="003D2CAC">
        <w:rPr>
          <w:rFonts w:ascii="Arial" w:hAnsi="Arial" w:cs="Arial"/>
          <w:color w:val="000000" w:themeColor="text1"/>
          <w:lang w:eastAsia="en-GB"/>
        </w:rPr>
        <w:t xml:space="preserve">during </w:t>
      </w:r>
      <w:r w:rsidRPr="003D2CAC">
        <w:rPr>
          <w:rFonts w:ascii="Arial" w:hAnsi="Arial" w:cs="Arial"/>
          <w:color w:val="000000" w:themeColor="text1"/>
          <w:lang w:eastAsia="en-GB"/>
        </w:rPr>
        <w:t>initial assessment</w:t>
      </w:r>
      <w:r w:rsidR="0007228A" w:rsidRPr="003D2CAC">
        <w:rPr>
          <w:rFonts w:ascii="Arial" w:hAnsi="Arial" w:cs="Arial"/>
          <w:color w:val="000000" w:themeColor="text1"/>
          <w:lang w:eastAsia="en-GB"/>
        </w:rPr>
        <w:t xml:space="preserve"> at home</w:t>
      </w:r>
      <w:r w:rsidRPr="003D2CAC">
        <w:rPr>
          <w:rFonts w:ascii="Arial" w:hAnsi="Arial" w:cs="Arial"/>
          <w:color w:val="000000" w:themeColor="text1"/>
          <w:lang w:eastAsia="en-GB"/>
        </w:rPr>
        <w:t xml:space="preserve"> and</w:t>
      </w:r>
      <w:r w:rsidRPr="003D2CAC">
        <w:rPr>
          <w:rFonts w:ascii="Arial" w:hAnsi="Arial" w:cs="Arial"/>
          <w:color w:val="000000" w:themeColor="text1"/>
        </w:rPr>
        <w:t xml:space="preserve"> </w:t>
      </w:r>
      <w:r w:rsidR="00775BCC" w:rsidRPr="003D2CAC">
        <w:rPr>
          <w:rFonts w:ascii="Arial" w:hAnsi="Arial" w:cs="Arial"/>
          <w:color w:val="000000" w:themeColor="text1"/>
          <w:lang w:eastAsia="en-GB"/>
        </w:rPr>
        <w:t xml:space="preserve">up to </w:t>
      </w:r>
      <w:r w:rsidRPr="003D2CAC">
        <w:rPr>
          <w:rFonts w:ascii="Arial" w:hAnsi="Arial" w:cs="Arial"/>
          <w:color w:val="000000" w:themeColor="text1"/>
          <w:lang w:eastAsia="en-GB"/>
        </w:rPr>
        <w:t>two subsequent</w:t>
      </w:r>
      <w:r w:rsidR="007D7824" w:rsidRPr="003D2CAC">
        <w:rPr>
          <w:rFonts w:ascii="Arial" w:hAnsi="Arial" w:cs="Arial"/>
          <w:color w:val="000000" w:themeColor="text1"/>
          <w:lang w:eastAsia="en-GB"/>
        </w:rPr>
        <w:t xml:space="preserve"> crisis-related</w:t>
      </w:r>
      <w:r w:rsidRPr="003D2CAC">
        <w:rPr>
          <w:rFonts w:ascii="Arial" w:hAnsi="Arial" w:cs="Arial"/>
          <w:color w:val="000000" w:themeColor="text1"/>
          <w:lang w:eastAsia="en-GB"/>
        </w:rPr>
        <w:t xml:space="preserve"> clinical consultations </w:t>
      </w:r>
      <w:r w:rsidR="007D7824" w:rsidRPr="003D2CAC">
        <w:rPr>
          <w:rFonts w:ascii="Arial" w:hAnsi="Arial" w:cs="Arial"/>
          <w:color w:val="000000" w:themeColor="text1"/>
          <w:lang w:eastAsia="en-GB"/>
        </w:rPr>
        <w:t xml:space="preserve">per </w:t>
      </w:r>
      <w:r w:rsidR="004825DB" w:rsidRPr="003D2CAC">
        <w:rPr>
          <w:rFonts w:ascii="Arial" w:hAnsi="Arial" w:cs="Arial"/>
          <w:color w:val="000000" w:themeColor="text1"/>
          <w:lang w:eastAsia="en-GB"/>
        </w:rPr>
        <w:t>patient.</w:t>
      </w:r>
    </w:p>
    <w:p w14:paraId="20282209" w14:textId="6CF5C920" w:rsidR="00F6468A" w:rsidRPr="003D2CAC" w:rsidRDefault="008A0D2F" w:rsidP="00173FA0">
      <w:pPr>
        <w:pStyle w:val="ListParagraph"/>
        <w:widowControl w:val="0"/>
        <w:numPr>
          <w:ilvl w:val="0"/>
          <w:numId w:val="4"/>
        </w:numPr>
        <w:autoSpaceDE w:val="0"/>
        <w:autoSpaceDN w:val="0"/>
        <w:adjustRightInd w:val="0"/>
        <w:spacing w:after="0" w:line="480" w:lineRule="auto"/>
        <w:rPr>
          <w:rFonts w:ascii="Arial" w:eastAsia="MS Mincho" w:hAnsi="Arial" w:cs="Arial"/>
          <w:color w:val="000000" w:themeColor="text1"/>
          <w:lang w:eastAsia="zh-CN"/>
        </w:rPr>
      </w:pPr>
      <w:r w:rsidRPr="003D2CAC">
        <w:rPr>
          <w:rFonts w:ascii="Arial" w:hAnsi="Arial" w:cs="Arial"/>
          <w:color w:val="000000" w:themeColor="text1"/>
          <w:lang w:eastAsia="zh-CN"/>
        </w:rPr>
        <w:t>Inte</w:t>
      </w:r>
      <w:r w:rsidR="00083585" w:rsidRPr="003D2CAC">
        <w:rPr>
          <w:rFonts w:ascii="Arial" w:hAnsi="Arial" w:cs="Arial"/>
          <w:color w:val="000000" w:themeColor="text1"/>
          <w:lang w:eastAsia="zh-CN"/>
        </w:rPr>
        <w:t xml:space="preserve">rviews with patients </w:t>
      </w:r>
      <w:r w:rsidR="005F7441" w:rsidRPr="003D2CAC">
        <w:rPr>
          <w:rFonts w:ascii="Arial" w:hAnsi="Arial" w:cs="Arial"/>
          <w:color w:val="000000" w:themeColor="text1"/>
          <w:lang w:eastAsia="zh-CN"/>
        </w:rPr>
        <w:t xml:space="preserve">at home </w:t>
      </w:r>
      <w:r w:rsidRPr="003D2CAC">
        <w:rPr>
          <w:rFonts w:ascii="Arial" w:hAnsi="Arial" w:cs="Arial"/>
          <w:color w:val="000000" w:themeColor="text1"/>
          <w:lang w:eastAsia="zh-CN"/>
        </w:rPr>
        <w:t>post dementi</w:t>
      </w:r>
      <w:r w:rsidR="00DD0782" w:rsidRPr="003D2CAC">
        <w:rPr>
          <w:rFonts w:ascii="Arial" w:hAnsi="Arial" w:cs="Arial"/>
          <w:color w:val="000000" w:themeColor="text1"/>
          <w:lang w:eastAsia="zh-CN"/>
        </w:rPr>
        <w:t>a crisis</w:t>
      </w:r>
      <w:r w:rsidR="00083585" w:rsidRPr="003D2CAC">
        <w:rPr>
          <w:rFonts w:ascii="Arial" w:hAnsi="Arial" w:cs="Arial"/>
          <w:color w:val="000000" w:themeColor="text1"/>
          <w:lang w:eastAsia="zh-CN"/>
        </w:rPr>
        <w:t xml:space="preserve"> (one per patient)</w:t>
      </w:r>
      <w:r w:rsidR="00197892" w:rsidRPr="003D2CAC">
        <w:rPr>
          <w:rFonts w:ascii="Arial" w:hAnsi="Arial" w:cs="Arial"/>
          <w:color w:val="000000" w:themeColor="text1"/>
          <w:lang w:eastAsia="zh-CN"/>
        </w:rPr>
        <w:t xml:space="preserve"> with </w:t>
      </w:r>
      <w:r w:rsidR="00363C53" w:rsidRPr="003D2CAC">
        <w:rPr>
          <w:rFonts w:ascii="Arial" w:hAnsi="Arial" w:cs="Arial"/>
          <w:color w:val="000000" w:themeColor="text1"/>
          <w:lang w:eastAsia="zh-CN"/>
        </w:rPr>
        <w:t>a carer</w:t>
      </w:r>
      <w:r w:rsidR="00197892" w:rsidRPr="003D2CAC">
        <w:rPr>
          <w:rFonts w:ascii="Arial" w:hAnsi="Arial" w:cs="Arial"/>
          <w:color w:val="000000" w:themeColor="text1"/>
          <w:lang w:eastAsia="zh-CN"/>
        </w:rPr>
        <w:t xml:space="preserve"> present at the patient request or</w:t>
      </w:r>
      <w:r w:rsidR="004825DB" w:rsidRPr="003D2CAC">
        <w:rPr>
          <w:rFonts w:ascii="Arial" w:hAnsi="Arial" w:cs="Arial"/>
          <w:color w:val="000000" w:themeColor="text1"/>
          <w:lang w:eastAsia="zh-CN"/>
        </w:rPr>
        <w:t>,</w:t>
      </w:r>
      <w:r w:rsidR="00197892" w:rsidRPr="003D2CAC">
        <w:rPr>
          <w:rFonts w:ascii="Arial" w:hAnsi="Arial" w:cs="Arial"/>
          <w:color w:val="000000" w:themeColor="text1"/>
          <w:lang w:eastAsia="zh-CN"/>
        </w:rPr>
        <w:t xml:space="preserve"> if advised</w:t>
      </w:r>
      <w:r w:rsidR="004825DB" w:rsidRPr="003D2CAC">
        <w:rPr>
          <w:rFonts w:ascii="Arial" w:hAnsi="Arial" w:cs="Arial"/>
          <w:color w:val="000000" w:themeColor="text1"/>
          <w:lang w:eastAsia="zh-CN"/>
        </w:rPr>
        <w:t>,</w:t>
      </w:r>
      <w:r w:rsidR="00197892" w:rsidRPr="003D2CAC">
        <w:rPr>
          <w:rFonts w:ascii="Arial" w:hAnsi="Arial" w:cs="Arial"/>
          <w:color w:val="000000" w:themeColor="text1"/>
          <w:lang w:eastAsia="zh-CN"/>
        </w:rPr>
        <w:t xml:space="preserve"> by a </w:t>
      </w:r>
      <w:r w:rsidR="00FB7E4D" w:rsidRPr="003D2CAC">
        <w:rPr>
          <w:rFonts w:ascii="Arial" w:hAnsi="Arial" w:cs="Arial"/>
          <w:color w:val="000000" w:themeColor="text1"/>
          <w:lang w:eastAsia="zh-CN"/>
        </w:rPr>
        <w:t>C</w:t>
      </w:r>
      <w:r w:rsidR="00197892" w:rsidRPr="003D2CAC">
        <w:rPr>
          <w:rFonts w:ascii="Arial" w:hAnsi="Arial" w:cs="Arial"/>
          <w:color w:val="000000" w:themeColor="text1"/>
          <w:lang w:eastAsia="zh-CN"/>
        </w:rPr>
        <w:t>onsultee</w:t>
      </w:r>
      <w:r w:rsidR="00775BCC" w:rsidRPr="003D2CAC">
        <w:rPr>
          <w:rFonts w:ascii="Arial" w:hAnsi="Arial" w:cs="Arial"/>
          <w:color w:val="000000" w:themeColor="text1"/>
          <w:lang w:eastAsia="zh-CN"/>
        </w:rPr>
        <w:t>.</w:t>
      </w:r>
      <w:r w:rsidR="00F6468A" w:rsidRPr="003D2CAC">
        <w:rPr>
          <w:rFonts w:ascii="Arial" w:hAnsi="Arial" w:cs="Arial"/>
          <w:color w:val="000000" w:themeColor="text1"/>
          <w:lang w:eastAsia="zh-CN"/>
        </w:rPr>
        <w:t xml:space="preserve"> </w:t>
      </w:r>
    </w:p>
    <w:p w14:paraId="5C017B8F" w14:textId="7D560A79" w:rsidR="00083585" w:rsidRPr="003D2CAC" w:rsidRDefault="00083585" w:rsidP="00083585">
      <w:pPr>
        <w:pStyle w:val="ListParagraph"/>
        <w:widowControl w:val="0"/>
        <w:numPr>
          <w:ilvl w:val="0"/>
          <w:numId w:val="4"/>
        </w:numPr>
        <w:autoSpaceDE w:val="0"/>
        <w:autoSpaceDN w:val="0"/>
        <w:adjustRightInd w:val="0"/>
        <w:spacing w:after="0" w:line="480" w:lineRule="auto"/>
        <w:rPr>
          <w:rFonts w:ascii="Arial" w:eastAsia="MS Mincho" w:hAnsi="Arial" w:cs="Arial"/>
          <w:color w:val="000000" w:themeColor="text1"/>
          <w:lang w:eastAsia="zh-CN"/>
        </w:rPr>
      </w:pPr>
      <w:r w:rsidRPr="003D2CAC">
        <w:rPr>
          <w:rFonts w:ascii="Arial" w:hAnsi="Arial" w:cs="Arial"/>
          <w:color w:val="000000" w:themeColor="text1"/>
          <w:lang w:eastAsia="zh-CN"/>
        </w:rPr>
        <w:t xml:space="preserve">Interviews with carers post dementia crisis (one per carer). </w:t>
      </w:r>
    </w:p>
    <w:p w14:paraId="3EAE7AE7" w14:textId="671F03EE" w:rsidR="008A0D2F" w:rsidRPr="003D2CAC" w:rsidRDefault="008A0D2F" w:rsidP="00173FA0">
      <w:pPr>
        <w:pStyle w:val="ListParagraph"/>
        <w:widowControl w:val="0"/>
        <w:numPr>
          <w:ilvl w:val="0"/>
          <w:numId w:val="4"/>
        </w:numPr>
        <w:autoSpaceDE w:val="0"/>
        <w:autoSpaceDN w:val="0"/>
        <w:adjustRightInd w:val="0"/>
        <w:spacing w:after="0" w:line="480" w:lineRule="auto"/>
        <w:rPr>
          <w:rFonts w:ascii="Arial" w:eastAsia="MS Mincho" w:hAnsi="Arial" w:cs="Arial"/>
          <w:color w:val="000000" w:themeColor="text1"/>
          <w:lang w:eastAsia="zh-CN"/>
        </w:rPr>
      </w:pPr>
      <w:r w:rsidRPr="003D2CAC">
        <w:rPr>
          <w:rFonts w:ascii="Arial" w:hAnsi="Arial" w:cs="Arial"/>
          <w:color w:val="000000" w:themeColor="text1"/>
          <w:lang w:eastAsia="en-GB"/>
        </w:rPr>
        <w:t xml:space="preserve">Interviews with clinicians during </w:t>
      </w:r>
      <w:r w:rsidR="009B4392" w:rsidRPr="003D2CAC">
        <w:rPr>
          <w:rFonts w:ascii="Arial" w:hAnsi="Arial" w:cs="Arial"/>
          <w:color w:val="000000" w:themeColor="text1"/>
          <w:lang w:eastAsia="en-GB"/>
        </w:rPr>
        <w:t xml:space="preserve">the period of </w:t>
      </w:r>
      <w:r w:rsidRPr="003D2CAC">
        <w:rPr>
          <w:rFonts w:ascii="Arial" w:hAnsi="Arial" w:cs="Arial"/>
          <w:color w:val="000000" w:themeColor="text1"/>
          <w:lang w:eastAsia="en-GB"/>
        </w:rPr>
        <w:t>dementia cris</w:t>
      </w:r>
      <w:r w:rsidR="008E0081" w:rsidRPr="003D2CAC">
        <w:rPr>
          <w:rFonts w:ascii="Arial" w:hAnsi="Arial" w:cs="Arial"/>
          <w:color w:val="000000" w:themeColor="text1"/>
        </w:rPr>
        <w:t>is management (</w:t>
      </w:r>
      <w:r w:rsidRPr="003D2CAC">
        <w:rPr>
          <w:rFonts w:ascii="Arial" w:hAnsi="Arial" w:cs="Arial"/>
          <w:color w:val="000000" w:themeColor="text1"/>
        </w:rPr>
        <w:t xml:space="preserve">1-5 per </w:t>
      </w:r>
      <w:r w:rsidRPr="003D2CAC">
        <w:rPr>
          <w:rFonts w:ascii="Arial" w:hAnsi="Arial" w:cs="Arial"/>
          <w:color w:val="000000" w:themeColor="text1"/>
          <w:lang w:eastAsia="en-GB"/>
        </w:rPr>
        <w:t>patient)</w:t>
      </w:r>
      <w:r w:rsidRPr="003D2CAC">
        <w:rPr>
          <w:rFonts w:ascii="Arial" w:hAnsi="Arial" w:cs="Arial"/>
          <w:color w:val="000000" w:themeColor="text1"/>
        </w:rPr>
        <w:t xml:space="preserve"> </w:t>
      </w:r>
      <w:r w:rsidRPr="003D2CAC">
        <w:rPr>
          <w:rFonts w:ascii="Arial" w:hAnsi="Arial" w:cs="Arial"/>
          <w:color w:val="000000" w:themeColor="text1"/>
          <w:lang w:eastAsia="en-GB"/>
        </w:rPr>
        <w:t>to explore decision-making and</w:t>
      </w:r>
      <w:r w:rsidR="00947E0F" w:rsidRPr="003D2CAC">
        <w:rPr>
          <w:rFonts w:ascii="Arial" w:hAnsi="Arial" w:cs="Arial"/>
          <w:color w:val="000000" w:themeColor="text1"/>
          <w:lang w:eastAsia="en-GB"/>
        </w:rPr>
        <w:t xml:space="preserve"> to</w:t>
      </w:r>
      <w:r w:rsidRPr="003D2CAC">
        <w:rPr>
          <w:rFonts w:ascii="Arial" w:hAnsi="Arial" w:cs="Arial"/>
          <w:color w:val="000000" w:themeColor="text1"/>
          <w:lang w:eastAsia="en-GB"/>
        </w:rPr>
        <w:t xml:space="preserve"> </w:t>
      </w:r>
      <w:r w:rsidR="00775BCC" w:rsidRPr="003D2CAC">
        <w:rPr>
          <w:rFonts w:ascii="Arial" w:hAnsi="Arial" w:cs="Arial"/>
          <w:color w:val="000000" w:themeColor="text1"/>
          <w:lang w:eastAsia="en-GB"/>
        </w:rPr>
        <w:t>identify factors</w:t>
      </w:r>
      <w:r w:rsidRPr="003D2CAC">
        <w:rPr>
          <w:rFonts w:ascii="Arial" w:hAnsi="Arial" w:cs="Arial"/>
          <w:color w:val="000000" w:themeColor="text1"/>
          <w:lang w:eastAsia="en-GB"/>
        </w:rPr>
        <w:t xml:space="preserve"> considered important for crisis resolution. </w:t>
      </w:r>
    </w:p>
    <w:p w14:paraId="46ADBC45" w14:textId="4FA9A420" w:rsidR="00F6468A" w:rsidRPr="003D2CAC" w:rsidRDefault="00A41CC2" w:rsidP="00173FA0">
      <w:pPr>
        <w:pStyle w:val="ListParagraph"/>
        <w:widowControl w:val="0"/>
        <w:numPr>
          <w:ilvl w:val="0"/>
          <w:numId w:val="4"/>
        </w:numPr>
        <w:autoSpaceDE w:val="0"/>
        <w:autoSpaceDN w:val="0"/>
        <w:adjustRightInd w:val="0"/>
        <w:spacing w:after="0" w:line="480" w:lineRule="auto"/>
        <w:rPr>
          <w:rFonts w:ascii="Arial" w:eastAsia="MS Mincho" w:hAnsi="Arial" w:cs="Arial"/>
          <w:color w:val="000000" w:themeColor="text1"/>
          <w:lang w:eastAsia="zh-CN"/>
        </w:rPr>
      </w:pPr>
      <w:r w:rsidRPr="003D2CAC">
        <w:rPr>
          <w:rFonts w:ascii="Arial" w:hAnsi="Arial" w:cs="Arial"/>
          <w:color w:val="000000" w:themeColor="text1"/>
          <w:lang w:eastAsia="en-GB"/>
        </w:rPr>
        <w:t>Home Treatment Crisis Team</w:t>
      </w:r>
      <w:r w:rsidR="00C766A5" w:rsidRPr="003D2CAC">
        <w:rPr>
          <w:rFonts w:ascii="Arial" w:hAnsi="Arial" w:cs="Arial"/>
          <w:color w:val="000000" w:themeColor="text1"/>
          <w:lang w:eastAsia="en-GB"/>
        </w:rPr>
        <w:t xml:space="preserve"> focus </w:t>
      </w:r>
      <w:r w:rsidR="00DD0782" w:rsidRPr="003D2CAC">
        <w:rPr>
          <w:rFonts w:ascii="Arial" w:hAnsi="Arial" w:cs="Arial"/>
          <w:color w:val="000000" w:themeColor="text1"/>
          <w:lang w:eastAsia="en-GB"/>
        </w:rPr>
        <w:t>group</w:t>
      </w:r>
      <w:r w:rsidR="008A0D2F" w:rsidRPr="003D2CAC">
        <w:rPr>
          <w:rFonts w:ascii="Arial" w:hAnsi="Arial" w:cs="Arial"/>
          <w:color w:val="000000" w:themeColor="text1"/>
          <w:lang w:eastAsia="en-GB"/>
        </w:rPr>
        <w:t xml:space="preserve"> to explore contextual issues important to the management of crisis</w:t>
      </w:r>
    </w:p>
    <w:p w14:paraId="121C806E" w14:textId="0D00E476" w:rsidR="008A0D2F" w:rsidRPr="003D2CAC" w:rsidRDefault="008A0D2F" w:rsidP="00173FA0">
      <w:pPr>
        <w:pStyle w:val="ListParagraph"/>
        <w:widowControl w:val="0"/>
        <w:numPr>
          <w:ilvl w:val="0"/>
          <w:numId w:val="4"/>
        </w:numPr>
        <w:autoSpaceDE w:val="0"/>
        <w:autoSpaceDN w:val="0"/>
        <w:adjustRightInd w:val="0"/>
        <w:spacing w:after="0" w:line="480" w:lineRule="auto"/>
        <w:rPr>
          <w:rFonts w:ascii="Arial" w:eastAsia="MS Mincho" w:hAnsi="Arial" w:cs="Arial"/>
          <w:color w:val="000000" w:themeColor="text1"/>
          <w:lang w:eastAsia="zh-CN"/>
        </w:rPr>
      </w:pPr>
      <w:r w:rsidRPr="003D2CAC">
        <w:rPr>
          <w:rFonts w:ascii="Arial" w:hAnsi="Arial" w:cs="Arial"/>
          <w:color w:val="000000" w:themeColor="text1"/>
          <w:lang w:eastAsia="en-GB"/>
        </w:rPr>
        <w:t>Demographics and medical history extracted from clinical records of observed patients and outcome</w:t>
      </w:r>
      <w:r w:rsidR="00775BCC" w:rsidRPr="003D2CAC">
        <w:rPr>
          <w:rFonts w:ascii="Arial" w:hAnsi="Arial" w:cs="Arial"/>
          <w:color w:val="000000" w:themeColor="text1"/>
          <w:lang w:eastAsia="en-GB"/>
        </w:rPr>
        <w:t>s</w:t>
      </w:r>
      <w:r w:rsidRPr="003D2CAC">
        <w:rPr>
          <w:rFonts w:ascii="Arial" w:hAnsi="Arial" w:cs="Arial"/>
          <w:color w:val="000000" w:themeColor="text1"/>
          <w:lang w:eastAsia="en-GB"/>
        </w:rPr>
        <w:t xml:space="preserve"> six weeks and 6 months </w:t>
      </w:r>
      <w:r w:rsidR="00C766A5" w:rsidRPr="003D2CAC">
        <w:rPr>
          <w:rFonts w:ascii="Arial" w:hAnsi="Arial" w:cs="Arial"/>
          <w:color w:val="000000" w:themeColor="text1"/>
          <w:lang w:eastAsia="en-GB"/>
        </w:rPr>
        <w:t xml:space="preserve">after </w:t>
      </w:r>
      <w:r w:rsidRPr="003D2CAC">
        <w:rPr>
          <w:rFonts w:ascii="Arial" w:hAnsi="Arial" w:cs="Arial"/>
          <w:color w:val="000000" w:themeColor="text1"/>
          <w:lang w:eastAsia="en-GB"/>
        </w:rPr>
        <w:t>study recruitment.</w:t>
      </w:r>
    </w:p>
    <w:p w14:paraId="6A77BBDF" w14:textId="418F6A31" w:rsidR="002C2628" w:rsidRPr="003D2CAC" w:rsidRDefault="007F75CC" w:rsidP="00173FA0">
      <w:pPr>
        <w:autoSpaceDE w:val="0"/>
        <w:autoSpaceDN w:val="0"/>
        <w:adjustRightInd w:val="0"/>
        <w:spacing w:after="0" w:line="480" w:lineRule="auto"/>
        <w:rPr>
          <w:rFonts w:ascii="Arial" w:hAnsi="Arial" w:cs="Arial"/>
          <w:color w:val="000000" w:themeColor="text1"/>
        </w:rPr>
      </w:pPr>
      <w:r w:rsidRPr="003D2CAC">
        <w:rPr>
          <w:rFonts w:ascii="Arial" w:hAnsi="Arial" w:cs="Arial"/>
          <w:color w:val="000000" w:themeColor="text1"/>
        </w:rPr>
        <w:t>Interviews and focus group</w:t>
      </w:r>
      <w:r w:rsidR="00197892" w:rsidRPr="003D2CAC">
        <w:rPr>
          <w:rFonts w:ascii="Arial" w:hAnsi="Arial" w:cs="Arial"/>
          <w:color w:val="000000" w:themeColor="text1"/>
        </w:rPr>
        <w:t xml:space="preserve"> topic</w:t>
      </w:r>
      <w:r w:rsidRPr="003D2CAC">
        <w:rPr>
          <w:rFonts w:ascii="Arial" w:hAnsi="Arial" w:cs="Arial"/>
          <w:color w:val="000000" w:themeColor="text1"/>
        </w:rPr>
        <w:t xml:space="preserve"> </w:t>
      </w:r>
      <w:r w:rsidR="00197892" w:rsidRPr="003D2CAC">
        <w:rPr>
          <w:rFonts w:ascii="Arial" w:hAnsi="Arial" w:cs="Arial"/>
          <w:color w:val="000000" w:themeColor="text1"/>
        </w:rPr>
        <w:t xml:space="preserve">guides </w:t>
      </w:r>
      <w:r w:rsidRPr="003D2CAC">
        <w:rPr>
          <w:rFonts w:ascii="Arial" w:hAnsi="Arial" w:cs="Arial"/>
          <w:color w:val="000000" w:themeColor="text1"/>
        </w:rPr>
        <w:t>were</w:t>
      </w:r>
      <w:r w:rsidR="005F7441" w:rsidRPr="003D2CAC">
        <w:rPr>
          <w:rFonts w:ascii="Arial" w:hAnsi="Arial" w:cs="Arial"/>
          <w:color w:val="000000" w:themeColor="text1"/>
        </w:rPr>
        <w:t xml:space="preserve"> devised drawing on existing literature and</w:t>
      </w:r>
      <w:r w:rsidR="00425ECC" w:rsidRPr="003D2CAC">
        <w:rPr>
          <w:rFonts w:ascii="Arial" w:hAnsi="Arial" w:cs="Arial"/>
          <w:color w:val="000000" w:themeColor="text1"/>
        </w:rPr>
        <w:t xml:space="preserve"> reviewed by the research Advisory Group and people affected by dementia prior to data collection. Interviews were</w:t>
      </w:r>
      <w:r w:rsidR="005F7441" w:rsidRPr="003D2CAC">
        <w:rPr>
          <w:rFonts w:ascii="Arial" w:hAnsi="Arial" w:cs="Arial"/>
          <w:color w:val="000000" w:themeColor="text1"/>
        </w:rPr>
        <w:t xml:space="preserve"> semi-structured,</w:t>
      </w:r>
      <w:r w:rsidRPr="003D2CAC">
        <w:rPr>
          <w:rFonts w:ascii="Arial" w:hAnsi="Arial" w:cs="Arial"/>
          <w:color w:val="000000" w:themeColor="text1"/>
        </w:rPr>
        <w:t xml:space="preserve"> audio-recorded and transcribed verbatim.</w:t>
      </w:r>
      <w:r w:rsidR="00197892" w:rsidRPr="003D2CAC">
        <w:rPr>
          <w:rFonts w:ascii="Arial" w:hAnsi="Arial" w:cs="Arial"/>
          <w:color w:val="000000" w:themeColor="text1"/>
        </w:rPr>
        <w:t xml:space="preserve"> </w:t>
      </w:r>
      <w:r w:rsidRPr="003D2CAC">
        <w:rPr>
          <w:rFonts w:ascii="Arial" w:hAnsi="Arial" w:cs="Arial"/>
          <w:color w:val="000000" w:themeColor="text1"/>
        </w:rPr>
        <w:t xml:space="preserve"> Field notes were taken during observations, including verbatim statements, and were ent</w:t>
      </w:r>
      <w:r w:rsidR="00D1658F" w:rsidRPr="003D2CAC">
        <w:rPr>
          <w:rFonts w:ascii="Arial" w:hAnsi="Arial" w:cs="Arial"/>
          <w:color w:val="000000" w:themeColor="text1"/>
        </w:rPr>
        <w:t>ered into a coding frame</w:t>
      </w:r>
      <w:r w:rsidRPr="003D2CAC">
        <w:rPr>
          <w:rFonts w:ascii="Arial" w:hAnsi="Arial" w:cs="Arial"/>
          <w:color w:val="000000" w:themeColor="text1"/>
        </w:rPr>
        <w:t xml:space="preserve"> on the same or following day.</w:t>
      </w:r>
    </w:p>
    <w:p w14:paraId="3622CF5A" w14:textId="77777777" w:rsidR="007F75CC" w:rsidRPr="003D2CAC" w:rsidRDefault="007F75CC" w:rsidP="00173FA0">
      <w:pPr>
        <w:autoSpaceDE w:val="0"/>
        <w:autoSpaceDN w:val="0"/>
        <w:adjustRightInd w:val="0"/>
        <w:spacing w:after="0" w:line="480" w:lineRule="auto"/>
        <w:rPr>
          <w:rFonts w:ascii="Arial" w:hAnsi="Arial" w:cs="Arial"/>
          <w:color w:val="000000" w:themeColor="text1"/>
        </w:rPr>
      </w:pPr>
    </w:p>
    <w:p w14:paraId="44C27263" w14:textId="1B5CFFAE" w:rsidR="00B03730" w:rsidRPr="003D2CAC" w:rsidRDefault="00864FCB" w:rsidP="00B03730">
      <w:pPr>
        <w:spacing w:after="0" w:line="480" w:lineRule="auto"/>
        <w:rPr>
          <w:rFonts w:ascii="Arial" w:hAnsi="Arial" w:cs="Arial"/>
          <w:color w:val="000000" w:themeColor="text1"/>
        </w:rPr>
      </w:pPr>
      <w:r w:rsidRPr="003D2CAC">
        <w:rPr>
          <w:rFonts w:ascii="Arial" w:hAnsi="Arial" w:cs="Arial"/>
          <w:color w:val="000000" w:themeColor="text1"/>
        </w:rPr>
        <w:t>Standard practice was for a senior clinician to screen</w:t>
      </w:r>
      <w:r w:rsidR="00B03730" w:rsidRPr="003D2CAC">
        <w:rPr>
          <w:rFonts w:ascii="Arial" w:hAnsi="Arial" w:cs="Arial"/>
          <w:color w:val="000000" w:themeColor="text1"/>
        </w:rPr>
        <w:t xml:space="preserve"> referrals to the Home Treatment Crisis Team using the following criteria: </w:t>
      </w:r>
    </w:p>
    <w:p w14:paraId="72AB269D" w14:textId="77777777" w:rsidR="00B03730" w:rsidRPr="003D2CAC" w:rsidRDefault="00B03730" w:rsidP="00B03730">
      <w:pPr>
        <w:spacing w:after="0" w:line="480" w:lineRule="auto"/>
        <w:rPr>
          <w:rFonts w:ascii="Arial" w:hAnsi="Arial" w:cs="Arial"/>
          <w:color w:val="000000" w:themeColor="text1"/>
        </w:rPr>
      </w:pPr>
    </w:p>
    <w:p w14:paraId="2AF54F65" w14:textId="77777777" w:rsidR="00B03730" w:rsidRPr="003D2CAC" w:rsidRDefault="00B03730" w:rsidP="00B03730">
      <w:pPr>
        <w:pStyle w:val="Default"/>
        <w:spacing w:line="480" w:lineRule="auto"/>
        <w:rPr>
          <w:i/>
          <w:color w:val="000000" w:themeColor="text1"/>
          <w:sz w:val="22"/>
          <w:szCs w:val="22"/>
        </w:rPr>
      </w:pPr>
      <w:r w:rsidRPr="003D2CAC">
        <w:rPr>
          <w:i/>
          <w:color w:val="000000" w:themeColor="text1"/>
          <w:sz w:val="22"/>
          <w:szCs w:val="22"/>
        </w:rPr>
        <w:t xml:space="preserve">‘A dementia crisis is when a person with dementia presents to a health or public service in a state where they, or a family member, are at risk of serious harm or death.’ </w:t>
      </w:r>
    </w:p>
    <w:p w14:paraId="1FF3A0FF" w14:textId="77777777" w:rsidR="00B03730" w:rsidRPr="003D2CAC" w:rsidRDefault="00B03730" w:rsidP="00B03730">
      <w:pPr>
        <w:pStyle w:val="Default"/>
        <w:spacing w:line="480" w:lineRule="auto"/>
        <w:rPr>
          <w:i/>
          <w:color w:val="000000" w:themeColor="text1"/>
          <w:sz w:val="22"/>
          <w:szCs w:val="22"/>
        </w:rPr>
      </w:pPr>
    </w:p>
    <w:p w14:paraId="00EFF63F" w14:textId="5B138C7D" w:rsidR="00B03730" w:rsidRPr="003D2CAC" w:rsidRDefault="00B03730" w:rsidP="00B03730">
      <w:pPr>
        <w:spacing w:after="0" w:line="480" w:lineRule="auto"/>
        <w:rPr>
          <w:rFonts w:ascii="Arial" w:hAnsi="Arial" w:cs="Arial"/>
          <w:color w:val="000000" w:themeColor="text1"/>
        </w:rPr>
      </w:pPr>
      <w:r w:rsidRPr="003D2CAC">
        <w:rPr>
          <w:rFonts w:ascii="Arial" w:hAnsi="Arial" w:cs="Arial"/>
          <w:color w:val="000000" w:themeColor="text1"/>
        </w:rPr>
        <w:t>Accepted referrals were classified as bei</w:t>
      </w:r>
      <w:r w:rsidR="006206FC" w:rsidRPr="003D2CAC">
        <w:rPr>
          <w:rFonts w:ascii="Arial" w:hAnsi="Arial" w:cs="Arial"/>
          <w:color w:val="000000" w:themeColor="text1"/>
        </w:rPr>
        <w:t>ng in need of urgent assessment</w:t>
      </w:r>
      <w:r w:rsidRPr="003D2CAC">
        <w:rPr>
          <w:rFonts w:ascii="Arial" w:hAnsi="Arial" w:cs="Arial"/>
          <w:color w:val="000000" w:themeColor="text1"/>
        </w:rPr>
        <w:t xml:space="preserve"> </w:t>
      </w:r>
      <w:r w:rsidR="006206FC" w:rsidRPr="003D2CAC">
        <w:rPr>
          <w:rFonts w:ascii="Arial" w:hAnsi="Arial" w:cs="Arial"/>
          <w:color w:val="000000" w:themeColor="text1"/>
        </w:rPr>
        <w:t>(within 4 hours) or non-urgent</w:t>
      </w:r>
      <w:r w:rsidRPr="003D2CAC">
        <w:rPr>
          <w:rFonts w:ascii="Arial" w:hAnsi="Arial" w:cs="Arial"/>
          <w:color w:val="000000" w:themeColor="text1"/>
        </w:rPr>
        <w:t xml:space="preserve"> (within 48 hours). Assessments were by either one or two members of the Home Treatment Crisis Team in the home of the </w:t>
      </w:r>
      <w:r w:rsidR="00AF4630" w:rsidRPr="003D2CAC">
        <w:rPr>
          <w:rFonts w:ascii="Arial" w:hAnsi="Arial" w:cs="Arial"/>
          <w:color w:val="000000" w:themeColor="text1"/>
        </w:rPr>
        <w:t>patient</w:t>
      </w:r>
      <w:r w:rsidRPr="003D2CAC">
        <w:rPr>
          <w:rFonts w:ascii="Arial" w:hAnsi="Arial" w:cs="Arial"/>
          <w:color w:val="000000" w:themeColor="text1"/>
        </w:rPr>
        <w:t xml:space="preserve"> with dementia.  </w:t>
      </w:r>
      <w:r w:rsidR="008A63FE" w:rsidRPr="003D2CAC">
        <w:rPr>
          <w:rFonts w:ascii="Arial" w:hAnsi="Arial" w:cs="Arial"/>
          <w:color w:val="000000" w:themeColor="text1"/>
        </w:rPr>
        <w:t xml:space="preserve">During crisis, </w:t>
      </w:r>
      <w:r w:rsidR="00D6096F" w:rsidRPr="003D2CAC">
        <w:rPr>
          <w:rFonts w:ascii="Arial" w:hAnsi="Arial" w:cs="Arial"/>
          <w:color w:val="000000" w:themeColor="text1"/>
        </w:rPr>
        <w:t xml:space="preserve">the </w:t>
      </w:r>
      <w:r w:rsidR="00D6096F" w:rsidRPr="003D2CAC">
        <w:rPr>
          <w:rFonts w:ascii="Arial" w:hAnsi="Arial" w:cs="Arial"/>
          <w:color w:val="000000" w:themeColor="text1"/>
        </w:rPr>
        <w:lastRenderedPageBreak/>
        <w:t>researcher (FE</w:t>
      </w:r>
      <w:r w:rsidR="00253797" w:rsidRPr="003D2CAC">
        <w:rPr>
          <w:rFonts w:ascii="Arial" w:hAnsi="Arial" w:cs="Arial"/>
          <w:color w:val="000000" w:themeColor="text1"/>
        </w:rPr>
        <w:t xml:space="preserve"> or JH</w:t>
      </w:r>
      <w:r w:rsidR="00864FCB" w:rsidRPr="003D2CAC">
        <w:rPr>
          <w:rFonts w:ascii="Arial" w:hAnsi="Arial" w:cs="Arial"/>
          <w:color w:val="000000" w:themeColor="text1"/>
        </w:rPr>
        <w:t>)</w:t>
      </w:r>
      <w:r w:rsidR="00D6096F" w:rsidRPr="003D2CAC">
        <w:rPr>
          <w:rFonts w:ascii="Arial" w:hAnsi="Arial" w:cs="Arial"/>
          <w:color w:val="000000" w:themeColor="text1"/>
        </w:rPr>
        <w:t xml:space="preserve"> accompanied </w:t>
      </w:r>
      <w:r w:rsidR="008E0081" w:rsidRPr="003D2CAC">
        <w:rPr>
          <w:rFonts w:ascii="Arial" w:hAnsi="Arial" w:cs="Arial"/>
          <w:color w:val="000000" w:themeColor="text1"/>
        </w:rPr>
        <w:t>clinicians on assessment visits and</w:t>
      </w:r>
      <w:r w:rsidR="00D6096F" w:rsidRPr="003D2CAC">
        <w:rPr>
          <w:rFonts w:ascii="Arial" w:hAnsi="Arial" w:cs="Arial"/>
          <w:color w:val="000000" w:themeColor="text1"/>
        </w:rPr>
        <w:t xml:space="preserve"> gained </w:t>
      </w:r>
      <w:r w:rsidR="008A63FE" w:rsidRPr="003D2CAC">
        <w:rPr>
          <w:rFonts w:ascii="Arial" w:hAnsi="Arial" w:cs="Arial"/>
          <w:color w:val="000000" w:themeColor="text1"/>
        </w:rPr>
        <w:t>verbal</w:t>
      </w:r>
      <w:r w:rsidR="00D6096F" w:rsidRPr="003D2CAC">
        <w:rPr>
          <w:rFonts w:ascii="Arial" w:hAnsi="Arial" w:cs="Arial"/>
          <w:color w:val="000000" w:themeColor="text1"/>
        </w:rPr>
        <w:t xml:space="preserve"> consent from</w:t>
      </w:r>
      <w:r w:rsidR="008A63FE" w:rsidRPr="003D2CAC">
        <w:rPr>
          <w:rFonts w:ascii="Arial" w:hAnsi="Arial" w:cs="Arial"/>
          <w:color w:val="000000" w:themeColor="text1"/>
        </w:rPr>
        <w:t xml:space="preserve"> patient, carer and healthcare professionals for data collection. </w:t>
      </w:r>
      <w:r w:rsidRPr="003D2CAC">
        <w:rPr>
          <w:rFonts w:ascii="Arial" w:hAnsi="Arial" w:cs="Arial"/>
          <w:color w:val="000000" w:themeColor="text1"/>
        </w:rPr>
        <w:t>After crisi</w:t>
      </w:r>
      <w:r w:rsidR="00D80404" w:rsidRPr="003D2CAC">
        <w:rPr>
          <w:rFonts w:ascii="Arial" w:hAnsi="Arial" w:cs="Arial"/>
          <w:color w:val="000000" w:themeColor="text1"/>
        </w:rPr>
        <w:t xml:space="preserve">s </w:t>
      </w:r>
      <w:r w:rsidR="004825DB" w:rsidRPr="003D2CAC">
        <w:rPr>
          <w:rFonts w:ascii="Arial" w:hAnsi="Arial" w:cs="Arial"/>
          <w:color w:val="000000" w:themeColor="text1"/>
        </w:rPr>
        <w:t>resolution</w:t>
      </w:r>
      <w:r w:rsidR="00D80404" w:rsidRPr="003D2CAC">
        <w:rPr>
          <w:rFonts w:ascii="Arial" w:hAnsi="Arial" w:cs="Arial"/>
          <w:color w:val="000000" w:themeColor="text1"/>
        </w:rPr>
        <w:t>,</w:t>
      </w:r>
      <w:r w:rsidR="00D6096F" w:rsidRPr="003D2CAC">
        <w:rPr>
          <w:rFonts w:ascii="Arial" w:hAnsi="Arial" w:cs="Arial"/>
          <w:color w:val="000000" w:themeColor="text1"/>
        </w:rPr>
        <w:t xml:space="preserve"> written consent</w:t>
      </w:r>
      <w:r w:rsidRPr="003D2CAC">
        <w:rPr>
          <w:rFonts w:ascii="Arial" w:hAnsi="Arial" w:cs="Arial"/>
          <w:color w:val="000000" w:themeColor="text1"/>
        </w:rPr>
        <w:t xml:space="preserve"> </w:t>
      </w:r>
      <w:r w:rsidR="00D80404" w:rsidRPr="003D2CAC">
        <w:rPr>
          <w:rFonts w:ascii="Arial" w:hAnsi="Arial" w:cs="Arial"/>
          <w:color w:val="000000" w:themeColor="text1"/>
        </w:rPr>
        <w:t xml:space="preserve">was taken </w:t>
      </w:r>
      <w:r w:rsidRPr="003D2CAC">
        <w:rPr>
          <w:rFonts w:ascii="Arial" w:hAnsi="Arial" w:cs="Arial"/>
          <w:color w:val="000000" w:themeColor="text1"/>
        </w:rPr>
        <w:t xml:space="preserve">from the </w:t>
      </w:r>
      <w:r w:rsidR="00AF4630" w:rsidRPr="003D2CAC">
        <w:rPr>
          <w:rFonts w:ascii="Arial" w:hAnsi="Arial" w:cs="Arial"/>
          <w:color w:val="000000" w:themeColor="text1"/>
        </w:rPr>
        <w:t>patient</w:t>
      </w:r>
      <w:r w:rsidRPr="003D2CAC">
        <w:rPr>
          <w:rFonts w:ascii="Arial" w:hAnsi="Arial" w:cs="Arial"/>
          <w:color w:val="000000" w:themeColor="text1"/>
        </w:rPr>
        <w:t xml:space="preserve"> with dementia or from a Nominated or Professional Consultee</w:t>
      </w:r>
      <w:r w:rsidR="008E0081" w:rsidRPr="003D2CAC">
        <w:rPr>
          <w:rFonts w:ascii="Arial" w:hAnsi="Arial" w:cs="Arial"/>
          <w:color w:val="000000" w:themeColor="text1"/>
        </w:rPr>
        <w:t xml:space="preserve"> if the </w:t>
      </w:r>
      <w:r w:rsidR="00AF4630" w:rsidRPr="003D2CAC">
        <w:rPr>
          <w:rFonts w:ascii="Arial" w:hAnsi="Arial" w:cs="Arial"/>
          <w:color w:val="000000" w:themeColor="text1"/>
        </w:rPr>
        <w:t>patient</w:t>
      </w:r>
      <w:r w:rsidR="008E0081" w:rsidRPr="003D2CAC">
        <w:rPr>
          <w:rFonts w:ascii="Arial" w:hAnsi="Arial" w:cs="Arial"/>
          <w:color w:val="000000" w:themeColor="text1"/>
        </w:rPr>
        <w:t xml:space="preserve"> lacked capacity to consent</w:t>
      </w:r>
      <w:r w:rsidR="00184421" w:rsidRPr="003D2CAC">
        <w:rPr>
          <w:rFonts w:ascii="Arial" w:hAnsi="Arial" w:cs="Arial"/>
          <w:color w:val="000000" w:themeColor="text1"/>
        </w:rPr>
        <w:t xml:space="preserve"> </w:t>
      </w:r>
      <w:r w:rsidR="00F409C1" w:rsidRPr="003D2CAC">
        <w:rPr>
          <w:rFonts w:ascii="Arial" w:hAnsi="Arial" w:cs="Arial"/>
          <w:color w:val="000000" w:themeColor="text1"/>
        </w:rPr>
        <w:t>(UK Government, 2005</w:t>
      </w:r>
      <w:r w:rsidR="004825DB" w:rsidRPr="003D2CAC">
        <w:rPr>
          <w:rFonts w:ascii="Arial" w:hAnsi="Arial" w:cs="Arial"/>
          <w:color w:val="000000" w:themeColor="text1"/>
        </w:rPr>
        <w:t xml:space="preserve">). </w:t>
      </w:r>
      <w:r w:rsidR="007B6CBF" w:rsidRPr="003D2CAC">
        <w:rPr>
          <w:rFonts w:ascii="Arial" w:hAnsi="Arial" w:cs="Arial"/>
          <w:color w:val="000000" w:themeColor="text1"/>
        </w:rPr>
        <w:t xml:space="preserve">If no written consent was obtained, data was destroyed. </w:t>
      </w:r>
      <w:r w:rsidR="004825DB" w:rsidRPr="003D2CAC">
        <w:rPr>
          <w:rFonts w:ascii="Arial" w:hAnsi="Arial" w:cs="Arial"/>
          <w:color w:val="000000" w:themeColor="text1"/>
        </w:rPr>
        <w:t xml:space="preserve">This </w:t>
      </w:r>
      <w:r w:rsidRPr="003D2CAC">
        <w:rPr>
          <w:rFonts w:ascii="Arial" w:hAnsi="Arial" w:cs="Arial"/>
          <w:color w:val="000000" w:themeColor="text1"/>
        </w:rPr>
        <w:t xml:space="preserve">enabled </w:t>
      </w:r>
      <w:r w:rsidR="00977941" w:rsidRPr="003D2CAC">
        <w:rPr>
          <w:rFonts w:ascii="Arial" w:hAnsi="Arial" w:cs="Arial"/>
          <w:color w:val="000000" w:themeColor="text1"/>
        </w:rPr>
        <w:t xml:space="preserve">the collection </w:t>
      </w:r>
      <w:r w:rsidRPr="003D2CAC">
        <w:rPr>
          <w:rFonts w:ascii="Arial" w:hAnsi="Arial" w:cs="Arial"/>
          <w:color w:val="000000" w:themeColor="text1"/>
        </w:rPr>
        <w:t>of data</w:t>
      </w:r>
      <w:r w:rsidR="00FB7E4D" w:rsidRPr="003D2CAC">
        <w:rPr>
          <w:rFonts w:ascii="Arial" w:hAnsi="Arial" w:cs="Arial"/>
          <w:color w:val="000000" w:themeColor="text1"/>
        </w:rPr>
        <w:t xml:space="preserve"> for analysis</w:t>
      </w:r>
      <w:r w:rsidRPr="003D2CAC">
        <w:rPr>
          <w:rFonts w:ascii="Arial" w:hAnsi="Arial" w:cs="Arial"/>
          <w:color w:val="000000" w:themeColor="text1"/>
        </w:rPr>
        <w:t xml:space="preserve"> relating to 15 crises (ten urgent and five non-urgent</w:t>
      </w:r>
      <w:r w:rsidR="00864FCB" w:rsidRPr="003D2CAC">
        <w:rPr>
          <w:rFonts w:ascii="Arial" w:hAnsi="Arial" w:cs="Arial"/>
          <w:color w:val="000000" w:themeColor="text1"/>
        </w:rPr>
        <w:t>)</w:t>
      </w:r>
      <w:r w:rsidR="006206FC" w:rsidRPr="003D2CAC">
        <w:rPr>
          <w:rFonts w:ascii="Arial" w:hAnsi="Arial" w:cs="Arial"/>
          <w:color w:val="000000" w:themeColor="text1"/>
        </w:rPr>
        <w:t>.</w:t>
      </w:r>
      <w:r w:rsidRPr="003D2CAC">
        <w:rPr>
          <w:rFonts w:ascii="Arial" w:hAnsi="Arial" w:cs="Arial"/>
          <w:color w:val="000000" w:themeColor="text1"/>
        </w:rPr>
        <w:t xml:space="preserve"> </w:t>
      </w:r>
      <w:r w:rsidR="007C317D" w:rsidRPr="003D2CAC">
        <w:rPr>
          <w:rFonts w:ascii="Arial" w:hAnsi="Arial" w:cs="Arial"/>
          <w:color w:val="000000" w:themeColor="text1"/>
        </w:rPr>
        <w:t xml:space="preserve">The researcher </w:t>
      </w:r>
      <w:r w:rsidR="00253797" w:rsidRPr="003D2CAC">
        <w:rPr>
          <w:rFonts w:ascii="Arial" w:hAnsi="Arial" w:cs="Arial"/>
          <w:color w:val="000000" w:themeColor="text1"/>
        </w:rPr>
        <w:t xml:space="preserve">(FE) </w:t>
      </w:r>
      <w:r w:rsidR="007C317D" w:rsidRPr="003D2CAC">
        <w:rPr>
          <w:rFonts w:ascii="Arial" w:hAnsi="Arial" w:cs="Arial"/>
          <w:color w:val="000000" w:themeColor="text1"/>
        </w:rPr>
        <w:t>received training in dementia care, data collection methods and assessment of mental capacity, did not have a clinical background and was unknown to participants prior to their participation in the study. She was supported by a nurse researcher</w:t>
      </w:r>
      <w:r w:rsidR="004D039E" w:rsidRPr="003D2CAC">
        <w:rPr>
          <w:rFonts w:ascii="Arial" w:hAnsi="Arial" w:cs="Arial"/>
          <w:color w:val="000000" w:themeColor="text1"/>
        </w:rPr>
        <w:t xml:space="preserve"> (JH)</w:t>
      </w:r>
      <w:r w:rsidR="007C317D" w:rsidRPr="003D2CAC">
        <w:rPr>
          <w:rFonts w:ascii="Arial" w:hAnsi="Arial" w:cs="Arial"/>
          <w:color w:val="000000" w:themeColor="text1"/>
        </w:rPr>
        <w:t xml:space="preserve"> with 20 years </w:t>
      </w:r>
      <w:r w:rsidR="00F4672A" w:rsidRPr="003D2CAC">
        <w:rPr>
          <w:rFonts w:ascii="Arial" w:hAnsi="Arial" w:cs="Arial"/>
          <w:color w:val="000000" w:themeColor="text1"/>
        </w:rPr>
        <w:t xml:space="preserve">of </w:t>
      </w:r>
      <w:r w:rsidR="007C317D" w:rsidRPr="003D2CAC">
        <w:rPr>
          <w:rFonts w:ascii="Arial" w:hAnsi="Arial" w:cs="Arial"/>
          <w:color w:val="000000" w:themeColor="text1"/>
        </w:rPr>
        <w:t>experi</w:t>
      </w:r>
      <w:r w:rsidR="00F4672A" w:rsidRPr="003D2CAC">
        <w:rPr>
          <w:rFonts w:ascii="Arial" w:hAnsi="Arial" w:cs="Arial"/>
          <w:color w:val="000000" w:themeColor="text1"/>
        </w:rPr>
        <w:t>ence conducting research about sensitive topics, who collected data from the first five participants</w:t>
      </w:r>
      <w:r w:rsidR="005F2ECE" w:rsidRPr="003D2CAC">
        <w:rPr>
          <w:rFonts w:ascii="Arial" w:hAnsi="Arial" w:cs="Arial"/>
          <w:color w:val="000000" w:themeColor="text1"/>
        </w:rPr>
        <w:t xml:space="preserve"> (to test the feasibility of the methods and who can be contacted for further </w:t>
      </w:r>
      <w:r w:rsidR="004D039E" w:rsidRPr="003D2CAC">
        <w:rPr>
          <w:rFonts w:ascii="Arial" w:hAnsi="Arial" w:cs="Arial"/>
          <w:color w:val="000000" w:themeColor="text1"/>
        </w:rPr>
        <w:t>details)</w:t>
      </w:r>
      <w:r w:rsidR="00F4672A" w:rsidRPr="003D2CAC">
        <w:rPr>
          <w:rFonts w:ascii="Arial" w:hAnsi="Arial" w:cs="Arial"/>
          <w:color w:val="000000" w:themeColor="text1"/>
        </w:rPr>
        <w:t xml:space="preserve"> and co-facilitated the focus group. The researchers were introduced to participants as researchers seeking to find out how best to help people experiencing crisis.</w:t>
      </w:r>
    </w:p>
    <w:p w14:paraId="33280F34" w14:textId="77777777" w:rsidR="00B03730" w:rsidRPr="003D2CAC" w:rsidRDefault="00B03730" w:rsidP="00173FA0">
      <w:pPr>
        <w:autoSpaceDE w:val="0"/>
        <w:autoSpaceDN w:val="0"/>
        <w:adjustRightInd w:val="0"/>
        <w:spacing w:after="0" w:line="480" w:lineRule="auto"/>
        <w:rPr>
          <w:rFonts w:ascii="Arial" w:hAnsi="Arial" w:cs="Arial"/>
          <w:color w:val="000000" w:themeColor="text1"/>
        </w:rPr>
      </w:pPr>
    </w:p>
    <w:p w14:paraId="60F3E8A4" w14:textId="70E84F01" w:rsidR="00B03730" w:rsidRPr="003D2CAC" w:rsidRDefault="00260039" w:rsidP="00173FA0">
      <w:pPr>
        <w:autoSpaceDE w:val="0"/>
        <w:autoSpaceDN w:val="0"/>
        <w:adjustRightInd w:val="0"/>
        <w:spacing w:after="0" w:line="480" w:lineRule="auto"/>
        <w:rPr>
          <w:rFonts w:ascii="Arial" w:hAnsi="Arial" w:cs="Arial"/>
          <w:color w:val="000000" w:themeColor="text1"/>
        </w:rPr>
      </w:pPr>
      <w:r w:rsidRPr="003D2CAC">
        <w:rPr>
          <w:rFonts w:ascii="Arial" w:hAnsi="Arial" w:cs="Arial"/>
          <w:color w:val="000000" w:themeColor="text1"/>
        </w:rPr>
        <w:t xml:space="preserve">Computer software, NVIVO, assisted management of </w:t>
      </w:r>
      <w:r w:rsidR="00F6468A" w:rsidRPr="003D2CAC">
        <w:rPr>
          <w:rFonts w:ascii="Arial" w:hAnsi="Arial" w:cs="Arial"/>
          <w:color w:val="000000" w:themeColor="text1"/>
        </w:rPr>
        <w:t xml:space="preserve">the </w:t>
      </w:r>
      <w:r w:rsidRPr="003D2CAC">
        <w:rPr>
          <w:rFonts w:ascii="Arial" w:hAnsi="Arial" w:cs="Arial"/>
          <w:color w:val="000000" w:themeColor="text1"/>
        </w:rPr>
        <w:t>qualitative data and supported an initial framework analysis</w:t>
      </w:r>
      <w:r w:rsidR="007F75CC" w:rsidRPr="003D2CAC">
        <w:rPr>
          <w:rFonts w:ascii="Arial" w:hAnsi="Arial" w:cs="Arial"/>
          <w:color w:val="000000" w:themeColor="text1"/>
        </w:rPr>
        <w:t xml:space="preserve"> (</w:t>
      </w:r>
      <w:r w:rsidR="006206FC" w:rsidRPr="003D2CAC">
        <w:rPr>
          <w:rFonts w:ascii="Arial" w:hAnsi="Arial" w:cs="Arial"/>
          <w:color w:val="000000" w:themeColor="text1"/>
        </w:rPr>
        <w:t>FE</w:t>
      </w:r>
      <w:r w:rsidR="007F75CC" w:rsidRPr="003D2CAC">
        <w:rPr>
          <w:rFonts w:ascii="Arial" w:hAnsi="Arial" w:cs="Arial"/>
          <w:color w:val="000000" w:themeColor="text1"/>
        </w:rPr>
        <w:t>)</w:t>
      </w:r>
      <w:r w:rsidR="000E046C" w:rsidRPr="003D2CAC">
        <w:rPr>
          <w:rFonts w:ascii="Arial" w:hAnsi="Arial" w:cs="Arial"/>
          <w:color w:val="000000" w:themeColor="text1"/>
        </w:rPr>
        <w:t>(Gale, Heath, Cameron, Rashid &amp; Redwood, 2013)</w:t>
      </w:r>
      <w:r w:rsidR="00BE79A8" w:rsidRPr="003D2CAC">
        <w:rPr>
          <w:rFonts w:ascii="Arial" w:hAnsi="Arial" w:cs="Arial"/>
          <w:color w:val="000000" w:themeColor="text1"/>
        </w:rPr>
        <w:t xml:space="preserve"> ba</w:t>
      </w:r>
      <w:r w:rsidR="00253797" w:rsidRPr="003D2CAC">
        <w:rPr>
          <w:rFonts w:ascii="Arial" w:hAnsi="Arial" w:cs="Arial"/>
          <w:color w:val="000000" w:themeColor="text1"/>
        </w:rPr>
        <w:t>sed on the causes</w:t>
      </w:r>
      <w:r w:rsidR="00BE79A8" w:rsidRPr="003D2CAC">
        <w:rPr>
          <w:rFonts w:ascii="Arial" w:hAnsi="Arial" w:cs="Arial"/>
          <w:color w:val="000000" w:themeColor="text1"/>
        </w:rPr>
        <w:t xml:space="preserve"> of crisis previously reported</w:t>
      </w:r>
      <w:r w:rsidR="008E0081" w:rsidRPr="003D2CAC">
        <w:rPr>
          <w:rFonts w:ascii="Arial" w:hAnsi="Arial" w:cs="Arial"/>
          <w:color w:val="000000" w:themeColor="text1"/>
        </w:rPr>
        <w:t>;</w:t>
      </w:r>
      <w:r w:rsidR="000D103D" w:rsidRPr="003D2CAC">
        <w:rPr>
          <w:rFonts w:ascii="Arial" w:hAnsi="Arial" w:cs="Arial"/>
          <w:lang w:eastAsia="en-GB"/>
        </w:rPr>
        <w:t xml:space="preserve"> behavioural/psychological, physical health, vulnerability, family carer and environmen</w:t>
      </w:r>
      <w:r w:rsidR="00253797" w:rsidRPr="003D2CAC">
        <w:rPr>
          <w:rFonts w:ascii="Arial" w:hAnsi="Arial" w:cs="Arial"/>
          <w:lang w:eastAsia="en-GB"/>
        </w:rPr>
        <w:t>t</w:t>
      </w:r>
      <w:r w:rsidR="008E0081" w:rsidRPr="003D2CAC">
        <w:rPr>
          <w:rFonts w:ascii="Arial" w:hAnsi="Arial" w:cs="Arial"/>
          <w:lang w:eastAsia="en-GB"/>
        </w:rPr>
        <w:t>,</w:t>
      </w:r>
      <w:r w:rsidR="00253797" w:rsidRPr="003D2CAC">
        <w:rPr>
          <w:rFonts w:ascii="Arial" w:hAnsi="Arial" w:cs="Arial"/>
          <w:lang w:eastAsia="en-GB"/>
        </w:rPr>
        <w:t xml:space="preserve"> and management categories</w:t>
      </w:r>
      <w:r w:rsidR="008E0081" w:rsidRPr="003D2CAC">
        <w:rPr>
          <w:rFonts w:ascii="Arial" w:hAnsi="Arial" w:cs="Arial"/>
          <w:lang w:eastAsia="en-GB"/>
        </w:rPr>
        <w:t>;</w:t>
      </w:r>
      <w:r w:rsidR="000D103D" w:rsidRPr="003D2CAC">
        <w:rPr>
          <w:rFonts w:ascii="Arial" w:hAnsi="Arial" w:cs="Arial"/>
          <w:lang w:eastAsia="en-GB"/>
        </w:rPr>
        <w:t xml:space="preserve"> professional healthcare support, home living environment, social home care support and family carer </w:t>
      </w:r>
      <w:r w:rsidR="00BE79A8" w:rsidRPr="003D2CAC">
        <w:rPr>
          <w:rFonts w:ascii="Arial" w:hAnsi="Arial" w:cs="Arial"/>
          <w:color w:val="000000" w:themeColor="text1"/>
        </w:rPr>
        <w:t xml:space="preserve"> </w:t>
      </w:r>
      <w:r w:rsidR="00590178" w:rsidRPr="003D2CAC">
        <w:rPr>
          <w:rFonts w:ascii="Arial" w:hAnsi="Arial" w:cs="Arial"/>
          <w:color w:val="000000" w:themeColor="text1"/>
        </w:rPr>
        <w:fldChar w:fldCharType="begin">
          <w:fldData xml:space="preserve">PEVuZE5vdGU+PENpdGU+PEF1dGhvcj5Ub290PC9BdXRob3I+PFllYXI+MjAxMzwvWWVhcj48UmVj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</w:fldData>
        </w:fldChar>
      </w:r>
      <w:r w:rsidR="0034486B" w:rsidRPr="003D2CAC">
        <w:rPr>
          <w:rFonts w:ascii="Arial" w:hAnsi="Arial" w:cs="Arial"/>
          <w:color w:val="000000" w:themeColor="text1"/>
        </w:rPr>
        <w:instrText xml:space="preserve"> ADDIN EN.CITE </w:instrText>
      </w:r>
      <w:r w:rsidR="0034486B" w:rsidRPr="003D2CAC">
        <w:rPr>
          <w:rFonts w:ascii="Arial" w:hAnsi="Arial" w:cs="Arial"/>
          <w:color w:val="000000" w:themeColor="text1"/>
        </w:rPr>
        <w:fldChar w:fldCharType="begin">
          <w:fldData xml:space="preserve">PEVuZE5vdGU+PENpdGU+PEF1dGhvcj5Ub290PC9BdXRob3I+PFllYXI+MjAxMzwvWWVhcj48UmVj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</w:fldData>
        </w:fldChar>
      </w:r>
      <w:r w:rsidR="0034486B" w:rsidRPr="003D2CAC">
        <w:rPr>
          <w:rFonts w:ascii="Arial" w:hAnsi="Arial" w:cs="Arial"/>
          <w:color w:val="000000" w:themeColor="text1"/>
        </w:rPr>
        <w:instrText xml:space="preserve"> ADDIN EN.CITE.DATA </w:instrText>
      </w:r>
      <w:r w:rsidR="0034486B" w:rsidRPr="003D2CAC">
        <w:rPr>
          <w:rFonts w:ascii="Arial" w:hAnsi="Arial" w:cs="Arial"/>
          <w:color w:val="000000" w:themeColor="text1"/>
        </w:rPr>
      </w:r>
      <w:r w:rsidR="0034486B" w:rsidRPr="003D2CAC">
        <w:rPr>
          <w:rFonts w:ascii="Arial" w:hAnsi="Arial" w:cs="Arial"/>
          <w:color w:val="000000" w:themeColor="text1"/>
        </w:rPr>
        <w:fldChar w:fldCharType="end"/>
      </w:r>
      <w:r w:rsidR="00590178" w:rsidRPr="003D2CAC">
        <w:rPr>
          <w:rFonts w:ascii="Arial" w:hAnsi="Arial" w:cs="Arial"/>
          <w:color w:val="000000" w:themeColor="text1"/>
        </w:rPr>
      </w:r>
      <w:r w:rsidR="00590178" w:rsidRPr="003D2CAC">
        <w:rPr>
          <w:rFonts w:ascii="Arial" w:hAnsi="Arial" w:cs="Arial"/>
          <w:color w:val="000000" w:themeColor="text1"/>
        </w:rPr>
        <w:fldChar w:fldCharType="separate"/>
      </w:r>
      <w:r w:rsidR="0034486B" w:rsidRPr="003D2CAC">
        <w:rPr>
          <w:rFonts w:ascii="Arial" w:hAnsi="Arial" w:cs="Arial"/>
          <w:noProof/>
          <w:color w:val="000000" w:themeColor="text1"/>
        </w:rPr>
        <w:t>(Ledgerd et al., 2016; Toot et al., 2013)</w:t>
      </w:r>
      <w:r w:rsidR="00590178" w:rsidRPr="003D2CAC">
        <w:rPr>
          <w:rFonts w:ascii="Arial" w:hAnsi="Arial" w:cs="Arial"/>
          <w:color w:val="000000" w:themeColor="text1"/>
        </w:rPr>
        <w:fldChar w:fldCharType="end"/>
      </w:r>
      <w:r w:rsidR="00590178" w:rsidRPr="003D2CAC">
        <w:rPr>
          <w:rFonts w:ascii="Arial" w:hAnsi="Arial" w:cs="Arial"/>
          <w:color w:val="000000" w:themeColor="text1"/>
        </w:rPr>
        <w:t>.</w:t>
      </w:r>
      <w:r w:rsidR="00BE79A8" w:rsidRPr="003D2CAC">
        <w:rPr>
          <w:rFonts w:ascii="Arial" w:hAnsi="Arial" w:cs="Arial"/>
          <w:color w:val="000000" w:themeColor="text1"/>
        </w:rPr>
        <w:t xml:space="preserve"> </w:t>
      </w:r>
      <w:r w:rsidR="00425ECC" w:rsidRPr="003D2CAC">
        <w:rPr>
          <w:rFonts w:ascii="Arial" w:eastAsia="MS Mincho" w:hAnsi="Arial" w:cs="Arial"/>
          <w:lang w:val="en-US" w:eastAsia="ja-JP"/>
        </w:rPr>
        <w:t xml:space="preserve">Data summaries that captured all coding of field notes and each of the participant groups </w:t>
      </w:r>
      <w:r w:rsidR="006463EF" w:rsidRPr="003D2CAC">
        <w:rPr>
          <w:rFonts w:ascii="Arial" w:eastAsia="MS Mincho" w:hAnsi="Arial" w:cs="Arial"/>
          <w:lang w:val="en-US" w:eastAsia="ja-JP"/>
        </w:rPr>
        <w:t xml:space="preserve">(JE, JH) </w:t>
      </w:r>
      <w:r w:rsidR="00425ECC" w:rsidRPr="003D2CAC">
        <w:rPr>
          <w:rFonts w:ascii="Arial" w:eastAsia="MS Mincho" w:hAnsi="Arial" w:cs="Arial"/>
          <w:lang w:val="en-US" w:eastAsia="ja-JP"/>
        </w:rPr>
        <w:t>formed the basis of the interpretive process</w:t>
      </w:r>
      <w:r w:rsidR="006463EF" w:rsidRPr="003D2CAC">
        <w:rPr>
          <w:rFonts w:ascii="Arial" w:eastAsia="MS Mincho" w:hAnsi="Arial" w:cs="Arial"/>
          <w:lang w:val="en-US" w:eastAsia="ja-JP"/>
        </w:rPr>
        <w:t xml:space="preserve"> (JH)</w:t>
      </w:r>
      <w:r w:rsidR="00425ECC" w:rsidRPr="003D2CAC">
        <w:rPr>
          <w:rFonts w:ascii="Arial" w:eastAsia="MS Mincho" w:hAnsi="Arial" w:cs="Arial"/>
          <w:lang w:val="en-US" w:eastAsia="ja-JP"/>
        </w:rPr>
        <w:t>. Maps of relationships between categories and overarching themes were devised</w:t>
      </w:r>
      <w:r w:rsidR="00864FCB" w:rsidRPr="003D2CAC">
        <w:rPr>
          <w:rFonts w:ascii="Arial" w:eastAsia="MS Mincho" w:hAnsi="Arial" w:cs="Arial"/>
          <w:lang w:val="en-US" w:eastAsia="ja-JP"/>
        </w:rPr>
        <w:t xml:space="preserve"> (Miles &amp; Huberman, 1994)</w:t>
      </w:r>
      <w:r w:rsidR="00425ECC" w:rsidRPr="003D2CAC">
        <w:rPr>
          <w:rFonts w:ascii="Arial" w:eastAsia="MS Mincho" w:hAnsi="Arial" w:cs="Arial"/>
          <w:lang w:val="en-US" w:eastAsia="ja-JP"/>
        </w:rPr>
        <w:t>, which were then checked and refined through a search for disconfirming evidence by returning to the original transcripts and field notes</w:t>
      </w:r>
      <w:r w:rsidR="00253797" w:rsidRPr="003D2CAC">
        <w:rPr>
          <w:rFonts w:ascii="Arial" w:eastAsia="MS Mincho" w:hAnsi="Arial" w:cs="Arial"/>
          <w:lang w:val="en-US" w:eastAsia="ja-JP"/>
        </w:rPr>
        <w:t xml:space="preserve"> (JH)</w:t>
      </w:r>
      <w:r w:rsidR="00864FCB" w:rsidRPr="003D2CAC">
        <w:rPr>
          <w:rFonts w:ascii="Arial" w:eastAsia="MS Mincho" w:hAnsi="Arial" w:cs="Arial"/>
          <w:lang w:val="en-US" w:eastAsia="ja-JP"/>
        </w:rPr>
        <w:t xml:space="preserve"> (van Manen, 2016)</w:t>
      </w:r>
      <w:r w:rsidR="00425ECC" w:rsidRPr="003D2CAC">
        <w:rPr>
          <w:rFonts w:ascii="Arial" w:eastAsia="MS Mincho" w:hAnsi="Arial" w:cs="Arial"/>
          <w:lang w:val="en-US" w:eastAsia="ja-JP"/>
        </w:rPr>
        <w:t xml:space="preserve">. </w:t>
      </w:r>
      <w:r w:rsidR="002C2628" w:rsidRPr="003D2CAC">
        <w:rPr>
          <w:rFonts w:ascii="Arial" w:hAnsi="Arial" w:cs="Arial"/>
          <w:color w:val="000000" w:themeColor="text1"/>
        </w:rPr>
        <w:t>A decision trail was maintained</w:t>
      </w:r>
      <w:r w:rsidR="00253687" w:rsidRPr="003D2CAC">
        <w:rPr>
          <w:rFonts w:ascii="Arial" w:hAnsi="Arial" w:cs="Arial"/>
          <w:color w:val="000000" w:themeColor="text1"/>
        </w:rPr>
        <w:t xml:space="preserve"> </w:t>
      </w:r>
      <w:r w:rsidR="005E5ABB" w:rsidRPr="003D2CAC">
        <w:rPr>
          <w:rFonts w:ascii="Arial" w:hAnsi="Arial" w:cs="Arial"/>
          <w:color w:val="000000" w:themeColor="text1"/>
        </w:rPr>
        <w:fldChar w:fldCharType="begin"/>
      </w:r>
      <w:r w:rsidR="005E5ABB" w:rsidRPr="003D2CAC">
        <w:rPr>
          <w:rFonts w:ascii="Arial" w:hAnsi="Arial" w:cs="Arial"/>
          <w:color w:val="000000" w:themeColor="text1"/>
        </w:rPr>
        <w:instrText xml:space="preserve"> ADDIN EN.CITE &lt;EndNote&gt;&lt;Cite&gt;&lt;Author&gt;Koch&lt;/Author&gt;&lt;Year&gt;1994&lt;/Year&gt;&lt;RecNum&gt;107&lt;/RecNum&gt;&lt;DisplayText&gt;(Koch, 1994)&lt;/DisplayText&gt;&lt;record&gt;&lt;rec-number&gt;107&lt;/rec-number&gt;&lt;foreign-keys&gt;&lt;key app="EN" db-id="za5etaxxjrt2tyef5rsvxw212rt0as9e0arz" timestamp="1561290473"&gt;107&lt;/key&gt;&lt;/foreign-keys&gt;&lt;ref-type name="Journal Article"&gt;17&lt;/ref-type&gt;&lt;contributors&gt;&lt;authors&gt;&lt;author&gt;Koch, T;&lt;/author&gt;&lt;/authors&gt;&lt;/contributors&gt;&lt;titles&gt;&lt;title&gt;Establishing rigour in qualitative research: the decision trail &lt;/title&gt;&lt;secondary-title&gt;Journal of Advanced Nursing&lt;/secondary-title&gt;&lt;/titles&gt;&lt;periodical&gt;&lt;full-title&gt;Journal of Advanced Nursing&lt;/full-title&gt;&lt;/periodical&gt;&lt;pages&gt;976-986&lt;/pages&gt;&lt;volume&gt;19&lt;/volume&gt;&lt;dates&gt;&lt;year&gt;1994&lt;/year&gt;&lt;/dates&gt;&lt;urls&gt;&lt;/urls&gt;&lt;/record&gt;&lt;/Cite&gt;&lt;/EndNote&gt;</w:instrText>
      </w:r>
      <w:r w:rsidR="005E5ABB" w:rsidRPr="003D2CAC">
        <w:rPr>
          <w:rFonts w:ascii="Arial" w:hAnsi="Arial" w:cs="Arial"/>
          <w:color w:val="000000" w:themeColor="text1"/>
        </w:rPr>
        <w:fldChar w:fldCharType="separate"/>
      </w:r>
      <w:r w:rsidR="005E5ABB" w:rsidRPr="003D2CAC">
        <w:rPr>
          <w:rFonts w:ascii="Arial" w:hAnsi="Arial" w:cs="Arial"/>
          <w:noProof/>
          <w:color w:val="000000" w:themeColor="text1"/>
        </w:rPr>
        <w:t>(Koch, 1994)</w:t>
      </w:r>
      <w:r w:rsidR="005E5ABB" w:rsidRPr="003D2CAC">
        <w:rPr>
          <w:rFonts w:ascii="Arial" w:hAnsi="Arial" w:cs="Arial"/>
          <w:color w:val="000000" w:themeColor="text1"/>
        </w:rPr>
        <w:fldChar w:fldCharType="end"/>
      </w:r>
      <w:r w:rsidR="002C2628" w:rsidRPr="003D2CAC">
        <w:rPr>
          <w:rFonts w:ascii="Arial" w:hAnsi="Arial" w:cs="Arial"/>
          <w:color w:val="FF0000"/>
        </w:rPr>
        <w:t xml:space="preserve"> </w:t>
      </w:r>
      <w:r w:rsidR="002C2628" w:rsidRPr="003D2CAC">
        <w:rPr>
          <w:rFonts w:ascii="Arial" w:hAnsi="Arial" w:cs="Arial"/>
          <w:color w:val="000000" w:themeColor="text1"/>
        </w:rPr>
        <w:t>and rigour stren</w:t>
      </w:r>
      <w:r w:rsidR="00184421" w:rsidRPr="003D2CAC">
        <w:rPr>
          <w:rFonts w:ascii="Arial" w:hAnsi="Arial" w:cs="Arial"/>
          <w:color w:val="000000" w:themeColor="text1"/>
        </w:rPr>
        <w:t>gthened by testing emergent understanding</w:t>
      </w:r>
      <w:r w:rsidR="002C2628" w:rsidRPr="003D2CAC">
        <w:rPr>
          <w:rFonts w:ascii="Arial" w:hAnsi="Arial" w:cs="Arial"/>
          <w:color w:val="000000" w:themeColor="text1"/>
        </w:rPr>
        <w:t xml:space="preserve"> and hypotheses in discussion with</w:t>
      </w:r>
      <w:r w:rsidR="00197892" w:rsidRPr="003D2CAC">
        <w:rPr>
          <w:rFonts w:ascii="Arial" w:hAnsi="Arial" w:cs="Arial"/>
          <w:color w:val="000000" w:themeColor="text1"/>
        </w:rPr>
        <w:t xml:space="preserve"> </w:t>
      </w:r>
      <w:r w:rsidR="00864FCB" w:rsidRPr="003D2CAC">
        <w:rPr>
          <w:rFonts w:ascii="Arial" w:hAnsi="Arial" w:cs="Arial"/>
          <w:color w:val="000000" w:themeColor="text1"/>
        </w:rPr>
        <w:t>clinicians</w:t>
      </w:r>
      <w:r w:rsidR="00197892" w:rsidRPr="003D2CAC">
        <w:rPr>
          <w:rFonts w:ascii="Arial" w:hAnsi="Arial" w:cs="Arial"/>
          <w:color w:val="000000" w:themeColor="text1"/>
        </w:rPr>
        <w:t xml:space="preserve"> and</w:t>
      </w:r>
      <w:r w:rsidR="002C2628" w:rsidRPr="003D2CAC">
        <w:rPr>
          <w:rFonts w:ascii="Arial" w:hAnsi="Arial" w:cs="Arial"/>
          <w:color w:val="000000" w:themeColor="text1"/>
        </w:rPr>
        <w:t xml:space="preserve"> </w:t>
      </w:r>
      <w:r w:rsidR="00A93FEE" w:rsidRPr="003D2CAC">
        <w:rPr>
          <w:rFonts w:ascii="Arial" w:hAnsi="Arial" w:cs="Arial"/>
          <w:color w:val="000000" w:themeColor="text1"/>
        </w:rPr>
        <w:t>experts</w:t>
      </w:r>
      <w:r w:rsidR="00253687" w:rsidRPr="003D2CAC">
        <w:rPr>
          <w:rFonts w:ascii="Arial" w:hAnsi="Arial" w:cs="Arial"/>
          <w:color w:val="000000" w:themeColor="text1"/>
        </w:rPr>
        <w:t xml:space="preserve"> beyond </w:t>
      </w:r>
      <w:r w:rsidR="00197892" w:rsidRPr="003D2CAC">
        <w:rPr>
          <w:rFonts w:ascii="Arial" w:hAnsi="Arial" w:cs="Arial"/>
          <w:color w:val="000000" w:themeColor="text1"/>
        </w:rPr>
        <w:t xml:space="preserve">the participating clinical team and </w:t>
      </w:r>
      <w:r w:rsidR="00253687" w:rsidRPr="003D2CAC">
        <w:rPr>
          <w:rFonts w:ascii="Arial" w:hAnsi="Arial" w:cs="Arial"/>
          <w:color w:val="000000" w:themeColor="text1"/>
        </w:rPr>
        <w:t>the research team</w:t>
      </w:r>
      <w:r w:rsidR="00197892" w:rsidRPr="003D2CAC">
        <w:rPr>
          <w:rFonts w:ascii="Arial" w:hAnsi="Arial" w:cs="Arial"/>
          <w:color w:val="000000" w:themeColor="text1"/>
        </w:rPr>
        <w:t xml:space="preserve"> </w:t>
      </w:r>
      <w:r w:rsidR="005E5ABB" w:rsidRPr="003D2CAC">
        <w:rPr>
          <w:rFonts w:ascii="Arial" w:hAnsi="Arial" w:cs="Arial"/>
          <w:color w:val="000000" w:themeColor="text1"/>
        </w:rPr>
        <w:fldChar w:fldCharType="begin"/>
      </w:r>
      <w:r w:rsidR="005E5ABB" w:rsidRPr="003D2CAC">
        <w:rPr>
          <w:rFonts w:ascii="Arial" w:hAnsi="Arial" w:cs="Arial"/>
          <w:color w:val="000000" w:themeColor="text1"/>
        </w:rPr>
        <w:instrText xml:space="preserve"> ADDIN EN.CITE &lt;EndNote&gt;&lt;Cite&gt;&lt;Author&gt;van Manen&lt;/Author&gt;&lt;Year&gt;2016&lt;/Year&gt;&lt;RecNum&gt;108&lt;/RecNum&gt;&lt;DisplayText&gt;(van Manen, 2016)&lt;/DisplayText&gt;&lt;record&gt;&lt;rec-number&gt;108&lt;/rec-number&gt;&lt;foreign-keys&gt;&lt;key app="EN" db-id="za5etaxxjrt2tyef5rsvxw212rt0as9e0arz" timestamp="1561290836"&gt;108&lt;/key&gt;&lt;/foreign-keys&gt;&lt;ref-type name="Book"&gt;6&lt;/ref-type&gt;&lt;contributors&gt;&lt;authors&gt;&lt;author&gt;van Manen, M;&lt;/author&gt;&lt;/authors&gt;&lt;/contributors&gt;&lt;titles&gt;&lt;title&gt;Researching Lived Experience: Human Science for an Action Sensitive Pedagogy&lt;/title&gt;&lt;/titles&gt;&lt;edition&gt;Second Edition&lt;/edition&gt;&lt;dates&gt;&lt;year&gt;2016&lt;/year&gt;&lt;/dates&gt;&lt;pub-location&gt;New York&lt;/pub-location&gt;&lt;publisher&gt;Routledge&lt;/publisher&gt;&lt;urls&gt;&lt;/urls&gt;&lt;/record&gt;&lt;/Cite&gt;&lt;/EndNote&gt;</w:instrText>
      </w:r>
      <w:r w:rsidR="005E5ABB" w:rsidRPr="003D2CAC">
        <w:rPr>
          <w:rFonts w:ascii="Arial" w:hAnsi="Arial" w:cs="Arial"/>
          <w:color w:val="000000" w:themeColor="text1"/>
        </w:rPr>
        <w:fldChar w:fldCharType="separate"/>
      </w:r>
      <w:r w:rsidR="005E5ABB" w:rsidRPr="003D2CAC">
        <w:rPr>
          <w:rFonts w:ascii="Arial" w:hAnsi="Arial" w:cs="Arial"/>
          <w:noProof/>
          <w:color w:val="000000" w:themeColor="text1"/>
        </w:rPr>
        <w:t>(van Manen, 2016)</w:t>
      </w:r>
      <w:r w:rsidR="005E5ABB" w:rsidRPr="003D2CAC">
        <w:rPr>
          <w:rFonts w:ascii="Arial" w:hAnsi="Arial" w:cs="Arial"/>
          <w:color w:val="000000" w:themeColor="text1"/>
        </w:rPr>
        <w:fldChar w:fldCharType="end"/>
      </w:r>
      <w:r w:rsidR="002C2628" w:rsidRPr="003D2CAC">
        <w:rPr>
          <w:rFonts w:ascii="Arial" w:hAnsi="Arial" w:cs="Arial"/>
          <w:color w:val="000000" w:themeColor="text1"/>
        </w:rPr>
        <w:t>.</w:t>
      </w:r>
      <w:r w:rsidR="00EF4C0F" w:rsidRPr="003D2CAC">
        <w:rPr>
          <w:rFonts w:ascii="Arial" w:hAnsi="Arial" w:cs="Arial"/>
          <w:color w:val="000000" w:themeColor="text1"/>
        </w:rPr>
        <w:t xml:space="preserve"> </w:t>
      </w:r>
      <w:r w:rsidR="00E64398" w:rsidRPr="003D2CAC">
        <w:rPr>
          <w:rFonts w:ascii="Arial" w:hAnsi="Arial" w:cs="Arial"/>
          <w:color w:val="000000" w:themeColor="text1"/>
        </w:rPr>
        <w:t>(See Figure 1. Process of data analysis)</w:t>
      </w:r>
    </w:p>
    <w:p w14:paraId="5AC5C828" w14:textId="77777777" w:rsidR="00B03730" w:rsidRPr="003D2CAC" w:rsidRDefault="00B03730" w:rsidP="00B03730">
      <w:pPr>
        <w:pStyle w:val="Default"/>
        <w:rPr>
          <w:color w:val="000000" w:themeColor="text1"/>
          <w:sz w:val="22"/>
          <w:szCs w:val="22"/>
        </w:rPr>
      </w:pPr>
    </w:p>
    <w:p w14:paraId="709C9AD1" w14:textId="77777777" w:rsidR="00B03730" w:rsidRPr="003D2CAC" w:rsidRDefault="00B03730" w:rsidP="00B03730">
      <w:pPr>
        <w:pStyle w:val="Default"/>
        <w:rPr>
          <w:rFonts w:eastAsiaTheme="minorHAnsi"/>
          <w:sz w:val="22"/>
          <w:szCs w:val="22"/>
          <w:lang w:eastAsia="en-US"/>
        </w:rPr>
      </w:pPr>
      <w:r w:rsidRPr="003D2CAC">
        <w:rPr>
          <w:color w:val="000000" w:themeColor="text1"/>
          <w:sz w:val="22"/>
          <w:szCs w:val="22"/>
        </w:rPr>
        <w:t>Wales Research Ethics Committee 3 (reference 17/WA/00) approved the study.</w:t>
      </w:r>
    </w:p>
    <w:p w14:paraId="685F2A72" w14:textId="77777777" w:rsidR="002C2628" w:rsidRPr="003D2CAC" w:rsidRDefault="002C2628" w:rsidP="00173FA0">
      <w:pPr>
        <w:spacing w:after="0" w:line="480" w:lineRule="auto"/>
        <w:rPr>
          <w:rFonts w:ascii="Arial" w:hAnsi="Arial" w:cs="Arial"/>
          <w:b/>
          <w:color w:val="000000" w:themeColor="text1"/>
        </w:rPr>
      </w:pPr>
    </w:p>
    <w:p w14:paraId="24029093" w14:textId="6DEF0D47" w:rsidR="00127D28" w:rsidRPr="003D2CAC" w:rsidRDefault="006E05F7" w:rsidP="00173FA0">
      <w:pPr>
        <w:spacing w:after="0" w:line="480" w:lineRule="auto"/>
        <w:rPr>
          <w:rFonts w:ascii="Arial" w:hAnsi="Arial" w:cs="Arial"/>
          <w:b/>
          <w:color w:val="000000" w:themeColor="text1"/>
        </w:rPr>
      </w:pPr>
      <w:r w:rsidRPr="003D2CAC">
        <w:rPr>
          <w:rFonts w:ascii="Arial" w:hAnsi="Arial" w:cs="Arial"/>
          <w:b/>
          <w:color w:val="000000" w:themeColor="text1"/>
        </w:rPr>
        <w:t>Findings</w:t>
      </w:r>
      <w:r w:rsidR="009D6A8A" w:rsidRPr="003D2CAC">
        <w:rPr>
          <w:rFonts w:ascii="Arial" w:hAnsi="Arial" w:cs="Arial"/>
          <w:b/>
          <w:color w:val="000000" w:themeColor="text1"/>
        </w:rPr>
        <w:t xml:space="preserve"> </w:t>
      </w:r>
    </w:p>
    <w:p w14:paraId="0C7019AA" w14:textId="7B4735F9" w:rsidR="00127D28" w:rsidRPr="003D2CAC" w:rsidRDefault="006E05F7" w:rsidP="00173FA0">
      <w:pPr>
        <w:spacing w:after="0" w:line="480" w:lineRule="auto"/>
        <w:rPr>
          <w:rFonts w:ascii="Arial" w:hAnsi="Arial" w:cs="Arial"/>
          <w:color w:val="000000" w:themeColor="text1"/>
        </w:rPr>
      </w:pPr>
      <w:r w:rsidRPr="003D2CAC">
        <w:rPr>
          <w:rFonts w:ascii="Arial" w:hAnsi="Arial" w:cs="Arial"/>
          <w:color w:val="000000" w:themeColor="text1"/>
        </w:rPr>
        <w:t xml:space="preserve">During the study period, </w:t>
      </w:r>
      <w:r w:rsidR="00927715" w:rsidRPr="003D2CAC">
        <w:rPr>
          <w:rFonts w:ascii="Arial" w:hAnsi="Arial" w:cs="Arial"/>
          <w:color w:val="000000" w:themeColor="text1"/>
        </w:rPr>
        <w:t>March 2017 to January 2018</w:t>
      </w:r>
      <w:r w:rsidR="00F7600B" w:rsidRPr="003D2CAC">
        <w:rPr>
          <w:rFonts w:ascii="Arial" w:hAnsi="Arial" w:cs="Arial"/>
          <w:color w:val="000000" w:themeColor="text1"/>
        </w:rPr>
        <w:t>, a total</w:t>
      </w:r>
      <w:r w:rsidR="0074070E" w:rsidRPr="003D2CAC">
        <w:rPr>
          <w:rFonts w:ascii="Arial" w:hAnsi="Arial" w:cs="Arial"/>
          <w:color w:val="000000" w:themeColor="text1"/>
        </w:rPr>
        <w:t xml:space="preserve"> 88</w:t>
      </w:r>
      <w:r w:rsidR="00A3198A" w:rsidRPr="003D2CAC">
        <w:rPr>
          <w:rFonts w:ascii="Arial" w:hAnsi="Arial" w:cs="Arial"/>
          <w:color w:val="000000" w:themeColor="text1"/>
        </w:rPr>
        <w:t xml:space="preserve"> patients</w:t>
      </w:r>
      <w:r w:rsidR="008E0081" w:rsidRPr="003D2CAC">
        <w:rPr>
          <w:rFonts w:ascii="Arial" w:hAnsi="Arial" w:cs="Arial"/>
          <w:color w:val="000000" w:themeColor="text1"/>
        </w:rPr>
        <w:t xml:space="preserve"> with dementia</w:t>
      </w:r>
      <w:r w:rsidR="00A3198A" w:rsidRPr="003D2CAC">
        <w:rPr>
          <w:rFonts w:ascii="Arial" w:hAnsi="Arial" w:cs="Arial"/>
          <w:color w:val="000000" w:themeColor="text1"/>
        </w:rPr>
        <w:t xml:space="preserve"> received the </w:t>
      </w:r>
      <w:r w:rsidR="006503B4" w:rsidRPr="003D2CAC">
        <w:rPr>
          <w:rFonts w:ascii="Arial" w:hAnsi="Arial" w:cs="Arial"/>
          <w:color w:val="000000" w:themeColor="text1"/>
        </w:rPr>
        <w:t xml:space="preserve">home treatment </w:t>
      </w:r>
      <w:r w:rsidR="00A3198A" w:rsidRPr="003D2CAC">
        <w:rPr>
          <w:rFonts w:ascii="Arial" w:hAnsi="Arial" w:cs="Arial"/>
          <w:color w:val="000000" w:themeColor="text1"/>
        </w:rPr>
        <w:t>service</w:t>
      </w:r>
      <w:r w:rsidRPr="003D2CAC">
        <w:rPr>
          <w:rFonts w:ascii="Arial" w:hAnsi="Arial" w:cs="Arial"/>
          <w:color w:val="000000" w:themeColor="text1"/>
        </w:rPr>
        <w:t xml:space="preserve"> during a time of crisis</w:t>
      </w:r>
      <w:r w:rsidR="00927715" w:rsidRPr="003D2CAC">
        <w:rPr>
          <w:rFonts w:ascii="Arial" w:hAnsi="Arial" w:cs="Arial"/>
          <w:color w:val="000000" w:themeColor="text1"/>
        </w:rPr>
        <w:t xml:space="preserve">. </w:t>
      </w:r>
      <w:r w:rsidR="00127D28" w:rsidRPr="003D2CAC">
        <w:rPr>
          <w:rFonts w:ascii="Arial" w:hAnsi="Arial" w:cs="Arial"/>
          <w:color w:val="000000" w:themeColor="text1"/>
        </w:rPr>
        <w:t>Seventee</w:t>
      </w:r>
      <w:r w:rsidR="006F6938" w:rsidRPr="003D2CAC">
        <w:rPr>
          <w:rFonts w:ascii="Arial" w:hAnsi="Arial" w:cs="Arial"/>
          <w:color w:val="000000" w:themeColor="text1"/>
        </w:rPr>
        <w:t xml:space="preserve">n </w:t>
      </w:r>
      <w:r w:rsidR="00F7600B" w:rsidRPr="003D2CAC">
        <w:rPr>
          <w:rFonts w:ascii="Arial" w:hAnsi="Arial" w:cs="Arial"/>
          <w:color w:val="000000" w:themeColor="text1"/>
        </w:rPr>
        <w:t>people with dementia, their carer and social care professionals</w:t>
      </w:r>
      <w:r w:rsidR="00127D28" w:rsidRPr="003D2CAC">
        <w:rPr>
          <w:rFonts w:ascii="Arial" w:hAnsi="Arial" w:cs="Arial"/>
          <w:color w:val="000000" w:themeColor="text1"/>
        </w:rPr>
        <w:t xml:space="preserve"> gave verbal agreement for data collection during</w:t>
      </w:r>
      <w:r w:rsidR="00F7600B" w:rsidRPr="003D2CAC">
        <w:rPr>
          <w:rFonts w:ascii="Arial" w:hAnsi="Arial" w:cs="Arial"/>
          <w:color w:val="000000" w:themeColor="text1"/>
        </w:rPr>
        <w:t xml:space="preserve"> a</w:t>
      </w:r>
      <w:r w:rsidR="00CF215D" w:rsidRPr="003D2CAC">
        <w:rPr>
          <w:rFonts w:ascii="Arial" w:hAnsi="Arial" w:cs="Arial"/>
          <w:color w:val="000000" w:themeColor="text1"/>
        </w:rPr>
        <w:t xml:space="preserve"> treatment</w:t>
      </w:r>
      <w:r w:rsidR="00127D28" w:rsidRPr="003D2CAC">
        <w:rPr>
          <w:rFonts w:ascii="Arial" w:hAnsi="Arial" w:cs="Arial"/>
          <w:color w:val="000000" w:themeColor="text1"/>
        </w:rPr>
        <w:t xml:space="preserve"> episode</w:t>
      </w:r>
      <w:r w:rsidR="00CF215D" w:rsidRPr="003D2CAC">
        <w:rPr>
          <w:rFonts w:ascii="Arial" w:hAnsi="Arial" w:cs="Arial"/>
          <w:color w:val="000000" w:themeColor="text1"/>
        </w:rPr>
        <w:t xml:space="preserve">. Reasons for referral were suicide risk, physical and verbal aggression/self harm, vulnerability, carer stress and </w:t>
      </w:r>
      <w:r w:rsidR="00531B64" w:rsidRPr="003D2CAC">
        <w:rPr>
          <w:rFonts w:ascii="Arial" w:hAnsi="Arial" w:cs="Arial"/>
          <w:color w:val="000000" w:themeColor="text1"/>
        </w:rPr>
        <w:t xml:space="preserve">future </w:t>
      </w:r>
      <w:r w:rsidR="00CF215D" w:rsidRPr="003D2CAC">
        <w:rPr>
          <w:rFonts w:ascii="Arial" w:hAnsi="Arial" w:cs="Arial"/>
          <w:color w:val="000000" w:themeColor="text1"/>
        </w:rPr>
        <w:t>crisis prevention</w:t>
      </w:r>
      <w:r w:rsidR="00531B64" w:rsidRPr="003D2CAC">
        <w:rPr>
          <w:rFonts w:ascii="Arial" w:hAnsi="Arial" w:cs="Arial"/>
          <w:color w:val="000000" w:themeColor="text1"/>
        </w:rPr>
        <w:t>, reflecting the diverse presentation of crisis</w:t>
      </w:r>
      <w:r w:rsidR="00CF215D" w:rsidRPr="003D2CAC">
        <w:rPr>
          <w:rFonts w:ascii="Arial" w:hAnsi="Arial" w:cs="Arial"/>
          <w:color w:val="000000" w:themeColor="text1"/>
        </w:rPr>
        <w:t xml:space="preserve"> </w:t>
      </w:r>
      <w:r w:rsidR="00D646CE" w:rsidRPr="003D2CAC">
        <w:rPr>
          <w:rFonts w:ascii="Arial" w:hAnsi="Arial" w:cs="Arial"/>
          <w:color w:val="000000" w:themeColor="text1"/>
        </w:rPr>
        <w:t>(see Table 1.)</w:t>
      </w:r>
      <w:r w:rsidR="00127D28" w:rsidRPr="003D2CAC">
        <w:rPr>
          <w:rFonts w:ascii="Arial" w:hAnsi="Arial" w:cs="Arial"/>
          <w:color w:val="000000" w:themeColor="text1"/>
        </w:rPr>
        <w:t xml:space="preserve">. </w:t>
      </w:r>
      <w:r w:rsidR="006463EF" w:rsidRPr="003D2CAC">
        <w:rPr>
          <w:rFonts w:ascii="Arial" w:hAnsi="Arial" w:cs="Arial"/>
          <w:color w:val="000000" w:themeColor="text1"/>
        </w:rPr>
        <w:t>Patients are denoted by P followed by their participant number, carers C followed by the related patient number and staff S with numbers unrelated to a specific patient.</w:t>
      </w:r>
    </w:p>
    <w:p w14:paraId="4D6E9196" w14:textId="77777777" w:rsidR="00AD5513" w:rsidRPr="003D2CAC" w:rsidRDefault="00AD5513" w:rsidP="00EB0094">
      <w:pPr>
        <w:rPr>
          <w:rFonts w:ascii="Arial" w:hAnsi="Arial" w:cs="Arial"/>
          <w:color w:val="000000" w:themeColor="text1"/>
        </w:rPr>
      </w:pPr>
    </w:p>
    <w:p w14:paraId="39338180" w14:textId="1335E499" w:rsidR="006E05F7" w:rsidRPr="003D2CAC" w:rsidRDefault="00927715" w:rsidP="00173FA0">
      <w:pPr>
        <w:spacing w:after="0" w:line="480" w:lineRule="auto"/>
        <w:rPr>
          <w:rFonts w:ascii="Arial" w:hAnsi="Arial" w:cs="Arial"/>
          <w:color w:val="000000" w:themeColor="text1"/>
        </w:rPr>
      </w:pPr>
      <w:r w:rsidRPr="003D2CAC">
        <w:rPr>
          <w:rFonts w:ascii="Arial" w:hAnsi="Arial" w:cs="Arial"/>
          <w:color w:val="000000" w:themeColor="text1"/>
        </w:rPr>
        <w:t>The fifteen participants with dementia</w:t>
      </w:r>
      <w:r w:rsidR="00731FB8">
        <w:rPr>
          <w:rFonts w:ascii="Arial" w:hAnsi="Arial" w:cs="Arial"/>
          <w:color w:val="000000" w:themeColor="text1"/>
        </w:rPr>
        <w:t xml:space="preserve"> (see Table 2.)</w:t>
      </w:r>
      <w:r w:rsidRPr="003D2CAC">
        <w:rPr>
          <w:rFonts w:ascii="Arial" w:hAnsi="Arial" w:cs="Arial"/>
          <w:color w:val="000000" w:themeColor="text1"/>
        </w:rPr>
        <w:t xml:space="preserve"> included </w:t>
      </w:r>
      <w:r w:rsidR="00F82C02" w:rsidRPr="003D2CAC">
        <w:rPr>
          <w:rFonts w:ascii="Arial" w:hAnsi="Arial" w:cs="Arial"/>
          <w:color w:val="000000" w:themeColor="text1"/>
        </w:rPr>
        <w:t>eight women and seven men, age range 58-95 (</w:t>
      </w:r>
      <w:r w:rsidR="00127D28" w:rsidRPr="003D2CAC">
        <w:rPr>
          <w:rFonts w:ascii="Arial" w:hAnsi="Arial" w:cs="Arial"/>
          <w:color w:val="000000" w:themeColor="text1"/>
        </w:rPr>
        <w:t>median 8</w:t>
      </w:r>
      <w:r w:rsidR="006F6938" w:rsidRPr="003D2CAC">
        <w:rPr>
          <w:rFonts w:ascii="Arial" w:hAnsi="Arial" w:cs="Arial"/>
          <w:color w:val="000000" w:themeColor="text1"/>
        </w:rPr>
        <w:t>0)</w:t>
      </w:r>
      <w:r w:rsidR="00F82C02" w:rsidRPr="003D2CAC">
        <w:rPr>
          <w:rFonts w:ascii="Arial" w:hAnsi="Arial" w:cs="Arial"/>
          <w:color w:val="000000" w:themeColor="text1"/>
        </w:rPr>
        <w:t xml:space="preserve">. </w:t>
      </w:r>
      <w:r w:rsidR="002C6414" w:rsidRPr="003D2CAC">
        <w:rPr>
          <w:rFonts w:ascii="Arial" w:hAnsi="Arial" w:cs="Arial"/>
          <w:color w:val="000000" w:themeColor="text1"/>
        </w:rPr>
        <w:t>Three had vascular dementia, ten Alzheimer’s disease</w:t>
      </w:r>
      <w:r w:rsidR="002E7933" w:rsidRPr="003D2CAC">
        <w:rPr>
          <w:rFonts w:ascii="Arial" w:hAnsi="Arial" w:cs="Arial"/>
          <w:color w:val="000000" w:themeColor="text1"/>
        </w:rPr>
        <w:t xml:space="preserve"> and</w:t>
      </w:r>
      <w:r w:rsidR="002C6414" w:rsidRPr="003D2CAC">
        <w:rPr>
          <w:rFonts w:ascii="Arial" w:hAnsi="Arial" w:cs="Arial"/>
          <w:color w:val="000000" w:themeColor="text1"/>
        </w:rPr>
        <w:t xml:space="preserve"> </w:t>
      </w:r>
      <w:r w:rsidR="006D1C56" w:rsidRPr="003D2CAC">
        <w:rPr>
          <w:rFonts w:ascii="Arial" w:hAnsi="Arial" w:cs="Arial"/>
          <w:color w:val="000000" w:themeColor="text1"/>
        </w:rPr>
        <w:t xml:space="preserve">two </w:t>
      </w:r>
      <w:r w:rsidR="002E7933" w:rsidRPr="003D2CAC">
        <w:rPr>
          <w:rFonts w:ascii="Arial" w:hAnsi="Arial" w:cs="Arial"/>
          <w:color w:val="000000" w:themeColor="text1"/>
        </w:rPr>
        <w:t>a combination of both</w:t>
      </w:r>
      <w:r w:rsidR="002C6414" w:rsidRPr="003D2CAC">
        <w:rPr>
          <w:rFonts w:ascii="Arial" w:hAnsi="Arial" w:cs="Arial"/>
          <w:color w:val="000000" w:themeColor="text1"/>
        </w:rPr>
        <w:t>.</w:t>
      </w:r>
      <w:r w:rsidR="007F23BF" w:rsidRPr="003D2CAC">
        <w:rPr>
          <w:rFonts w:ascii="Arial" w:hAnsi="Arial" w:cs="Arial"/>
          <w:color w:val="000000" w:themeColor="text1"/>
        </w:rPr>
        <w:t xml:space="preserve"> Thirteen were living in a private dwelling and two in a care home. Of those living in a private dwelling, t</w:t>
      </w:r>
      <w:r w:rsidR="005A522D" w:rsidRPr="003D2CAC">
        <w:rPr>
          <w:rFonts w:ascii="Arial" w:hAnsi="Arial" w:cs="Arial"/>
          <w:color w:val="000000" w:themeColor="text1"/>
        </w:rPr>
        <w:t>hree</w:t>
      </w:r>
      <w:r w:rsidR="00DE2850" w:rsidRPr="003D2CAC">
        <w:rPr>
          <w:rFonts w:ascii="Arial" w:hAnsi="Arial" w:cs="Arial"/>
          <w:color w:val="000000" w:themeColor="text1"/>
        </w:rPr>
        <w:t xml:space="preserve"> people were living alone</w:t>
      </w:r>
      <w:r w:rsidR="007F23BF" w:rsidRPr="003D2CAC">
        <w:rPr>
          <w:rFonts w:ascii="Arial" w:hAnsi="Arial" w:cs="Arial"/>
          <w:color w:val="000000" w:themeColor="text1"/>
        </w:rPr>
        <w:t>, seven had a family carer, two had both family and paid carer and one had a paid carer</w:t>
      </w:r>
      <w:r w:rsidR="00977941" w:rsidRPr="003D2CAC">
        <w:rPr>
          <w:rFonts w:ascii="Arial" w:hAnsi="Arial" w:cs="Arial"/>
          <w:color w:val="000000" w:themeColor="text1"/>
        </w:rPr>
        <w:t xml:space="preserve"> only</w:t>
      </w:r>
      <w:r w:rsidR="007F23BF" w:rsidRPr="003D2CAC">
        <w:rPr>
          <w:rFonts w:ascii="Arial" w:hAnsi="Arial" w:cs="Arial"/>
          <w:color w:val="000000" w:themeColor="text1"/>
        </w:rPr>
        <w:t>.</w:t>
      </w:r>
      <w:r w:rsidR="002C6414" w:rsidRPr="003D2CAC">
        <w:rPr>
          <w:rFonts w:ascii="Arial" w:hAnsi="Arial" w:cs="Arial"/>
          <w:color w:val="000000" w:themeColor="text1"/>
        </w:rPr>
        <w:t xml:space="preserve"> </w:t>
      </w:r>
      <w:r w:rsidRPr="003D2CAC">
        <w:rPr>
          <w:rFonts w:ascii="Arial" w:hAnsi="Arial" w:cs="Arial"/>
          <w:color w:val="000000" w:themeColor="text1"/>
        </w:rPr>
        <w:t xml:space="preserve">The total </w:t>
      </w:r>
      <w:r w:rsidR="00E20108" w:rsidRPr="003D2CAC">
        <w:rPr>
          <w:rFonts w:ascii="Arial" w:hAnsi="Arial" w:cs="Arial"/>
          <w:color w:val="000000" w:themeColor="text1"/>
        </w:rPr>
        <w:t xml:space="preserve">47 interviews </w:t>
      </w:r>
      <w:r w:rsidR="002E7933" w:rsidRPr="003D2CAC">
        <w:rPr>
          <w:rFonts w:ascii="Arial" w:hAnsi="Arial" w:cs="Arial"/>
          <w:color w:val="000000" w:themeColor="text1"/>
        </w:rPr>
        <w:t>included</w:t>
      </w:r>
      <w:r w:rsidR="00E20108" w:rsidRPr="003D2CAC">
        <w:rPr>
          <w:rFonts w:ascii="Arial" w:hAnsi="Arial" w:cs="Arial"/>
          <w:color w:val="000000" w:themeColor="text1"/>
        </w:rPr>
        <w:t xml:space="preserve"> five people with dementia, 13 of </w:t>
      </w:r>
      <w:r w:rsidRPr="003D2CAC">
        <w:rPr>
          <w:rFonts w:ascii="Arial" w:hAnsi="Arial" w:cs="Arial"/>
          <w:color w:val="000000" w:themeColor="text1"/>
        </w:rPr>
        <w:t>their carers and 14</w:t>
      </w:r>
      <w:r w:rsidR="00E20108" w:rsidRPr="003D2CAC">
        <w:rPr>
          <w:rFonts w:ascii="Arial" w:hAnsi="Arial" w:cs="Arial"/>
          <w:color w:val="000000" w:themeColor="text1"/>
        </w:rPr>
        <w:t xml:space="preserve"> crisis team members (29 interviews)</w:t>
      </w:r>
      <w:r w:rsidR="00F82C02" w:rsidRPr="003D2CAC">
        <w:rPr>
          <w:rFonts w:ascii="Arial" w:hAnsi="Arial" w:cs="Arial"/>
          <w:color w:val="000000" w:themeColor="text1"/>
        </w:rPr>
        <w:t>. A focus group was al</w:t>
      </w:r>
      <w:r w:rsidR="006F6938" w:rsidRPr="003D2CAC">
        <w:rPr>
          <w:rFonts w:ascii="Arial" w:hAnsi="Arial" w:cs="Arial"/>
          <w:color w:val="000000" w:themeColor="text1"/>
        </w:rPr>
        <w:t>so held with 9 crisis</w:t>
      </w:r>
      <w:r w:rsidR="00F82C02" w:rsidRPr="003D2CAC">
        <w:rPr>
          <w:rFonts w:ascii="Arial" w:hAnsi="Arial" w:cs="Arial"/>
          <w:color w:val="000000" w:themeColor="text1"/>
        </w:rPr>
        <w:t xml:space="preserve"> team members and observational data wa</w:t>
      </w:r>
      <w:r w:rsidR="006D1C56" w:rsidRPr="003D2CAC">
        <w:rPr>
          <w:rFonts w:ascii="Arial" w:hAnsi="Arial" w:cs="Arial"/>
          <w:color w:val="000000" w:themeColor="text1"/>
        </w:rPr>
        <w:t>s collected during 41</w:t>
      </w:r>
      <w:r w:rsidR="006F6938" w:rsidRPr="003D2CAC">
        <w:rPr>
          <w:rFonts w:ascii="Arial" w:hAnsi="Arial" w:cs="Arial"/>
          <w:color w:val="000000" w:themeColor="text1"/>
        </w:rPr>
        <w:t xml:space="preserve"> care contacts</w:t>
      </w:r>
      <w:r w:rsidR="0007228A" w:rsidRPr="003D2CAC">
        <w:rPr>
          <w:rFonts w:ascii="Arial" w:hAnsi="Arial" w:cs="Arial"/>
          <w:color w:val="000000" w:themeColor="text1"/>
        </w:rPr>
        <w:t xml:space="preserve"> (typically 30 to 60 minutes duration)</w:t>
      </w:r>
      <w:r w:rsidR="006F6938" w:rsidRPr="003D2CAC">
        <w:rPr>
          <w:rFonts w:ascii="Arial" w:hAnsi="Arial" w:cs="Arial"/>
          <w:color w:val="000000" w:themeColor="text1"/>
        </w:rPr>
        <w:t xml:space="preserve"> during the 15</w:t>
      </w:r>
      <w:r w:rsidR="00F82C02" w:rsidRPr="003D2CAC">
        <w:rPr>
          <w:rFonts w:ascii="Arial" w:hAnsi="Arial" w:cs="Arial"/>
          <w:color w:val="000000" w:themeColor="text1"/>
        </w:rPr>
        <w:t xml:space="preserve"> episode</w:t>
      </w:r>
      <w:r w:rsidR="006F6938" w:rsidRPr="003D2CAC">
        <w:rPr>
          <w:rFonts w:ascii="Arial" w:hAnsi="Arial" w:cs="Arial"/>
          <w:color w:val="000000" w:themeColor="text1"/>
        </w:rPr>
        <w:t>s</w:t>
      </w:r>
      <w:r w:rsidR="00F82C02" w:rsidRPr="003D2CAC">
        <w:rPr>
          <w:rFonts w:ascii="Arial" w:hAnsi="Arial" w:cs="Arial"/>
          <w:color w:val="000000" w:themeColor="text1"/>
        </w:rPr>
        <w:t xml:space="preserve"> of crisis </w:t>
      </w:r>
      <w:r w:rsidR="006F6938" w:rsidRPr="003D2CAC">
        <w:rPr>
          <w:rFonts w:ascii="Arial" w:hAnsi="Arial" w:cs="Arial"/>
          <w:color w:val="000000" w:themeColor="text1"/>
        </w:rPr>
        <w:t>studied</w:t>
      </w:r>
      <w:r w:rsidR="00F82C02" w:rsidRPr="003D2CAC">
        <w:rPr>
          <w:rFonts w:ascii="Arial" w:hAnsi="Arial" w:cs="Arial"/>
          <w:color w:val="000000" w:themeColor="text1"/>
        </w:rPr>
        <w:t>.</w:t>
      </w:r>
    </w:p>
    <w:p w14:paraId="07FBDFF3" w14:textId="77777777" w:rsidR="006F6938" w:rsidRPr="003D2CAC" w:rsidRDefault="006F6938" w:rsidP="00173FA0">
      <w:pPr>
        <w:spacing w:after="0" w:line="480" w:lineRule="auto"/>
        <w:rPr>
          <w:rFonts w:ascii="Arial" w:hAnsi="Arial" w:cs="Arial"/>
          <w:color w:val="000000" w:themeColor="text1"/>
        </w:rPr>
      </w:pPr>
    </w:p>
    <w:p w14:paraId="64CB1596" w14:textId="3771A20C" w:rsidR="007F23BF" w:rsidRPr="003D2CAC" w:rsidRDefault="00F82C02" w:rsidP="00173FA0">
      <w:pPr>
        <w:spacing w:after="0" w:line="480" w:lineRule="auto"/>
        <w:rPr>
          <w:rFonts w:ascii="Arial" w:hAnsi="Arial" w:cs="Arial"/>
          <w:b/>
          <w:color w:val="000000" w:themeColor="text1"/>
        </w:rPr>
      </w:pPr>
      <w:r w:rsidRPr="003D2CAC">
        <w:rPr>
          <w:rFonts w:ascii="Arial" w:hAnsi="Arial" w:cs="Arial"/>
          <w:color w:val="000000" w:themeColor="text1"/>
        </w:rPr>
        <w:t xml:space="preserve">At six weeks from referral, 2/15 </w:t>
      </w:r>
      <w:r w:rsidR="002C6414" w:rsidRPr="003D2CAC">
        <w:rPr>
          <w:rFonts w:ascii="Arial" w:hAnsi="Arial" w:cs="Arial"/>
          <w:color w:val="000000" w:themeColor="text1"/>
        </w:rPr>
        <w:t xml:space="preserve">people </w:t>
      </w:r>
      <w:r w:rsidRPr="003D2CAC">
        <w:rPr>
          <w:rFonts w:ascii="Arial" w:hAnsi="Arial" w:cs="Arial"/>
          <w:color w:val="000000" w:themeColor="text1"/>
        </w:rPr>
        <w:t>had been admitted to hospital</w:t>
      </w:r>
      <w:r w:rsidR="006F6938" w:rsidRPr="003D2CAC">
        <w:rPr>
          <w:rFonts w:ascii="Arial" w:hAnsi="Arial" w:cs="Arial"/>
          <w:color w:val="000000" w:themeColor="text1"/>
        </w:rPr>
        <w:t xml:space="preserve"> and 13/15 (87%) remained in the community</w:t>
      </w:r>
      <w:r w:rsidR="00E20108" w:rsidRPr="003D2CAC">
        <w:rPr>
          <w:rFonts w:ascii="Arial" w:hAnsi="Arial" w:cs="Arial"/>
          <w:color w:val="000000" w:themeColor="text1"/>
        </w:rPr>
        <w:t>, of whom</w:t>
      </w:r>
      <w:r w:rsidR="006F6938" w:rsidRPr="003D2CAC">
        <w:rPr>
          <w:rFonts w:ascii="Arial" w:hAnsi="Arial" w:cs="Arial"/>
          <w:color w:val="000000" w:themeColor="text1"/>
        </w:rPr>
        <w:t xml:space="preserve"> </w:t>
      </w:r>
      <w:r w:rsidR="002E7933" w:rsidRPr="003D2CAC">
        <w:rPr>
          <w:rFonts w:ascii="Arial" w:hAnsi="Arial" w:cs="Arial"/>
          <w:color w:val="000000" w:themeColor="text1"/>
        </w:rPr>
        <w:t>three</w:t>
      </w:r>
      <w:r w:rsidR="002C6414" w:rsidRPr="003D2CAC">
        <w:rPr>
          <w:rFonts w:ascii="Arial" w:hAnsi="Arial" w:cs="Arial"/>
          <w:color w:val="000000" w:themeColor="text1"/>
        </w:rPr>
        <w:t xml:space="preserve"> </w:t>
      </w:r>
      <w:r w:rsidR="00E20108" w:rsidRPr="003D2CAC">
        <w:rPr>
          <w:rFonts w:ascii="Arial" w:hAnsi="Arial" w:cs="Arial"/>
          <w:color w:val="000000" w:themeColor="text1"/>
        </w:rPr>
        <w:t xml:space="preserve">were </w:t>
      </w:r>
      <w:r w:rsidR="002C6414" w:rsidRPr="003D2CAC">
        <w:rPr>
          <w:rFonts w:ascii="Arial" w:hAnsi="Arial" w:cs="Arial"/>
          <w:color w:val="000000" w:themeColor="text1"/>
        </w:rPr>
        <w:t xml:space="preserve">admitted to a nursing or care home </w:t>
      </w:r>
      <w:r w:rsidR="00EB0094" w:rsidRPr="003D2CAC">
        <w:rPr>
          <w:rFonts w:ascii="Arial" w:hAnsi="Arial" w:cs="Arial"/>
          <w:color w:val="000000" w:themeColor="text1"/>
        </w:rPr>
        <w:t xml:space="preserve">and </w:t>
      </w:r>
      <w:r w:rsidR="002E7933" w:rsidRPr="003D2CAC">
        <w:rPr>
          <w:rFonts w:ascii="Arial" w:hAnsi="Arial" w:cs="Arial"/>
          <w:color w:val="000000" w:themeColor="text1"/>
        </w:rPr>
        <w:t>ten</w:t>
      </w:r>
      <w:r w:rsidR="00EB0094" w:rsidRPr="003D2CAC">
        <w:rPr>
          <w:rFonts w:ascii="Arial" w:hAnsi="Arial" w:cs="Arial"/>
          <w:color w:val="000000" w:themeColor="text1"/>
        </w:rPr>
        <w:t xml:space="preserve"> </w:t>
      </w:r>
      <w:r w:rsidR="00E20108" w:rsidRPr="003D2CAC">
        <w:rPr>
          <w:rFonts w:ascii="Arial" w:hAnsi="Arial" w:cs="Arial"/>
          <w:color w:val="000000" w:themeColor="text1"/>
        </w:rPr>
        <w:t xml:space="preserve">remained </w:t>
      </w:r>
      <w:r w:rsidRPr="003D2CAC">
        <w:rPr>
          <w:rFonts w:ascii="Arial" w:hAnsi="Arial" w:cs="Arial"/>
          <w:color w:val="000000" w:themeColor="text1"/>
        </w:rPr>
        <w:t>in the same place of residence.  At six months 3/15 had died, 2/</w:t>
      </w:r>
      <w:r w:rsidR="002E7933" w:rsidRPr="003D2CAC">
        <w:rPr>
          <w:rFonts w:ascii="Arial" w:hAnsi="Arial" w:cs="Arial"/>
          <w:color w:val="000000" w:themeColor="text1"/>
        </w:rPr>
        <w:t xml:space="preserve">12 </w:t>
      </w:r>
      <w:r w:rsidRPr="003D2CAC">
        <w:rPr>
          <w:rFonts w:ascii="Arial" w:hAnsi="Arial" w:cs="Arial"/>
          <w:color w:val="000000" w:themeColor="text1"/>
        </w:rPr>
        <w:t>rema</w:t>
      </w:r>
      <w:r w:rsidR="00EB0094" w:rsidRPr="003D2CAC">
        <w:rPr>
          <w:rFonts w:ascii="Arial" w:hAnsi="Arial" w:cs="Arial"/>
          <w:color w:val="000000" w:themeColor="text1"/>
        </w:rPr>
        <w:t>in</w:t>
      </w:r>
      <w:r w:rsidR="0074070E" w:rsidRPr="003D2CAC">
        <w:rPr>
          <w:rFonts w:ascii="Arial" w:hAnsi="Arial" w:cs="Arial"/>
          <w:color w:val="000000" w:themeColor="text1"/>
        </w:rPr>
        <w:t>ed hospitalised, and 10/12</w:t>
      </w:r>
      <w:r w:rsidR="00EB0094" w:rsidRPr="003D2CAC">
        <w:rPr>
          <w:rFonts w:ascii="Arial" w:hAnsi="Arial" w:cs="Arial"/>
          <w:color w:val="000000" w:themeColor="text1"/>
        </w:rPr>
        <w:t xml:space="preserve"> (83</w:t>
      </w:r>
      <w:r w:rsidRPr="003D2CAC">
        <w:rPr>
          <w:rFonts w:ascii="Arial" w:hAnsi="Arial" w:cs="Arial"/>
          <w:color w:val="000000" w:themeColor="text1"/>
        </w:rPr>
        <w:t xml:space="preserve">%) remained in the community, </w:t>
      </w:r>
      <w:r w:rsidR="00EB0094" w:rsidRPr="003D2CAC">
        <w:rPr>
          <w:rFonts w:ascii="Arial" w:hAnsi="Arial" w:cs="Arial"/>
          <w:color w:val="000000" w:themeColor="text1"/>
        </w:rPr>
        <w:t xml:space="preserve">six in </w:t>
      </w:r>
      <w:r w:rsidR="002E7933" w:rsidRPr="003D2CAC">
        <w:rPr>
          <w:rFonts w:ascii="Arial" w:hAnsi="Arial" w:cs="Arial"/>
          <w:color w:val="000000" w:themeColor="text1"/>
        </w:rPr>
        <w:t>their original</w:t>
      </w:r>
      <w:r w:rsidRPr="003D2CAC">
        <w:rPr>
          <w:rFonts w:ascii="Arial" w:hAnsi="Arial" w:cs="Arial"/>
          <w:color w:val="000000" w:themeColor="text1"/>
        </w:rPr>
        <w:t xml:space="preserve"> place of residence.</w:t>
      </w:r>
      <w:r w:rsidR="007F23BF" w:rsidRPr="003D2CAC">
        <w:rPr>
          <w:rFonts w:ascii="Arial" w:hAnsi="Arial" w:cs="Arial"/>
          <w:b/>
          <w:color w:val="000000" w:themeColor="text1"/>
        </w:rPr>
        <w:t xml:space="preserve"> </w:t>
      </w:r>
    </w:p>
    <w:p w14:paraId="1D62764F" w14:textId="77777777" w:rsidR="00F70D21" w:rsidRPr="003D2CAC" w:rsidRDefault="00F70D21" w:rsidP="00173FA0">
      <w:pPr>
        <w:spacing w:after="0" w:line="480" w:lineRule="auto"/>
        <w:rPr>
          <w:rFonts w:ascii="Arial" w:hAnsi="Arial" w:cs="Arial"/>
          <w:b/>
          <w:color w:val="000000" w:themeColor="text1"/>
        </w:rPr>
      </w:pPr>
    </w:p>
    <w:p w14:paraId="6AA1A7D5" w14:textId="2B7BEFF3" w:rsidR="00C95787" w:rsidRPr="003D2CAC" w:rsidRDefault="005B7159" w:rsidP="00173FA0">
      <w:pPr>
        <w:spacing w:after="0" w:line="480" w:lineRule="auto"/>
        <w:rPr>
          <w:rFonts w:ascii="Arial" w:hAnsi="Arial" w:cs="Arial"/>
          <w:color w:val="000000" w:themeColor="text1"/>
        </w:rPr>
      </w:pPr>
      <w:r w:rsidRPr="003D2CAC">
        <w:rPr>
          <w:rFonts w:ascii="Arial" w:hAnsi="Arial" w:cs="Arial"/>
          <w:color w:val="000000" w:themeColor="text1"/>
        </w:rPr>
        <w:lastRenderedPageBreak/>
        <w:t xml:space="preserve">The </w:t>
      </w:r>
      <w:r w:rsidR="008E0081" w:rsidRPr="003D2CAC">
        <w:rPr>
          <w:rFonts w:ascii="Arial" w:hAnsi="Arial" w:cs="Arial"/>
          <w:color w:val="000000" w:themeColor="text1"/>
        </w:rPr>
        <w:t xml:space="preserve">following </w:t>
      </w:r>
      <w:r w:rsidRPr="003D2CAC">
        <w:rPr>
          <w:rFonts w:ascii="Arial" w:hAnsi="Arial" w:cs="Arial"/>
          <w:color w:val="000000" w:themeColor="text1"/>
        </w:rPr>
        <w:t>analysis is pr</w:t>
      </w:r>
      <w:r w:rsidR="00503A1B" w:rsidRPr="003D2CAC">
        <w:rPr>
          <w:rFonts w:ascii="Arial" w:hAnsi="Arial" w:cs="Arial"/>
          <w:color w:val="000000" w:themeColor="text1"/>
        </w:rPr>
        <w:t xml:space="preserve">esented as a description </w:t>
      </w:r>
      <w:r w:rsidR="00C95787" w:rsidRPr="003D2CAC">
        <w:rPr>
          <w:rFonts w:ascii="Arial" w:hAnsi="Arial" w:cs="Arial"/>
          <w:color w:val="000000" w:themeColor="text1"/>
        </w:rPr>
        <w:t>of</w:t>
      </w:r>
      <w:r w:rsidR="0004385C" w:rsidRPr="003D2CAC">
        <w:rPr>
          <w:rFonts w:ascii="Arial" w:hAnsi="Arial" w:cs="Arial"/>
          <w:color w:val="000000" w:themeColor="text1"/>
        </w:rPr>
        <w:t xml:space="preserve"> each participant group</w:t>
      </w:r>
      <w:r w:rsidR="00503A1B" w:rsidRPr="003D2CAC">
        <w:rPr>
          <w:rFonts w:ascii="Arial" w:hAnsi="Arial" w:cs="Arial"/>
          <w:color w:val="000000" w:themeColor="text1"/>
        </w:rPr>
        <w:t>’s perspective</w:t>
      </w:r>
      <w:r w:rsidR="008E0081" w:rsidRPr="003D2CAC">
        <w:rPr>
          <w:rFonts w:ascii="Arial" w:hAnsi="Arial" w:cs="Arial"/>
          <w:color w:val="000000" w:themeColor="text1"/>
        </w:rPr>
        <w:t xml:space="preserve"> of crisis</w:t>
      </w:r>
      <w:r w:rsidR="00503A1B" w:rsidRPr="003D2CAC">
        <w:rPr>
          <w:rFonts w:ascii="Arial" w:hAnsi="Arial" w:cs="Arial"/>
          <w:color w:val="000000" w:themeColor="text1"/>
        </w:rPr>
        <w:t>,</w:t>
      </w:r>
      <w:r w:rsidR="0004385C" w:rsidRPr="003D2CAC">
        <w:rPr>
          <w:rFonts w:ascii="Arial" w:hAnsi="Arial" w:cs="Arial"/>
          <w:color w:val="000000" w:themeColor="text1"/>
        </w:rPr>
        <w:t xml:space="preserve"> ending with the dominant themes</w:t>
      </w:r>
      <w:r w:rsidR="0066216F" w:rsidRPr="003D2CAC">
        <w:rPr>
          <w:rFonts w:ascii="Arial" w:hAnsi="Arial" w:cs="Arial"/>
          <w:color w:val="000000" w:themeColor="text1"/>
        </w:rPr>
        <w:t xml:space="preserve"> identified for</w:t>
      </w:r>
      <w:r w:rsidR="0004385C" w:rsidRPr="003D2CAC">
        <w:rPr>
          <w:rFonts w:ascii="Arial" w:hAnsi="Arial" w:cs="Arial"/>
          <w:color w:val="000000" w:themeColor="text1"/>
        </w:rPr>
        <w:t xml:space="preserve"> the</w:t>
      </w:r>
      <w:r w:rsidRPr="003D2CAC">
        <w:rPr>
          <w:rFonts w:ascii="Arial" w:hAnsi="Arial" w:cs="Arial"/>
          <w:color w:val="000000" w:themeColor="text1"/>
        </w:rPr>
        <w:t xml:space="preserve"> group.</w:t>
      </w:r>
      <w:r w:rsidR="00F70D21" w:rsidRPr="003D2CAC">
        <w:rPr>
          <w:rFonts w:ascii="Arial" w:hAnsi="Arial" w:cs="Arial"/>
          <w:color w:val="000000" w:themeColor="text1"/>
        </w:rPr>
        <w:t xml:space="preserve"> The cross-group analysis is then captured in a model of crisis resolution in the home</w:t>
      </w:r>
      <w:r w:rsidR="009F079F" w:rsidRPr="003D2CAC">
        <w:rPr>
          <w:rFonts w:ascii="Arial" w:hAnsi="Arial" w:cs="Arial"/>
          <w:color w:val="000000" w:themeColor="text1"/>
        </w:rPr>
        <w:t xml:space="preserve"> (see Figure 1.)</w:t>
      </w:r>
      <w:r w:rsidR="008E0081" w:rsidRPr="003D2CAC">
        <w:rPr>
          <w:rFonts w:ascii="Arial" w:hAnsi="Arial" w:cs="Arial"/>
          <w:color w:val="000000" w:themeColor="text1"/>
        </w:rPr>
        <w:t xml:space="preserve"> along with</w:t>
      </w:r>
      <w:r w:rsidR="0004385C" w:rsidRPr="003D2CAC">
        <w:rPr>
          <w:rFonts w:ascii="Arial" w:hAnsi="Arial" w:cs="Arial"/>
          <w:color w:val="000000" w:themeColor="text1"/>
        </w:rPr>
        <w:t xml:space="preserve"> the identification of seven critical factors for crisis resolution in the community (Table 3.)</w:t>
      </w:r>
    </w:p>
    <w:p w14:paraId="195DA4F6" w14:textId="77777777" w:rsidR="00F70D21" w:rsidRPr="003D2CAC" w:rsidRDefault="00F70D21" w:rsidP="00173FA0">
      <w:pPr>
        <w:spacing w:after="0" w:line="480" w:lineRule="auto"/>
        <w:rPr>
          <w:rFonts w:ascii="Arial" w:hAnsi="Arial" w:cs="Arial"/>
          <w:color w:val="000000" w:themeColor="text1"/>
        </w:rPr>
      </w:pPr>
    </w:p>
    <w:p w14:paraId="39454E83" w14:textId="10449EDB" w:rsidR="00F70D21" w:rsidRPr="003D2CAC" w:rsidRDefault="00F70D21" w:rsidP="00173FA0">
      <w:pPr>
        <w:spacing w:after="0" w:line="480" w:lineRule="auto"/>
        <w:rPr>
          <w:rFonts w:ascii="Arial" w:hAnsi="Arial" w:cs="Arial"/>
          <w:b/>
          <w:color w:val="000000" w:themeColor="text1"/>
        </w:rPr>
      </w:pPr>
      <w:r w:rsidRPr="003D2CAC">
        <w:rPr>
          <w:rFonts w:ascii="Arial" w:hAnsi="Arial" w:cs="Arial"/>
          <w:b/>
          <w:color w:val="000000" w:themeColor="text1"/>
        </w:rPr>
        <w:t>Patient perspective</w:t>
      </w:r>
    </w:p>
    <w:p w14:paraId="2F74F997" w14:textId="77777777" w:rsidR="00F70D21" w:rsidRPr="003D2CAC" w:rsidRDefault="00F70D21" w:rsidP="00F70D21">
      <w:pPr>
        <w:spacing w:after="0" w:line="480" w:lineRule="auto"/>
        <w:ind w:left="720"/>
        <w:rPr>
          <w:rFonts w:ascii="Arial" w:hAnsi="Arial" w:cs="Arial"/>
          <w:b/>
          <w:color w:val="000000" w:themeColor="text1"/>
        </w:rPr>
      </w:pPr>
    </w:p>
    <w:p w14:paraId="1F63F929" w14:textId="1A10E242" w:rsidR="003B05BA" w:rsidRPr="003D2CAC" w:rsidRDefault="00D7568E" w:rsidP="00173FA0">
      <w:pPr>
        <w:spacing w:after="0" w:line="480" w:lineRule="auto"/>
        <w:rPr>
          <w:rFonts w:ascii="Arial" w:hAnsi="Arial" w:cs="Arial"/>
          <w:color w:val="000000" w:themeColor="text1"/>
        </w:rPr>
      </w:pPr>
      <w:r w:rsidRPr="003D2CAC">
        <w:rPr>
          <w:rFonts w:ascii="Arial" w:hAnsi="Arial" w:cs="Arial"/>
          <w:color w:val="000000" w:themeColor="text1"/>
        </w:rPr>
        <w:t>F</w:t>
      </w:r>
      <w:r w:rsidR="00B87601" w:rsidRPr="003D2CAC">
        <w:rPr>
          <w:rFonts w:ascii="Arial" w:hAnsi="Arial" w:cs="Arial"/>
          <w:color w:val="000000" w:themeColor="text1"/>
        </w:rPr>
        <w:t>ive of the fifteen people with dementia</w:t>
      </w:r>
      <w:r w:rsidRPr="003D2CAC">
        <w:rPr>
          <w:rFonts w:ascii="Arial" w:hAnsi="Arial" w:cs="Arial"/>
          <w:color w:val="000000" w:themeColor="text1"/>
        </w:rPr>
        <w:t xml:space="preserve"> agreed to interview following a crisis episode</w:t>
      </w:r>
      <w:r w:rsidR="00476D5E" w:rsidRPr="003D2CAC">
        <w:rPr>
          <w:rFonts w:ascii="Arial" w:hAnsi="Arial" w:cs="Arial"/>
          <w:color w:val="000000" w:themeColor="text1"/>
        </w:rPr>
        <w:t xml:space="preserve"> (interview duration median 62 minutes, range 17 to 66 minutes)</w:t>
      </w:r>
      <w:r w:rsidR="007B6CBF" w:rsidRPr="003D2CAC">
        <w:rPr>
          <w:rFonts w:ascii="Arial" w:hAnsi="Arial" w:cs="Arial"/>
          <w:color w:val="000000" w:themeColor="text1"/>
        </w:rPr>
        <w:t xml:space="preserve"> with agreement from a Consultee, if they lacked capacity</w:t>
      </w:r>
      <w:r w:rsidR="00476D5E" w:rsidRPr="003D2CAC">
        <w:rPr>
          <w:rFonts w:ascii="Arial" w:hAnsi="Arial" w:cs="Arial"/>
          <w:color w:val="000000" w:themeColor="text1"/>
        </w:rPr>
        <w:t>.</w:t>
      </w:r>
      <w:r w:rsidR="00B87601" w:rsidRPr="003D2CAC">
        <w:rPr>
          <w:rFonts w:ascii="Arial" w:hAnsi="Arial" w:cs="Arial"/>
          <w:color w:val="000000" w:themeColor="text1"/>
        </w:rPr>
        <w:t xml:space="preserve"> </w:t>
      </w:r>
      <w:r w:rsidR="003B05BA" w:rsidRPr="003D2CAC">
        <w:rPr>
          <w:rFonts w:ascii="Arial" w:hAnsi="Arial" w:cs="Arial"/>
          <w:color w:val="000000" w:themeColor="text1"/>
        </w:rPr>
        <w:t xml:space="preserve">Three of these people evidenced vulnerability through their lack of awareness of their dementia diagnosis and associated difficulties. </w:t>
      </w:r>
      <w:r w:rsidRPr="003D2CAC">
        <w:rPr>
          <w:rFonts w:ascii="Arial" w:hAnsi="Arial" w:cs="Arial"/>
          <w:color w:val="000000" w:themeColor="text1"/>
        </w:rPr>
        <w:t>Two people had some insight. One</w:t>
      </w:r>
      <w:r w:rsidR="003B05BA" w:rsidRPr="003D2CAC">
        <w:rPr>
          <w:rFonts w:ascii="Arial" w:hAnsi="Arial" w:cs="Arial"/>
          <w:color w:val="000000" w:themeColor="text1"/>
        </w:rPr>
        <w:t xml:space="preserve"> talked about going out at night in pyjamas to catch a bus and b</w:t>
      </w:r>
      <w:r w:rsidR="009D6A8A" w:rsidRPr="003D2CAC">
        <w:rPr>
          <w:rFonts w:ascii="Arial" w:hAnsi="Arial" w:cs="Arial"/>
          <w:color w:val="000000" w:themeColor="text1"/>
        </w:rPr>
        <w:t>eing in ‘a horrible place (P11).’</w:t>
      </w:r>
      <w:r w:rsidR="003B05BA" w:rsidRPr="003D2CAC">
        <w:rPr>
          <w:rFonts w:ascii="Arial" w:hAnsi="Arial" w:cs="Arial"/>
          <w:color w:val="000000" w:themeColor="text1"/>
        </w:rPr>
        <w:t xml:space="preserve"> </w:t>
      </w:r>
      <w:r w:rsidR="009D6A8A" w:rsidRPr="003D2CAC">
        <w:rPr>
          <w:rFonts w:ascii="Arial" w:hAnsi="Arial" w:cs="Arial"/>
          <w:color w:val="000000" w:themeColor="text1"/>
        </w:rPr>
        <w:t>The</w:t>
      </w:r>
      <w:r w:rsidRPr="003D2CAC">
        <w:rPr>
          <w:rFonts w:ascii="Arial" w:hAnsi="Arial" w:cs="Arial"/>
          <w:color w:val="000000" w:themeColor="text1"/>
        </w:rPr>
        <w:t xml:space="preserve"> second,</w:t>
      </w:r>
      <w:r w:rsidR="003B05BA" w:rsidRPr="003D2CAC">
        <w:rPr>
          <w:rFonts w:ascii="Arial" w:hAnsi="Arial" w:cs="Arial"/>
          <w:color w:val="000000" w:themeColor="text1"/>
        </w:rPr>
        <w:t xml:space="preserve"> when asked about health sa</w:t>
      </w:r>
      <w:r w:rsidR="00C84231" w:rsidRPr="003D2CAC">
        <w:rPr>
          <w:rFonts w:ascii="Arial" w:hAnsi="Arial" w:cs="Arial"/>
          <w:color w:val="000000" w:themeColor="text1"/>
        </w:rPr>
        <w:t>id</w:t>
      </w:r>
      <w:r w:rsidRPr="003D2CAC">
        <w:rPr>
          <w:rFonts w:ascii="Arial" w:hAnsi="Arial" w:cs="Arial"/>
          <w:color w:val="000000" w:themeColor="text1"/>
        </w:rPr>
        <w:t>,</w:t>
      </w:r>
      <w:r w:rsidR="003B05BA" w:rsidRPr="003D2CAC">
        <w:rPr>
          <w:rFonts w:ascii="Arial" w:hAnsi="Arial" w:cs="Arial"/>
          <w:color w:val="000000" w:themeColor="text1"/>
        </w:rPr>
        <w:t xml:space="preserve"> ‘I’ve got Alzheimer’s, I suppose I have (P4)’ but th</w:t>
      </w:r>
      <w:r w:rsidR="006503B4" w:rsidRPr="003D2CAC">
        <w:rPr>
          <w:rFonts w:ascii="Arial" w:hAnsi="Arial" w:cs="Arial"/>
          <w:color w:val="000000" w:themeColor="text1"/>
        </w:rPr>
        <w:t>en goes on to talk about a cardiac</w:t>
      </w:r>
      <w:r w:rsidR="003B05BA" w:rsidRPr="003D2CAC">
        <w:rPr>
          <w:rFonts w:ascii="Arial" w:hAnsi="Arial" w:cs="Arial"/>
          <w:color w:val="000000" w:themeColor="text1"/>
        </w:rPr>
        <w:t xml:space="preserve"> problem experienced more than a decade previous</w:t>
      </w:r>
      <w:r w:rsidR="00A52CE0" w:rsidRPr="003D2CAC">
        <w:rPr>
          <w:rFonts w:ascii="Arial" w:hAnsi="Arial" w:cs="Arial"/>
          <w:color w:val="000000" w:themeColor="text1"/>
        </w:rPr>
        <w:t>ly</w:t>
      </w:r>
      <w:r w:rsidR="003B05BA" w:rsidRPr="003D2CAC">
        <w:rPr>
          <w:rFonts w:ascii="Arial" w:hAnsi="Arial" w:cs="Arial"/>
          <w:color w:val="000000" w:themeColor="text1"/>
        </w:rPr>
        <w:t xml:space="preserve"> and</w:t>
      </w:r>
      <w:r w:rsidR="00A52CE0" w:rsidRPr="003D2CAC">
        <w:rPr>
          <w:rFonts w:ascii="Arial" w:hAnsi="Arial" w:cs="Arial"/>
          <w:color w:val="000000" w:themeColor="text1"/>
        </w:rPr>
        <w:t>,</w:t>
      </w:r>
      <w:r w:rsidR="003B05BA" w:rsidRPr="003D2CAC">
        <w:rPr>
          <w:rFonts w:ascii="Arial" w:hAnsi="Arial" w:cs="Arial"/>
          <w:color w:val="000000" w:themeColor="text1"/>
        </w:rPr>
        <w:t xml:space="preserve"> when asked about memory</w:t>
      </w:r>
      <w:r w:rsidR="00A52CE0" w:rsidRPr="003D2CAC">
        <w:rPr>
          <w:rFonts w:ascii="Arial" w:hAnsi="Arial" w:cs="Arial"/>
          <w:color w:val="000000" w:themeColor="text1"/>
        </w:rPr>
        <w:t>,</w:t>
      </w:r>
      <w:r w:rsidR="003B05BA" w:rsidRPr="003D2CAC">
        <w:rPr>
          <w:rFonts w:ascii="Arial" w:hAnsi="Arial" w:cs="Arial"/>
          <w:color w:val="000000" w:themeColor="text1"/>
        </w:rPr>
        <w:t xml:space="preserve"> responds ‘As far as I’m concerned my memory is alright (P4).’</w:t>
      </w:r>
    </w:p>
    <w:p w14:paraId="595A595C" w14:textId="77777777" w:rsidR="00EA7987" w:rsidRPr="003D2CAC" w:rsidRDefault="00EA7987" w:rsidP="00173FA0">
      <w:pPr>
        <w:spacing w:after="0" w:line="480" w:lineRule="auto"/>
        <w:rPr>
          <w:rFonts w:ascii="Arial" w:hAnsi="Arial" w:cs="Arial"/>
          <w:color w:val="000000" w:themeColor="text1"/>
        </w:rPr>
      </w:pPr>
    </w:p>
    <w:p w14:paraId="6A6216F9" w14:textId="6F7C238E" w:rsidR="00867F60" w:rsidRPr="003D2CAC" w:rsidRDefault="00867F60" w:rsidP="0066216F">
      <w:pPr>
        <w:spacing w:after="0" w:line="480" w:lineRule="auto"/>
        <w:rPr>
          <w:rFonts w:ascii="Arial" w:hAnsi="Arial" w:cs="Arial"/>
          <w:color w:val="000000" w:themeColor="text1"/>
        </w:rPr>
      </w:pPr>
      <w:r w:rsidRPr="003D2CAC">
        <w:rPr>
          <w:rFonts w:ascii="Arial" w:hAnsi="Arial" w:cs="Arial"/>
          <w:color w:val="000000" w:themeColor="text1"/>
        </w:rPr>
        <w:t>The patients interviewed were therefore unable to talk about the nature a</w:t>
      </w:r>
      <w:r w:rsidR="00A0389B" w:rsidRPr="003D2CAC">
        <w:rPr>
          <w:rFonts w:ascii="Arial" w:hAnsi="Arial" w:cs="Arial"/>
          <w:color w:val="000000" w:themeColor="text1"/>
        </w:rPr>
        <w:t>nd cause of the crisis</w:t>
      </w:r>
      <w:r w:rsidRPr="003D2CAC">
        <w:rPr>
          <w:rFonts w:ascii="Arial" w:hAnsi="Arial" w:cs="Arial"/>
          <w:color w:val="000000" w:themeColor="text1"/>
        </w:rPr>
        <w:t xml:space="preserve"> that had led to their referral to the home treatment team. They talked about ‘everything being fine (P5)’ and being ‘fit and healthy, thank God (P9).’ </w:t>
      </w:r>
      <w:r w:rsidR="00D7568E" w:rsidRPr="003D2CAC">
        <w:rPr>
          <w:rFonts w:ascii="Arial" w:hAnsi="Arial" w:cs="Arial"/>
          <w:color w:val="000000" w:themeColor="text1"/>
        </w:rPr>
        <w:t>P5 had intermit</w:t>
      </w:r>
      <w:r w:rsidR="00E20108" w:rsidRPr="003D2CAC">
        <w:rPr>
          <w:rFonts w:ascii="Arial" w:hAnsi="Arial" w:cs="Arial"/>
          <w:color w:val="000000" w:themeColor="text1"/>
        </w:rPr>
        <w:t>tent difficulty concentrating, as s</w:t>
      </w:r>
      <w:r w:rsidR="00D7568E" w:rsidRPr="003D2CAC">
        <w:rPr>
          <w:rFonts w:ascii="Arial" w:hAnsi="Arial" w:cs="Arial"/>
          <w:color w:val="000000" w:themeColor="text1"/>
        </w:rPr>
        <w:t>he was distracted by thoughts about ‘people taking things from me</w:t>
      </w:r>
      <w:r w:rsidR="00E20108" w:rsidRPr="003D2CAC">
        <w:rPr>
          <w:rFonts w:ascii="Arial" w:hAnsi="Arial" w:cs="Arial"/>
          <w:color w:val="000000" w:themeColor="text1"/>
        </w:rPr>
        <w:t>.</w:t>
      </w:r>
      <w:r w:rsidR="00D7568E" w:rsidRPr="003D2CAC">
        <w:rPr>
          <w:rFonts w:ascii="Arial" w:hAnsi="Arial" w:cs="Arial"/>
          <w:color w:val="000000" w:themeColor="text1"/>
        </w:rPr>
        <w:t xml:space="preserve">’ </w:t>
      </w:r>
      <w:r w:rsidRPr="003D2CAC">
        <w:rPr>
          <w:rFonts w:ascii="Arial" w:hAnsi="Arial" w:cs="Arial"/>
          <w:color w:val="000000" w:themeColor="text1"/>
        </w:rPr>
        <w:t xml:space="preserve">Only P11 </w:t>
      </w:r>
      <w:r w:rsidR="00D7568E" w:rsidRPr="003D2CAC">
        <w:rPr>
          <w:rFonts w:ascii="Arial" w:hAnsi="Arial" w:cs="Arial"/>
          <w:color w:val="000000" w:themeColor="text1"/>
        </w:rPr>
        <w:t>recalled</w:t>
      </w:r>
      <w:r w:rsidRPr="003D2CAC">
        <w:rPr>
          <w:rFonts w:ascii="Arial" w:hAnsi="Arial" w:cs="Arial"/>
          <w:color w:val="000000" w:themeColor="text1"/>
        </w:rPr>
        <w:t xml:space="preserve"> referral to the home treatment team and </w:t>
      </w:r>
      <w:r w:rsidR="004F169B" w:rsidRPr="003D2CAC">
        <w:rPr>
          <w:rFonts w:ascii="Arial" w:hAnsi="Arial" w:cs="Arial"/>
          <w:color w:val="000000" w:themeColor="text1"/>
        </w:rPr>
        <w:t>the reason for this, e</w:t>
      </w:r>
      <w:r w:rsidR="0066216F" w:rsidRPr="003D2CAC">
        <w:rPr>
          <w:rFonts w:ascii="Arial" w:hAnsi="Arial" w:cs="Arial"/>
          <w:color w:val="000000" w:themeColor="text1"/>
        </w:rPr>
        <w:t xml:space="preserve">xplaining suicidal thoughts had precipitated referral, </w:t>
      </w:r>
      <w:r w:rsidRPr="003D2CAC">
        <w:rPr>
          <w:rFonts w:ascii="Arial" w:hAnsi="Arial" w:cs="Arial"/>
          <w:color w:val="000000" w:themeColor="text1"/>
        </w:rPr>
        <w:t>‘I was crying all the time and I didn’t want to be here (P11).’</w:t>
      </w:r>
    </w:p>
    <w:p w14:paraId="3A9A77BB" w14:textId="77777777" w:rsidR="00EA7987" w:rsidRPr="003D2CAC" w:rsidRDefault="00EA7987" w:rsidP="00173FA0">
      <w:pPr>
        <w:spacing w:after="0" w:line="480" w:lineRule="auto"/>
        <w:rPr>
          <w:rFonts w:ascii="Arial" w:hAnsi="Arial" w:cs="Arial"/>
          <w:b/>
          <w:color w:val="000000" w:themeColor="text1"/>
        </w:rPr>
      </w:pPr>
    </w:p>
    <w:p w14:paraId="52F01048" w14:textId="02D49852" w:rsidR="00EA7987" w:rsidRPr="003D2CAC" w:rsidRDefault="00503A1B" w:rsidP="00173FA0">
      <w:pPr>
        <w:spacing w:after="0" w:line="480" w:lineRule="auto"/>
        <w:rPr>
          <w:rFonts w:ascii="Arial" w:hAnsi="Arial" w:cs="Arial"/>
          <w:color w:val="000000" w:themeColor="text1"/>
        </w:rPr>
      </w:pPr>
      <w:r w:rsidRPr="003D2CAC">
        <w:rPr>
          <w:rFonts w:ascii="Arial" w:hAnsi="Arial" w:cs="Arial"/>
          <w:color w:val="000000" w:themeColor="text1"/>
        </w:rPr>
        <w:t>The patient participants</w:t>
      </w:r>
      <w:r w:rsidR="00927608" w:rsidRPr="003D2CAC">
        <w:rPr>
          <w:rFonts w:ascii="Arial" w:hAnsi="Arial" w:cs="Arial"/>
          <w:color w:val="000000" w:themeColor="text1"/>
        </w:rPr>
        <w:t xml:space="preserve"> remembered professionals coming to the house to talk to them. Four spoke abou</w:t>
      </w:r>
      <w:r w:rsidR="00A6440F" w:rsidRPr="003D2CAC">
        <w:rPr>
          <w:rFonts w:ascii="Arial" w:hAnsi="Arial" w:cs="Arial"/>
          <w:color w:val="000000" w:themeColor="text1"/>
        </w:rPr>
        <w:t>t this as a positive experience. Comments included,</w:t>
      </w:r>
      <w:r w:rsidR="00927608" w:rsidRPr="003D2CAC">
        <w:rPr>
          <w:rFonts w:ascii="Arial" w:hAnsi="Arial" w:cs="Arial"/>
          <w:color w:val="000000" w:themeColor="text1"/>
        </w:rPr>
        <w:t xml:space="preserve"> ‘They are all nice people (P15)</w:t>
      </w:r>
      <w:r w:rsidR="00A6440F" w:rsidRPr="003D2CAC">
        <w:rPr>
          <w:rFonts w:ascii="Arial" w:hAnsi="Arial" w:cs="Arial"/>
          <w:color w:val="000000" w:themeColor="text1"/>
        </w:rPr>
        <w:t>,’ and ‘it would be nice to have more of that (P5)</w:t>
      </w:r>
      <w:r w:rsidR="00FC7DE0" w:rsidRPr="003D2CAC">
        <w:rPr>
          <w:rFonts w:ascii="Arial" w:hAnsi="Arial" w:cs="Arial"/>
          <w:color w:val="000000" w:themeColor="text1"/>
        </w:rPr>
        <w:t xml:space="preserve">. </w:t>
      </w:r>
      <w:r w:rsidR="00927608" w:rsidRPr="003D2CAC">
        <w:rPr>
          <w:rFonts w:ascii="Arial" w:hAnsi="Arial" w:cs="Arial"/>
          <w:color w:val="000000" w:themeColor="text1"/>
        </w:rPr>
        <w:t xml:space="preserve">The fifth </w:t>
      </w:r>
      <w:r w:rsidR="00977941" w:rsidRPr="003D2CAC">
        <w:rPr>
          <w:rFonts w:ascii="Arial" w:hAnsi="Arial" w:cs="Arial"/>
          <w:color w:val="000000" w:themeColor="text1"/>
        </w:rPr>
        <w:t xml:space="preserve">patient </w:t>
      </w:r>
      <w:r w:rsidR="00927608" w:rsidRPr="003D2CAC">
        <w:rPr>
          <w:rFonts w:ascii="Arial" w:hAnsi="Arial" w:cs="Arial"/>
          <w:color w:val="000000" w:themeColor="text1"/>
        </w:rPr>
        <w:t xml:space="preserve">was ambivalent, ‘I </w:t>
      </w:r>
      <w:r w:rsidR="00927608" w:rsidRPr="003D2CAC">
        <w:rPr>
          <w:rFonts w:ascii="Arial" w:hAnsi="Arial" w:cs="Arial"/>
          <w:color w:val="000000" w:themeColor="text1"/>
        </w:rPr>
        <w:lastRenderedPageBreak/>
        <w:t>didn’t take a lot of notice of what he had to say</w:t>
      </w:r>
      <w:r w:rsidR="00C455F3" w:rsidRPr="003D2CAC">
        <w:rPr>
          <w:rFonts w:ascii="Arial" w:hAnsi="Arial" w:cs="Arial"/>
          <w:color w:val="000000" w:themeColor="text1"/>
        </w:rPr>
        <w:t>..</w:t>
      </w:r>
      <w:r w:rsidR="00927608" w:rsidRPr="003D2CAC">
        <w:rPr>
          <w:rFonts w:ascii="Arial" w:hAnsi="Arial" w:cs="Arial"/>
          <w:color w:val="000000" w:themeColor="text1"/>
        </w:rPr>
        <w:t>.</w:t>
      </w:r>
      <w:r w:rsidR="00C455F3" w:rsidRPr="003D2CAC">
        <w:rPr>
          <w:rFonts w:ascii="Arial" w:hAnsi="Arial" w:cs="Arial"/>
          <w:color w:val="000000" w:themeColor="text1"/>
        </w:rPr>
        <w:t xml:space="preserve"> </w:t>
      </w:r>
      <w:r w:rsidR="00927608" w:rsidRPr="003D2CAC">
        <w:rPr>
          <w:rFonts w:ascii="Arial" w:hAnsi="Arial" w:cs="Arial"/>
          <w:color w:val="000000" w:themeColor="text1"/>
        </w:rPr>
        <w:t xml:space="preserve">he just got a job to do and I goes along with him (P4).’ Only one was clearly able to discriminate between the home treatment </w:t>
      </w:r>
      <w:r w:rsidR="00A6440F" w:rsidRPr="003D2CAC">
        <w:rPr>
          <w:rFonts w:ascii="Arial" w:hAnsi="Arial" w:cs="Arial"/>
          <w:color w:val="000000" w:themeColor="text1"/>
        </w:rPr>
        <w:t>team and other services</w:t>
      </w:r>
      <w:r w:rsidR="00927608" w:rsidRPr="003D2CAC">
        <w:rPr>
          <w:rFonts w:ascii="Arial" w:hAnsi="Arial" w:cs="Arial"/>
          <w:color w:val="000000" w:themeColor="text1"/>
        </w:rPr>
        <w:t xml:space="preserve"> received.</w:t>
      </w:r>
      <w:r w:rsidR="008C2CCE" w:rsidRPr="003D2CAC">
        <w:rPr>
          <w:rFonts w:ascii="Arial" w:hAnsi="Arial" w:cs="Arial"/>
          <w:color w:val="000000" w:themeColor="text1"/>
        </w:rPr>
        <w:t xml:space="preserve"> This p</w:t>
      </w:r>
      <w:r w:rsidR="00AF4630" w:rsidRPr="003D2CAC">
        <w:rPr>
          <w:rFonts w:ascii="Arial" w:hAnsi="Arial" w:cs="Arial"/>
          <w:color w:val="000000" w:themeColor="text1"/>
        </w:rPr>
        <w:t>atient</w:t>
      </w:r>
      <w:r w:rsidR="00A6440F" w:rsidRPr="003D2CAC">
        <w:rPr>
          <w:rFonts w:ascii="Arial" w:hAnsi="Arial" w:cs="Arial"/>
          <w:color w:val="000000" w:themeColor="text1"/>
        </w:rPr>
        <w:t xml:space="preserve"> recognised interventions offered and</w:t>
      </w:r>
      <w:r w:rsidR="008C2CCE" w:rsidRPr="003D2CAC">
        <w:rPr>
          <w:rFonts w:ascii="Arial" w:hAnsi="Arial" w:cs="Arial"/>
          <w:color w:val="000000" w:themeColor="text1"/>
        </w:rPr>
        <w:t xml:space="preserve"> valued the approach taken, ‘Dr didn’t talk to me like a doctor. She talked to me as, me and you. Person to person (P11).’</w:t>
      </w:r>
      <w:r w:rsidR="00927608" w:rsidRPr="003D2CAC">
        <w:rPr>
          <w:rFonts w:ascii="Arial" w:hAnsi="Arial" w:cs="Arial"/>
          <w:color w:val="000000" w:themeColor="text1"/>
        </w:rPr>
        <w:t xml:space="preserve"> </w:t>
      </w:r>
      <w:r w:rsidR="00C46A8C" w:rsidRPr="003D2CAC">
        <w:rPr>
          <w:rFonts w:ascii="Arial" w:hAnsi="Arial" w:cs="Arial"/>
          <w:color w:val="000000" w:themeColor="text1"/>
        </w:rPr>
        <w:t>Others</w:t>
      </w:r>
      <w:r w:rsidR="00A6440F" w:rsidRPr="003D2CAC">
        <w:rPr>
          <w:rFonts w:ascii="Arial" w:hAnsi="Arial" w:cs="Arial"/>
          <w:color w:val="000000" w:themeColor="text1"/>
        </w:rPr>
        <w:t xml:space="preserve"> claimed not to need help, for example </w:t>
      </w:r>
      <w:r w:rsidR="009950BD" w:rsidRPr="003D2CAC">
        <w:rPr>
          <w:rFonts w:ascii="Arial" w:hAnsi="Arial" w:cs="Arial"/>
          <w:color w:val="000000" w:themeColor="text1"/>
        </w:rPr>
        <w:t>explaining</w:t>
      </w:r>
      <w:r w:rsidR="00A6440F" w:rsidRPr="003D2CAC">
        <w:rPr>
          <w:rFonts w:ascii="Arial" w:hAnsi="Arial" w:cs="Arial"/>
          <w:color w:val="000000" w:themeColor="text1"/>
        </w:rPr>
        <w:t xml:space="preserve"> help would be unwelcome ‘because I won’t have nothing to do (P9).’</w:t>
      </w:r>
    </w:p>
    <w:p w14:paraId="5EAD81B5" w14:textId="77777777" w:rsidR="009D6A8A" w:rsidRPr="003D2CAC" w:rsidRDefault="009D6A8A" w:rsidP="00173FA0">
      <w:pPr>
        <w:spacing w:after="0" w:line="480" w:lineRule="auto"/>
        <w:rPr>
          <w:rFonts w:ascii="Arial" w:hAnsi="Arial" w:cs="Arial"/>
          <w:color w:val="000000" w:themeColor="text1"/>
        </w:rPr>
      </w:pPr>
    </w:p>
    <w:p w14:paraId="4155D7A4" w14:textId="78D2A0B9" w:rsidR="00624150" w:rsidRPr="003D2CAC" w:rsidRDefault="00F70D21" w:rsidP="00F70D21">
      <w:pPr>
        <w:spacing w:after="0" w:line="480" w:lineRule="auto"/>
        <w:ind w:left="720"/>
        <w:rPr>
          <w:rFonts w:ascii="Arial" w:hAnsi="Arial" w:cs="Arial"/>
          <w:b/>
          <w:color w:val="000000" w:themeColor="text1"/>
        </w:rPr>
      </w:pPr>
      <w:r w:rsidRPr="003D2CAC">
        <w:rPr>
          <w:rFonts w:ascii="Arial" w:hAnsi="Arial" w:cs="Arial"/>
          <w:b/>
          <w:color w:val="000000" w:themeColor="text1"/>
        </w:rPr>
        <w:t>Themes revealed by patient interviews</w:t>
      </w:r>
    </w:p>
    <w:p w14:paraId="153E9515" w14:textId="77777777" w:rsidR="00EA7987" w:rsidRPr="003D2CAC" w:rsidRDefault="00EA7987" w:rsidP="00173FA0">
      <w:pPr>
        <w:spacing w:after="0" w:line="480" w:lineRule="auto"/>
        <w:rPr>
          <w:rFonts w:ascii="Arial" w:hAnsi="Arial" w:cs="Arial"/>
          <w:color w:val="000000" w:themeColor="text1"/>
        </w:rPr>
      </w:pPr>
    </w:p>
    <w:p w14:paraId="1CEA0CB0" w14:textId="696DEBF0" w:rsidR="00624150" w:rsidRPr="003D2CAC" w:rsidRDefault="00F622B0" w:rsidP="00173FA0">
      <w:pPr>
        <w:spacing w:after="0" w:line="480" w:lineRule="auto"/>
        <w:rPr>
          <w:rFonts w:ascii="Arial" w:hAnsi="Arial" w:cs="Arial"/>
          <w:color w:val="000000" w:themeColor="text1"/>
        </w:rPr>
      </w:pPr>
      <w:r w:rsidRPr="003D2CAC">
        <w:rPr>
          <w:rFonts w:ascii="Arial" w:hAnsi="Arial" w:cs="Arial"/>
          <w:color w:val="000000" w:themeColor="text1"/>
        </w:rPr>
        <w:t>People with dementia like</w:t>
      </w:r>
      <w:r w:rsidR="00900F4A" w:rsidRPr="003D2CAC">
        <w:rPr>
          <w:rFonts w:ascii="Arial" w:hAnsi="Arial" w:cs="Arial"/>
          <w:color w:val="000000" w:themeColor="text1"/>
        </w:rPr>
        <w:t>d</w:t>
      </w:r>
      <w:r w:rsidRPr="003D2CAC">
        <w:rPr>
          <w:rFonts w:ascii="Arial" w:hAnsi="Arial" w:cs="Arial"/>
          <w:color w:val="000000" w:themeColor="text1"/>
        </w:rPr>
        <w:t xml:space="preserve"> the</w:t>
      </w:r>
      <w:r w:rsidR="00624150" w:rsidRPr="003D2CAC">
        <w:rPr>
          <w:rFonts w:ascii="Arial" w:hAnsi="Arial" w:cs="Arial"/>
          <w:color w:val="000000" w:themeColor="text1"/>
        </w:rPr>
        <w:t xml:space="preserve"> home treat</w:t>
      </w:r>
      <w:r w:rsidRPr="003D2CAC">
        <w:rPr>
          <w:rFonts w:ascii="Arial" w:hAnsi="Arial" w:cs="Arial"/>
          <w:color w:val="000000" w:themeColor="text1"/>
        </w:rPr>
        <w:t>ment team</w:t>
      </w:r>
      <w:r w:rsidR="009D78D1" w:rsidRPr="003D2CAC">
        <w:rPr>
          <w:rFonts w:ascii="Arial" w:hAnsi="Arial" w:cs="Arial"/>
          <w:color w:val="000000" w:themeColor="text1"/>
        </w:rPr>
        <w:t xml:space="preserve"> because they were</w:t>
      </w:r>
      <w:r w:rsidR="00624150" w:rsidRPr="003D2CAC">
        <w:rPr>
          <w:rFonts w:ascii="Arial" w:hAnsi="Arial" w:cs="Arial"/>
          <w:color w:val="000000" w:themeColor="text1"/>
        </w:rPr>
        <w:t xml:space="preserve"> experienced as ‘nice people’ thus win</w:t>
      </w:r>
      <w:r w:rsidR="00FB75EA" w:rsidRPr="003D2CAC">
        <w:rPr>
          <w:rFonts w:ascii="Arial" w:hAnsi="Arial" w:cs="Arial"/>
          <w:color w:val="000000" w:themeColor="text1"/>
        </w:rPr>
        <w:t>ning</w:t>
      </w:r>
      <w:r w:rsidR="00624150" w:rsidRPr="003D2CAC">
        <w:rPr>
          <w:rFonts w:ascii="Arial" w:hAnsi="Arial" w:cs="Arial"/>
          <w:color w:val="000000" w:themeColor="text1"/>
        </w:rPr>
        <w:t xml:space="preserve"> trust </w:t>
      </w:r>
      <w:r w:rsidR="00733BD6" w:rsidRPr="003D2CAC">
        <w:rPr>
          <w:rFonts w:ascii="Arial" w:hAnsi="Arial" w:cs="Arial"/>
          <w:color w:val="000000" w:themeColor="text1"/>
        </w:rPr>
        <w:t xml:space="preserve">(see Table 3. Critical factor 3.), </w:t>
      </w:r>
      <w:r w:rsidR="00FB75EA" w:rsidRPr="003D2CAC">
        <w:rPr>
          <w:rFonts w:ascii="Arial" w:hAnsi="Arial" w:cs="Arial"/>
          <w:color w:val="000000" w:themeColor="text1"/>
        </w:rPr>
        <w:t>probably</w:t>
      </w:r>
      <w:r w:rsidR="00624150" w:rsidRPr="003D2CAC">
        <w:rPr>
          <w:rFonts w:ascii="Arial" w:hAnsi="Arial" w:cs="Arial"/>
          <w:color w:val="000000" w:themeColor="text1"/>
        </w:rPr>
        <w:t xml:space="preserve"> because they respect personhood</w:t>
      </w:r>
      <w:r w:rsidR="00A6440F" w:rsidRPr="003D2CAC">
        <w:rPr>
          <w:rFonts w:ascii="Arial" w:hAnsi="Arial" w:cs="Arial"/>
          <w:color w:val="000000" w:themeColor="text1"/>
        </w:rPr>
        <w:t>, talking ‘person to person’</w:t>
      </w:r>
      <w:r w:rsidR="00624150" w:rsidRPr="003D2CAC">
        <w:rPr>
          <w:rFonts w:ascii="Arial" w:hAnsi="Arial" w:cs="Arial"/>
          <w:color w:val="000000" w:themeColor="text1"/>
        </w:rPr>
        <w:t xml:space="preserve"> </w:t>
      </w:r>
      <w:r w:rsidR="00D91FF5" w:rsidRPr="003D2CAC">
        <w:rPr>
          <w:rFonts w:ascii="Arial" w:hAnsi="Arial" w:cs="Arial"/>
          <w:color w:val="000000" w:themeColor="text1"/>
        </w:rPr>
        <w:t xml:space="preserve">(see Table 3. Critical factor 4.) </w:t>
      </w:r>
      <w:r w:rsidR="00FB75EA" w:rsidRPr="003D2CAC">
        <w:rPr>
          <w:rFonts w:ascii="Arial" w:hAnsi="Arial" w:cs="Arial"/>
          <w:color w:val="000000" w:themeColor="text1"/>
        </w:rPr>
        <w:t>T</w:t>
      </w:r>
      <w:r w:rsidRPr="003D2CAC">
        <w:rPr>
          <w:rFonts w:ascii="Arial" w:hAnsi="Arial" w:cs="Arial"/>
          <w:color w:val="000000" w:themeColor="text1"/>
        </w:rPr>
        <w:t>he patient interviews also reveal team members need</w:t>
      </w:r>
      <w:r w:rsidR="009D78D1" w:rsidRPr="003D2CAC">
        <w:rPr>
          <w:rFonts w:ascii="Arial" w:hAnsi="Arial" w:cs="Arial"/>
          <w:color w:val="000000" w:themeColor="text1"/>
        </w:rPr>
        <w:t>ed</w:t>
      </w:r>
      <w:r w:rsidRPr="003D2CAC">
        <w:rPr>
          <w:rFonts w:ascii="Arial" w:hAnsi="Arial" w:cs="Arial"/>
          <w:color w:val="000000" w:themeColor="text1"/>
        </w:rPr>
        <w:t xml:space="preserve"> expertise in managing mental health problem</w:t>
      </w:r>
      <w:r w:rsidR="004B3288" w:rsidRPr="003D2CAC">
        <w:rPr>
          <w:rFonts w:ascii="Arial" w:hAnsi="Arial" w:cs="Arial"/>
          <w:color w:val="000000" w:themeColor="text1"/>
        </w:rPr>
        <w:t>s</w:t>
      </w:r>
      <w:r w:rsidRPr="003D2CAC">
        <w:rPr>
          <w:rFonts w:ascii="Arial" w:hAnsi="Arial" w:cs="Arial"/>
          <w:color w:val="000000" w:themeColor="text1"/>
        </w:rPr>
        <w:t>, includ</w:t>
      </w:r>
      <w:r w:rsidR="009D78D1" w:rsidRPr="003D2CAC">
        <w:rPr>
          <w:rFonts w:ascii="Arial" w:hAnsi="Arial" w:cs="Arial"/>
          <w:color w:val="000000" w:themeColor="text1"/>
        </w:rPr>
        <w:t xml:space="preserve">ing suicidal ideation </w:t>
      </w:r>
      <w:r w:rsidR="00733BD6" w:rsidRPr="003D2CAC">
        <w:rPr>
          <w:rFonts w:ascii="Arial" w:hAnsi="Arial" w:cs="Arial"/>
          <w:color w:val="000000" w:themeColor="text1"/>
        </w:rPr>
        <w:t xml:space="preserve">(see Table 3. Critical factor 2.) </w:t>
      </w:r>
      <w:r w:rsidR="009D78D1" w:rsidRPr="003D2CAC">
        <w:rPr>
          <w:rFonts w:ascii="Arial" w:hAnsi="Arial" w:cs="Arial"/>
          <w:color w:val="000000" w:themeColor="text1"/>
        </w:rPr>
        <w:t>and could not</w:t>
      </w:r>
      <w:r w:rsidRPr="003D2CAC">
        <w:rPr>
          <w:rFonts w:ascii="Arial" w:hAnsi="Arial" w:cs="Arial"/>
          <w:color w:val="000000" w:themeColor="text1"/>
        </w:rPr>
        <w:t xml:space="preserve"> rely on the patient’s account alone to assess risk of harm</w:t>
      </w:r>
      <w:r w:rsidR="00E937D8" w:rsidRPr="003D2CAC">
        <w:rPr>
          <w:rFonts w:ascii="Arial" w:hAnsi="Arial" w:cs="Arial"/>
          <w:color w:val="000000" w:themeColor="text1"/>
        </w:rPr>
        <w:t xml:space="preserve"> (see Table 3. Critical factor 1.)</w:t>
      </w:r>
      <w:r w:rsidRPr="003D2CAC">
        <w:rPr>
          <w:rFonts w:ascii="Arial" w:hAnsi="Arial" w:cs="Arial"/>
          <w:color w:val="000000" w:themeColor="text1"/>
        </w:rPr>
        <w:t>.</w:t>
      </w:r>
    </w:p>
    <w:p w14:paraId="5DAD091E" w14:textId="77777777" w:rsidR="00F70D21" w:rsidRPr="003D2CAC" w:rsidRDefault="00F70D21" w:rsidP="00173FA0">
      <w:pPr>
        <w:spacing w:after="0" w:line="480" w:lineRule="auto"/>
        <w:rPr>
          <w:rFonts w:ascii="Arial" w:hAnsi="Arial" w:cs="Arial"/>
          <w:b/>
          <w:color w:val="000000" w:themeColor="text1"/>
        </w:rPr>
      </w:pPr>
    </w:p>
    <w:p w14:paraId="136E6985" w14:textId="1A37D2A8" w:rsidR="00F70D21" w:rsidRPr="003D2CAC" w:rsidRDefault="00F70D21" w:rsidP="00F70D21">
      <w:pPr>
        <w:spacing w:after="0" w:line="480" w:lineRule="auto"/>
        <w:rPr>
          <w:rFonts w:ascii="Arial" w:hAnsi="Arial" w:cs="Arial"/>
          <w:b/>
          <w:color w:val="000000" w:themeColor="text1"/>
        </w:rPr>
      </w:pPr>
      <w:r w:rsidRPr="003D2CAC">
        <w:rPr>
          <w:rFonts w:ascii="Arial" w:hAnsi="Arial" w:cs="Arial"/>
          <w:b/>
          <w:color w:val="000000" w:themeColor="text1"/>
        </w:rPr>
        <w:t>Carer perspective</w:t>
      </w:r>
    </w:p>
    <w:p w14:paraId="4A452F15" w14:textId="77777777" w:rsidR="00F70D21" w:rsidRPr="003D2CAC" w:rsidRDefault="00F70D21" w:rsidP="00F70D21">
      <w:pPr>
        <w:spacing w:after="0" w:line="480" w:lineRule="auto"/>
        <w:ind w:left="720"/>
        <w:rPr>
          <w:rFonts w:ascii="Arial" w:hAnsi="Arial" w:cs="Arial"/>
          <w:b/>
          <w:color w:val="000000" w:themeColor="text1"/>
        </w:rPr>
      </w:pPr>
    </w:p>
    <w:p w14:paraId="23AAFF41" w14:textId="51A9E47A" w:rsidR="0070167F" w:rsidRPr="003D2CAC" w:rsidRDefault="00FB75EA" w:rsidP="00173FA0">
      <w:pPr>
        <w:spacing w:after="0" w:line="480" w:lineRule="auto"/>
        <w:rPr>
          <w:rFonts w:ascii="Arial" w:hAnsi="Arial" w:cs="Arial"/>
          <w:color w:val="000000" w:themeColor="text1"/>
        </w:rPr>
      </w:pPr>
      <w:r w:rsidRPr="003D2CAC">
        <w:rPr>
          <w:rFonts w:ascii="Arial" w:hAnsi="Arial" w:cs="Arial"/>
          <w:color w:val="000000" w:themeColor="text1"/>
        </w:rPr>
        <w:t>F</w:t>
      </w:r>
      <w:r w:rsidR="00C137DE" w:rsidRPr="003D2CAC">
        <w:rPr>
          <w:rFonts w:ascii="Arial" w:hAnsi="Arial" w:cs="Arial"/>
          <w:color w:val="000000" w:themeColor="text1"/>
        </w:rPr>
        <w:t>amily carer</w:t>
      </w:r>
      <w:r w:rsidRPr="003D2CAC">
        <w:rPr>
          <w:rFonts w:ascii="Arial" w:hAnsi="Arial" w:cs="Arial"/>
          <w:color w:val="000000" w:themeColor="text1"/>
        </w:rPr>
        <w:t>s</w:t>
      </w:r>
      <w:r w:rsidR="00C137DE" w:rsidRPr="003D2CAC">
        <w:rPr>
          <w:rFonts w:ascii="Arial" w:hAnsi="Arial" w:cs="Arial"/>
          <w:color w:val="000000" w:themeColor="text1"/>
        </w:rPr>
        <w:t xml:space="preserve"> of t</w:t>
      </w:r>
      <w:r w:rsidR="00E04370" w:rsidRPr="003D2CAC">
        <w:rPr>
          <w:rFonts w:ascii="Arial" w:hAnsi="Arial" w:cs="Arial"/>
          <w:color w:val="000000" w:themeColor="text1"/>
        </w:rPr>
        <w:t>hir</w:t>
      </w:r>
      <w:r w:rsidR="0067776A" w:rsidRPr="003D2CAC">
        <w:rPr>
          <w:rFonts w:ascii="Arial" w:hAnsi="Arial" w:cs="Arial"/>
          <w:color w:val="000000" w:themeColor="text1"/>
        </w:rPr>
        <w:t>teen of the fifteen people with dementia</w:t>
      </w:r>
      <w:r w:rsidR="0070167F" w:rsidRPr="003D2CAC">
        <w:rPr>
          <w:rFonts w:ascii="Arial" w:hAnsi="Arial" w:cs="Arial"/>
          <w:color w:val="000000" w:themeColor="text1"/>
        </w:rPr>
        <w:t xml:space="preserve"> </w:t>
      </w:r>
      <w:r w:rsidR="0067776A" w:rsidRPr="003D2CAC">
        <w:rPr>
          <w:rFonts w:ascii="Arial" w:hAnsi="Arial" w:cs="Arial"/>
          <w:color w:val="000000" w:themeColor="text1"/>
        </w:rPr>
        <w:t>agreed to take part in the study</w:t>
      </w:r>
      <w:r w:rsidR="00476D5E" w:rsidRPr="003D2CAC">
        <w:rPr>
          <w:rFonts w:ascii="Arial" w:hAnsi="Arial" w:cs="Arial"/>
          <w:color w:val="000000" w:themeColor="text1"/>
        </w:rPr>
        <w:t xml:space="preserve"> (interview duration</w:t>
      </w:r>
      <w:r w:rsidR="00CB2F58" w:rsidRPr="003D2CAC">
        <w:rPr>
          <w:rFonts w:ascii="Arial" w:hAnsi="Arial" w:cs="Arial"/>
          <w:color w:val="000000" w:themeColor="text1"/>
        </w:rPr>
        <w:t xml:space="preserve"> 8 to 64 minutes, median 39 minutes)</w:t>
      </w:r>
      <w:r w:rsidR="0067776A" w:rsidRPr="003D2CAC">
        <w:rPr>
          <w:rFonts w:ascii="Arial" w:hAnsi="Arial" w:cs="Arial"/>
          <w:color w:val="000000" w:themeColor="text1"/>
        </w:rPr>
        <w:t xml:space="preserve">. </w:t>
      </w:r>
      <w:r w:rsidR="00E04370" w:rsidRPr="003D2CAC">
        <w:rPr>
          <w:rFonts w:ascii="Arial" w:hAnsi="Arial" w:cs="Arial"/>
          <w:color w:val="000000" w:themeColor="text1"/>
        </w:rPr>
        <w:t>All of the carers spoke about behavioural and psychological symptoms of dementia contributing to referral to the home treatment team. The</w:t>
      </w:r>
      <w:r w:rsidR="00DD4690" w:rsidRPr="003D2CAC">
        <w:rPr>
          <w:rFonts w:ascii="Arial" w:hAnsi="Arial" w:cs="Arial"/>
          <w:color w:val="000000" w:themeColor="text1"/>
        </w:rPr>
        <w:t>y</w:t>
      </w:r>
      <w:r w:rsidR="00E04370" w:rsidRPr="003D2CAC">
        <w:rPr>
          <w:rFonts w:ascii="Arial" w:hAnsi="Arial" w:cs="Arial"/>
          <w:color w:val="000000" w:themeColor="text1"/>
        </w:rPr>
        <w:t xml:space="preserve"> gave examples of threatening behaviour, agitation, restless</w:t>
      </w:r>
      <w:r w:rsidR="00192925" w:rsidRPr="003D2CAC">
        <w:rPr>
          <w:rFonts w:ascii="Arial" w:hAnsi="Arial" w:cs="Arial"/>
          <w:color w:val="000000" w:themeColor="text1"/>
        </w:rPr>
        <w:t>ness</w:t>
      </w:r>
      <w:r w:rsidR="00E04370" w:rsidRPr="003D2CAC">
        <w:rPr>
          <w:rFonts w:ascii="Arial" w:hAnsi="Arial" w:cs="Arial"/>
          <w:color w:val="000000" w:themeColor="text1"/>
        </w:rPr>
        <w:t xml:space="preserve"> at night, </w:t>
      </w:r>
      <w:r w:rsidR="00192925" w:rsidRPr="003D2CAC">
        <w:rPr>
          <w:rFonts w:ascii="Arial" w:hAnsi="Arial" w:cs="Arial"/>
          <w:color w:val="000000" w:themeColor="text1"/>
        </w:rPr>
        <w:t xml:space="preserve">trying to exit to go home to parents, </w:t>
      </w:r>
      <w:r w:rsidR="00E04370" w:rsidRPr="003D2CAC">
        <w:rPr>
          <w:rFonts w:ascii="Arial" w:hAnsi="Arial" w:cs="Arial"/>
          <w:color w:val="000000" w:themeColor="text1"/>
        </w:rPr>
        <w:t xml:space="preserve">wandering and hallucinations. </w:t>
      </w:r>
    </w:p>
    <w:p w14:paraId="720F24CC" w14:textId="77777777" w:rsidR="00114390" w:rsidRPr="003D2CAC" w:rsidRDefault="00114390" w:rsidP="00173FA0">
      <w:pPr>
        <w:spacing w:after="0" w:line="480" w:lineRule="auto"/>
        <w:rPr>
          <w:rFonts w:ascii="Arial" w:hAnsi="Arial" w:cs="Arial"/>
          <w:color w:val="000000" w:themeColor="text1"/>
        </w:rPr>
      </w:pPr>
    </w:p>
    <w:p w14:paraId="4A038B30" w14:textId="082EBA6F" w:rsidR="00900C06" w:rsidRPr="003D2CAC" w:rsidRDefault="0096366E" w:rsidP="00173FA0">
      <w:pPr>
        <w:spacing w:after="0" w:line="480" w:lineRule="auto"/>
        <w:rPr>
          <w:rFonts w:ascii="Arial" w:hAnsi="Arial" w:cs="Arial"/>
          <w:color w:val="000000" w:themeColor="text1"/>
        </w:rPr>
      </w:pPr>
      <w:r w:rsidRPr="003D2CAC">
        <w:rPr>
          <w:rFonts w:ascii="Arial" w:hAnsi="Arial" w:cs="Arial"/>
          <w:color w:val="000000" w:themeColor="text1"/>
        </w:rPr>
        <w:t xml:space="preserve">Seven of the carers </w:t>
      </w:r>
      <w:r w:rsidR="00E13C9E" w:rsidRPr="003D2CAC">
        <w:rPr>
          <w:rFonts w:ascii="Arial" w:hAnsi="Arial" w:cs="Arial"/>
          <w:color w:val="000000" w:themeColor="text1"/>
        </w:rPr>
        <w:t>spoke about</w:t>
      </w:r>
      <w:r w:rsidRPr="003D2CAC">
        <w:rPr>
          <w:rFonts w:ascii="Arial" w:hAnsi="Arial" w:cs="Arial"/>
          <w:color w:val="000000" w:themeColor="text1"/>
        </w:rPr>
        <w:t xml:space="preserve"> the vulnerability of the p</w:t>
      </w:r>
      <w:r w:rsidR="00AF4630" w:rsidRPr="003D2CAC">
        <w:rPr>
          <w:rFonts w:ascii="Arial" w:hAnsi="Arial" w:cs="Arial"/>
          <w:color w:val="000000" w:themeColor="text1"/>
        </w:rPr>
        <w:t>atient</w:t>
      </w:r>
      <w:r w:rsidRPr="003D2CAC">
        <w:rPr>
          <w:rFonts w:ascii="Arial" w:hAnsi="Arial" w:cs="Arial"/>
          <w:color w:val="000000" w:themeColor="text1"/>
        </w:rPr>
        <w:t xml:space="preserve"> with dementia. </w:t>
      </w:r>
      <w:r w:rsidR="00E13C9E" w:rsidRPr="003D2CAC">
        <w:rPr>
          <w:rFonts w:ascii="Arial" w:hAnsi="Arial" w:cs="Arial"/>
          <w:color w:val="000000" w:themeColor="text1"/>
        </w:rPr>
        <w:t xml:space="preserve">Their </w:t>
      </w:r>
      <w:r w:rsidRPr="003D2CAC">
        <w:rPr>
          <w:rFonts w:ascii="Arial" w:hAnsi="Arial" w:cs="Arial"/>
          <w:color w:val="000000" w:themeColor="text1"/>
        </w:rPr>
        <w:t>stories included comments su</w:t>
      </w:r>
      <w:r w:rsidR="004E2BEA" w:rsidRPr="003D2CAC">
        <w:rPr>
          <w:rFonts w:ascii="Arial" w:hAnsi="Arial" w:cs="Arial"/>
          <w:color w:val="000000" w:themeColor="text1"/>
        </w:rPr>
        <w:t>ch as ‘a danger to herself (P8)</w:t>
      </w:r>
      <w:r w:rsidRPr="003D2CAC">
        <w:rPr>
          <w:rFonts w:ascii="Arial" w:hAnsi="Arial" w:cs="Arial"/>
          <w:color w:val="000000" w:themeColor="text1"/>
        </w:rPr>
        <w:t>’</w:t>
      </w:r>
      <w:r w:rsidR="004E2BEA" w:rsidRPr="003D2CAC">
        <w:rPr>
          <w:rFonts w:ascii="Arial" w:hAnsi="Arial" w:cs="Arial"/>
          <w:color w:val="000000" w:themeColor="text1"/>
        </w:rPr>
        <w:t xml:space="preserve"> and fear of the person coming to harm, for example whilst wandering the streets (P4) in nightclothes at night (P8 &amp; P9).  In the time</w:t>
      </w:r>
      <w:r w:rsidR="00900C06" w:rsidRPr="003D2CAC">
        <w:rPr>
          <w:rFonts w:ascii="Arial" w:hAnsi="Arial" w:cs="Arial"/>
          <w:color w:val="000000" w:themeColor="text1"/>
        </w:rPr>
        <w:t xml:space="preserve"> leading up to referral to the </w:t>
      </w:r>
      <w:r w:rsidR="00C137DE" w:rsidRPr="003D2CAC">
        <w:rPr>
          <w:rFonts w:ascii="Arial" w:hAnsi="Arial" w:cs="Arial"/>
          <w:color w:val="000000" w:themeColor="text1"/>
        </w:rPr>
        <w:t>crisis</w:t>
      </w:r>
      <w:r w:rsidR="004E2BEA" w:rsidRPr="003D2CAC">
        <w:rPr>
          <w:rFonts w:ascii="Arial" w:hAnsi="Arial" w:cs="Arial"/>
          <w:color w:val="000000" w:themeColor="text1"/>
        </w:rPr>
        <w:t xml:space="preserve"> team they were</w:t>
      </w:r>
      <w:r w:rsidR="00900C06" w:rsidRPr="003D2CAC">
        <w:rPr>
          <w:rFonts w:ascii="Arial" w:hAnsi="Arial" w:cs="Arial"/>
          <w:color w:val="000000" w:themeColor="text1"/>
        </w:rPr>
        <w:t xml:space="preserve"> ‘at the point whereby I can’t cope</w:t>
      </w:r>
      <w:r w:rsidR="00731F5D" w:rsidRPr="003D2CAC">
        <w:rPr>
          <w:rFonts w:ascii="Arial" w:hAnsi="Arial" w:cs="Arial"/>
          <w:color w:val="000000" w:themeColor="text1"/>
        </w:rPr>
        <w:t>’</w:t>
      </w:r>
      <w:r w:rsidR="00900C06" w:rsidRPr="003D2CAC">
        <w:rPr>
          <w:rFonts w:ascii="Arial" w:hAnsi="Arial" w:cs="Arial"/>
          <w:color w:val="000000" w:themeColor="text1"/>
        </w:rPr>
        <w:t xml:space="preserve"> </w:t>
      </w:r>
      <w:r w:rsidR="00900C06" w:rsidRPr="003D2CAC">
        <w:rPr>
          <w:rFonts w:ascii="Arial" w:hAnsi="Arial" w:cs="Arial"/>
          <w:color w:val="000000" w:themeColor="text1"/>
        </w:rPr>
        <w:lastRenderedPageBreak/>
        <w:t xml:space="preserve">(C15), fearful for their own safety, ‘I felt vulnerable (C3), ‘just waiting for him to do something he shouldn’t (C7), and feeling ‘closed in’ and ‘suicidal (C4).’ They were also faced with other family members and neighbours who </w:t>
      </w:r>
      <w:r w:rsidR="00133853" w:rsidRPr="003D2CAC">
        <w:rPr>
          <w:rFonts w:ascii="Arial" w:hAnsi="Arial" w:cs="Arial"/>
          <w:color w:val="000000" w:themeColor="text1"/>
        </w:rPr>
        <w:t>suggested</w:t>
      </w:r>
      <w:r w:rsidR="00900C06" w:rsidRPr="003D2CAC">
        <w:rPr>
          <w:rFonts w:ascii="Arial" w:hAnsi="Arial" w:cs="Arial"/>
          <w:color w:val="000000" w:themeColor="text1"/>
        </w:rPr>
        <w:t xml:space="preserve"> the person with dementia should be in a</w:t>
      </w:r>
      <w:r w:rsidR="00192925" w:rsidRPr="003D2CAC">
        <w:rPr>
          <w:rFonts w:ascii="Arial" w:hAnsi="Arial" w:cs="Arial"/>
          <w:color w:val="000000" w:themeColor="text1"/>
        </w:rPr>
        <w:t xml:space="preserve"> care home or hospital (C6, C9) or themselves thought the person with dementia should be in an institution (C1, C4).</w:t>
      </w:r>
    </w:p>
    <w:p w14:paraId="3A7AFBA7" w14:textId="77777777" w:rsidR="00114390" w:rsidRPr="003D2CAC" w:rsidRDefault="00114390" w:rsidP="00173FA0">
      <w:pPr>
        <w:spacing w:after="0" w:line="480" w:lineRule="auto"/>
        <w:rPr>
          <w:rFonts w:ascii="Arial" w:hAnsi="Arial" w:cs="Arial"/>
          <w:b/>
          <w:color w:val="000000" w:themeColor="text1"/>
        </w:rPr>
      </w:pPr>
    </w:p>
    <w:p w14:paraId="1B150AA4" w14:textId="3A7775A3" w:rsidR="0067776A" w:rsidRPr="003D2CAC" w:rsidRDefault="00133853" w:rsidP="00173FA0">
      <w:pPr>
        <w:spacing w:after="0" w:line="480" w:lineRule="auto"/>
        <w:rPr>
          <w:rFonts w:ascii="Arial" w:hAnsi="Arial" w:cs="Arial"/>
          <w:color w:val="000000" w:themeColor="text1"/>
        </w:rPr>
      </w:pPr>
      <w:r w:rsidRPr="003D2CAC">
        <w:rPr>
          <w:rFonts w:ascii="Arial" w:hAnsi="Arial" w:cs="Arial"/>
          <w:color w:val="000000" w:themeColor="text1"/>
        </w:rPr>
        <w:t>Most</w:t>
      </w:r>
      <w:r w:rsidR="00410524" w:rsidRPr="003D2CAC">
        <w:rPr>
          <w:rFonts w:ascii="Arial" w:hAnsi="Arial" w:cs="Arial"/>
          <w:color w:val="000000" w:themeColor="text1"/>
        </w:rPr>
        <w:t xml:space="preserve"> carers were</w:t>
      </w:r>
      <w:r w:rsidR="0067776A" w:rsidRPr="003D2CAC">
        <w:rPr>
          <w:rFonts w:ascii="Arial" w:hAnsi="Arial" w:cs="Arial"/>
          <w:color w:val="000000" w:themeColor="text1"/>
        </w:rPr>
        <w:t xml:space="preserve"> very satisfied by the home treatment service.</w:t>
      </w:r>
      <w:r w:rsidR="009F761F" w:rsidRPr="003D2CAC">
        <w:rPr>
          <w:rFonts w:ascii="Arial" w:hAnsi="Arial" w:cs="Arial"/>
          <w:color w:val="000000" w:themeColor="text1"/>
        </w:rPr>
        <w:t xml:space="preserve"> The service was described as</w:t>
      </w:r>
      <w:r w:rsidR="00761B5F" w:rsidRPr="003D2CAC">
        <w:rPr>
          <w:rFonts w:ascii="Arial" w:hAnsi="Arial" w:cs="Arial"/>
          <w:color w:val="000000" w:themeColor="text1"/>
        </w:rPr>
        <w:t>,</w:t>
      </w:r>
      <w:r w:rsidR="009F761F" w:rsidRPr="003D2CAC">
        <w:rPr>
          <w:rFonts w:ascii="Arial" w:hAnsi="Arial" w:cs="Arial"/>
          <w:color w:val="000000" w:themeColor="text1"/>
        </w:rPr>
        <w:t xml:space="preserve"> ‘</w:t>
      </w:r>
      <w:r w:rsidR="00761B5F" w:rsidRPr="003D2CAC">
        <w:rPr>
          <w:rFonts w:ascii="Arial" w:hAnsi="Arial" w:cs="Arial"/>
          <w:color w:val="000000" w:themeColor="text1"/>
        </w:rPr>
        <w:t>W</w:t>
      </w:r>
      <w:r w:rsidR="009F761F" w:rsidRPr="003D2CAC">
        <w:rPr>
          <w:rFonts w:ascii="Arial" w:hAnsi="Arial" w:cs="Arial"/>
          <w:color w:val="000000" w:themeColor="text1"/>
        </w:rPr>
        <w:t xml:space="preserve">onderful (C12),’ ‘Five star. Gold star (C8),’ </w:t>
      </w:r>
      <w:r w:rsidR="00761B5F" w:rsidRPr="003D2CAC">
        <w:rPr>
          <w:rFonts w:ascii="Arial" w:hAnsi="Arial" w:cs="Arial"/>
          <w:color w:val="000000" w:themeColor="text1"/>
        </w:rPr>
        <w:t>‘R</w:t>
      </w:r>
      <w:r w:rsidR="00E25D8D" w:rsidRPr="003D2CAC">
        <w:rPr>
          <w:rFonts w:ascii="Arial" w:hAnsi="Arial" w:cs="Arial"/>
          <w:color w:val="000000" w:themeColor="text1"/>
        </w:rPr>
        <w:t>eassuring (C12)’ and ‘Caring and competent (C15).’</w:t>
      </w:r>
      <w:r w:rsidR="002B7F15" w:rsidRPr="003D2CAC">
        <w:rPr>
          <w:rFonts w:ascii="Arial" w:hAnsi="Arial" w:cs="Arial"/>
          <w:color w:val="000000" w:themeColor="text1"/>
        </w:rPr>
        <w:t xml:space="preserve"> The exception was C16 who </w:t>
      </w:r>
      <w:r w:rsidR="00E13C9E" w:rsidRPr="003D2CAC">
        <w:rPr>
          <w:rFonts w:ascii="Arial" w:hAnsi="Arial" w:cs="Arial"/>
          <w:color w:val="000000" w:themeColor="text1"/>
        </w:rPr>
        <w:t>thought</w:t>
      </w:r>
      <w:r w:rsidR="002B7F15" w:rsidRPr="003D2CAC">
        <w:rPr>
          <w:rFonts w:ascii="Arial" w:hAnsi="Arial" w:cs="Arial"/>
          <w:color w:val="000000" w:themeColor="text1"/>
        </w:rPr>
        <w:t xml:space="preserve"> that a GP would admit to hospital</w:t>
      </w:r>
      <w:r w:rsidR="00114390" w:rsidRPr="003D2CAC">
        <w:rPr>
          <w:rFonts w:ascii="Arial" w:hAnsi="Arial" w:cs="Arial"/>
          <w:color w:val="000000" w:themeColor="text1"/>
        </w:rPr>
        <w:t>,</w:t>
      </w:r>
      <w:r w:rsidR="002B7F15" w:rsidRPr="003D2CAC">
        <w:rPr>
          <w:rFonts w:ascii="Arial" w:hAnsi="Arial" w:cs="Arial"/>
          <w:color w:val="000000" w:themeColor="text1"/>
        </w:rPr>
        <w:t xml:space="preserve"> whereas the home treatment team ‘just come here but don’t do anything.’</w:t>
      </w:r>
    </w:p>
    <w:p w14:paraId="1145E84F" w14:textId="77777777" w:rsidR="00114390" w:rsidRPr="003D2CAC" w:rsidRDefault="00114390" w:rsidP="00173FA0">
      <w:pPr>
        <w:spacing w:after="0" w:line="480" w:lineRule="auto"/>
        <w:rPr>
          <w:rFonts w:ascii="Arial" w:hAnsi="Arial" w:cs="Arial"/>
          <w:color w:val="000000" w:themeColor="text1"/>
        </w:rPr>
      </w:pPr>
    </w:p>
    <w:p w14:paraId="41EDD10D" w14:textId="4D67F9ED" w:rsidR="00C57587" w:rsidRPr="003D2CAC" w:rsidRDefault="00950918" w:rsidP="00173FA0">
      <w:pPr>
        <w:spacing w:after="0" w:line="480" w:lineRule="auto"/>
        <w:rPr>
          <w:rFonts w:ascii="Arial" w:hAnsi="Arial" w:cs="Arial"/>
          <w:color w:val="000000" w:themeColor="text1"/>
        </w:rPr>
      </w:pPr>
      <w:r w:rsidRPr="003D2CAC">
        <w:rPr>
          <w:rFonts w:ascii="Arial" w:hAnsi="Arial" w:cs="Arial"/>
          <w:color w:val="000000" w:themeColor="text1"/>
        </w:rPr>
        <w:t xml:space="preserve">All carers </w:t>
      </w:r>
      <w:r w:rsidR="00E13C9E" w:rsidRPr="003D2CAC">
        <w:rPr>
          <w:rFonts w:ascii="Arial" w:hAnsi="Arial" w:cs="Arial"/>
          <w:color w:val="000000" w:themeColor="text1"/>
        </w:rPr>
        <w:t>knew</w:t>
      </w:r>
      <w:r w:rsidRPr="003D2CAC">
        <w:rPr>
          <w:rFonts w:ascii="Arial" w:hAnsi="Arial" w:cs="Arial"/>
          <w:color w:val="000000" w:themeColor="text1"/>
        </w:rPr>
        <w:t xml:space="preserve"> that the home treatment team were conducting repeat assessments </w:t>
      </w:r>
      <w:r w:rsidR="009950BD" w:rsidRPr="003D2CAC">
        <w:rPr>
          <w:rFonts w:ascii="Arial" w:hAnsi="Arial" w:cs="Arial"/>
          <w:color w:val="000000" w:themeColor="text1"/>
        </w:rPr>
        <w:t>of</w:t>
      </w:r>
      <w:r w:rsidR="00E13C9E" w:rsidRPr="003D2CAC">
        <w:rPr>
          <w:rFonts w:ascii="Arial" w:hAnsi="Arial" w:cs="Arial"/>
          <w:color w:val="000000" w:themeColor="text1"/>
        </w:rPr>
        <w:t xml:space="preserve"> </w:t>
      </w:r>
      <w:r w:rsidRPr="003D2CAC">
        <w:rPr>
          <w:rFonts w:ascii="Arial" w:hAnsi="Arial" w:cs="Arial"/>
          <w:color w:val="000000" w:themeColor="text1"/>
        </w:rPr>
        <w:t>medi</w:t>
      </w:r>
      <w:r w:rsidR="00523CF0" w:rsidRPr="003D2CAC">
        <w:rPr>
          <w:rFonts w:ascii="Arial" w:hAnsi="Arial" w:cs="Arial"/>
          <w:color w:val="000000" w:themeColor="text1"/>
        </w:rPr>
        <w:t>cations (C1, C3, C6, C7, C8, C17</w:t>
      </w:r>
      <w:r w:rsidRPr="003D2CAC">
        <w:rPr>
          <w:rFonts w:ascii="Arial" w:hAnsi="Arial" w:cs="Arial"/>
          <w:color w:val="000000" w:themeColor="text1"/>
        </w:rPr>
        <w:t xml:space="preserve">), behavioural and psychological symptoms (C1, C3, C9, C12, C16), mental capacity (C4), pain (C1), distress and suicide risk (C6), or their own mood </w:t>
      </w:r>
      <w:r w:rsidR="00410524" w:rsidRPr="003D2CAC">
        <w:rPr>
          <w:rFonts w:ascii="Arial" w:hAnsi="Arial" w:cs="Arial"/>
          <w:color w:val="000000" w:themeColor="text1"/>
        </w:rPr>
        <w:t xml:space="preserve">and behaviour (C11, C13, C15). They all </w:t>
      </w:r>
      <w:r w:rsidR="00C57587" w:rsidRPr="003D2CAC">
        <w:rPr>
          <w:rFonts w:ascii="Arial" w:hAnsi="Arial" w:cs="Arial"/>
          <w:color w:val="000000" w:themeColor="text1"/>
        </w:rPr>
        <w:t>identified ways that the home treatment team were supporting the p</w:t>
      </w:r>
      <w:r w:rsidR="00AF4630" w:rsidRPr="003D2CAC">
        <w:rPr>
          <w:rFonts w:ascii="Arial" w:hAnsi="Arial" w:cs="Arial"/>
          <w:color w:val="000000" w:themeColor="text1"/>
        </w:rPr>
        <w:t>atient</w:t>
      </w:r>
      <w:r w:rsidR="00C57587" w:rsidRPr="003D2CAC">
        <w:rPr>
          <w:rFonts w:ascii="Arial" w:hAnsi="Arial" w:cs="Arial"/>
          <w:color w:val="000000" w:themeColor="text1"/>
        </w:rPr>
        <w:t xml:space="preserve"> with dementia</w:t>
      </w:r>
      <w:r w:rsidR="00874805" w:rsidRPr="003D2CAC">
        <w:rPr>
          <w:rFonts w:ascii="Arial" w:hAnsi="Arial" w:cs="Arial"/>
          <w:color w:val="000000" w:themeColor="text1"/>
        </w:rPr>
        <w:t>.</w:t>
      </w:r>
      <w:r w:rsidR="00C57587" w:rsidRPr="003D2CAC">
        <w:rPr>
          <w:rFonts w:ascii="Arial" w:hAnsi="Arial" w:cs="Arial"/>
          <w:color w:val="000000" w:themeColor="text1"/>
        </w:rPr>
        <w:t xml:space="preserve"> </w:t>
      </w:r>
      <w:r w:rsidR="00874805" w:rsidRPr="003D2CAC">
        <w:rPr>
          <w:rFonts w:ascii="Arial" w:hAnsi="Arial" w:cs="Arial"/>
          <w:color w:val="000000" w:themeColor="text1"/>
        </w:rPr>
        <w:t xml:space="preserve">However, </w:t>
      </w:r>
      <w:r w:rsidR="00084B32" w:rsidRPr="003D2CAC">
        <w:rPr>
          <w:rFonts w:ascii="Arial" w:hAnsi="Arial" w:cs="Arial"/>
          <w:color w:val="000000" w:themeColor="text1"/>
        </w:rPr>
        <w:t>the attention they had received themselves dominated their talk</w:t>
      </w:r>
      <w:r w:rsidR="00410524" w:rsidRPr="003D2CAC">
        <w:rPr>
          <w:rFonts w:ascii="Arial" w:hAnsi="Arial" w:cs="Arial"/>
          <w:color w:val="000000" w:themeColor="text1"/>
        </w:rPr>
        <w:t xml:space="preserve">. </w:t>
      </w:r>
      <w:r w:rsidR="002B7F15" w:rsidRPr="003D2CAC">
        <w:rPr>
          <w:rFonts w:ascii="Arial" w:hAnsi="Arial" w:cs="Arial"/>
          <w:color w:val="000000" w:themeColor="text1"/>
        </w:rPr>
        <w:t xml:space="preserve">C1 explains ‘They have helped me and I feel I’m not on my own.’ </w:t>
      </w:r>
      <w:r w:rsidR="00A41020" w:rsidRPr="003D2CAC">
        <w:rPr>
          <w:rFonts w:ascii="Arial" w:hAnsi="Arial" w:cs="Arial"/>
          <w:color w:val="000000" w:themeColor="text1"/>
        </w:rPr>
        <w:t xml:space="preserve">They felt listened to ‘She was concerned for me. Nice, because nobody else seems to worry about the carer (C4).’ </w:t>
      </w:r>
      <w:r w:rsidR="00991395" w:rsidRPr="003D2CAC">
        <w:rPr>
          <w:rFonts w:ascii="Arial" w:hAnsi="Arial" w:cs="Arial"/>
          <w:color w:val="000000" w:themeColor="text1"/>
        </w:rPr>
        <w:t xml:space="preserve">They appreciated education and skills training, for example, </w:t>
      </w:r>
      <w:r w:rsidR="00C313AC" w:rsidRPr="003D2CAC">
        <w:rPr>
          <w:rFonts w:ascii="Arial" w:hAnsi="Arial" w:cs="Arial"/>
          <w:color w:val="000000" w:themeColor="text1"/>
        </w:rPr>
        <w:t xml:space="preserve">on </w:t>
      </w:r>
      <w:r w:rsidR="00991395" w:rsidRPr="003D2CAC">
        <w:rPr>
          <w:rFonts w:ascii="Arial" w:hAnsi="Arial" w:cs="Arial"/>
          <w:color w:val="000000" w:themeColor="text1"/>
        </w:rPr>
        <w:t xml:space="preserve">breaking tasks down into ‘bite sized chunks (C15), </w:t>
      </w:r>
      <w:r w:rsidR="00C313AC" w:rsidRPr="003D2CAC">
        <w:rPr>
          <w:rFonts w:ascii="Arial" w:hAnsi="Arial" w:cs="Arial"/>
          <w:color w:val="000000" w:themeColor="text1"/>
        </w:rPr>
        <w:t xml:space="preserve">and </w:t>
      </w:r>
      <w:r w:rsidR="00991395" w:rsidRPr="003D2CAC">
        <w:rPr>
          <w:rFonts w:ascii="Arial" w:hAnsi="Arial" w:cs="Arial"/>
          <w:color w:val="000000" w:themeColor="text1"/>
        </w:rPr>
        <w:t xml:space="preserve">use of distraction (C3). </w:t>
      </w:r>
      <w:r w:rsidR="00A41020" w:rsidRPr="003D2CAC">
        <w:rPr>
          <w:rFonts w:ascii="Arial" w:hAnsi="Arial" w:cs="Arial"/>
          <w:color w:val="000000" w:themeColor="text1"/>
        </w:rPr>
        <w:t xml:space="preserve">They also felt encouraged by assurance of help to ‘get you over it (C11).’ </w:t>
      </w:r>
    </w:p>
    <w:p w14:paraId="56EC5C02" w14:textId="77777777" w:rsidR="00C313AC" w:rsidRPr="003D2CAC" w:rsidRDefault="00C313AC" w:rsidP="00173FA0">
      <w:pPr>
        <w:spacing w:after="0" w:line="480" w:lineRule="auto"/>
        <w:rPr>
          <w:rFonts w:ascii="Arial" w:hAnsi="Arial" w:cs="Arial"/>
          <w:color w:val="000000" w:themeColor="text1"/>
        </w:rPr>
      </w:pPr>
    </w:p>
    <w:p w14:paraId="53C061E6" w14:textId="77140AB9" w:rsidR="0067776A" w:rsidRPr="003D2CAC" w:rsidRDefault="00084B32" w:rsidP="00173FA0">
      <w:pPr>
        <w:spacing w:after="0" w:line="480" w:lineRule="auto"/>
        <w:rPr>
          <w:rFonts w:ascii="Arial" w:hAnsi="Arial" w:cs="Arial"/>
          <w:color w:val="000000" w:themeColor="text1"/>
        </w:rPr>
      </w:pPr>
      <w:r w:rsidRPr="003D2CAC">
        <w:rPr>
          <w:rFonts w:ascii="Arial" w:hAnsi="Arial" w:cs="Arial"/>
          <w:color w:val="000000" w:themeColor="text1"/>
        </w:rPr>
        <w:t xml:space="preserve">A </w:t>
      </w:r>
      <w:r w:rsidR="00C754F9" w:rsidRPr="003D2CAC">
        <w:rPr>
          <w:rFonts w:ascii="Arial" w:hAnsi="Arial" w:cs="Arial"/>
          <w:color w:val="000000" w:themeColor="text1"/>
        </w:rPr>
        <w:t xml:space="preserve">number of carers spoke about the approach of the home treatment team. They had </w:t>
      </w:r>
      <w:r w:rsidR="00114390" w:rsidRPr="003D2CAC">
        <w:rPr>
          <w:rFonts w:ascii="Arial" w:hAnsi="Arial" w:cs="Arial"/>
          <w:color w:val="000000" w:themeColor="text1"/>
        </w:rPr>
        <w:t>received</w:t>
      </w:r>
      <w:r w:rsidR="00C754F9" w:rsidRPr="003D2CAC">
        <w:rPr>
          <w:rFonts w:ascii="Arial" w:hAnsi="Arial" w:cs="Arial"/>
          <w:color w:val="000000" w:themeColor="text1"/>
        </w:rPr>
        <w:t xml:space="preserve"> a clear explanation of ‘what they were able to provide (C6)’ and</w:t>
      </w:r>
      <w:r w:rsidR="00761B5F" w:rsidRPr="003D2CAC">
        <w:rPr>
          <w:rFonts w:ascii="Arial" w:hAnsi="Arial" w:cs="Arial"/>
          <w:color w:val="000000" w:themeColor="text1"/>
        </w:rPr>
        <w:t xml:space="preserve"> </w:t>
      </w:r>
      <w:r w:rsidR="00C754F9" w:rsidRPr="003D2CAC">
        <w:rPr>
          <w:rFonts w:ascii="Arial" w:hAnsi="Arial" w:cs="Arial"/>
          <w:color w:val="000000" w:themeColor="text1"/>
        </w:rPr>
        <w:t>‘</w:t>
      </w:r>
      <w:r w:rsidR="00761B5F" w:rsidRPr="003D2CAC">
        <w:rPr>
          <w:rFonts w:ascii="Arial" w:hAnsi="Arial" w:cs="Arial"/>
          <w:color w:val="000000" w:themeColor="text1"/>
        </w:rPr>
        <w:t>what they wanted from us</w:t>
      </w:r>
      <w:r w:rsidR="00C754F9" w:rsidRPr="003D2CAC">
        <w:rPr>
          <w:rFonts w:ascii="Arial" w:hAnsi="Arial" w:cs="Arial"/>
          <w:color w:val="000000" w:themeColor="text1"/>
        </w:rPr>
        <w:t xml:space="preserve"> (C6)</w:t>
      </w:r>
      <w:r w:rsidR="00761B5F" w:rsidRPr="003D2CAC">
        <w:rPr>
          <w:rFonts w:ascii="Arial" w:hAnsi="Arial" w:cs="Arial"/>
          <w:color w:val="000000" w:themeColor="text1"/>
        </w:rPr>
        <w:t>.’</w:t>
      </w:r>
      <w:r w:rsidR="00C754F9" w:rsidRPr="003D2CAC">
        <w:rPr>
          <w:rFonts w:ascii="Arial" w:hAnsi="Arial" w:cs="Arial"/>
          <w:color w:val="000000" w:themeColor="text1"/>
        </w:rPr>
        <w:t xml:space="preserve"> They ‘get on well with everyone….don’t push it….don’t impose themselves (C9), which C9 explains is important because his mother is independent and if she thinks people are trying to take over is ‘resistant.’ They do what they say they will do</w:t>
      </w:r>
      <w:r w:rsidR="00931A27" w:rsidRPr="003D2CAC">
        <w:rPr>
          <w:rFonts w:ascii="Arial" w:hAnsi="Arial" w:cs="Arial"/>
          <w:color w:val="000000" w:themeColor="text1"/>
        </w:rPr>
        <w:t xml:space="preserve"> (C15,</w:t>
      </w:r>
      <w:r w:rsidR="00D506E0" w:rsidRPr="003D2CAC">
        <w:rPr>
          <w:rFonts w:ascii="Arial" w:hAnsi="Arial" w:cs="Arial"/>
          <w:color w:val="000000" w:themeColor="text1"/>
        </w:rPr>
        <w:t xml:space="preserve"> </w:t>
      </w:r>
      <w:r w:rsidR="00931A27" w:rsidRPr="003D2CAC">
        <w:rPr>
          <w:rFonts w:ascii="Arial" w:hAnsi="Arial" w:cs="Arial"/>
          <w:color w:val="000000" w:themeColor="text1"/>
        </w:rPr>
        <w:t>C8)</w:t>
      </w:r>
      <w:r w:rsidR="00C754F9" w:rsidRPr="003D2CAC">
        <w:rPr>
          <w:rFonts w:ascii="Arial" w:hAnsi="Arial" w:cs="Arial"/>
          <w:color w:val="000000" w:themeColor="text1"/>
        </w:rPr>
        <w:t>, which ‘builds confidence (C8).’ They make ‘No hasty decisions (C17)</w:t>
      </w:r>
      <w:r w:rsidR="00931A27" w:rsidRPr="003D2CAC">
        <w:rPr>
          <w:rFonts w:ascii="Arial" w:hAnsi="Arial" w:cs="Arial"/>
          <w:color w:val="000000" w:themeColor="text1"/>
        </w:rPr>
        <w:t>.</w:t>
      </w:r>
      <w:r w:rsidR="00C754F9" w:rsidRPr="003D2CAC">
        <w:rPr>
          <w:rFonts w:ascii="Arial" w:hAnsi="Arial" w:cs="Arial"/>
          <w:color w:val="000000" w:themeColor="text1"/>
        </w:rPr>
        <w:t xml:space="preserve">’ </w:t>
      </w:r>
    </w:p>
    <w:p w14:paraId="1678A912" w14:textId="77777777" w:rsidR="00084B32" w:rsidRPr="003D2CAC" w:rsidRDefault="00084B32" w:rsidP="00173FA0">
      <w:pPr>
        <w:spacing w:after="0" w:line="480" w:lineRule="auto"/>
        <w:rPr>
          <w:rFonts w:ascii="Arial" w:hAnsi="Arial" w:cs="Arial"/>
          <w:color w:val="000000" w:themeColor="text1"/>
        </w:rPr>
      </w:pPr>
    </w:p>
    <w:p w14:paraId="2DFADC53" w14:textId="43D24299" w:rsidR="00E04370" w:rsidRPr="003D2CAC" w:rsidRDefault="00410524" w:rsidP="00173FA0">
      <w:pPr>
        <w:spacing w:after="0" w:line="480" w:lineRule="auto"/>
        <w:rPr>
          <w:rFonts w:ascii="Arial" w:hAnsi="Arial" w:cs="Arial"/>
          <w:color w:val="000000" w:themeColor="text1"/>
        </w:rPr>
      </w:pPr>
      <w:r w:rsidRPr="003D2CAC">
        <w:rPr>
          <w:rFonts w:ascii="Arial" w:hAnsi="Arial" w:cs="Arial"/>
          <w:color w:val="000000" w:themeColor="text1"/>
        </w:rPr>
        <w:t xml:space="preserve">Three carers gave both positive and negative feedback on the crisis service. </w:t>
      </w:r>
      <w:r w:rsidR="00C313AC" w:rsidRPr="003D2CAC">
        <w:rPr>
          <w:rFonts w:ascii="Arial" w:hAnsi="Arial" w:cs="Arial"/>
          <w:color w:val="000000" w:themeColor="text1"/>
        </w:rPr>
        <w:t>All three</w:t>
      </w:r>
      <w:r w:rsidR="00931A27" w:rsidRPr="003D2CAC">
        <w:rPr>
          <w:rFonts w:ascii="Arial" w:hAnsi="Arial" w:cs="Arial"/>
          <w:color w:val="000000" w:themeColor="text1"/>
        </w:rPr>
        <w:t xml:space="preserve"> believed the person with dementia in their care should be in hospital or </w:t>
      </w:r>
      <w:r w:rsidR="00114390" w:rsidRPr="003D2CAC">
        <w:rPr>
          <w:rFonts w:ascii="Arial" w:hAnsi="Arial" w:cs="Arial"/>
          <w:color w:val="000000" w:themeColor="text1"/>
        </w:rPr>
        <w:t xml:space="preserve">a care home. </w:t>
      </w:r>
    </w:p>
    <w:p w14:paraId="0BE32C41" w14:textId="77777777" w:rsidR="00114390" w:rsidRPr="003D2CAC" w:rsidRDefault="00114390" w:rsidP="00173FA0">
      <w:pPr>
        <w:spacing w:after="0" w:line="480" w:lineRule="auto"/>
        <w:rPr>
          <w:rFonts w:ascii="Arial" w:hAnsi="Arial" w:cs="Arial"/>
          <w:color w:val="000000" w:themeColor="text1"/>
        </w:rPr>
      </w:pPr>
    </w:p>
    <w:p w14:paraId="1C36CEF0" w14:textId="6F372C3B" w:rsidR="00F70D21" w:rsidRPr="003D2CAC" w:rsidRDefault="00F70D21" w:rsidP="00F70D21">
      <w:pPr>
        <w:spacing w:after="0" w:line="480" w:lineRule="auto"/>
        <w:ind w:left="720"/>
        <w:rPr>
          <w:rFonts w:ascii="Arial" w:hAnsi="Arial" w:cs="Arial"/>
          <w:b/>
          <w:color w:val="000000" w:themeColor="text1"/>
        </w:rPr>
      </w:pPr>
      <w:r w:rsidRPr="003D2CAC">
        <w:rPr>
          <w:rFonts w:ascii="Arial" w:hAnsi="Arial" w:cs="Arial"/>
          <w:b/>
          <w:color w:val="000000" w:themeColor="text1"/>
        </w:rPr>
        <w:t>Themes revealed by carer interviews</w:t>
      </w:r>
    </w:p>
    <w:p w14:paraId="28D6B185" w14:textId="77777777" w:rsidR="00114390" w:rsidRPr="003D2CAC" w:rsidRDefault="00114390" w:rsidP="00173FA0">
      <w:pPr>
        <w:spacing w:after="0" w:line="480" w:lineRule="auto"/>
        <w:rPr>
          <w:rFonts w:ascii="Arial" w:hAnsi="Arial" w:cs="Arial"/>
          <w:color w:val="000000" w:themeColor="text1"/>
        </w:rPr>
      </w:pPr>
    </w:p>
    <w:p w14:paraId="4F64FF33" w14:textId="320DADAA" w:rsidR="00114390" w:rsidRPr="003D2CAC" w:rsidRDefault="00924CCC" w:rsidP="00173FA0">
      <w:pPr>
        <w:spacing w:after="0" w:line="480" w:lineRule="auto"/>
        <w:rPr>
          <w:rFonts w:ascii="Arial" w:hAnsi="Arial" w:cs="Arial"/>
          <w:color w:val="000000" w:themeColor="text1"/>
        </w:rPr>
      </w:pPr>
      <w:r w:rsidRPr="003D2CAC">
        <w:rPr>
          <w:rFonts w:ascii="Arial" w:hAnsi="Arial" w:cs="Arial"/>
          <w:color w:val="000000" w:themeColor="text1"/>
        </w:rPr>
        <w:t xml:space="preserve">Carers </w:t>
      </w:r>
      <w:r w:rsidR="00410524" w:rsidRPr="003D2CAC">
        <w:rPr>
          <w:rFonts w:ascii="Arial" w:hAnsi="Arial" w:cs="Arial"/>
          <w:color w:val="000000" w:themeColor="text1"/>
        </w:rPr>
        <w:t xml:space="preserve">of people with dementia </w:t>
      </w:r>
      <w:r w:rsidRPr="003D2CAC">
        <w:rPr>
          <w:rFonts w:ascii="Arial" w:hAnsi="Arial" w:cs="Arial"/>
          <w:color w:val="000000" w:themeColor="text1"/>
        </w:rPr>
        <w:t xml:space="preserve">valued consideration of their own support, education and training needs. </w:t>
      </w:r>
      <w:r w:rsidR="00C86F24" w:rsidRPr="003D2CAC">
        <w:rPr>
          <w:rFonts w:ascii="Arial" w:hAnsi="Arial" w:cs="Arial"/>
          <w:color w:val="000000" w:themeColor="text1"/>
        </w:rPr>
        <w:t>This</w:t>
      </w:r>
      <w:r w:rsidRPr="003D2CAC">
        <w:rPr>
          <w:rFonts w:ascii="Arial" w:hAnsi="Arial" w:cs="Arial"/>
          <w:color w:val="000000" w:themeColor="text1"/>
        </w:rPr>
        <w:t xml:space="preserve"> reduce</w:t>
      </w:r>
      <w:r w:rsidR="00C46A8C" w:rsidRPr="003D2CAC">
        <w:rPr>
          <w:rFonts w:ascii="Arial" w:hAnsi="Arial" w:cs="Arial"/>
          <w:color w:val="000000" w:themeColor="text1"/>
        </w:rPr>
        <w:t>d</w:t>
      </w:r>
      <w:r w:rsidR="00410524" w:rsidRPr="003D2CAC">
        <w:rPr>
          <w:rFonts w:ascii="Arial" w:hAnsi="Arial" w:cs="Arial"/>
          <w:color w:val="000000" w:themeColor="text1"/>
        </w:rPr>
        <w:t xml:space="preserve"> their</w:t>
      </w:r>
      <w:r w:rsidRPr="003D2CAC">
        <w:rPr>
          <w:rFonts w:ascii="Arial" w:hAnsi="Arial" w:cs="Arial"/>
          <w:color w:val="000000" w:themeColor="text1"/>
        </w:rPr>
        <w:t xml:space="preserve"> feelings of isolation</w:t>
      </w:r>
      <w:r w:rsidR="00AA4644" w:rsidRPr="003D2CAC">
        <w:rPr>
          <w:rFonts w:ascii="Arial" w:hAnsi="Arial" w:cs="Arial"/>
          <w:color w:val="000000" w:themeColor="text1"/>
        </w:rPr>
        <w:t xml:space="preserve"> (see Table 3. Critical factor 6)</w:t>
      </w:r>
      <w:r w:rsidRPr="003D2CAC">
        <w:rPr>
          <w:rFonts w:ascii="Arial" w:hAnsi="Arial" w:cs="Arial"/>
          <w:color w:val="000000" w:themeColor="text1"/>
        </w:rPr>
        <w:t xml:space="preserve">. </w:t>
      </w:r>
      <w:r w:rsidR="009950BD" w:rsidRPr="003D2CAC">
        <w:rPr>
          <w:rFonts w:ascii="Arial" w:hAnsi="Arial" w:cs="Arial"/>
          <w:color w:val="000000" w:themeColor="text1"/>
        </w:rPr>
        <w:t>Carers also needed advice and information</w:t>
      </w:r>
      <w:r w:rsidR="001C5FD7" w:rsidRPr="003D2CAC">
        <w:rPr>
          <w:rFonts w:ascii="Arial" w:hAnsi="Arial" w:cs="Arial"/>
          <w:color w:val="000000" w:themeColor="text1"/>
        </w:rPr>
        <w:t>, for example,</w:t>
      </w:r>
      <w:r w:rsidR="00C86F24" w:rsidRPr="003D2CAC">
        <w:rPr>
          <w:rFonts w:ascii="Arial" w:hAnsi="Arial" w:cs="Arial"/>
          <w:color w:val="000000" w:themeColor="text1"/>
        </w:rPr>
        <w:t xml:space="preserve"> to understand the</w:t>
      </w:r>
      <w:r w:rsidR="0031287B" w:rsidRPr="003D2CAC">
        <w:rPr>
          <w:rFonts w:ascii="Arial" w:hAnsi="Arial" w:cs="Arial"/>
          <w:color w:val="000000" w:themeColor="text1"/>
        </w:rPr>
        <w:t xml:space="preserve"> benefits of</w:t>
      </w:r>
      <w:r w:rsidRPr="003D2CAC">
        <w:rPr>
          <w:rFonts w:ascii="Arial" w:hAnsi="Arial" w:cs="Arial"/>
          <w:color w:val="000000" w:themeColor="text1"/>
        </w:rPr>
        <w:t xml:space="preserve"> treatme</w:t>
      </w:r>
      <w:r w:rsidR="00410524" w:rsidRPr="003D2CAC">
        <w:rPr>
          <w:rFonts w:ascii="Arial" w:hAnsi="Arial" w:cs="Arial"/>
          <w:color w:val="000000" w:themeColor="text1"/>
        </w:rPr>
        <w:t>nt and care in the home</w:t>
      </w:r>
      <w:r w:rsidR="00D91FF5" w:rsidRPr="003D2CAC">
        <w:rPr>
          <w:rFonts w:ascii="Arial" w:hAnsi="Arial" w:cs="Arial"/>
          <w:color w:val="000000" w:themeColor="text1"/>
        </w:rPr>
        <w:t xml:space="preserve"> </w:t>
      </w:r>
      <w:r w:rsidR="00AA4644" w:rsidRPr="003D2CAC">
        <w:rPr>
          <w:rFonts w:ascii="Arial" w:hAnsi="Arial" w:cs="Arial"/>
          <w:color w:val="000000" w:themeColor="text1"/>
        </w:rPr>
        <w:t>(see Table 3. Critical factor 3.)</w:t>
      </w:r>
    </w:p>
    <w:p w14:paraId="709F3718" w14:textId="77777777" w:rsidR="00114390" w:rsidRPr="003D2CAC" w:rsidRDefault="00114390" w:rsidP="00173FA0">
      <w:pPr>
        <w:spacing w:after="0" w:line="480" w:lineRule="auto"/>
        <w:rPr>
          <w:rFonts w:ascii="Arial" w:hAnsi="Arial" w:cs="Arial"/>
          <w:color w:val="000000" w:themeColor="text1"/>
        </w:rPr>
      </w:pPr>
    </w:p>
    <w:p w14:paraId="2C041AF9" w14:textId="7F251F38" w:rsidR="00F70D21" w:rsidRPr="003D2CAC" w:rsidRDefault="00157792" w:rsidP="00F70D21">
      <w:pPr>
        <w:spacing w:after="0" w:line="480" w:lineRule="auto"/>
        <w:rPr>
          <w:rFonts w:ascii="Arial" w:hAnsi="Arial" w:cs="Arial"/>
          <w:b/>
          <w:color w:val="000000" w:themeColor="text1"/>
        </w:rPr>
      </w:pPr>
      <w:r w:rsidRPr="003D2CAC">
        <w:rPr>
          <w:rFonts w:ascii="Arial" w:hAnsi="Arial" w:cs="Arial"/>
          <w:b/>
          <w:color w:val="000000" w:themeColor="text1"/>
        </w:rPr>
        <w:t>Home Treatment Crisis T</w:t>
      </w:r>
      <w:r w:rsidR="00F70D21" w:rsidRPr="003D2CAC">
        <w:rPr>
          <w:rFonts w:ascii="Arial" w:hAnsi="Arial" w:cs="Arial"/>
          <w:b/>
          <w:color w:val="000000" w:themeColor="text1"/>
        </w:rPr>
        <w:t>eam staff perspective</w:t>
      </w:r>
    </w:p>
    <w:p w14:paraId="654E19F8" w14:textId="77777777" w:rsidR="00E86774" w:rsidRPr="003D2CAC" w:rsidRDefault="00E86774" w:rsidP="00173FA0">
      <w:pPr>
        <w:spacing w:after="0" w:line="480" w:lineRule="auto"/>
        <w:rPr>
          <w:rFonts w:ascii="Arial" w:hAnsi="Arial" w:cs="Arial"/>
          <w:b/>
          <w:color w:val="000000" w:themeColor="text1"/>
        </w:rPr>
      </w:pPr>
    </w:p>
    <w:p w14:paraId="00472D3E" w14:textId="0E50AF3F" w:rsidR="006D601E" w:rsidRPr="003D2CAC" w:rsidRDefault="00C562F0" w:rsidP="00173FA0">
      <w:pPr>
        <w:spacing w:after="0" w:line="480" w:lineRule="auto"/>
        <w:rPr>
          <w:rFonts w:ascii="Arial" w:hAnsi="Arial" w:cs="Arial"/>
          <w:color w:val="000000" w:themeColor="text1"/>
        </w:rPr>
      </w:pPr>
      <w:r w:rsidRPr="003D2CAC">
        <w:rPr>
          <w:rFonts w:ascii="Arial" w:hAnsi="Arial" w:cs="Arial"/>
          <w:color w:val="000000" w:themeColor="text1"/>
        </w:rPr>
        <w:t>Fourteen home treatment nurses, support workers and doctors took part in 29 interviews</w:t>
      </w:r>
      <w:r w:rsidR="00CB2F58" w:rsidRPr="003D2CAC">
        <w:rPr>
          <w:rFonts w:ascii="Arial" w:hAnsi="Arial" w:cs="Arial"/>
          <w:color w:val="000000" w:themeColor="text1"/>
        </w:rPr>
        <w:t xml:space="preserve"> (duration 5 to 25 minutes, median 12 minutes)</w:t>
      </w:r>
      <w:r w:rsidRPr="003D2CAC">
        <w:rPr>
          <w:rFonts w:ascii="Arial" w:hAnsi="Arial" w:cs="Arial"/>
          <w:color w:val="000000" w:themeColor="text1"/>
        </w:rPr>
        <w:t xml:space="preserve"> </w:t>
      </w:r>
      <w:r w:rsidR="002717CB" w:rsidRPr="003D2CAC">
        <w:rPr>
          <w:rFonts w:ascii="Arial" w:hAnsi="Arial" w:cs="Arial"/>
          <w:color w:val="000000" w:themeColor="text1"/>
        </w:rPr>
        <w:t xml:space="preserve">to explore </w:t>
      </w:r>
      <w:r w:rsidR="00716FA4" w:rsidRPr="003D2CAC">
        <w:rPr>
          <w:rFonts w:ascii="Arial" w:hAnsi="Arial" w:cs="Arial"/>
          <w:color w:val="000000" w:themeColor="text1"/>
        </w:rPr>
        <w:t xml:space="preserve">aspects </w:t>
      </w:r>
      <w:r w:rsidR="002717CB" w:rsidRPr="003D2CAC">
        <w:rPr>
          <w:rFonts w:ascii="Arial" w:hAnsi="Arial" w:cs="Arial"/>
          <w:color w:val="000000" w:themeColor="text1"/>
        </w:rPr>
        <w:t>of the fifteen crises</w:t>
      </w:r>
      <w:r w:rsidR="00BD471A" w:rsidRPr="003D2CAC">
        <w:rPr>
          <w:rFonts w:ascii="Arial" w:hAnsi="Arial" w:cs="Arial"/>
          <w:color w:val="000000" w:themeColor="text1"/>
        </w:rPr>
        <w:t xml:space="preserve"> observed</w:t>
      </w:r>
      <w:r w:rsidR="00716FA4" w:rsidRPr="003D2CAC">
        <w:rPr>
          <w:rFonts w:ascii="Arial" w:hAnsi="Arial" w:cs="Arial"/>
          <w:color w:val="000000" w:themeColor="text1"/>
        </w:rPr>
        <w:t xml:space="preserve">. </w:t>
      </w:r>
      <w:r w:rsidR="007A5584" w:rsidRPr="003D2CAC">
        <w:rPr>
          <w:rFonts w:ascii="Arial" w:hAnsi="Arial" w:cs="Arial"/>
          <w:color w:val="000000" w:themeColor="text1"/>
        </w:rPr>
        <w:t xml:space="preserve">The staff </w:t>
      </w:r>
      <w:r w:rsidR="00133853" w:rsidRPr="003D2CAC">
        <w:rPr>
          <w:rFonts w:ascii="Arial" w:hAnsi="Arial" w:cs="Arial"/>
          <w:color w:val="000000" w:themeColor="text1"/>
        </w:rPr>
        <w:t xml:space="preserve">interviews </w:t>
      </w:r>
      <w:r w:rsidR="007A5584" w:rsidRPr="003D2CAC">
        <w:rPr>
          <w:rFonts w:ascii="Arial" w:hAnsi="Arial" w:cs="Arial"/>
          <w:color w:val="000000" w:themeColor="text1"/>
        </w:rPr>
        <w:t xml:space="preserve">demonstrated respect for personhood, perhaps explaining why people with dementia described them as kind. </w:t>
      </w:r>
      <w:r w:rsidR="00900F4A" w:rsidRPr="003D2CAC">
        <w:rPr>
          <w:rFonts w:ascii="Arial" w:hAnsi="Arial" w:cs="Arial"/>
          <w:color w:val="000000" w:themeColor="text1"/>
        </w:rPr>
        <w:t xml:space="preserve">Like </w:t>
      </w:r>
      <w:r w:rsidR="003134CC" w:rsidRPr="003D2CAC">
        <w:rPr>
          <w:rFonts w:ascii="Arial" w:hAnsi="Arial" w:cs="Arial"/>
          <w:color w:val="000000" w:themeColor="text1"/>
        </w:rPr>
        <w:t>carers</w:t>
      </w:r>
      <w:r w:rsidR="006D601E" w:rsidRPr="003D2CAC">
        <w:rPr>
          <w:rFonts w:ascii="Arial" w:hAnsi="Arial" w:cs="Arial"/>
          <w:color w:val="000000" w:themeColor="text1"/>
        </w:rPr>
        <w:t>, they spoke about behavioural and psychological symptoms of dementia</w:t>
      </w:r>
      <w:r w:rsidR="001B71F0" w:rsidRPr="003D2CAC">
        <w:rPr>
          <w:rFonts w:ascii="Arial" w:hAnsi="Arial" w:cs="Arial"/>
          <w:color w:val="000000" w:themeColor="text1"/>
        </w:rPr>
        <w:t xml:space="preserve"> and vulnerability, such as lack of insight into cognitive impairment (P9, P5, P16, P13),</w:t>
      </w:r>
      <w:r w:rsidR="006D601E" w:rsidRPr="003D2CAC">
        <w:rPr>
          <w:rFonts w:ascii="Arial" w:hAnsi="Arial" w:cs="Arial"/>
          <w:color w:val="000000" w:themeColor="text1"/>
        </w:rPr>
        <w:t xml:space="preserve"> contributing to ref</w:t>
      </w:r>
      <w:r w:rsidR="00316238" w:rsidRPr="003D2CAC">
        <w:rPr>
          <w:rFonts w:ascii="Arial" w:hAnsi="Arial" w:cs="Arial"/>
          <w:color w:val="000000" w:themeColor="text1"/>
        </w:rPr>
        <w:t>erral to the Home Treatment Crisis Tea</w:t>
      </w:r>
      <w:r w:rsidR="003134CC" w:rsidRPr="003D2CAC">
        <w:rPr>
          <w:rFonts w:ascii="Arial" w:hAnsi="Arial" w:cs="Arial"/>
          <w:color w:val="000000" w:themeColor="text1"/>
        </w:rPr>
        <w:t>m.</w:t>
      </w:r>
      <w:r w:rsidR="006D601E" w:rsidRPr="003D2CAC">
        <w:rPr>
          <w:rFonts w:ascii="Arial" w:hAnsi="Arial" w:cs="Arial"/>
          <w:color w:val="000000" w:themeColor="text1"/>
        </w:rPr>
        <w:t xml:space="preserve"> </w:t>
      </w:r>
      <w:r w:rsidR="003134CC" w:rsidRPr="003D2CAC">
        <w:rPr>
          <w:rFonts w:ascii="Arial" w:hAnsi="Arial" w:cs="Arial"/>
          <w:color w:val="000000" w:themeColor="text1"/>
        </w:rPr>
        <w:t>Unlike carers, they identified other contributory factors that included</w:t>
      </w:r>
      <w:r w:rsidR="004F796A" w:rsidRPr="003D2CAC">
        <w:rPr>
          <w:rFonts w:ascii="Arial" w:hAnsi="Arial" w:cs="Arial"/>
          <w:color w:val="000000" w:themeColor="text1"/>
        </w:rPr>
        <w:t xml:space="preserve"> n</w:t>
      </w:r>
      <w:r w:rsidR="006D601E" w:rsidRPr="003D2CAC">
        <w:rPr>
          <w:rFonts w:ascii="Arial" w:hAnsi="Arial" w:cs="Arial"/>
          <w:color w:val="000000" w:themeColor="text1"/>
        </w:rPr>
        <w:t>on</w:t>
      </w:r>
      <w:r w:rsidR="001B71F0" w:rsidRPr="003D2CAC">
        <w:rPr>
          <w:rFonts w:ascii="Arial" w:hAnsi="Arial" w:cs="Arial"/>
          <w:color w:val="000000" w:themeColor="text1"/>
        </w:rPr>
        <w:t>-compliance with medication, change in living environment (P1 &amp; P17)</w:t>
      </w:r>
      <w:r w:rsidR="00502AF3" w:rsidRPr="003D2CAC">
        <w:rPr>
          <w:rFonts w:ascii="Arial" w:hAnsi="Arial" w:cs="Arial"/>
          <w:color w:val="000000" w:themeColor="text1"/>
        </w:rPr>
        <w:t>,</w:t>
      </w:r>
      <w:r w:rsidR="001B71F0" w:rsidRPr="003D2CAC">
        <w:rPr>
          <w:rFonts w:ascii="Arial" w:hAnsi="Arial" w:cs="Arial"/>
          <w:color w:val="000000" w:themeColor="text1"/>
        </w:rPr>
        <w:t xml:space="preserve"> environmental triggers (P17 &amp; P14), lack of dementia care expertise in other services, and family carers </w:t>
      </w:r>
      <w:r w:rsidR="00502AF3" w:rsidRPr="003D2CAC">
        <w:rPr>
          <w:rFonts w:ascii="Arial" w:hAnsi="Arial" w:cs="Arial"/>
          <w:color w:val="000000" w:themeColor="text1"/>
        </w:rPr>
        <w:t xml:space="preserve">suggesting </w:t>
      </w:r>
      <w:r w:rsidR="001B71F0" w:rsidRPr="003D2CAC">
        <w:rPr>
          <w:rFonts w:ascii="Arial" w:hAnsi="Arial" w:cs="Arial"/>
          <w:color w:val="000000" w:themeColor="text1"/>
        </w:rPr>
        <w:t xml:space="preserve">residential care. </w:t>
      </w:r>
      <w:r w:rsidR="004F796A" w:rsidRPr="003D2CAC">
        <w:rPr>
          <w:rFonts w:ascii="Arial" w:hAnsi="Arial" w:cs="Arial"/>
          <w:color w:val="000000" w:themeColor="text1"/>
        </w:rPr>
        <w:t>They also spoke about indicators of</w:t>
      </w:r>
      <w:r w:rsidR="00133853" w:rsidRPr="003D2CAC">
        <w:rPr>
          <w:rFonts w:ascii="Arial" w:hAnsi="Arial" w:cs="Arial"/>
          <w:color w:val="000000" w:themeColor="text1"/>
        </w:rPr>
        <w:t xml:space="preserve"> patients’</w:t>
      </w:r>
      <w:r w:rsidR="004F796A" w:rsidRPr="003D2CAC">
        <w:rPr>
          <w:rFonts w:ascii="Arial" w:hAnsi="Arial" w:cs="Arial"/>
          <w:color w:val="000000" w:themeColor="text1"/>
        </w:rPr>
        <w:t xml:space="preserve"> mental ill health</w:t>
      </w:r>
      <w:r w:rsidR="009950BD" w:rsidRPr="003D2CAC">
        <w:rPr>
          <w:rFonts w:ascii="Arial" w:hAnsi="Arial" w:cs="Arial"/>
          <w:color w:val="000000" w:themeColor="text1"/>
        </w:rPr>
        <w:t>;</w:t>
      </w:r>
      <w:r w:rsidR="004F796A" w:rsidRPr="003D2CAC">
        <w:rPr>
          <w:rFonts w:ascii="Arial" w:hAnsi="Arial" w:cs="Arial"/>
          <w:color w:val="000000" w:themeColor="text1"/>
        </w:rPr>
        <w:t xml:space="preserve"> s</w:t>
      </w:r>
      <w:r w:rsidR="006D601E" w:rsidRPr="003D2CAC">
        <w:rPr>
          <w:rFonts w:ascii="Arial" w:hAnsi="Arial" w:cs="Arial"/>
          <w:color w:val="000000" w:themeColor="text1"/>
        </w:rPr>
        <w:t>uspicious</w:t>
      </w:r>
      <w:r w:rsidR="004F796A" w:rsidRPr="003D2CAC">
        <w:rPr>
          <w:rFonts w:ascii="Arial" w:hAnsi="Arial" w:cs="Arial"/>
          <w:color w:val="000000" w:themeColor="text1"/>
        </w:rPr>
        <w:t xml:space="preserve"> behaviour</w:t>
      </w:r>
      <w:r w:rsidR="006D601E" w:rsidRPr="003D2CAC">
        <w:rPr>
          <w:rFonts w:ascii="Arial" w:hAnsi="Arial" w:cs="Arial"/>
          <w:color w:val="000000" w:themeColor="text1"/>
        </w:rPr>
        <w:t xml:space="preserve">, </w:t>
      </w:r>
      <w:r w:rsidR="004F796A" w:rsidRPr="003D2CAC">
        <w:rPr>
          <w:rFonts w:ascii="Arial" w:hAnsi="Arial" w:cs="Arial"/>
          <w:color w:val="000000" w:themeColor="text1"/>
        </w:rPr>
        <w:t>delu</w:t>
      </w:r>
      <w:r w:rsidRPr="003D2CAC">
        <w:rPr>
          <w:rFonts w:ascii="Arial" w:hAnsi="Arial" w:cs="Arial"/>
          <w:color w:val="000000" w:themeColor="text1"/>
        </w:rPr>
        <w:t>sions, accusing</w:t>
      </w:r>
      <w:r w:rsidR="004F796A" w:rsidRPr="003D2CAC">
        <w:rPr>
          <w:rFonts w:ascii="Arial" w:hAnsi="Arial" w:cs="Arial"/>
          <w:color w:val="000000" w:themeColor="text1"/>
        </w:rPr>
        <w:t xml:space="preserve"> family members, low mood, disengaging with services, excessive purchases, and suicidal ideation.</w:t>
      </w:r>
      <w:r w:rsidR="00C46A8C" w:rsidRPr="003D2CAC">
        <w:rPr>
          <w:rFonts w:ascii="Arial" w:hAnsi="Arial" w:cs="Arial"/>
          <w:color w:val="000000" w:themeColor="text1"/>
        </w:rPr>
        <w:t xml:space="preserve"> </w:t>
      </w:r>
    </w:p>
    <w:p w14:paraId="4FFFCCEB" w14:textId="77777777" w:rsidR="00E86774" w:rsidRPr="003D2CAC" w:rsidRDefault="00E86774" w:rsidP="00173FA0">
      <w:pPr>
        <w:spacing w:after="0" w:line="480" w:lineRule="auto"/>
        <w:rPr>
          <w:rFonts w:ascii="Arial" w:hAnsi="Arial" w:cs="Arial"/>
          <w:color w:val="000000" w:themeColor="text1"/>
        </w:rPr>
      </w:pPr>
    </w:p>
    <w:p w14:paraId="3931F5DF" w14:textId="101E4487" w:rsidR="001F07B3" w:rsidRPr="003D2CAC" w:rsidRDefault="008F68E8" w:rsidP="00173FA0">
      <w:pPr>
        <w:spacing w:after="0" w:line="480" w:lineRule="auto"/>
        <w:rPr>
          <w:rFonts w:ascii="Arial" w:hAnsi="Arial" w:cs="Arial"/>
          <w:color w:val="000000" w:themeColor="text1"/>
        </w:rPr>
      </w:pPr>
      <w:r w:rsidRPr="003D2CAC">
        <w:rPr>
          <w:rFonts w:ascii="Arial" w:hAnsi="Arial" w:cs="Arial"/>
          <w:color w:val="000000" w:themeColor="text1"/>
        </w:rPr>
        <w:t xml:space="preserve">Visits to the people with dementia ranged in number from twice weekly to multiple in the same day. In three cases, suicide risk was assessed over a period of time (P11, P3, P5). </w:t>
      </w:r>
      <w:r w:rsidRPr="003D2CAC">
        <w:rPr>
          <w:rFonts w:ascii="Arial" w:hAnsi="Arial" w:cs="Arial"/>
          <w:color w:val="000000" w:themeColor="text1"/>
        </w:rPr>
        <w:lastRenderedPageBreak/>
        <w:t>Other on-going assessment</w:t>
      </w:r>
      <w:r w:rsidR="00D14AA2" w:rsidRPr="003D2CAC">
        <w:rPr>
          <w:rFonts w:ascii="Arial" w:hAnsi="Arial" w:cs="Arial"/>
          <w:color w:val="000000" w:themeColor="text1"/>
        </w:rPr>
        <w:t>s</w:t>
      </w:r>
      <w:r w:rsidRPr="003D2CAC">
        <w:rPr>
          <w:rFonts w:ascii="Arial" w:hAnsi="Arial" w:cs="Arial"/>
          <w:color w:val="000000" w:themeColor="text1"/>
        </w:rPr>
        <w:t xml:space="preserve"> </w:t>
      </w:r>
      <w:r w:rsidR="00D14AA2" w:rsidRPr="003D2CAC">
        <w:rPr>
          <w:rFonts w:ascii="Arial" w:hAnsi="Arial" w:cs="Arial"/>
          <w:color w:val="000000" w:themeColor="text1"/>
        </w:rPr>
        <w:t xml:space="preserve">were </w:t>
      </w:r>
      <w:r w:rsidRPr="003D2CAC">
        <w:rPr>
          <w:rFonts w:ascii="Arial" w:hAnsi="Arial" w:cs="Arial"/>
          <w:color w:val="000000" w:themeColor="text1"/>
        </w:rPr>
        <w:t>of mood (P11, P8, P12, P3, P16), aggression (P4, P7, P12), agitation (P3, P7, P8, P13), sleep (P11, P7, P8, P5), other behavioural and psychological symptoms of dementia and triggers of these symptoms (P3, P6, P7, P8, P9, P12, P14, P13, P17, P5, P16), perspectives of patient and carer (P6, P7, P11, P8, P9, P12, P16), and relationship between patient and carer (P6, P7, P12, P16, P13, P14, P11) or neighbours (P9). To conduct repeat assessments the team spoke about the importance of building rapport with the p</w:t>
      </w:r>
      <w:r w:rsidR="00AF4630" w:rsidRPr="003D2CAC">
        <w:rPr>
          <w:rFonts w:ascii="Arial" w:hAnsi="Arial" w:cs="Arial"/>
          <w:color w:val="000000" w:themeColor="text1"/>
        </w:rPr>
        <w:t>atient</w:t>
      </w:r>
      <w:r w:rsidRPr="003D2CAC">
        <w:rPr>
          <w:rFonts w:ascii="Arial" w:hAnsi="Arial" w:cs="Arial"/>
          <w:color w:val="000000" w:themeColor="text1"/>
        </w:rPr>
        <w:t xml:space="preserve"> with dementia and their family members (P3, P6, P7, P11, P15, P16). The</w:t>
      </w:r>
      <w:r w:rsidR="00AE1DDA" w:rsidRPr="003D2CAC">
        <w:rPr>
          <w:rFonts w:ascii="Arial" w:hAnsi="Arial" w:cs="Arial"/>
          <w:color w:val="000000" w:themeColor="text1"/>
        </w:rPr>
        <w:t>ir</w:t>
      </w:r>
      <w:r w:rsidRPr="003D2CAC">
        <w:rPr>
          <w:rFonts w:ascii="Arial" w:hAnsi="Arial" w:cs="Arial"/>
          <w:color w:val="000000" w:themeColor="text1"/>
        </w:rPr>
        <w:t xml:space="preserve"> approach included being clear </w:t>
      </w:r>
      <w:r w:rsidR="00502AF3" w:rsidRPr="003D2CAC">
        <w:rPr>
          <w:rFonts w:ascii="Arial" w:hAnsi="Arial" w:cs="Arial"/>
          <w:color w:val="000000" w:themeColor="text1"/>
        </w:rPr>
        <w:t xml:space="preserve">about </w:t>
      </w:r>
      <w:r w:rsidRPr="003D2CAC">
        <w:rPr>
          <w:rFonts w:ascii="Arial" w:hAnsi="Arial" w:cs="Arial"/>
          <w:color w:val="000000" w:themeColor="text1"/>
        </w:rPr>
        <w:t xml:space="preserve">what the service could offer and direct in ‘what we are doing right now….Filtering everything that’s said to identify what’s important now (S3).’ Review and monitoring was ‘An holistic approach’ to ‘look at the </w:t>
      </w:r>
      <w:r w:rsidR="00394107" w:rsidRPr="003D2CAC">
        <w:rPr>
          <w:rFonts w:ascii="Arial" w:hAnsi="Arial" w:cs="Arial"/>
          <w:color w:val="000000" w:themeColor="text1"/>
        </w:rPr>
        <w:t>whole thing. Activities of dail</w:t>
      </w:r>
      <w:r w:rsidRPr="003D2CAC">
        <w:rPr>
          <w:rFonts w:ascii="Arial" w:hAnsi="Arial" w:cs="Arial"/>
          <w:color w:val="000000" w:themeColor="text1"/>
        </w:rPr>
        <w:t xml:space="preserve">y living, care package, functioning, what she does daily (S16).’ </w:t>
      </w:r>
      <w:r w:rsidR="00B74366" w:rsidRPr="003D2CAC">
        <w:rPr>
          <w:rFonts w:ascii="Arial" w:hAnsi="Arial" w:cs="Arial"/>
          <w:color w:val="000000" w:themeColor="text1"/>
        </w:rPr>
        <w:t>Evaluation of intervention</w:t>
      </w:r>
      <w:r w:rsidRPr="003D2CAC">
        <w:rPr>
          <w:rFonts w:ascii="Arial" w:hAnsi="Arial" w:cs="Arial"/>
          <w:color w:val="000000" w:themeColor="text1"/>
        </w:rPr>
        <w:t xml:space="preserve"> was</w:t>
      </w:r>
      <w:r w:rsidR="00AE1DDA" w:rsidRPr="003D2CAC">
        <w:rPr>
          <w:rFonts w:ascii="Arial" w:hAnsi="Arial" w:cs="Arial"/>
          <w:color w:val="000000" w:themeColor="text1"/>
        </w:rPr>
        <w:t xml:space="preserve"> </w:t>
      </w:r>
      <w:r w:rsidRPr="003D2CAC">
        <w:rPr>
          <w:rFonts w:ascii="Arial" w:hAnsi="Arial" w:cs="Arial"/>
          <w:color w:val="000000" w:themeColor="text1"/>
        </w:rPr>
        <w:t>in partnership with people with dementia and their carers</w:t>
      </w:r>
      <w:r w:rsidR="00AE1DDA" w:rsidRPr="003D2CAC">
        <w:rPr>
          <w:rFonts w:ascii="Arial" w:hAnsi="Arial" w:cs="Arial"/>
          <w:color w:val="000000" w:themeColor="text1"/>
        </w:rPr>
        <w:t>,</w:t>
      </w:r>
      <w:r w:rsidRPr="003D2CAC">
        <w:rPr>
          <w:rFonts w:ascii="Arial" w:hAnsi="Arial" w:cs="Arial"/>
          <w:color w:val="000000" w:themeColor="text1"/>
        </w:rPr>
        <w:t xml:space="preserve"> </w:t>
      </w:r>
      <w:r w:rsidR="00502AF3" w:rsidRPr="003D2CAC">
        <w:rPr>
          <w:rFonts w:ascii="Arial" w:hAnsi="Arial" w:cs="Arial"/>
          <w:color w:val="000000" w:themeColor="text1"/>
        </w:rPr>
        <w:t xml:space="preserve">and </w:t>
      </w:r>
      <w:r w:rsidRPr="003D2CAC">
        <w:rPr>
          <w:rFonts w:ascii="Arial" w:hAnsi="Arial" w:cs="Arial"/>
          <w:color w:val="000000" w:themeColor="text1"/>
        </w:rPr>
        <w:t>also professional staff</w:t>
      </w:r>
      <w:r w:rsidR="00F93344" w:rsidRPr="003D2CAC">
        <w:rPr>
          <w:rFonts w:ascii="Arial" w:hAnsi="Arial" w:cs="Arial"/>
          <w:color w:val="000000" w:themeColor="text1"/>
        </w:rPr>
        <w:t xml:space="preserve"> in other services. </w:t>
      </w:r>
      <w:r w:rsidR="001F07B3" w:rsidRPr="003D2CAC">
        <w:rPr>
          <w:rFonts w:ascii="Arial" w:hAnsi="Arial" w:cs="Arial"/>
          <w:color w:val="000000" w:themeColor="text1"/>
        </w:rPr>
        <w:t>In every c</w:t>
      </w:r>
      <w:r w:rsidR="001C66B1" w:rsidRPr="003D2CAC">
        <w:rPr>
          <w:rFonts w:ascii="Arial" w:hAnsi="Arial" w:cs="Arial"/>
          <w:color w:val="000000" w:themeColor="text1"/>
        </w:rPr>
        <w:t>risis studied, the</w:t>
      </w:r>
      <w:r w:rsidRPr="003D2CAC">
        <w:rPr>
          <w:rFonts w:ascii="Arial" w:hAnsi="Arial" w:cs="Arial"/>
          <w:color w:val="000000" w:themeColor="text1"/>
        </w:rPr>
        <w:t xml:space="preserve"> </w:t>
      </w:r>
      <w:r w:rsidR="008D3934" w:rsidRPr="003D2CAC">
        <w:rPr>
          <w:rFonts w:ascii="Arial" w:hAnsi="Arial" w:cs="Arial"/>
          <w:color w:val="000000" w:themeColor="text1"/>
        </w:rPr>
        <w:t>team considered</w:t>
      </w:r>
      <w:r w:rsidR="00F93344" w:rsidRPr="003D2CAC">
        <w:rPr>
          <w:rFonts w:ascii="Arial" w:hAnsi="Arial" w:cs="Arial"/>
          <w:color w:val="000000" w:themeColor="text1"/>
        </w:rPr>
        <w:t xml:space="preserve"> </w:t>
      </w:r>
      <w:r w:rsidR="00502AF3" w:rsidRPr="003D2CAC">
        <w:rPr>
          <w:rFonts w:ascii="Arial" w:hAnsi="Arial" w:cs="Arial"/>
          <w:color w:val="000000" w:themeColor="text1"/>
        </w:rPr>
        <w:t xml:space="preserve">care of the carer </w:t>
      </w:r>
      <w:r w:rsidR="00C15342" w:rsidRPr="003D2CAC">
        <w:rPr>
          <w:rFonts w:ascii="Arial" w:hAnsi="Arial" w:cs="Arial"/>
          <w:color w:val="000000" w:themeColor="text1"/>
        </w:rPr>
        <w:t>to be</w:t>
      </w:r>
      <w:r w:rsidR="00FC7DE0" w:rsidRPr="003D2CAC">
        <w:rPr>
          <w:rFonts w:ascii="Arial" w:hAnsi="Arial" w:cs="Arial"/>
          <w:color w:val="000000" w:themeColor="text1"/>
        </w:rPr>
        <w:t xml:space="preserve"> a core component,</w:t>
      </w:r>
      <w:r w:rsidR="00C15342" w:rsidRPr="003D2CAC">
        <w:rPr>
          <w:rFonts w:ascii="Arial" w:hAnsi="Arial" w:cs="Arial"/>
          <w:color w:val="000000" w:themeColor="text1"/>
        </w:rPr>
        <w:t xml:space="preserve"> necessary</w:t>
      </w:r>
      <w:r w:rsidR="008D3934" w:rsidRPr="003D2CAC">
        <w:rPr>
          <w:rFonts w:ascii="Arial" w:hAnsi="Arial" w:cs="Arial"/>
          <w:color w:val="000000" w:themeColor="text1"/>
        </w:rPr>
        <w:t xml:space="preserve"> </w:t>
      </w:r>
      <w:r w:rsidR="00502AF3" w:rsidRPr="003D2CAC">
        <w:rPr>
          <w:rFonts w:ascii="Arial" w:hAnsi="Arial" w:cs="Arial"/>
          <w:color w:val="000000" w:themeColor="text1"/>
        </w:rPr>
        <w:t xml:space="preserve">for reducing </w:t>
      </w:r>
      <w:r w:rsidR="00AE1DDA" w:rsidRPr="003D2CAC">
        <w:rPr>
          <w:rFonts w:ascii="Arial" w:hAnsi="Arial" w:cs="Arial"/>
          <w:color w:val="000000" w:themeColor="text1"/>
        </w:rPr>
        <w:t>crisis escalation risk</w:t>
      </w:r>
      <w:r w:rsidR="00D506E0" w:rsidRPr="003D2CAC">
        <w:rPr>
          <w:rFonts w:ascii="Arial" w:hAnsi="Arial" w:cs="Arial"/>
          <w:color w:val="000000" w:themeColor="text1"/>
        </w:rPr>
        <w:t xml:space="preserve"> </w:t>
      </w:r>
      <w:r w:rsidRPr="003D2CAC">
        <w:rPr>
          <w:rFonts w:ascii="Arial" w:hAnsi="Arial" w:cs="Arial"/>
          <w:color w:val="000000" w:themeColor="text1"/>
        </w:rPr>
        <w:t xml:space="preserve">and </w:t>
      </w:r>
      <w:r w:rsidR="00502AF3" w:rsidRPr="003D2CAC">
        <w:rPr>
          <w:rFonts w:ascii="Arial" w:hAnsi="Arial" w:cs="Arial"/>
          <w:color w:val="000000" w:themeColor="text1"/>
        </w:rPr>
        <w:t xml:space="preserve">the avoidance of </w:t>
      </w:r>
      <w:r w:rsidRPr="003D2CAC">
        <w:rPr>
          <w:rFonts w:ascii="Arial" w:hAnsi="Arial" w:cs="Arial"/>
          <w:color w:val="000000" w:themeColor="text1"/>
        </w:rPr>
        <w:t>hospital</w:t>
      </w:r>
      <w:r w:rsidR="008D3934" w:rsidRPr="003D2CAC">
        <w:rPr>
          <w:rFonts w:ascii="Arial" w:hAnsi="Arial" w:cs="Arial"/>
          <w:color w:val="000000" w:themeColor="text1"/>
        </w:rPr>
        <w:t xml:space="preserve"> </w:t>
      </w:r>
      <w:r w:rsidR="00502AF3" w:rsidRPr="003D2CAC">
        <w:rPr>
          <w:rFonts w:ascii="Arial" w:hAnsi="Arial" w:cs="Arial"/>
          <w:color w:val="000000" w:themeColor="text1"/>
        </w:rPr>
        <w:t>admission.</w:t>
      </w:r>
    </w:p>
    <w:p w14:paraId="4CB24C25" w14:textId="77777777" w:rsidR="00E86774" w:rsidRPr="003D2CAC" w:rsidRDefault="00E86774" w:rsidP="00173FA0">
      <w:pPr>
        <w:spacing w:after="0" w:line="480" w:lineRule="auto"/>
        <w:rPr>
          <w:rFonts w:ascii="Arial" w:hAnsi="Arial" w:cs="Arial"/>
          <w:color w:val="000000" w:themeColor="text1"/>
        </w:rPr>
      </w:pPr>
    </w:p>
    <w:p w14:paraId="6F200300" w14:textId="3D19AD83" w:rsidR="001F07B3" w:rsidRPr="003D2CAC" w:rsidRDefault="001F07B3" w:rsidP="00173FA0">
      <w:pPr>
        <w:spacing w:after="0" w:line="480" w:lineRule="auto"/>
        <w:rPr>
          <w:rFonts w:ascii="Arial" w:hAnsi="Arial" w:cs="Arial"/>
          <w:color w:val="000000" w:themeColor="text1"/>
        </w:rPr>
      </w:pPr>
      <w:r w:rsidRPr="003D2CAC">
        <w:rPr>
          <w:rFonts w:ascii="Arial" w:hAnsi="Arial" w:cs="Arial"/>
          <w:color w:val="000000" w:themeColor="text1"/>
        </w:rPr>
        <w:t>A second core component of the home treatment package was medication review and monitoring of the effect of medicat</w:t>
      </w:r>
      <w:r w:rsidR="008D3934" w:rsidRPr="003D2CAC">
        <w:rPr>
          <w:rFonts w:ascii="Arial" w:hAnsi="Arial" w:cs="Arial"/>
          <w:color w:val="000000" w:themeColor="text1"/>
        </w:rPr>
        <w:t>ion over time. An</w:t>
      </w:r>
      <w:r w:rsidRPr="003D2CAC">
        <w:rPr>
          <w:rFonts w:ascii="Arial" w:hAnsi="Arial" w:cs="Arial"/>
          <w:color w:val="000000" w:themeColor="text1"/>
        </w:rPr>
        <w:t xml:space="preserve"> aspect of medication management for the </w:t>
      </w:r>
      <w:r w:rsidR="00AF4630" w:rsidRPr="003D2CAC">
        <w:rPr>
          <w:rFonts w:ascii="Arial" w:hAnsi="Arial" w:cs="Arial"/>
          <w:color w:val="000000" w:themeColor="text1"/>
        </w:rPr>
        <w:t>patient</w:t>
      </w:r>
      <w:r w:rsidRPr="003D2CAC">
        <w:rPr>
          <w:rFonts w:ascii="Arial" w:hAnsi="Arial" w:cs="Arial"/>
          <w:color w:val="000000" w:themeColor="text1"/>
        </w:rPr>
        <w:t xml:space="preserve"> with dementia </w:t>
      </w:r>
      <w:r w:rsidR="00672600" w:rsidRPr="003D2CAC">
        <w:rPr>
          <w:rFonts w:ascii="Arial" w:hAnsi="Arial" w:cs="Arial"/>
          <w:color w:val="000000" w:themeColor="text1"/>
        </w:rPr>
        <w:t xml:space="preserve">was </w:t>
      </w:r>
      <w:r w:rsidR="008D3934" w:rsidRPr="003D2CAC">
        <w:rPr>
          <w:rFonts w:ascii="Arial" w:hAnsi="Arial" w:cs="Arial"/>
          <w:color w:val="000000" w:themeColor="text1"/>
        </w:rPr>
        <w:t>described</w:t>
      </w:r>
      <w:r w:rsidR="00672600" w:rsidRPr="003D2CAC">
        <w:rPr>
          <w:rFonts w:ascii="Arial" w:hAnsi="Arial" w:cs="Arial"/>
          <w:color w:val="000000" w:themeColor="text1"/>
        </w:rPr>
        <w:t xml:space="preserve"> in 21 of the interviews </w:t>
      </w:r>
      <w:r w:rsidR="0057754D" w:rsidRPr="003D2CAC">
        <w:rPr>
          <w:rFonts w:ascii="Arial" w:hAnsi="Arial" w:cs="Arial"/>
          <w:color w:val="000000" w:themeColor="text1"/>
        </w:rPr>
        <w:t xml:space="preserve">covering </w:t>
      </w:r>
      <w:r w:rsidR="00672600" w:rsidRPr="003D2CAC">
        <w:rPr>
          <w:rFonts w:ascii="Arial" w:hAnsi="Arial" w:cs="Arial"/>
          <w:color w:val="000000" w:themeColor="text1"/>
        </w:rPr>
        <w:t>13</w:t>
      </w:r>
      <w:r w:rsidR="0057754D" w:rsidRPr="003D2CAC">
        <w:rPr>
          <w:rFonts w:ascii="Arial" w:hAnsi="Arial" w:cs="Arial"/>
          <w:color w:val="000000" w:themeColor="text1"/>
        </w:rPr>
        <w:t>/15</w:t>
      </w:r>
      <w:r w:rsidR="00672600" w:rsidRPr="003D2CAC">
        <w:rPr>
          <w:rFonts w:ascii="Arial" w:hAnsi="Arial" w:cs="Arial"/>
          <w:color w:val="000000" w:themeColor="text1"/>
        </w:rPr>
        <w:t xml:space="preserve"> of the people with dementia </w:t>
      </w:r>
      <w:r w:rsidR="0057754D" w:rsidRPr="003D2CAC">
        <w:rPr>
          <w:rFonts w:ascii="Arial" w:hAnsi="Arial" w:cs="Arial"/>
          <w:color w:val="000000" w:themeColor="text1"/>
        </w:rPr>
        <w:t>leaving</w:t>
      </w:r>
      <w:r w:rsidR="00672600" w:rsidRPr="003D2CAC">
        <w:rPr>
          <w:rFonts w:ascii="Arial" w:hAnsi="Arial" w:cs="Arial"/>
          <w:color w:val="000000" w:themeColor="text1"/>
        </w:rPr>
        <w:t xml:space="preserve"> only two </w:t>
      </w:r>
      <w:r w:rsidR="008D3934" w:rsidRPr="003D2CAC">
        <w:rPr>
          <w:rFonts w:ascii="Arial" w:hAnsi="Arial" w:cs="Arial"/>
          <w:color w:val="000000" w:themeColor="text1"/>
        </w:rPr>
        <w:t>of the fifteen crises</w:t>
      </w:r>
      <w:r w:rsidR="00672600" w:rsidRPr="003D2CAC">
        <w:rPr>
          <w:rFonts w:ascii="Arial" w:hAnsi="Arial" w:cs="Arial"/>
          <w:color w:val="000000" w:themeColor="text1"/>
        </w:rPr>
        <w:t xml:space="preserve"> where medication review, monitoring or medication change </w:t>
      </w:r>
      <w:r w:rsidR="0057754D" w:rsidRPr="003D2CAC">
        <w:rPr>
          <w:rFonts w:ascii="Arial" w:hAnsi="Arial" w:cs="Arial"/>
          <w:color w:val="000000" w:themeColor="text1"/>
        </w:rPr>
        <w:t>played no</w:t>
      </w:r>
      <w:r w:rsidR="001C66B1" w:rsidRPr="003D2CAC">
        <w:rPr>
          <w:rFonts w:ascii="Arial" w:hAnsi="Arial" w:cs="Arial"/>
          <w:color w:val="000000" w:themeColor="text1"/>
        </w:rPr>
        <w:t xml:space="preserve"> part</w:t>
      </w:r>
      <w:r w:rsidR="000E0DDB" w:rsidRPr="003D2CAC">
        <w:rPr>
          <w:rFonts w:ascii="Arial" w:hAnsi="Arial" w:cs="Arial"/>
          <w:color w:val="000000" w:themeColor="text1"/>
        </w:rPr>
        <w:t xml:space="preserve"> in</w:t>
      </w:r>
      <w:r w:rsidR="00672600" w:rsidRPr="003D2CAC">
        <w:rPr>
          <w:rFonts w:ascii="Arial" w:hAnsi="Arial" w:cs="Arial"/>
          <w:color w:val="000000" w:themeColor="text1"/>
        </w:rPr>
        <w:t xml:space="preserve"> management. </w:t>
      </w:r>
    </w:p>
    <w:p w14:paraId="3A2015DB" w14:textId="77777777" w:rsidR="00E86774" w:rsidRPr="003D2CAC" w:rsidRDefault="00E86774" w:rsidP="00173FA0">
      <w:pPr>
        <w:spacing w:after="0" w:line="480" w:lineRule="auto"/>
        <w:rPr>
          <w:rFonts w:ascii="Arial" w:hAnsi="Arial" w:cs="Arial"/>
          <w:color w:val="000000" w:themeColor="text1"/>
        </w:rPr>
      </w:pPr>
    </w:p>
    <w:p w14:paraId="7BF339F6" w14:textId="405B1B7B" w:rsidR="00E86774" w:rsidRPr="003D2CAC" w:rsidRDefault="00922000" w:rsidP="00173FA0">
      <w:pPr>
        <w:spacing w:after="0" w:line="480" w:lineRule="auto"/>
        <w:rPr>
          <w:rFonts w:ascii="Arial" w:hAnsi="Arial" w:cs="Arial"/>
          <w:color w:val="000000" w:themeColor="text1"/>
        </w:rPr>
      </w:pPr>
      <w:r w:rsidRPr="003D2CAC">
        <w:rPr>
          <w:rFonts w:ascii="Arial" w:hAnsi="Arial" w:cs="Arial"/>
          <w:color w:val="000000" w:themeColor="text1"/>
        </w:rPr>
        <w:t xml:space="preserve">A third core component was arranging activities outside the home, </w:t>
      </w:r>
      <w:r w:rsidR="0057754D" w:rsidRPr="003D2CAC">
        <w:rPr>
          <w:rFonts w:ascii="Arial" w:hAnsi="Arial" w:cs="Arial"/>
          <w:color w:val="000000" w:themeColor="text1"/>
        </w:rPr>
        <w:t>including</w:t>
      </w:r>
      <w:r w:rsidRPr="003D2CAC">
        <w:rPr>
          <w:rFonts w:ascii="Arial" w:hAnsi="Arial" w:cs="Arial"/>
          <w:color w:val="000000" w:themeColor="text1"/>
        </w:rPr>
        <w:t xml:space="preserve"> day care one or more times per week</w:t>
      </w:r>
      <w:r w:rsidR="00E402BD" w:rsidRPr="003D2CAC">
        <w:rPr>
          <w:rFonts w:ascii="Arial" w:hAnsi="Arial" w:cs="Arial"/>
          <w:color w:val="000000" w:themeColor="text1"/>
        </w:rPr>
        <w:t xml:space="preserve"> (P4,</w:t>
      </w:r>
      <w:r w:rsidR="00561A1D" w:rsidRPr="003D2CAC">
        <w:rPr>
          <w:rFonts w:ascii="Arial" w:hAnsi="Arial" w:cs="Arial"/>
          <w:color w:val="000000" w:themeColor="text1"/>
        </w:rPr>
        <w:t xml:space="preserve"> P7,</w:t>
      </w:r>
      <w:r w:rsidR="00904579" w:rsidRPr="003D2CAC">
        <w:rPr>
          <w:rFonts w:ascii="Arial" w:hAnsi="Arial" w:cs="Arial"/>
          <w:color w:val="000000" w:themeColor="text1"/>
        </w:rPr>
        <w:t xml:space="preserve"> P8,</w:t>
      </w:r>
      <w:r w:rsidR="000936F0" w:rsidRPr="003D2CAC">
        <w:rPr>
          <w:rFonts w:ascii="Arial" w:hAnsi="Arial" w:cs="Arial"/>
          <w:color w:val="000000" w:themeColor="text1"/>
        </w:rPr>
        <w:t xml:space="preserve"> P9</w:t>
      </w:r>
      <w:r w:rsidR="000B58B5" w:rsidRPr="003D2CAC">
        <w:rPr>
          <w:rFonts w:ascii="Arial" w:hAnsi="Arial" w:cs="Arial"/>
          <w:color w:val="000000" w:themeColor="text1"/>
        </w:rPr>
        <w:t>, P16</w:t>
      </w:r>
      <w:r w:rsidR="008D3934" w:rsidRPr="003D2CAC">
        <w:rPr>
          <w:rFonts w:ascii="Arial" w:hAnsi="Arial" w:cs="Arial"/>
          <w:color w:val="000000" w:themeColor="text1"/>
        </w:rPr>
        <w:t>)</w:t>
      </w:r>
      <w:r w:rsidR="00904579" w:rsidRPr="003D2CAC">
        <w:rPr>
          <w:rFonts w:ascii="Arial" w:hAnsi="Arial" w:cs="Arial"/>
          <w:color w:val="000000" w:themeColor="text1"/>
        </w:rPr>
        <w:t xml:space="preserve"> </w:t>
      </w:r>
      <w:r w:rsidRPr="003D2CAC">
        <w:rPr>
          <w:rFonts w:ascii="Arial" w:hAnsi="Arial" w:cs="Arial"/>
          <w:color w:val="000000" w:themeColor="text1"/>
        </w:rPr>
        <w:t>,</w:t>
      </w:r>
      <w:r w:rsidR="00257F5A" w:rsidRPr="003D2CAC">
        <w:rPr>
          <w:rFonts w:ascii="Arial" w:hAnsi="Arial" w:cs="Arial"/>
          <w:color w:val="000000" w:themeColor="text1"/>
        </w:rPr>
        <w:t xml:space="preserve"> arranging social activity (P5, </w:t>
      </w:r>
      <w:r w:rsidR="00561A1D" w:rsidRPr="003D2CAC">
        <w:rPr>
          <w:rFonts w:ascii="Arial" w:hAnsi="Arial" w:cs="Arial"/>
          <w:color w:val="000000" w:themeColor="text1"/>
        </w:rPr>
        <w:t xml:space="preserve">P7, </w:t>
      </w:r>
      <w:r w:rsidR="00430DB6" w:rsidRPr="003D2CAC">
        <w:rPr>
          <w:rFonts w:ascii="Arial" w:hAnsi="Arial" w:cs="Arial"/>
          <w:color w:val="000000" w:themeColor="text1"/>
        </w:rPr>
        <w:t xml:space="preserve">P9, </w:t>
      </w:r>
      <w:r w:rsidR="00561A1D" w:rsidRPr="003D2CAC">
        <w:rPr>
          <w:rFonts w:ascii="Arial" w:hAnsi="Arial" w:cs="Arial"/>
          <w:color w:val="000000" w:themeColor="text1"/>
        </w:rPr>
        <w:t xml:space="preserve">P11, </w:t>
      </w:r>
      <w:r w:rsidR="00430DB6" w:rsidRPr="003D2CAC">
        <w:rPr>
          <w:rFonts w:ascii="Arial" w:hAnsi="Arial" w:cs="Arial"/>
          <w:color w:val="000000" w:themeColor="text1"/>
        </w:rPr>
        <w:t xml:space="preserve">P12, </w:t>
      </w:r>
      <w:r w:rsidR="00257F5A" w:rsidRPr="003D2CAC">
        <w:rPr>
          <w:rFonts w:ascii="Arial" w:hAnsi="Arial" w:cs="Arial"/>
          <w:color w:val="000000" w:themeColor="text1"/>
        </w:rPr>
        <w:t>P13</w:t>
      </w:r>
      <w:r w:rsidR="008D3934" w:rsidRPr="003D2CAC">
        <w:rPr>
          <w:rFonts w:ascii="Arial" w:hAnsi="Arial" w:cs="Arial"/>
          <w:color w:val="000000" w:themeColor="text1"/>
        </w:rPr>
        <w:t>)</w:t>
      </w:r>
      <w:r w:rsidR="00257F5A" w:rsidRPr="003D2CAC">
        <w:rPr>
          <w:rFonts w:ascii="Arial" w:hAnsi="Arial" w:cs="Arial"/>
          <w:color w:val="000000" w:themeColor="text1"/>
        </w:rPr>
        <w:t xml:space="preserve">, </w:t>
      </w:r>
      <w:r w:rsidRPr="003D2CAC">
        <w:rPr>
          <w:rFonts w:ascii="Arial" w:hAnsi="Arial" w:cs="Arial"/>
          <w:color w:val="000000" w:themeColor="text1"/>
        </w:rPr>
        <w:t xml:space="preserve"> </w:t>
      </w:r>
      <w:r w:rsidR="00E402BD" w:rsidRPr="003D2CAC">
        <w:rPr>
          <w:rFonts w:ascii="Arial" w:hAnsi="Arial" w:cs="Arial"/>
          <w:color w:val="000000" w:themeColor="text1"/>
        </w:rPr>
        <w:t xml:space="preserve">information about services provided by </w:t>
      </w:r>
      <w:r w:rsidR="00FC7DE0" w:rsidRPr="003D2CAC">
        <w:rPr>
          <w:rFonts w:ascii="Arial" w:hAnsi="Arial" w:cs="Arial"/>
          <w:color w:val="000000" w:themeColor="text1"/>
        </w:rPr>
        <w:t>Third</w:t>
      </w:r>
      <w:r w:rsidR="00E402BD" w:rsidRPr="003D2CAC">
        <w:rPr>
          <w:rFonts w:ascii="Arial" w:hAnsi="Arial" w:cs="Arial"/>
          <w:color w:val="000000" w:themeColor="text1"/>
        </w:rPr>
        <w:t xml:space="preserve"> </w:t>
      </w:r>
      <w:r w:rsidR="00FC7DE0" w:rsidRPr="003D2CAC">
        <w:rPr>
          <w:rFonts w:ascii="Arial" w:hAnsi="Arial" w:cs="Arial"/>
          <w:color w:val="000000" w:themeColor="text1"/>
        </w:rPr>
        <w:t>S</w:t>
      </w:r>
      <w:r w:rsidR="00E402BD" w:rsidRPr="003D2CAC">
        <w:rPr>
          <w:rFonts w:ascii="Arial" w:hAnsi="Arial" w:cs="Arial"/>
          <w:color w:val="000000" w:themeColor="text1"/>
        </w:rPr>
        <w:t>ector organisations (</w:t>
      </w:r>
      <w:r w:rsidR="00257F5A" w:rsidRPr="003D2CAC">
        <w:rPr>
          <w:rFonts w:ascii="Arial" w:hAnsi="Arial" w:cs="Arial"/>
          <w:color w:val="000000" w:themeColor="text1"/>
        </w:rPr>
        <w:t xml:space="preserve">P3, </w:t>
      </w:r>
      <w:r w:rsidR="00E402BD" w:rsidRPr="003D2CAC">
        <w:rPr>
          <w:rFonts w:ascii="Arial" w:hAnsi="Arial" w:cs="Arial"/>
          <w:color w:val="000000" w:themeColor="text1"/>
        </w:rPr>
        <w:t>P6,</w:t>
      </w:r>
      <w:r w:rsidR="000936F0" w:rsidRPr="003D2CAC">
        <w:rPr>
          <w:rFonts w:ascii="Arial" w:hAnsi="Arial" w:cs="Arial"/>
          <w:color w:val="000000" w:themeColor="text1"/>
        </w:rPr>
        <w:t xml:space="preserve"> </w:t>
      </w:r>
      <w:r w:rsidR="00430DB6" w:rsidRPr="003D2CAC">
        <w:rPr>
          <w:rFonts w:ascii="Arial" w:hAnsi="Arial" w:cs="Arial"/>
          <w:color w:val="000000" w:themeColor="text1"/>
        </w:rPr>
        <w:t>P12, P13) and NHS services (P8)</w:t>
      </w:r>
      <w:r w:rsidR="00257F5A" w:rsidRPr="003D2CAC">
        <w:rPr>
          <w:rFonts w:ascii="Arial" w:hAnsi="Arial" w:cs="Arial"/>
          <w:color w:val="000000" w:themeColor="text1"/>
        </w:rPr>
        <w:t xml:space="preserve"> </w:t>
      </w:r>
      <w:r w:rsidR="000936F0" w:rsidRPr="003D2CAC">
        <w:rPr>
          <w:rFonts w:ascii="Arial" w:hAnsi="Arial" w:cs="Arial"/>
          <w:color w:val="000000" w:themeColor="text1"/>
        </w:rPr>
        <w:t>and arranging on-going support, for example from a Community Mental Health Team (P8, P12, P13</w:t>
      </w:r>
      <w:r w:rsidR="00257F5A" w:rsidRPr="003D2CAC">
        <w:rPr>
          <w:rFonts w:ascii="Arial" w:hAnsi="Arial" w:cs="Arial"/>
          <w:color w:val="000000" w:themeColor="text1"/>
        </w:rPr>
        <w:t>, P5</w:t>
      </w:r>
      <w:r w:rsidR="007B2E73" w:rsidRPr="003D2CAC">
        <w:rPr>
          <w:rFonts w:ascii="Arial" w:hAnsi="Arial" w:cs="Arial"/>
          <w:color w:val="000000" w:themeColor="text1"/>
        </w:rPr>
        <w:t>)</w:t>
      </w:r>
      <w:r w:rsidR="00F93344" w:rsidRPr="003D2CAC">
        <w:rPr>
          <w:rFonts w:ascii="Arial" w:hAnsi="Arial" w:cs="Arial"/>
          <w:color w:val="000000" w:themeColor="text1"/>
        </w:rPr>
        <w:t>,</w:t>
      </w:r>
      <w:r w:rsidR="007B2E73" w:rsidRPr="003D2CAC">
        <w:rPr>
          <w:rFonts w:ascii="Arial" w:hAnsi="Arial" w:cs="Arial"/>
          <w:color w:val="000000" w:themeColor="text1"/>
        </w:rPr>
        <w:t xml:space="preserve"> or admiss</w:t>
      </w:r>
      <w:r w:rsidR="008D3934" w:rsidRPr="003D2CAC">
        <w:rPr>
          <w:rFonts w:ascii="Arial" w:hAnsi="Arial" w:cs="Arial"/>
          <w:color w:val="000000" w:themeColor="text1"/>
        </w:rPr>
        <w:t>ion (P6).</w:t>
      </w:r>
      <w:r w:rsidR="007B2E73" w:rsidRPr="003D2CAC">
        <w:rPr>
          <w:rFonts w:ascii="Arial" w:hAnsi="Arial" w:cs="Arial"/>
          <w:color w:val="000000" w:themeColor="text1"/>
        </w:rPr>
        <w:t xml:space="preserve"> </w:t>
      </w:r>
      <w:r w:rsidRPr="003D2CAC">
        <w:rPr>
          <w:rFonts w:ascii="Arial" w:hAnsi="Arial" w:cs="Arial"/>
          <w:color w:val="000000" w:themeColor="text1"/>
        </w:rPr>
        <w:t>A social worker was</w:t>
      </w:r>
      <w:r w:rsidR="007B2E73" w:rsidRPr="003D2CAC">
        <w:rPr>
          <w:rFonts w:ascii="Arial" w:hAnsi="Arial" w:cs="Arial"/>
          <w:color w:val="000000" w:themeColor="text1"/>
        </w:rPr>
        <w:t xml:space="preserve"> key to crisis resolution in three</w:t>
      </w:r>
      <w:r w:rsidRPr="003D2CAC">
        <w:rPr>
          <w:rFonts w:ascii="Arial" w:hAnsi="Arial" w:cs="Arial"/>
          <w:color w:val="000000" w:themeColor="text1"/>
        </w:rPr>
        <w:t xml:space="preserve"> cases</w:t>
      </w:r>
      <w:r w:rsidR="000936F0" w:rsidRPr="003D2CAC">
        <w:rPr>
          <w:rFonts w:ascii="Arial" w:hAnsi="Arial" w:cs="Arial"/>
          <w:color w:val="000000" w:themeColor="text1"/>
        </w:rPr>
        <w:t xml:space="preserve"> (</w:t>
      </w:r>
      <w:r w:rsidR="007B2E73" w:rsidRPr="003D2CAC">
        <w:rPr>
          <w:rFonts w:ascii="Arial" w:hAnsi="Arial" w:cs="Arial"/>
          <w:color w:val="000000" w:themeColor="text1"/>
        </w:rPr>
        <w:t xml:space="preserve">P4, </w:t>
      </w:r>
      <w:r w:rsidR="000936F0" w:rsidRPr="003D2CAC">
        <w:rPr>
          <w:rFonts w:ascii="Arial" w:hAnsi="Arial" w:cs="Arial"/>
          <w:color w:val="000000" w:themeColor="text1"/>
        </w:rPr>
        <w:t>P9,</w:t>
      </w:r>
      <w:r w:rsidR="00561A1D" w:rsidRPr="003D2CAC">
        <w:rPr>
          <w:rFonts w:ascii="Arial" w:hAnsi="Arial" w:cs="Arial"/>
          <w:color w:val="000000" w:themeColor="text1"/>
        </w:rPr>
        <w:t xml:space="preserve"> P1)</w:t>
      </w:r>
      <w:r w:rsidR="000B58B5" w:rsidRPr="003D2CAC">
        <w:rPr>
          <w:rFonts w:ascii="Arial" w:hAnsi="Arial" w:cs="Arial"/>
          <w:color w:val="000000" w:themeColor="text1"/>
        </w:rPr>
        <w:t xml:space="preserve"> and an</w:t>
      </w:r>
      <w:r w:rsidR="00561A1D" w:rsidRPr="003D2CAC">
        <w:rPr>
          <w:rFonts w:ascii="Arial" w:hAnsi="Arial" w:cs="Arial"/>
          <w:color w:val="000000" w:themeColor="text1"/>
        </w:rPr>
        <w:t xml:space="preserve"> increase in </w:t>
      </w:r>
      <w:r w:rsidR="00C84231" w:rsidRPr="003D2CAC">
        <w:rPr>
          <w:rFonts w:ascii="Arial" w:hAnsi="Arial" w:cs="Arial"/>
          <w:color w:val="000000" w:themeColor="text1"/>
        </w:rPr>
        <w:t xml:space="preserve">social </w:t>
      </w:r>
      <w:r w:rsidR="00561A1D" w:rsidRPr="003D2CAC">
        <w:rPr>
          <w:rFonts w:ascii="Arial" w:hAnsi="Arial" w:cs="Arial"/>
          <w:color w:val="000000" w:themeColor="text1"/>
        </w:rPr>
        <w:t>care package</w:t>
      </w:r>
      <w:r w:rsidR="00BC733A" w:rsidRPr="003D2CAC">
        <w:rPr>
          <w:rFonts w:ascii="Arial" w:hAnsi="Arial" w:cs="Arial"/>
          <w:color w:val="000000" w:themeColor="text1"/>
        </w:rPr>
        <w:t xml:space="preserve"> </w:t>
      </w:r>
      <w:r w:rsidR="0057754D" w:rsidRPr="003D2CAC">
        <w:rPr>
          <w:rFonts w:ascii="Arial" w:hAnsi="Arial" w:cs="Arial"/>
          <w:color w:val="000000" w:themeColor="text1"/>
        </w:rPr>
        <w:t xml:space="preserve">following </w:t>
      </w:r>
      <w:r w:rsidR="00BC733A" w:rsidRPr="003D2CAC">
        <w:rPr>
          <w:rFonts w:ascii="Arial" w:hAnsi="Arial" w:cs="Arial"/>
          <w:color w:val="000000" w:themeColor="text1"/>
        </w:rPr>
        <w:lastRenderedPageBreak/>
        <w:t>discharge from the crisis service</w:t>
      </w:r>
      <w:r w:rsidR="00561A1D" w:rsidRPr="003D2CAC">
        <w:rPr>
          <w:rFonts w:ascii="Arial" w:hAnsi="Arial" w:cs="Arial"/>
          <w:color w:val="000000" w:themeColor="text1"/>
        </w:rPr>
        <w:t xml:space="preserve"> in two cases</w:t>
      </w:r>
      <w:r w:rsidR="000B58B5" w:rsidRPr="003D2CAC">
        <w:rPr>
          <w:rFonts w:ascii="Arial" w:hAnsi="Arial" w:cs="Arial"/>
          <w:color w:val="000000" w:themeColor="text1"/>
        </w:rPr>
        <w:t xml:space="preserve"> (P16,</w:t>
      </w:r>
      <w:r w:rsidR="00257F5A" w:rsidRPr="003D2CAC">
        <w:rPr>
          <w:rFonts w:ascii="Arial" w:hAnsi="Arial" w:cs="Arial"/>
          <w:color w:val="000000" w:themeColor="text1"/>
        </w:rPr>
        <w:t xml:space="preserve"> P5</w:t>
      </w:r>
      <w:r w:rsidR="00D973BF" w:rsidRPr="003D2CAC">
        <w:rPr>
          <w:rFonts w:ascii="Arial" w:hAnsi="Arial" w:cs="Arial"/>
          <w:color w:val="000000" w:themeColor="text1"/>
        </w:rPr>
        <w:t>). Time taken to liaise with other health, social care and charity services enabled</w:t>
      </w:r>
      <w:r w:rsidR="002E57B6" w:rsidRPr="003D2CAC">
        <w:rPr>
          <w:rFonts w:ascii="Arial" w:hAnsi="Arial" w:cs="Arial"/>
          <w:color w:val="000000" w:themeColor="text1"/>
        </w:rPr>
        <w:t xml:space="preserve"> advice, education and interventions consistent with earlier reviews</w:t>
      </w:r>
      <w:r w:rsidR="00D973BF" w:rsidRPr="003D2CAC">
        <w:rPr>
          <w:rFonts w:ascii="Arial" w:hAnsi="Arial" w:cs="Arial"/>
          <w:color w:val="000000" w:themeColor="text1"/>
        </w:rPr>
        <w:t xml:space="preserve"> and treatments by</w:t>
      </w:r>
      <w:r w:rsidR="002E57B6" w:rsidRPr="003D2CAC">
        <w:rPr>
          <w:rFonts w:ascii="Arial" w:hAnsi="Arial" w:cs="Arial"/>
          <w:color w:val="000000" w:themeColor="text1"/>
        </w:rPr>
        <w:t xml:space="preserve"> staff from</w:t>
      </w:r>
      <w:r w:rsidR="000E0DDB" w:rsidRPr="003D2CAC">
        <w:rPr>
          <w:rFonts w:ascii="Arial" w:hAnsi="Arial" w:cs="Arial"/>
          <w:color w:val="000000" w:themeColor="text1"/>
        </w:rPr>
        <w:t xml:space="preserve"> these</w:t>
      </w:r>
      <w:r w:rsidR="002E57B6" w:rsidRPr="003D2CAC">
        <w:rPr>
          <w:rFonts w:ascii="Arial" w:hAnsi="Arial" w:cs="Arial"/>
          <w:color w:val="000000" w:themeColor="text1"/>
        </w:rPr>
        <w:t xml:space="preserve"> other services. </w:t>
      </w:r>
    </w:p>
    <w:p w14:paraId="3D03968B" w14:textId="77777777" w:rsidR="00917E41" w:rsidRPr="003D2CAC" w:rsidRDefault="002E57B6" w:rsidP="00173FA0">
      <w:pPr>
        <w:spacing w:after="0" w:line="480" w:lineRule="auto"/>
        <w:rPr>
          <w:rFonts w:ascii="Arial" w:hAnsi="Arial" w:cs="Arial"/>
          <w:color w:val="000000" w:themeColor="text1"/>
        </w:rPr>
      </w:pPr>
      <w:r w:rsidRPr="003D2CAC">
        <w:rPr>
          <w:rFonts w:ascii="Arial" w:hAnsi="Arial" w:cs="Arial"/>
          <w:color w:val="000000" w:themeColor="text1"/>
        </w:rPr>
        <w:t xml:space="preserve"> </w:t>
      </w:r>
    </w:p>
    <w:p w14:paraId="061A93F8" w14:textId="0BAAD464" w:rsidR="00F70D21" w:rsidRPr="003D2CAC" w:rsidRDefault="00157792" w:rsidP="00F70D21">
      <w:pPr>
        <w:spacing w:after="0" w:line="480" w:lineRule="auto"/>
        <w:ind w:left="720"/>
        <w:rPr>
          <w:rFonts w:ascii="Arial" w:hAnsi="Arial" w:cs="Arial"/>
          <w:b/>
          <w:color w:val="000000" w:themeColor="text1"/>
        </w:rPr>
      </w:pPr>
      <w:r w:rsidRPr="003D2CAC">
        <w:rPr>
          <w:rFonts w:ascii="Arial" w:hAnsi="Arial" w:cs="Arial"/>
          <w:b/>
          <w:color w:val="000000" w:themeColor="text1"/>
        </w:rPr>
        <w:t>Themes revealed by Home Treatment Crisis T</w:t>
      </w:r>
      <w:r w:rsidR="00F70D21" w:rsidRPr="003D2CAC">
        <w:rPr>
          <w:rFonts w:ascii="Arial" w:hAnsi="Arial" w:cs="Arial"/>
          <w:b/>
          <w:color w:val="000000" w:themeColor="text1"/>
        </w:rPr>
        <w:t>eam staff interviews</w:t>
      </w:r>
    </w:p>
    <w:p w14:paraId="6A5A57B6" w14:textId="77777777" w:rsidR="00BC733A" w:rsidRPr="003D2CAC" w:rsidRDefault="00BC733A" w:rsidP="00173FA0">
      <w:pPr>
        <w:spacing w:after="0" w:line="480" w:lineRule="auto"/>
        <w:rPr>
          <w:rFonts w:ascii="Arial" w:hAnsi="Arial" w:cs="Arial"/>
          <w:color w:val="000000" w:themeColor="text1"/>
        </w:rPr>
      </w:pPr>
    </w:p>
    <w:p w14:paraId="26E3C333" w14:textId="22B6D617" w:rsidR="00BC733A" w:rsidRPr="003D2CAC" w:rsidRDefault="00BC733A" w:rsidP="00173FA0">
      <w:pPr>
        <w:spacing w:after="0" w:line="480" w:lineRule="auto"/>
        <w:rPr>
          <w:rFonts w:ascii="Arial" w:hAnsi="Arial" w:cs="Arial"/>
          <w:color w:val="000000" w:themeColor="text1"/>
        </w:rPr>
      </w:pPr>
      <w:r w:rsidRPr="003D2CAC">
        <w:rPr>
          <w:rFonts w:ascii="Arial" w:hAnsi="Arial" w:cs="Arial"/>
          <w:color w:val="000000" w:themeColor="text1"/>
        </w:rPr>
        <w:t xml:space="preserve">The crisis team </w:t>
      </w:r>
      <w:r w:rsidR="003134CC" w:rsidRPr="003D2CAC">
        <w:rPr>
          <w:rFonts w:ascii="Arial" w:hAnsi="Arial" w:cs="Arial"/>
          <w:color w:val="000000" w:themeColor="text1"/>
        </w:rPr>
        <w:t xml:space="preserve">members </w:t>
      </w:r>
      <w:r w:rsidRPr="003D2CAC">
        <w:rPr>
          <w:rFonts w:ascii="Arial" w:hAnsi="Arial" w:cs="Arial"/>
          <w:color w:val="000000" w:themeColor="text1"/>
        </w:rPr>
        <w:t xml:space="preserve">were aware of many more </w:t>
      </w:r>
      <w:r w:rsidR="004D23D0" w:rsidRPr="003D2CAC">
        <w:rPr>
          <w:rFonts w:ascii="Arial" w:hAnsi="Arial" w:cs="Arial"/>
          <w:color w:val="000000" w:themeColor="text1"/>
        </w:rPr>
        <w:t xml:space="preserve">characteristics of their service </w:t>
      </w:r>
      <w:r w:rsidRPr="003D2CAC">
        <w:rPr>
          <w:rFonts w:ascii="Arial" w:hAnsi="Arial" w:cs="Arial"/>
          <w:color w:val="000000" w:themeColor="text1"/>
        </w:rPr>
        <w:t>important for successful resolution of crisis than either people with dementia or their carers. They drew attention to the importance of building rapport with the p</w:t>
      </w:r>
      <w:r w:rsidR="00AF4630" w:rsidRPr="003D2CAC">
        <w:rPr>
          <w:rFonts w:ascii="Arial" w:hAnsi="Arial" w:cs="Arial"/>
          <w:color w:val="000000" w:themeColor="text1"/>
        </w:rPr>
        <w:t>atient</w:t>
      </w:r>
      <w:r w:rsidRPr="003D2CAC">
        <w:rPr>
          <w:rFonts w:ascii="Arial" w:hAnsi="Arial" w:cs="Arial"/>
          <w:color w:val="000000" w:themeColor="text1"/>
        </w:rPr>
        <w:t xml:space="preserve"> with dementia</w:t>
      </w:r>
      <w:r w:rsidR="000E0DDB" w:rsidRPr="003D2CAC">
        <w:rPr>
          <w:rFonts w:ascii="Arial" w:hAnsi="Arial" w:cs="Arial"/>
          <w:color w:val="000000" w:themeColor="text1"/>
        </w:rPr>
        <w:t xml:space="preserve"> and their carer</w:t>
      </w:r>
      <w:r w:rsidR="00733BD6" w:rsidRPr="003D2CAC">
        <w:rPr>
          <w:rFonts w:ascii="Arial" w:hAnsi="Arial" w:cs="Arial"/>
          <w:color w:val="000000" w:themeColor="text1"/>
        </w:rPr>
        <w:t xml:space="preserve"> (see Table 3. Critical factor 3.)</w:t>
      </w:r>
      <w:r w:rsidR="000E0DDB" w:rsidRPr="003D2CAC">
        <w:rPr>
          <w:rFonts w:ascii="Arial" w:hAnsi="Arial" w:cs="Arial"/>
          <w:color w:val="000000" w:themeColor="text1"/>
        </w:rPr>
        <w:t>,</w:t>
      </w:r>
      <w:r w:rsidRPr="003D2CAC">
        <w:rPr>
          <w:rFonts w:ascii="Arial" w:hAnsi="Arial" w:cs="Arial"/>
          <w:color w:val="000000" w:themeColor="text1"/>
        </w:rPr>
        <w:t xml:space="preserve"> to enable</w:t>
      </w:r>
      <w:r w:rsidR="00E86774" w:rsidRPr="003D2CAC">
        <w:rPr>
          <w:rFonts w:ascii="Arial" w:hAnsi="Arial" w:cs="Arial"/>
          <w:color w:val="000000" w:themeColor="text1"/>
        </w:rPr>
        <w:t xml:space="preserve"> negotiation of shared decisions about</w:t>
      </w:r>
      <w:r w:rsidRPr="003D2CAC">
        <w:rPr>
          <w:rFonts w:ascii="Arial" w:hAnsi="Arial" w:cs="Arial"/>
          <w:color w:val="000000" w:themeColor="text1"/>
        </w:rPr>
        <w:t xml:space="preserve"> treatment </w:t>
      </w:r>
      <w:r w:rsidR="00D62EBE" w:rsidRPr="003D2CAC">
        <w:rPr>
          <w:rFonts w:ascii="Arial" w:hAnsi="Arial" w:cs="Arial"/>
          <w:color w:val="000000" w:themeColor="text1"/>
        </w:rPr>
        <w:t xml:space="preserve">(see Table 3. Critical factor 4.) </w:t>
      </w:r>
      <w:r w:rsidRPr="003D2CAC">
        <w:rPr>
          <w:rFonts w:ascii="Arial" w:hAnsi="Arial" w:cs="Arial"/>
          <w:color w:val="000000" w:themeColor="text1"/>
        </w:rPr>
        <w:t xml:space="preserve">and </w:t>
      </w:r>
      <w:r w:rsidR="000E0DDB" w:rsidRPr="003D2CAC">
        <w:rPr>
          <w:rFonts w:ascii="Arial" w:hAnsi="Arial" w:cs="Arial"/>
          <w:color w:val="000000" w:themeColor="text1"/>
        </w:rPr>
        <w:t>to address</w:t>
      </w:r>
      <w:r w:rsidRPr="003D2CAC">
        <w:rPr>
          <w:rFonts w:ascii="Arial" w:hAnsi="Arial" w:cs="Arial"/>
          <w:color w:val="000000" w:themeColor="text1"/>
        </w:rPr>
        <w:t xml:space="preserve"> carer need for support</w:t>
      </w:r>
      <w:r w:rsidR="00F93344" w:rsidRPr="003D2CAC">
        <w:rPr>
          <w:rFonts w:ascii="Arial" w:hAnsi="Arial" w:cs="Arial"/>
          <w:color w:val="000000" w:themeColor="text1"/>
        </w:rPr>
        <w:t>,</w:t>
      </w:r>
      <w:r w:rsidRPr="003D2CAC">
        <w:rPr>
          <w:rFonts w:ascii="Arial" w:hAnsi="Arial" w:cs="Arial"/>
          <w:color w:val="000000" w:themeColor="text1"/>
        </w:rPr>
        <w:t xml:space="preserve"> </w:t>
      </w:r>
      <w:r w:rsidR="00F93344" w:rsidRPr="003D2CAC">
        <w:rPr>
          <w:rFonts w:ascii="Arial" w:hAnsi="Arial" w:cs="Arial"/>
          <w:color w:val="000000" w:themeColor="text1"/>
        </w:rPr>
        <w:t>education and training</w:t>
      </w:r>
      <w:r w:rsidR="00D62EBE" w:rsidRPr="003D2CAC">
        <w:rPr>
          <w:rFonts w:ascii="Arial" w:hAnsi="Arial" w:cs="Arial"/>
          <w:color w:val="000000" w:themeColor="text1"/>
        </w:rPr>
        <w:t xml:space="preserve"> (see Table 3. Critical factor 6.) </w:t>
      </w:r>
      <w:r w:rsidR="00F93344" w:rsidRPr="003D2CAC">
        <w:rPr>
          <w:rFonts w:ascii="Arial" w:hAnsi="Arial" w:cs="Arial"/>
          <w:color w:val="000000" w:themeColor="text1"/>
        </w:rPr>
        <w:t xml:space="preserve"> Other </w:t>
      </w:r>
      <w:r w:rsidR="00502AF3" w:rsidRPr="003D2CAC">
        <w:rPr>
          <w:rFonts w:ascii="Arial" w:hAnsi="Arial" w:cs="Arial"/>
          <w:color w:val="000000" w:themeColor="text1"/>
        </w:rPr>
        <w:t xml:space="preserve">activities </w:t>
      </w:r>
      <w:r w:rsidR="00F93344" w:rsidRPr="003D2CAC">
        <w:rPr>
          <w:rFonts w:ascii="Arial" w:hAnsi="Arial" w:cs="Arial"/>
          <w:color w:val="000000" w:themeColor="text1"/>
        </w:rPr>
        <w:t>reported</w:t>
      </w:r>
      <w:r w:rsidR="00A87984" w:rsidRPr="003D2CAC">
        <w:rPr>
          <w:rFonts w:ascii="Arial" w:hAnsi="Arial" w:cs="Arial"/>
          <w:color w:val="000000" w:themeColor="text1"/>
        </w:rPr>
        <w:t xml:space="preserve"> as being</w:t>
      </w:r>
      <w:r w:rsidR="00F93344" w:rsidRPr="003D2CAC">
        <w:rPr>
          <w:rFonts w:ascii="Arial" w:hAnsi="Arial" w:cs="Arial"/>
          <w:color w:val="000000" w:themeColor="text1"/>
        </w:rPr>
        <w:t xml:space="preserve"> </w:t>
      </w:r>
      <w:r w:rsidR="00502AF3" w:rsidRPr="003D2CAC">
        <w:rPr>
          <w:rFonts w:ascii="Arial" w:hAnsi="Arial" w:cs="Arial"/>
          <w:color w:val="000000" w:themeColor="text1"/>
        </w:rPr>
        <w:t>necessary for</w:t>
      </w:r>
      <w:r w:rsidR="00F93344" w:rsidRPr="003D2CAC">
        <w:rPr>
          <w:rFonts w:ascii="Arial" w:hAnsi="Arial" w:cs="Arial"/>
          <w:color w:val="000000" w:themeColor="text1"/>
        </w:rPr>
        <w:t xml:space="preserve"> crisis resolution in </w:t>
      </w:r>
      <w:r w:rsidR="00A87984" w:rsidRPr="003D2CAC">
        <w:rPr>
          <w:rFonts w:ascii="Arial" w:hAnsi="Arial" w:cs="Arial"/>
          <w:color w:val="000000" w:themeColor="text1"/>
        </w:rPr>
        <w:t xml:space="preserve">the </w:t>
      </w:r>
      <w:r w:rsidR="00F93344" w:rsidRPr="003D2CAC">
        <w:rPr>
          <w:rFonts w:ascii="Arial" w:hAnsi="Arial" w:cs="Arial"/>
          <w:color w:val="000000" w:themeColor="text1"/>
        </w:rPr>
        <w:t xml:space="preserve">majority of cases </w:t>
      </w:r>
      <w:r w:rsidR="00A87984" w:rsidRPr="003D2CAC">
        <w:rPr>
          <w:rFonts w:ascii="Arial" w:hAnsi="Arial" w:cs="Arial"/>
          <w:color w:val="000000" w:themeColor="text1"/>
        </w:rPr>
        <w:t xml:space="preserve">were </w:t>
      </w:r>
      <w:r w:rsidR="00F93344" w:rsidRPr="003D2CAC">
        <w:rPr>
          <w:rFonts w:ascii="Arial" w:hAnsi="Arial" w:cs="Arial"/>
          <w:color w:val="000000" w:themeColor="text1"/>
        </w:rPr>
        <w:t xml:space="preserve">medicines review </w:t>
      </w:r>
      <w:r w:rsidR="00D62EBE" w:rsidRPr="003D2CAC">
        <w:rPr>
          <w:rFonts w:ascii="Arial" w:hAnsi="Arial" w:cs="Arial"/>
          <w:color w:val="000000" w:themeColor="text1"/>
        </w:rPr>
        <w:t>(see Table 3. Critical factor 5.)</w:t>
      </w:r>
      <w:r w:rsidR="00E937D8" w:rsidRPr="003D2CAC">
        <w:rPr>
          <w:rFonts w:ascii="Arial" w:hAnsi="Arial" w:cs="Arial"/>
          <w:color w:val="000000" w:themeColor="text1"/>
        </w:rPr>
        <w:t xml:space="preserve">, management of behavioural and psychological symptoms (see Table 3. Critical factor 2.) </w:t>
      </w:r>
      <w:r w:rsidR="00D62EBE" w:rsidRPr="003D2CAC">
        <w:rPr>
          <w:rFonts w:ascii="Arial" w:hAnsi="Arial" w:cs="Arial"/>
          <w:color w:val="000000" w:themeColor="text1"/>
        </w:rPr>
        <w:t xml:space="preserve"> </w:t>
      </w:r>
      <w:r w:rsidR="00F93344" w:rsidRPr="003D2CAC">
        <w:rPr>
          <w:rFonts w:ascii="Arial" w:hAnsi="Arial" w:cs="Arial"/>
          <w:color w:val="000000" w:themeColor="text1"/>
        </w:rPr>
        <w:t>and</w:t>
      </w:r>
      <w:r w:rsidRPr="003D2CAC">
        <w:rPr>
          <w:rFonts w:ascii="Arial" w:hAnsi="Arial" w:cs="Arial"/>
          <w:color w:val="000000" w:themeColor="text1"/>
        </w:rPr>
        <w:t xml:space="preserve"> an available </w:t>
      </w:r>
      <w:r w:rsidR="00E86774" w:rsidRPr="003D2CAC">
        <w:rPr>
          <w:rFonts w:ascii="Arial" w:hAnsi="Arial" w:cs="Arial"/>
          <w:color w:val="000000" w:themeColor="text1"/>
        </w:rPr>
        <w:t xml:space="preserve">and </w:t>
      </w:r>
      <w:r w:rsidRPr="003D2CAC">
        <w:rPr>
          <w:rFonts w:ascii="Arial" w:hAnsi="Arial" w:cs="Arial"/>
          <w:color w:val="000000" w:themeColor="text1"/>
        </w:rPr>
        <w:t>network</w:t>
      </w:r>
      <w:r w:rsidR="00E86774" w:rsidRPr="003D2CAC">
        <w:rPr>
          <w:rFonts w:ascii="Arial" w:hAnsi="Arial" w:cs="Arial"/>
          <w:color w:val="000000" w:themeColor="text1"/>
        </w:rPr>
        <w:t>ed system</w:t>
      </w:r>
      <w:r w:rsidRPr="003D2CAC">
        <w:rPr>
          <w:rFonts w:ascii="Arial" w:hAnsi="Arial" w:cs="Arial"/>
          <w:color w:val="000000" w:themeColor="text1"/>
        </w:rPr>
        <w:t xml:space="preserve"> of respite and support services beyond the home</w:t>
      </w:r>
      <w:r w:rsidR="00D62EBE" w:rsidRPr="003D2CAC">
        <w:rPr>
          <w:rFonts w:ascii="Arial" w:hAnsi="Arial" w:cs="Arial"/>
          <w:color w:val="000000" w:themeColor="text1"/>
        </w:rPr>
        <w:t xml:space="preserve"> (see Table 3. Critical factor 7.)</w:t>
      </w:r>
      <w:r w:rsidR="00E86774" w:rsidRPr="003D2CAC">
        <w:rPr>
          <w:rFonts w:ascii="Arial" w:hAnsi="Arial" w:cs="Arial"/>
          <w:color w:val="000000" w:themeColor="text1"/>
        </w:rPr>
        <w:t>.</w:t>
      </w:r>
    </w:p>
    <w:p w14:paraId="0AC44C74" w14:textId="77777777" w:rsidR="00467AE8" w:rsidRPr="003D2CAC" w:rsidRDefault="00467AE8" w:rsidP="00173FA0">
      <w:pPr>
        <w:spacing w:after="0" w:line="480" w:lineRule="auto"/>
        <w:rPr>
          <w:rFonts w:ascii="Arial" w:hAnsi="Arial" w:cs="Arial"/>
          <w:color w:val="000000" w:themeColor="text1"/>
        </w:rPr>
      </w:pPr>
    </w:p>
    <w:p w14:paraId="34CE33B9" w14:textId="24049361" w:rsidR="00F70D21" w:rsidRPr="003D2CAC" w:rsidRDefault="00157792" w:rsidP="00F70D21">
      <w:pPr>
        <w:spacing w:after="0" w:line="480" w:lineRule="auto"/>
        <w:rPr>
          <w:rFonts w:ascii="Arial" w:hAnsi="Arial" w:cs="Arial"/>
          <w:b/>
          <w:color w:val="000000" w:themeColor="text1"/>
        </w:rPr>
      </w:pPr>
      <w:r w:rsidRPr="003D2CAC">
        <w:rPr>
          <w:rFonts w:ascii="Arial" w:hAnsi="Arial" w:cs="Arial"/>
          <w:b/>
          <w:color w:val="000000" w:themeColor="text1"/>
        </w:rPr>
        <w:t>Home Treatment Crisis T</w:t>
      </w:r>
      <w:r w:rsidR="00F70D21" w:rsidRPr="003D2CAC">
        <w:rPr>
          <w:rFonts w:ascii="Arial" w:hAnsi="Arial" w:cs="Arial"/>
          <w:b/>
          <w:color w:val="000000" w:themeColor="text1"/>
        </w:rPr>
        <w:t>eam staff perspective captured via focus group</w:t>
      </w:r>
    </w:p>
    <w:p w14:paraId="0B723B2B" w14:textId="77777777" w:rsidR="00AD5513" w:rsidRPr="003D2CAC" w:rsidRDefault="00AD5513" w:rsidP="00173FA0">
      <w:pPr>
        <w:spacing w:after="0" w:line="480" w:lineRule="auto"/>
        <w:rPr>
          <w:rFonts w:ascii="Arial" w:hAnsi="Arial" w:cs="Arial"/>
          <w:b/>
          <w:color w:val="000000" w:themeColor="text1"/>
        </w:rPr>
      </w:pPr>
    </w:p>
    <w:p w14:paraId="0168C0B2" w14:textId="17DC926A" w:rsidR="00B70AE7" w:rsidRPr="003D2CAC" w:rsidRDefault="00BB3076" w:rsidP="00173FA0">
      <w:pPr>
        <w:spacing w:after="0" w:line="480" w:lineRule="auto"/>
        <w:rPr>
          <w:rFonts w:ascii="Arial" w:hAnsi="Arial" w:cs="Arial"/>
          <w:color w:val="000000" w:themeColor="text1"/>
        </w:rPr>
      </w:pPr>
      <w:r w:rsidRPr="003D2CAC">
        <w:rPr>
          <w:rFonts w:ascii="Arial" w:hAnsi="Arial" w:cs="Arial"/>
          <w:color w:val="000000" w:themeColor="text1"/>
        </w:rPr>
        <w:t>The focus group discussion</w:t>
      </w:r>
      <w:r w:rsidR="00FD33FB" w:rsidRPr="003D2CAC">
        <w:rPr>
          <w:rFonts w:ascii="Arial" w:hAnsi="Arial" w:cs="Arial"/>
          <w:color w:val="000000" w:themeColor="text1"/>
        </w:rPr>
        <w:t xml:space="preserve"> (64 minutes duration)</w:t>
      </w:r>
      <w:r w:rsidRPr="003D2CAC">
        <w:rPr>
          <w:rFonts w:ascii="Arial" w:hAnsi="Arial" w:cs="Arial"/>
          <w:color w:val="000000" w:themeColor="text1"/>
        </w:rPr>
        <w:t xml:space="preserve"> </w:t>
      </w:r>
      <w:r w:rsidR="00B70AE7" w:rsidRPr="003D2CAC">
        <w:rPr>
          <w:rFonts w:ascii="Arial" w:hAnsi="Arial" w:cs="Arial"/>
          <w:color w:val="000000" w:themeColor="text1"/>
        </w:rPr>
        <w:t>exposed a shared and strongly held view</w:t>
      </w:r>
      <w:r w:rsidR="00E679DE" w:rsidRPr="003D2CAC">
        <w:rPr>
          <w:rFonts w:ascii="Arial" w:hAnsi="Arial" w:cs="Arial"/>
          <w:color w:val="000000" w:themeColor="text1"/>
        </w:rPr>
        <w:t xml:space="preserve"> </w:t>
      </w:r>
      <w:r w:rsidR="00F35B8B" w:rsidRPr="003D2CAC">
        <w:rPr>
          <w:rFonts w:ascii="Arial" w:hAnsi="Arial" w:cs="Arial"/>
          <w:color w:val="000000" w:themeColor="text1"/>
        </w:rPr>
        <w:t>concerning</w:t>
      </w:r>
      <w:r w:rsidR="00B70AE7" w:rsidRPr="003D2CAC">
        <w:rPr>
          <w:rFonts w:ascii="Arial" w:hAnsi="Arial" w:cs="Arial"/>
          <w:color w:val="000000" w:themeColor="text1"/>
        </w:rPr>
        <w:t xml:space="preserve"> importance of </w:t>
      </w:r>
      <w:r w:rsidR="00F35B8B" w:rsidRPr="003D2CAC">
        <w:rPr>
          <w:rFonts w:ascii="Arial" w:hAnsi="Arial" w:cs="Arial"/>
          <w:color w:val="000000" w:themeColor="text1"/>
        </w:rPr>
        <w:t xml:space="preserve">educating </w:t>
      </w:r>
      <w:r w:rsidR="00B70AE7" w:rsidRPr="003D2CAC">
        <w:rPr>
          <w:rFonts w:ascii="Arial" w:hAnsi="Arial" w:cs="Arial"/>
          <w:color w:val="000000" w:themeColor="text1"/>
        </w:rPr>
        <w:t>the public and peers in other services</w:t>
      </w:r>
      <w:r w:rsidR="00F35B8B" w:rsidRPr="003D2CAC">
        <w:rPr>
          <w:rFonts w:ascii="Arial" w:hAnsi="Arial" w:cs="Arial"/>
          <w:color w:val="000000" w:themeColor="text1"/>
        </w:rPr>
        <w:t xml:space="preserve"> about</w:t>
      </w:r>
      <w:r w:rsidR="00B70AE7" w:rsidRPr="003D2CAC">
        <w:rPr>
          <w:rFonts w:ascii="Arial" w:hAnsi="Arial" w:cs="Arial"/>
          <w:color w:val="000000" w:themeColor="text1"/>
        </w:rPr>
        <w:t xml:space="preserve"> the benefits of treating </w:t>
      </w:r>
      <w:r w:rsidRPr="003D2CAC">
        <w:rPr>
          <w:rFonts w:ascii="Arial" w:hAnsi="Arial" w:cs="Arial"/>
          <w:color w:val="000000" w:themeColor="text1"/>
        </w:rPr>
        <w:t>crisis</w:t>
      </w:r>
      <w:r w:rsidR="00F35B8B" w:rsidRPr="003D2CAC">
        <w:rPr>
          <w:rFonts w:ascii="Arial" w:hAnsi="Arial" w:cs="Arial"/>
          <w:color w:val="000000" w:themeColor="text1"/>
        </w:rPr>
        <w:t xml:space="preserve"> in</w:t>
      </w:r>
      <w:r w:rsidR="00F93344" w:rsidRPr="003D2CAC">
        <w:rPr>
          <w:rFonts w:ascii="Arial" w:hAnsi="Arial" w:cs="Arial"/>
          <w:color w:val="000000" w:themeColor="text1"/>
        </w:rPr>
        <w:t xml:space="preserve"> </w:t>
      </w:r>
      <w:r w:rsidR="00C81878" w:rsidRPr="003D2CAC">
        <w:rPr>
          <w:rFonts w:ascii="Arial" w:hAnsi="Arial" w:cs="Arial"/>
          <w:color w:val="000000" w:themeColor="text1"/>
        </w:rPr>
        <w:t xml:space="preserve">someone with </w:t>
      </w:r>
      <w:r w:rsidR="00F35B8B" w:rsidRPr="003D2CAC">
        <w:rPr>
          <w:rFonts w:ascii="Arial" w:hAnsi="Arial" w:cs="Arial"/>
          <w:color w:val="000000" w:themeColor="text1"/>
        </w:rPr>
        <w:t xml:space="preserve">dementia </w:t>
      </w:r>
      <w:r w:rsidR="00F93344" w:rsidRPr="003D2CAC">
        <w:rPr>
          <w:rFonts w:ascii="Arial" w:hAnsi="Arial" w:cs="Arial"/>
          <w:color w:val="000000" w:themeColor="text1"/>
        </w:rPr>
        <w:t>at home</w:t>
      </w:r>
      <w:r w:rsidR="00B70AE7" w:rsidRPr="003D2CAC">
        <w:rPr>
          <w:rFonts w:ascii="Arial" w:hAnsi="Arial" w:cs="Arial"/>
          <w:color w:val="000000" w:themeColor="text1"/>
        </w:rPr>
        <w:t>.</w:t>
      </w:r>
    </w:p>
    <w:p w14:paraId="2AB50E4F" w14:textId="6DF87E99" w:rsidR="006E5CCA" w:rsidRPr="003D2CAC" w:rsidRDefault="006E5CCA" w:rsidP="004F169B">
      <w:pPr>
        <w:spacing w:after="0" w:line="240" w:lineRule="auto"/>
        <w:ind w:left="720"/>
        <w:rPr>
          <w:rFonts w:ascii="Arial" w:hAnsi="Arial" w:cs="Arial"/>
          <w:color w:val="000000" w:themeColor="text1"/>
        </w:rPr>
      </w:pPr>
      <w:r w:rsidRPr="003D2CAC">
        <w:rPr>
          <w:rFonts w:ascii="Arial" w:hAnsi="Arial" w:cs="Arial"/>
          <w:color w:val="000000" w:themeColor="text1"/>
        </w:rPr>
        <w:t xml:space="preserve">They (family) have a view, when unwell with dementia, they should be in hospital or a care home.  We have to fight against that.  …. But equally we also have, within the staff, like with the Community Mental Health Team…some social workers…. So just to </w:t>
      </w:r>
      <w:r w:rsidR="00CE74D3" w:rsidRPr="003D2CAC">
        <w:rPr>
          <w:rFonts w:ascii="Arial" w:hAnsi="Arial" w:cs="Arial"/>
          <w:color w:val="000000" w:themeColor="text1"/>
        </w:rPr>
        <w:t>have that educating element</w:t>
      </w:r>
      <w:r w:rsidRPr="003D2CAC">
        <w:rPr>
          <w:rFonts w:ascii="Arial" w:hAnsi="Arial" w:cs="Arial"/>
          <w:color w:val="000000" w:themeColor="text1"/>
        </w:rPr>
        <w:t xml:space="preserve"> for the patient, carers and for some of the staff who won’t really understand that we can do things safely in the community</w:t>
      </w:r>
      <w:r w:rsidR="005D01CC" w:rsidRPr="003D2CAC">
        <w:rPr>
          <w:rFonts w:ascii="Arial" w:hAnsi="Arial" w:cs="Arial"/>
          <w:color w:val="000000" w:themeColor="text1"/>
        </w:rPr>
        <w:t xml:space="preserve"> (S2)</w:t>
      </w:r>
      <w:r w:rsidRPr="003D2CAC">
        <w:rPr>
          <w:rFonts w:ascii="Arial" w:hAnsi="Arial" w:cs="Arial"/>
          <w:color w:val="000000" w:themeColor="text1"/>
        </w:rPr>
        <w:t>.</w:t>
      </w:r>
    </w:p>
    <w:p w14:paraId="251A797B" w14:textId="77777777" w:rsidR="004F169B" w:rsidRPr="003D2CAC" w:rsidRDefault="004F169B" w:rsidP="004F169B">
      <w:pPr>
        <w:spacing w:after="0" w:line="240" w:lineRule="auto"/>
        <w:ind w:left="720"/>
        <w:rPr>
          <w:rFonts w:ascii="Arial" w:hAnsi="Arial" w:cs="Arial"/>
          <w:color w:val="000000" w:themeColor="text1"/>
        </w:rPr>
      </w:pPr>
    </w:p>
    <w:p w14:paraId="18014720" w14:textId="2AEC21E4" w:rsidR="005D01CC" w:rsidRPr="003D2CAC" w:rsidRDefault="00B70AE7" w:rsidP="00B32A48">
      <w:pPr>
        <w:spacing w:after="0" w:line="480" w:lineRule="auto"/>
        <w:rPr>
          <w:rFonts w:ascii="Arial" w:hAnsi="Arial" w:cs="Arial"/>
          <w:color w:val="000000" w:themeColor="text1"/>
        </w:rPr>
      </w:pPr>
      <w:r w:rsidRPr="003D2CAC">
        <w:rPr>
          <w:rFonts w:ascii="Arial" w:hAnsi="Arial" w:cs="Arial"/>
          <w:color w:val="000000" w:themeColor="text1"/>
        </w:rPr>
        <w:t xml:space="preserve">The </w:t>
      </w:r>
      <w:r w:rsidR="00F35B8B" w:rsidRPr="003D2CAC">
        <w:rPr>
          <w:rFonts w:ascii="Arial" w:hAnsi="Arial" w:cs="Arial"/>
          <w:color w:val="000000" w:themeColor="text1"/>
        </w:rPr>
        <w:t xml:space="preserve">focus group </w:t>
      </w:r>
      <w:r w:rsidRPr="003D2CAC">
        <w:rPr>
          <w:rFonts w:ascii="Arial" w:hAnsi="Arial" w:cs="Arial"/>
          <w:color w:val="000000" w:themeColor="text1"/>
        </w:rPr>
        <w:t xml:space="preserve">also emphasised the importance of </w:t>
      </w:r>
      <w:r w:rsidR="007E216C" w:rsidRPr="003D2CAC">
        <w:rPr>
          <w:rFonts w:ascii="Arial" w:hAnsi="Arial" w:cs="Arial"/>
          <w:color w:val="000000" w:themeColor="text1"/>
        </w:rPr>
        <w:t xml:space="preserve">being able to offer </w:t>
      </w:r>
      <w:r w:rsidRPr="003D2CAC">
        <w:rPr>
          <w:rFonts w:ascii="Arial" w:hAnsi="Arial" w:cs="Arial"/>
          <w:color w:val="000000" w:themeColor="text1"/>
        </w:rPr>
        <w:t>flexible and intensive visiting</w:t>
      </w:r>
      <w:r w:rsidR="00F35B8B" w:rsidRPr="003D2CAC">
        <w:rPr>
          <w:rFonts w:ascii="Arial" w:hAnsi="Arial" w:cs="Arial"/>
          <w:color w:val="000000" w:themeColor="text1"/>
        </w:rPr>
        <w:t xml:space="preserve"> and</w:t>
      </w:r>
      <w:r w:rsidRPr="003D2CAC">
        <w:rPr>
          <w:rFonts w:ascii="Arial" w:hAnsi="Arial" w:cs="Arial"/>
          <w:color w:val="000000" w:themeColor="text1"/>
        </w:rPr>
        <w:t xml:space="preserve"> the</w:t>
      </w:r>
      <w:r w:rsidR="00467AE8" w:rsidRPr="003D2CAC">
        <w:rPr>
          <w:rFonts w:ascii="Arial" w:hAnsi="Arial" w:cs="Arial"/>
          <w:color w:val="000000" w:themeColor="text1"/>
        </w:rPr>
        <w:t xml:space="preserve"> availability of respite </w:t>
      </w:r>
      <w:r w:rsidR="00F35B8B" w:rsidRPr="003D2CAC">
        <w:rPr>
          <w:rFonts w:ascii="Arial" w:hAnsi="Arial" w:cs="Arial"/>
          <w:color w:val="000000" w:themeColor="text1"/>
        </w:rPr>
        <w:t xml:space="preserve">and social care </w:t>
      </w:r>
      <w:r w:rsidR="00467AE8" w:rsidRPr="003D2CAC">
        <w:rPr>
          <w:rFonts w:ascii="Arial" w:hAnsi="Arial" w:cs="Arial"/>
          <w:color w:val="000000" w:themeColor="text1"/>
        </w:rPr>
        <w:t xml:space="preserve">services for crisis resolution. </w:t>
      </w:r>
      <w:r w:rsidR="00F35B8B" w:rsidRPr="003D2CAC">
        <w:rPr>
          <w:rFonts w:ascii="Arial" w:hAnsi="Arial" w:cs="Arial"/>
          <w:color w:val="000000" w:themeColor="text1"/>
        </w:rPr>
        <w:t>Any cri</w:t>
      </w:r>
      <w:r w:rsidR="000E0DDB" w:rsidRPr="003D2CAC">
        <w:rPr>
          <w:rFonts w:ascii="Arial" w:hAnsi="Arial" w:cs="Arial"/>
          <w:color w:val="000000" w:themeColor="text1"/>
        </w:rPr>
        <w:t xml:space="preserve">sis </w:t>
      </w:r>
      <w:r w:rsidR="000E0DDB" w:rsidRPr="003D2CAC">
        <w:rPr>
          <w:rFonts w:ascii="Arial" w:hAnsi="Arial" w:cs="Arial"/>
          <w:color w:val="000000" w:themeColor="text1"/>
        </w:rPr>
        <w:lastRenderedPageBreak/>
        <w:t>might require adjustments within</w:t>
      </w:r>
      <w:r w:rsidR="00C81878" w:rsidRPr="003D2CAC">
        <w:rPr>
          <w:rFonts w:ascii="Arial" w:hAnsi="Arial" w:cs="Arial"/>
          <w:color w:val="000000" w:themeColor="text1"/>
        </w:rPr>
        <w:t xml:space="preserve"> a wide</w:t>
      </w:r>
      <w:r w:rsidRPr="003D2CAC">
        <w:rPr>
          <w:rFonts w:ascii="Arial" w:hAnsi="Arial" w:cs="Arial"/>
          <w:color w:val="000000" w:themeColor="text1"/>
        </w:rPr>
        <w:t xml:space="preserve"> network of people, </w:t>
      </w:r>
      <w:r w:rsidR="007E216C" w:rsidRPr="003D2CAC">
        <w:rPr>
          <w:rFonts w:ascii="Arial" w:hAnsi="Arial" w:cs="Arial"/>
          <w:color w:val="000000" w:themeColor="text1"/>
        </w:rPr>
        <w:t xml:space="preserve">relationships, </w:t>
      </w:r>
      <w:r w:rsidRPr="003D2CAC">
        <w:rPr>
          <w:rFonts w:ascii="Arial" w:hAnsi="Arial" w:cs="Arial"/>
          <w:color w:val="000000" w:themeColor="text1"/>
        </w:rPr>
        <w:t>voluntary and statutory services around the person with dementia</w:t>
      </w:r>
      <w:r w:rsidR="005D01CC" w:rsidRPr="003D2CAC">
        <w:rPr>
          <w:rFonts w:ascii="Arial" w:hAnsi="Arial" w:cs="Arial"/>
          <w:color w:val="000000" w:themeColor="text1"/>
        </w:rPr>
        <w:t>;</w:t>
      </w:r>
    </w:p>
    <w:p w14:paraId="5CF89F26" w14:textId="77777777" w:rsidR="00B32A48" w:rsidRPr="003D2CAC" w:rsidRDefault="00B32A48" w:rsidP="004F169B">
      <w:pPr>
        <w:spacing w:after="0" w:line="240" w:lineRule="auto"/>
        <w:rPr>
          <w:rFonts w:ascii="Arial" w:hAnsi="Arial" w:cs="Arial"/>
          <w:color w:val="FF0000"/>
        </w:rPr>
      </w:pPr>
    </w:p>
    <w:p w14:paraId="21AB7FA4" w14:textId="1671BBB5" w:rsidR="005D01CC" w:rsidRPr="003D2CAC" w:rsidRDefault="005D01CC" w:rsidP="004F169B">
      <w:pPr>
        <w:spacing w:after="0" w:line="240" w:lineRule="auto"/>
        <w:ind w:left="720"/>
        <w:rPr>
          <w:rFonts w:ascii="Arial" w:hAnsi="Arial" w:cs="Arial"/>
        </w:rPr>
      </w:pPr>
      <w:r w:rsidRPr="003D2CAC">
        <w:rPr>
          <w:rFonts w:ascii="Arial" w:hAnsi="Arial" w:cs="Arial"/>
        </w:rPr>
        <w:t>It’s a network isn’t it? (S3) Yeah, whoever is, whoever touches that person’s life really, is crucial really in helping them to maintain the environment they’re living in</w:t>
      </w:r>
      <w:r w:rsidR="00B32A48" w:rsidRPr="003D2CAC">
        <w:rPr>
          <w:rFonts w:ascii="Arial" w:hAnsi="Arial" w:cs="Arial"/>
        </w:rPr>
        <w:t xml:space="preserve"> (S1)….Neighbours…dogs, cats…(S3)</w:t>
      </w:r>
      <w:r w:rsidR="00B70AE7" w:rsidRPr="003D2CAC">
        <w:rPr>
          <w:rFonts w:ascii="Arial" w:hAnsi="Arial" w:cs="Arial"/>
        </w:rPr>
        <w:t xml:space="preserve">. </w:t>
      </w:r>
    </w:p>
    <w:p w14:paraId="0919A52A" w14:textId="77777777" w:rsidR="005D01CC" w:rsidRPr="003D2CAC" w:rsidRDefault="005D01CC" w:rsidP="00B32A48">
      <w:pPr>
        <w:spacing w:after="0" w:line="480" w:lineRule="auto"/>
        <w:rPr>
          <w:rFonts w:ascii="Arial" w:hAnsi="Arial" w:cs="Arial"/>
          <w:color w:val="000000" w:themeColor="text1"/>
        </w:rPr>
      </w:pPr>
    </w:p>
    <w:p w14:paraId="61E70EDF" w14:textId="1001A11E" w:rsidR="009E2ED9" w:rsidRPr="003D2CAC" w:rsidRDefault="00BB3076" w:rsidP="00173FA0">
      <w:pPr>
        <w:spacing w:after="0" w:line="480" w:lineRule="auto"/>
        <w:rPr>
          <w:rFonts w:ascii="Arial" w:hAnsi="Arial" w:cs="Arial"/>
          <w:color w:val="000000" w:themeColor="text1"/>
        </w:rPr>
      </w:pPr>
      <w:r w:rsidRPr="003D2CAC">
        <w:rPr>
          <w:rFonts w:ascii="Arial" w:hAnsi="Arial" w:cs="Arial"/>
          <w:color w:val="000000" w:themeColor="text1"/>
        </w:rPr>
        <w:t>In the first instance, adjustments</w:t>
      </w:r>
      <w:r w:rsidR="007E216C" w:rsidRPr="003D2CAC">
        <w:rPr>
          <w:rFonts w:ascii="Arial" w:hAnsi="Arial" w:cs="Arial"/>
          <w:color w:val="000000" w:themeColor="text1"/>
        </w:rPr>
        <w:t xml:space="preserve"> are immediate and temporary</w:t>
      </w:r>
      <w:r w:rsidR="009E2ED9" w:rsidRPr="003D2CAC">
        <w:rPr>
          <w:rFonts w:ascii="Arial" w:hAnsi="Arial" w:cs="Arial"/>
          <w:color w:val="000000" w:themeColor="text1"/>
        </w:rPr>
        <w:t>. The initial task was ‘</w:t>
      </w:r>
      <w:r w:rsidR="00E514A0" w:rsidRPr="003D2CAC">
        <w:rPr>
          <w:rFonts w:ascii="Arial" w:hAnsi="Arial" w:cs="Arial"/>
          <w:color w:val="000000" w:themeColor="text1"/>
        </w:rPr>
        <w:t xml:space="preserve"> </w:t>
      </w:r>
      <w:r w:rsidR="009E2ED9" w:rsidRPr="003D2CAC">
        <w:rPr>
          <w:rFonts w:ascii="Arial" w:hAnsi="Arial" w:cs="Arial"/>
        </w:rPr>
        <w:t>looking at what is the most difficult thing and working on that first of all</w:t>
      </w:r>
      <w:r w:rsidR="005D01CC" w:rsidRPr="003D2CAC">
        <w:rPr>
          <w:rFonts w:ascii="Arial" w:hAnsi="Arial" w:cs="Arial"/>
        </w:rPr>
        <w:t xml:space="preserve"> (S7)</w:t>
      </w:r>
      <w:r w:rsidR="009E2ED9" w:rsidRPr="003D2CAC">
        <w:rPr>
          <w:rFonts w:ascii="Arial" w:hAnsi="Arial" w:cs="Arial"/>
        </w:rPr>
        <w:t>,’ which might be ‘ to give medication for the crisis to be averted.  ….when the medication is kicking in, we then see (what other support is needed)</w:t>
      </w:r>
      <w:r w:rsidR="005D01CC" w:rsidRPr="003D2CAC">
        <w:rPr>
          <w:rFonts w:ascii="Arial" w:hAnsi="Arial" w:cs="Arial"/>
        </w:rPr>
        <w:t>(S22)</w:t>
      </w:r>
      <w:r w:rsidR="009E2ED9" w:rsidRPr="003D2CAC">
        <w:rPr>
          <w:rFonts w:ascii="Arial" w:hAnsi="Arial" w:cs="Arial"/>
        </w:rPr>
        <w:t xml:space="preserve">. </w:t>
      </w:r>
      <w:r w:rsidR="00B32A48" w:rsidRPr="003D2CAC">
        <w:rPr>
          <w:rFonts w:ascii="Arial" w:hAnsi="Arial" w:cs="Arial"/>
          <w:color w:val="000000" w:themeColor="text1"/>
        </w:rPr>
        <w:t>The team he</w:t>
      </w:r>
      <w:r w:rsidR="007E216C" w:rsidRPr="003D2CAC">
        <w:rPr>
          <w:rFonts w:ascii="Arial" w:hAnsi="Arial" w:cs="Arial"/>
          <w:color w:val="000000" w:themeColor="text1"/>
        </w:rPr>
        <w:t>ld the person with dementia in a safe place</w:t>
      </w:r>
      <w:r w:rsidR="00B32A48" w:rsidRPr="003D2CAC">
        <w:rPr>
          <w:rFonts w:ascii="Arial" w:hAnsi="Arial" w:cs="Arial"/>
          <w:color w:val="000000" w:themeColor="text1"/>
        </w:rPr>
        <w:t>;</w:t>
      </w:r>
    </w:p>
    <w:p w14:paraId="628A5F41" w14:textId="4CFE63FC" w:rsidR="009E2ED9" w:rsidRPr="003D2CAC" w:rsidRDefault="009E2ED9" w:rsidP="004F169B">
      <w:pPr>
        <w:spacing w:after="0" w:line="240" w:lineRule="auto"/>
        <w:ind w:left="720"/>
        <w:rPr>
          <w:rFonts w:ascii="Arial" w:hAnsi="Arial" w:cs="Arial"/>
        </w:rPr>
      </w:pPr>
      <w:r w:rsidRPr="003D2CAC">
        <w:rPr>
          <w:rFonts w:ascii="Arial" w:hAnsi="Arial" w:cs="Arial"/>
        </w:rPr>
        <w:t>…. there’s already enough disruption, so adding in the disruption of moving environments for someone just makes, just compounds matters.  So the great thing about being able to cope, to look after someone where they are, is that it sort of contains it in a way</w:t>
      </w:r>
      <w:r w:rsidR="005D01CC" w:rsidRPr="003D2CAC">
        <w:rPr>
          <w:rFonts w:ascii="Arial" w:hAnsi="Arial" w:cs="Arial"/>
        </w:rPr>
        <w:t xml:space="preserve"> (S5)</w:t>
      </w:r>
      <w:r w:rsidRPr="003D2CAC">
        <w:rPr>
          <w:rFonts w:ascii="Arial" w:hAnsi="Arial" w:cs="Arial"/>
        </w:rPr>
        <w:t xml:space="preserve">.  </w:t>
      </w:r>
    </w:p>
    <w:p w14:paraId="564E95CF" w14:textId="77777777" w:rsidR="00B32A48" w:rsidRPr="003D2CAC" w:rsidRDefault="00B32A48" w:rsidP="009E2ED9">
      <w:pPr>
        <w:spacing w:after="0" w:line="480" w:lineRule="auto"/>
        <w:ind w:left="720"/>
        <w:rPr>
          <w:rFonts w:ascii="Arial" w:hAnsi="Arial" w:cs="Arial"/>
          <w:color w:val="000000" w:themeColor="text1"/>
        </w:rPr>
      </w:pPr>
    </w:p>
    <w:p w14:paraId="1F8F2BDA" w14:textId="174AF5FB" w:rsidR="00F70D21" w:rsidRPr="003D2CAC" w:rsidRDefault="007E216C" w:rsidP="00716185">
      <w:pPr>
        <w:spacing w:after="0" w:line="480" w:lineRule="auto"/>
        <w:rPr>
          <w:rFonts w:ascii="Arial" w:hAnsi="Arial" w:cs="Arial"/>
          <w:b/>
          <w:color w:val="000000" w:themeColor="text1"/>
        </w:rPr>
      </w:pPr>
      <w:r w:rsidRPr="003D2CAC">
        <w:rPr>
          <w:rFonts w:ascii="Arial" w:hAnsi="Arial" w:cs="Arial"/>
          <w:color w:val="000000" w:themeColor="text1"/>
        </w:rPr>
        <w:t xml:space="preserve"> </w:t>
      </w:r>
      <w:r w:rsidR="00157792" w:rsidRPr="003D2CAC">
        <w:rPr>
          <w:rFonts w:ascii="Arial" w:hAnsi="Arial" w:cs="Arial"/>
          <w:b/>
          <w:color w:val="000000" w:themeColor="text1"/>
        </w:rPr>
        <w:t>Themes revealed by Home Treatment Crisis T</w:t>
      </w:r>
      <w:r w:rsidR="00F70D21" w:rsidRPr="003D2CAC">
        <w:rPr>
          <w:rFonts w:ascii="Arial" w:hAnsi="Arial" w:cs="Arial"/>
          <w:b/>
          <w:color w:val="000000" w:themeColor="text1"/>
        </w:rPr>
        <w:t>eam staff focus group</w:t>
      </w:r>
    </w:p>
    <w:p w14:paraId="4A569C4A" w14:textId="77777777" w:rsidR="00CD2EEE" w:rsidRPr="003D2CAC" w:rsidRDefault="00CD2EEE" w:rsidP="00173FA0">
      <w:pPr>
        <w:spacing w:after="0" w:line="480" w:lineRule="auto"/>
        <w:rPr>
          <w:rFonts w:ascii="Arial" w:hAnsi="Arial" w:cs="Arial"/>
          <w:color w:val="000000" w:themeColor="text1"/>
        </w:rPr>
      </w:pPr>
    </w:p>
    <w:p w14:paraId="77B6A88F" w14:textId="3C7015EB" w:rsidR="005117C2" w:rsidRPr="003D2CAC" w:rsidRDefault="005117C2" w:rsidP="00173FA0">
      <w:pPr>
        <w:spacing w:after="0" w:line="480" w:lineRule="auto"/>
        <w:rPr>
          <w:rFonts w:ascii="Arial" w:hAnsi="Arial" w:cs="Arial"/>
          <w:color w:val="000000" w:themeColor="text1"/>
        </w:rPr>
      </w:pPr>
      <w:r w:rsidRPr="003D2CAC">
        <w:rPr>
          <w:rFonts w:ascii="Arial" w:hAnsi="Arial" w:cs="Arial"/>
          <w:color w:val="000000" w:themeColor="text1"/>
        </w:rPr>
        <w:t xml:space="preserve">The focus group revealed the importance of the context beyond the home of the person with dementia for successful crisis resolution and avoidance of hospital admission. </w:t>
      </w:r>
      <w:r w:rsidR="004D23D0" w:rsidRPr="003D2CAC">
        <w:rPr>
          <w:rFonts w:ascii="Arial" w:hAnsi="Arial" w:cs="Arial"/>
          <w:color w:val="000000" w:themeColor="text1"/>
        </w:rPr>
        <w:t>It was necessary for there to be a</w:t>
      </w:r>
      <w:r w:rsidRPr="003D2CAC">
        <w:rPr>
          <w:rFonts w:ascii="Arial" w:hAnsi="Arial" w:cs="Arial"/>
          <w:color w:val="000000" w:themeColor="text1"/>
        </w:rPr>
        <w:t xml:space="preserve"> network of respite and other services with good channels of communicati</w:t>
      </w:r>
      <w:r w:rsidR="00BB3076" w:rsidRPr="003D2CAC">
        <w:rPr>
          <w:rFonts w:ascii="Arial" w:hAnsi="Arial" w:cs="Arial"/>
          <w:color w:val="000000" w:themeColor="text1"/>
        </w:rPr>
        <w:t>on for sharing information</w:t>
      </w:r>
      <w:bookmarkStart w:id="0" w:name="_Hlk43474574"/>
      <w:r w:rsidR="00BB3076" w:rsidRPr="003D2CAC">
        <w:rPr>
          <w:rFonts w:ascii="Arial" w:hAnsi="Arial" w:cs="Arial"/>
          <w:color w:val="000000" w:themeColor="text1"/>
        </w:rPr>
        <w:t xml:space="preserve"> </w:t>
      </w:r>
      <w:bookmarkStart w:id="1" w:name="_Hlk43461956"/>
      <w:r w:rsidR="00886815" w:rsidRPr="003D2CAC">
        <w:rPr>
          <w:rFonts w:ascii="Arial" w:hAnsi="Arial" w:cs="Arial"/>
          <w:color w:val="000000" w:themeColor="text1"/>
        </w:rPr>
        <w:t>(see Table 3. Critical factor 7.)</w:t>
      </w:r>
      <w:bookmarkEnd w:id="0"/>
      <w:r w:rsidR="00886815" w:rsidRPr="003D2CAC">
        <w:rPr>
          <w:rFonts w:ascii="Arial" w:hAnsi="Arial" w:cs="Arial"/>
          <w:color w:val="000000" w:themeColor="text1"/>
        </w:rPr>
        <w:t xml:space="preserve"> </w:t>
      </w:r>
      <w:bookmarkEnd w:id="1"/>
      <w:r w:rsidR="00BB3076" w:rsidRPr="003D2CAC">
        <w:rPr>
          <w:rFonts w:ascii="Arial" w:hAnsi="Arial" w:cs="Arial"/>
          <w:color w:val="000000" w:themeColor="text1"/>
        </w:rPr>
        <w:t xml:space="preserve">This network </w:t>
      </w:r>
      <w:r w:rsidR="00D87773" w:rsidRPr="003D2CAC">
        <w:rPr>
          <w:rFonts w:ascii="Arial" w:hAnsi="Arial" w:cs="Arial"/>
          <w:color w:val="000000" w:themeColor="text1"/>
        </w:rPr>
        <w:t>must have a shared</w:t>
      </w:r>
      <w:r w:rsidR="00B32A48" w:rsidRPr="003D2CAC">
        <w:rPr>
          <w:rFonts w:ascii="Arial" w:hAnsi="Arial" w:cs="Arial"/>
          <w:color w:val="000000" w:themeColor="text1"/>
        </w:rPr>
        <w:t xml:space="preserve"> understanding of the benefits and thus</w:t>
      </w:r>
      <w:r w:rsidR="00A30BC0" w:rsidRPr="003D2CAC">
        <w:rPr>
          <w:rFonts w:ascii="Arial" w:hAnsi="Arial" w:cs="Arial"/>
          <w:color w:val="FF0000"/>
        </w:rPr>
        <w:t xml:space="preserve"> </w:t>
      </w:r>
      <w:r w:rsidRPr="003D2CAC">
        <w:rPr>
          <w:rFonts w:ascii="Arial" w:hAnsi="Arial" w:cs="Arial"/>
          <w:color w:val="000000" w:themeColor="text1"/>
        </w:rPr>
        <w:t>commitment to care and treat people in t</w:t>
      </w:r>
      <w:r w:rsidR="00BB3076" w:rsidRPr="003D2CAC">
        <w:rPr>
          <w:rFonts w:ascii="Arial" w:hAnsi="Arial" w:cs="Arial"/>
          <w:color w:val="000000" w:themeColor="text1"/>
        </w:rPr>
        <w:t>hei</w:t>
      </w:r>
      <w:r w:rsidR="00B32A48" w:rsidRPr="003D2CAC">
        <w:rPr>
          <w:rFonts w:ascii="Arial" w:hAnsi="Arial" w:cs="Arial"/>
          <w:color w:val="000000" w:themeColor="text1"/>
        </w:rPr>
        <w:t>r home whenever possible. A</w:t>
      </w:r>
      <w:r w:rsidRPr="003D2CAC">
        <w:rPr>
          <w:rFonts w:ascii="Arial" w:hAnsi="Arial" w:cs="Arial"/>
          <w:color w:val="000000" w:themeColor="text1"/>
        </w:rPr>
        <w:t xml:space="preserve"> major task for the crisis team</w:t>
      </w:r>
      <w:r w:rsidR="00B32A48" w:rsidRPr="003D2CAC">
        <w:rPr>
          <w:rFonts w:ascii="Arial" w:hAnsi="Arial" w:cs="Arial"/>
          <w:color w:val="000000" w:themeColor="text1"/>
        </w:rPr>
        <w:t xml:space="preserve"> wa</w:t>
      </w:r>
      <w:r w:rsidR="00BB3076" w:rsidRPr="003D2CAC">
        <w:rPr>
          <w:rFonts w:ascii="Arial" w:hAnsi="Arial" w:cs="Arial"/>
          <w:color w:val="000000" w:themeColor="text1"/>
        </w:rPr>
        <w:t>s</w:t>
      </w:r>
      <w:r w:rsidRPr="003D2CAC">
        <w:rPr>
          <w:rFonts w:ascii="Arial" w:hAnsi="Arial" w:cs="Arial"/>
          <w:color w:val="000000" w:themeColor="text1"/>
        </w:rPr>
        <w:t xml:space="preserve"> to </w:t>
      </w:r>
      <w:r w:rsidR="00D87773" w:rsidRPr="003D2CAC">
        <w:rPr>
          <w:rFonts w:ascii="Arial" w:hAnsi="Arial" w:cs="Arial"/>
          <w:color w:val="000000" w:themeColor="text1"/>
        </w:rPr>
        <w:t>disseminate</w:t>
      </w:r>
      <w:r w:rsidR="00B32A48" w:rsidRPr="003D2CAC">
        <w:rPr>
          <w:rFonts w:ascii="Arial" w:hAnsi="Arial" w:cs="Arial"/>
          <w:color w:val="000000" w:themeColor="text1"/>
        </w:rPr>
        <w:t xml:space="preserve"> knowledge of </w:t>
      </w:r>
      <w:r w:rsidRPr="003D2CAC">
        <w:rPr>
          <w:rFonts w:ascii="Arial" w:hAnsi="Arial" w:cs="Arial"/>
          <w:color w:val="000000" w:themeColor="text1"/>
        </w:rPr>
        <w:t>the</w:t>
      </w:r>
      <w:r w:rsidR="000E0DDB" w:rsidRPr="003D2CAC">
        <w:rPr>
          <w:rFonts w:ascii="Arial" w:hAnsi="Arial" w:cs="Arial"/>
          <w:color w:val="000000" w:themeColor="text1"/>
        </w:rPr>
        <w:t xml:space="preserve"> possibility and</w:t>
      </w:r>
      <w:r w:rsidRPr="003D2CAC">
        <w:rPr>
          <w:rFonts w:ascii="Arial" w:hAnsi="Arial" w:cs="Arial"/>
          <w:color w:val="000000" w:themeColor="text1"/>
        </w:rPr>
        <w:t xml:space="preserve"> potential benefits of treatment at home</w:t>
      </w:r>
      <w:r w:rsidR="00733BD6" w:rsidRPr="003D2CAC">
        <w:rPr>
          <w:rFonts w:ascii="Arial" w:hAnsi="Arial" w:cs="Arial"/>
          <w:color w:val="000000" w:themeColor="text1"/>
        </w:rPr>
        <w:t xml:space="preserve"> (see Table 3. Critical factor 3.)</w:t>
      </w:r>
      <w:r w:rsidRPr="003D2CAC">
        <w:rPr>
          <w:rFonts w:ascii="Arial" w:hAnsi="Arial" w:cs="Arial"/>
          <w:color w:val="000000" w:themeColor="text1"/>
        </w:rPr>
        <w:t xml:space="preserve">. </w:t>
      </w:r>
    </w:p>
    <w:p w14:paraId="406689DA" w14:textId="77777777" w:rsidR="00E86774" w:rsidRPr="003D2CAC" w:rsidRDefault="00E86774" w:rsidP="00173FA0">
      <w:pPr>
        <w:spacing w:after="0" w:line="480" w:lineRule="auto"/>
        <w:rPr>
          <w:rFonts w:ascii="Arial" w:hAnsi="Arial" w:cs="Arial"/>
          <w:color w:val="000000" w:themeColor="text1"/>
        </w:rPr>
      </w:pPr>
    </w:p>
    <w:p w14:paraId="67EF48C5" w14:textId="687BE49D" w:rsidR="00F70D21" w:rsidRPr="003D2CAC" w:rsidRDefault="00920DB8" w:rsidP="00F70D21">
      <w:pPr>
        <w:spacing w:after="0" w:line="480" w:lineRule="auto"/>
        <w:rPr>
          <w:rFonts w:ascii="Arial" w:hAnsi="Arial" w:cs="Arial"/>
          <w:b/>
          <w:color w:val="000000" w:themeColor="text1"/>
        </w:rPr>
      </w:pPr>
      <w:r w:rsidRPr="003D2CAC">
        <w:rPr>
          <w:rFonts w:ascii="Arial" w:hAnsi="Arial" w:cs="Arial"/>
          <w:b/>
          <w:color w:val="000000" w:themeColor="text1"/>
        </w:rPr>
        <w:t>Observation</w:t>
      </w:r>
      <w:r w:rsidR="00430806" w:rsidRPr="003D2CAC">
        <w:rPr>
          <w:rFonts w:ascii="Arial" w:hAnsi="Arial" w:cs="Arial"/>
          <w:b/>
          <w:color w:val="000000" w:themeColor="text1"/>
        </w:rPr>
        <w:t>al data findings</w:t>
      </w:r>
    </w:p>
    <w:p w14:paraId="74DCDB7F" w14:textId="1580EE2D" w:rsidR="00AD5513" w:rsidRPr="003D2CAC" w:rsidRDefault="00AD5513" w:rsidP="00173FA0">
      <w:pPr>
        <w:spacing w:after="0" w:line="480" w:lineRule="auto"/>
        <w:rPr>
          <w:rFonts w:ascii="Arial" w:hAnsi="Arial" w:cs="Arial"/>
          <w:color w:val="000000" w:themeColor="text1"/>
        </w:rPr>
      </w:pPr>
    </w:p>
    <w:p w14:paraId="46915561" w14:textId="77777777" w:rsidR="00B92CB7" w:rsidRPr="003D2CAC" w:rsidRDefault="00B92CB7" w:rsidP="00B92CB7">
      <w:pPr>
        <w:spacing w:after="0" w:line="480" w:lineRule="auto"/>
        <w:rPr>
          <w:rFonts w:ascii="Arial" w:hAnsi="Arial" w:cs="Arial"/>
          <w:color w:val="000000" w:themeColor="text1"/>
        </w:rPr>
      </w:pPr>
      <w:r w:rsidRPr="003D2CAC">
        <w:rPr>
          <w:rFonts w:ascii="Arial" w:hAnsi="Arial" w:cs="Arial"/>
          <w:color w:val="000000" w:themeColor="text1"/>
        </w:rPr>
        <w:t xml:space="preserve">Observations were conducted during forty-one assessment and treatment visits to a patient’s home. The researcher accompanied Home Treatment Crisis Team members (typically two </w:t>
      </w:r>
      <w:r w:rsidRPr="003D2CAC">
        <w:rPr>
          <w:rFonts w:ascii="Arial" w:hAnsi="Arial" w:cs="Arial"/>
          <w:color w:val="000000" w:themeColor="text1"/>
        </w:rPr>
        <w:lastRenderedPageBreak/>
        <w:t xml:space="preserve">per visit) during these meetings with a patient and/or carer, family members, friends or neighbours. </w:t>
      </w:r>
    </w:p>
    <w:p w14:paraId="466EC09A" w14:textId="77777777" w:rsidR="00E74B6F" w:rsidRPr="003D2CAC" w:rsidRDefault="00E74B6F" w:rsidP="00173FA0">
      <w:pPr>
        <w:spacing w:after="0" w:line="480" w:lineRule="auto"/>
        <w:rPr>
          <w:rFonts w:ascii="Arial" w:hAnsi="Arial" w:cs="Arial"/>
          <w:color w:val="000000" w:themeColor="text1"/>
        </w:rPr>
      </w:pPr>
    </w:p>
    <w:p w14:paraId="385D9D09" w14:textId="2F7F6C69" w:rsidR="007F466D" w:rsidRPr="003D2CAC" w:rsidRDefault="007F466D" w:rsidP="00173FA0">
      <w:pPr>
        <w:spacing w:after="0" w:line="480" w:lineRule="auto"/>
        <w:rPr>
          <w:rFonts w:ascii="Arial" w:hAnsi="Arial" w:cs="Arial"/>
          <w:color w:val="000000" w:themeColor="text1"/>
        </w:rPr>
      </w:pPr>
      <w:r w:rsidRPr="003D2CAC">
        <w:rPr>
          <w:rFonts w:ascii="Arial" w:hAnsi="Arial" w:cs="Arial"/>
          <w:color w:val="000000" w:themeColor="text1"/>
        </w:rPr>
        <w:t>The primary concern at first contact was assessment of</w:t>
      </w:r>
      <w:r w:rsidR="00D87773" w:rsidRPr="003D2CAC">
        <w:rPr>
          <w:rFonts w:ascii="Arial" w:hAnsi="Arial" w:cs="Arial"/>
          <w:color w:val="000000" w:themeColor="text1"/>
        </w:rPr>
        <w:t xml:space="preserve"> the</w:t>
      </w:r>
      <w:r w:rsidRPr="003D2CAC">
        <w:rPr>
          <w:rFonts w:ascii="Arial" w:hAnsi="Arial" w:cs="Arial"/>
          <w:color w:val="000000" w:themeColor="text1"/>
        </w:rPr>
        <w:t xml:space="preserve"> risk of harm</w:t>
      </w:r>
      <w:r w:rsidR="00D87773" w:rsidRPr="003D2CAC">
        <w:rPr>
          <w:rFonts w:ascii="Arial" w:hAnsi="Arial" w:cs="Arial"/>
          <w:color w:val="000000" w:themeColor="text1"/>
        </w:rPr>
        <w:t xml:space="preserve"> and taking</w:t>
      </w:r>
      <w:r w:rsidRPr="003D2CAC">
        <w:rPr>
          <w:rFonts w:ascii="Arial" w:hAnsi="Arial" w:cs="Arial"/>
          <w:color w:val="000000" w:themeColor="text1"/>
        </w:rPr>
        <w:t xml:space="preserve"> any necessary immediate action to mitigate </w:t>
      </w:r>
      <w:r w:rsidR="00D87773" w:rsidRPr="003D2CAC">
        <w:rPr>
          <w:rFonts w:ascii="Arial" w:hAnsi="Arial" w:cs="Arial"/>
          <w:color w:val="000000" w:themeColor="text1"/>
        </w:rPr>
        <w:t xml:space="preserve">this </w:t>
      </w:r>
      <w:r w:rsidRPr="003D2CAC">
        <w:rPr>
          <w:rFonts w:ascii="Arial" w:hAnsi="Arial" w:cs="Arial"/>
          <w:color w:val="000000" w:themeColor="text1"/>
        </w:rPr>
        <w:t>risk, for example, removing medications from the home</w:t>
      </w:r>
      <w:r w:rsidR="00386A4F" w:rsidRPr="003D2CAC">
        <w:rPr>
          <w:rFonts w:ascii="Arial" w:hAnsi="Arial" w:cs="Arial"/>
          <w:color w:val="000000" w:themeColor="text1"/>
        </w:rPr>
        <w:t xml:space="preserve">. In parallel, </w:t>
      </w:r>
      <w:r w:rsidR="006F2057" w:rsidRPr="003D2CAC">
        <w:rPr>
          <w:rFonts w:ascii="Arial" w:hAnsi="Arial" w:cs="Arial"/>
          <w:color w:val="000000" w:themeColor="text1"/>
        </w:rPr>
        <w:t>the life of</w:t>
      </w:r>
      <w:r w:rsidRPr="003D2CAC">
        <w:rPr>
          <w:rFonts w:ascii="Arial" w:hAnsi="Arial" w:cs="Arial"/>
          <w:color w:val="000000" w:themeColor="text1"/>
        </w:rPr>
        <w:t xml:space="preserve"> the person with dementia</w:t>
      </w:r>
      <w:r w:rsidR="00D87773" w:rsidRPr="003D2CAC">
        <w:rPr>
          <w:rFonts w:ascii="Arial" w:hAnsi="Arial" w:cs="Arial"/>
          <w:color w:val="000000" w:themeColor="text1"/>
        </w:rPr>
        <w:t xml:space="preserve"> was mapped</w:t>
      </w:r>
      <w:r w:rsidRPr="003D2CAC">
        <w:rPr>
          <w:rFonts w:ascii="Arial" w:hAnsi="Arial" w:cs="Arial"/>
          <w:color w:val="000000" w:themeColor="text1"/>
        </w:rPr>
        <w:t xml:space="preserve">. This </w:t>
      </w:r>
      <w:r w:rsidR="00D87773" w:rsidRPr="003D2CAC">
        <w:rPr>
          <w:rFonts w:ascii="Arial" w:hAnsi="Arial" w:cs="Arial"/>
          <w:color w:val="000000" w:themeColor="text1"/>
        </w:rPr>
        <w:t xml:space="preserve">involved </w:t>
      </w:r>
      <w:r w:rsidRPr="003D2CAC">
        <w:rPr>
          <w:rFonts w:ascii="Arial" w:hAnsi="Arial" w:cs="Arial"/>
          <w:color w:val="000000" w:themeColor="text1"/>
        </w:rPr>
        <w:t>understanding their daily activities, relationships with people, home and local environment and services available to them. Their mental health was assessed and sometimes physical health, such as nutritional statu</w:t>
      </w:r>
      <w:r w:rsidR="00386A4F" w:rsidRPr="003D2CAC">
        <w:rPr>
          <w:rFonts w:ascii="Arial" w:hAnsi="Arial" w:cs="Arial"/>
          <w:color w:val="000000" w:themeColor="text1"/>
        </w:rPr>
        <w:t xml:space="preserve">s. </w:t>
      </w:r>
      <w:r w:rsidR="00D87773" w:rsidRPr="003D2CAC">
        <w:rPr>
          <w:rFonts w:ascii="Arial" w:hAnsi="Arial" w:cs="Arial"/>
          <w:color w:val="000000" w:themeColor="text1"/>
        </w:rPr>
        <w:t>Visits</w:t>
      </w:r>
      <w:r w:rsidR="00386A4F" w:rsidRPr="003D2CAC">
        <w:rPr>
          <w:rFonts w:ascii="Arial" w:hAnsi="Arial" w:cs="Arial"/>
          <w:color w:val="000000" w:themeColor="text1"/>
        </w:rPr>
        <w:t xml:space="preserve"> </w:t>
      </w:r>
      <w:r w:rsidR="00F51DE4" w:rsidRPr="003D2CAC">
        <w:rPr>
          <w:rFonts w:ascii="Arial" w:hAnsi="Arial" w:cs="Arial"/>
          <w:color w:val="000000" w:themeColor="text1"/>
        </w:rPr>
        <w:t xml:space="preserve">by </w:t>
      </w:r>
      <w:r w:rsidR="00D87773" w:rsidRPr="003D2CAC">
        <w:rPr>
          <w:rFonts w:ascii="Arial" w:hAnsi="Arial" w:cs="Arial"/>
          <w:color w:val="000000" w:themeColor="text1"/>
        </w:rPr>
        <w:t xml:space="preserve">different </w:t>
      </w:r>
      <w:r w:rsidR="00F51DE4" w:rsidRPr="003D2CAC">
        <w:rPr>
          <w:rFonts w:ascii="Arial" w:hAnsi="Arial" w:cs="Arial"/>
          <w:color w:val="000000" w:themeColor="text1"/>
        </w:rPr>
        <w:t>members of the team</w:t>
      </w:r>
      <w:r w:rsidR="00D87773" w:rsidRPr="003D2CAC">
        <w:rPr>
          <w:rFonts w:ascii="Arial" w:hAnsi="Arial" w:cs="Arial"/>
          <w:color w:val="000000" w:themeColor="text1"/>
        </w:rPr>
        <w:t xml:space="preserve"> were used</w:t>
      </w:r>
      <w:r w:rsidR="00F51DE4" w:rsidRPr="003D2CAC">
        <w:rPr>
          <w:rFonts w:ascii="Arial" w:hAnsi="Arial" w:cs="Arial"/>
          <w:color w:val="000000" w:themeColor="text1"/>
        </w:rPr>
        <w:t xml:space="preserve"> to gather a range of expert views, </w:t>
      </w:r>
      <w:r w:rsidR="00D87773" w:rsidRPr="003D2CAC">
        <w:rPr>
          <w:rFonts w:ascii="Arial" w:hAnsi="Arial" w:cs="Arial"/>
          <w:color w:val="000000" w:themeColor="text1"/>
        </w:rPr>
        <w:t xml:space="preserve">continuing </w:t>
      </w:r>
      <w:r w:rsidR="00F51DE4" w:rsidRPr="003D2CAC">
        <w:rPr>
          <w:rFonts w:ascii="Arial" w:hAnsi="Arial" w:cs="Arial"/>
          <w:color w:val="000000" w:themeColor="text1"/>
        </w:rPr>
        <w:t>both</w:t>
      </w:r>
      <w:r w:rsidR="00386A4F" w:rsidRPr="003D2CAC">
        <w:rPr>
          <w:rFonts w:ascii="Arial" w:hAnsi="Arial" w:cs="Arial"/>
          <w:color w:val="000000" w:themeColor="text1"/>
        </w:rPr>
        <w:t xml:space="preserve"> </w:t>
      </w:r>
      <w:r w:rsidR="00D87773" w:rsidRPr="003D2CAC">
        <w:rPr>
          <w:rFonts w:ascii="Arial" w:hAnsi="Arial" w:cs="Arial"/>
          <w:color w:val="000000" w:themeColor="text1"/>
        </w:rPr>
        <w:t xml:space="preserve">the </w:t>
      </w:r>
      <w:r w:rsidR="00F51DE4" w:rsidRPr="003D2CAC">
        <w:rPr>
          <w:rFonts w:ascii="Arial" w:hAnsi="Arial" w:cs="Arial"/>
          <w:color w:val="000000" w:themeColor="text1"/>
        </w:rPr>
        <w:t>mapping process and</w:t>
      </w:r>
      <w:r w:rsidR="00D87773" w:rsidRPr="003D2CAC">
        <w:rPr>
          <w:rFonts w:ascii="Arial" w:hAnsi="Arial" w:cs="Arial"/>
          <w:color w:val="000000" w:themeColor="text1"/>
        </w:rPr>
        <w:t xml:space="preserve"> the</w:t>
      </w:r>
      <w:r w:rsidR="00386A4F" w:rsidRPr="003D2CAC">
        <w:rPr>
          <w:rFonts w:ascii="Arial" w:hAnsi="Arial" w:cs="Arial"/>
          <w:color w:val="000000" w:themeColor="text1"/>
        </w:rPr>
        <w:t xml:space="preserve"> evaluation </w:t>
      </w:r>
      <w:r w:rsidR="00F51DE4" w:rsidRPr="003D2CAC">
        <w:rPr>
          <w:rFonts w:ascii="Arial" w:hAnsi="Arial" w:cs="Arial"/>
          <w:color w:val="000000" w:themeColor="text1"/>
        </w:rPr>
        <w:t>of any intervention</w:t>
      </w:r>
      <w:r w:rsidRPr="003D2CAC">
        <w:rPr>
          <w:rFonts w:ascii="Arial" w:hAnsi="Arial" w:cs="Arial"/>
          <w:color w:val="000000" w:themeColor="text1"/>
        </w:rPr>
        <w:t>, such as change to medication or education and training for the carer. Buil</w:t>
      </w:r>
      <w:r w:rsidR="00DA1D6B" w:rsidRPr="003D2CAC">
        <w:rPr>
          <w:rFonts w:ascii="Arial" w:hAnsi="Arial" w:cs="Arial"/>
          <w:color w:val="000000" w:themeColor="text1"/>
        </w:rPr>
        <w:t>ding rapport and trust, using kindness with</w:t>
      </w:r>
      <w:r w:rsidRPr="003D2CAC">
        <w:rPr>
          <w:rFonts w:ascii="Arial" w:hAnsi="Arial" w:cs="Arial"/>
          <w:color w:val="000000" w:themeColor="text1"/>
        </w:rPr>
        <w:t xml:space="preserve"> non-confrontational probing and validation, was essential to the success of this process. </w:t>
      </w:r>
      <w:r w:rsidR="00BC155E" w:rsidRPr="003D2CAC">
        <w:rPr>
          <w:rFonts w:ascii="Arial" w:hAnsi="Arial" w:cs="Arial"/>
          <w:color w:val="000000" w:themeColor="text1"/>
        </w:rPr>
        <w:t>Without seemingly being aware, the team</w:t>
      </w:r>
      <w:r w:rsidR="006F2057" w:rsidRPr="003D2CAC">
        <w:rPr>
          <w:rFonts w:ascii="Arial" w:hAnsi="Arial" w:cs="Arial"/>
          <w:color w:val="000000" w:themeColor="text1"/>
        </w:rPr>
        <w:t xml:space="preserve"> used an enablement model of care</w:t>
      </w:r>
      <w:r w:rsidR="00BA105D" w:rsidRPr="003D2CAC">
        <w:rPr>
          <w:rFonts w:ascii="Arial" w:hAnsi="Arial" w:cs="Arial"/>
          <w:color w:val="000000" w:themeColor="text1"/>
        </w:rPr>
        <w:t xml:space="preserve"> (Hudon</w:t>
      </w:r>
      <w:r w:rsidR="00E70013" w:rsidRPr="003D2CAC">
        <w:rPr>
          <w:rFonts w:ascii="Arial" w:hAnsi="Arial" w:cs="Arial"/>
        </w:rPr>
        <w:t xml:space="preserve">, St-Cyr Tribble, Bravo, Poitras, </w:t>
      </w:r>
      <w:r w:rsidR="00BA105D" w:rsidRPr="003D2CAC">
        <w:rPr>
          <w:rFonts w:ascii="Arial" w:hAnsi="Arial" w:cs="Arial"/>
          <w:color w:val="000000" w:themeColor="text1"/>
        </w:rPr>
        <w:t>201</w:t>
      </w:r>
      <w:r w:rsidR="00E70013" w:rsidRPr="003D2CAC">
        <w:rPr>
          <w:rFonts w:ascii="Arial" w:hAnsi="Arial" w:cs="Arial"/>
          <w:color w:val="000000" w:themeColor="text1"/>
        </w:rPr>
        <w:t>1</w:t>
      </w:r>
      <w:r w:rsidR="00BA105D" w:rsidRPr="003D2CAC">
        <w:rPr>
          <w:rFonts w:ascii="Arial" w:hAnsi="Arial" w:cs="Arial"/>
          <w:color w:val="000000" w:themeColor="text1"/>
        </w:rPr>
        <w:t>)</w:t>
      </w:r>
      <w:r w:rsidR="006F2057" w:rsidRPr="003D2CAC">
        <w:rPr>
          <w:rFonts w:ascii="Arial" w:hAnsi="Arial" w:cs="Arial"/>
          <w:color w:val="000000" w:themeColor="text1"/>
        </w:rPr>
        <w:t xml:space="preserve"> and</w:t>
      </w:r>
      <w:r w:rsidR="00BC155E" w:rsidRPr="003D2CAC">
        <w:rPr>
          <w:rFonts w:ascii="Arial" w:hAnsi="Arial" w:cs="Arial"/>
          <w:color w:val="000000" w:themeColor="text1"/>
        </w:rPr>
        <w:t xml:space="preserve"> suppo</w:t>
      </w:r>
      <w:r w:rsidR="006F2057" w:rsidRPr="003D2CAC">
        <w:rPr>
          <w:rFonts w:ascii="Arial" w:hAnsi="Arial" w:cs="Arial"/>
          <w:color w:val="000000" w:themeColor="text1"/>
        </w:rPr>
        <w:t>rted others to use the same approach</w:t>
      </w:r>
      <w:r w:rsidR="00BC155E" w:rsidRPr="003D2CAC">
        <w:rPr>
          <w:rFonts w:ascii="Arial" w:hAnsi="Arial" w:cs="Arial"/>
          <w:color w:val="000000" w:themeColor="text1"/>
        </w:rPr>
        <w:t xml:space="preserve">. For example, </w:t>
      </w:r>
      <w:r w:rsidR="004C7529" w:rsidRPr="003D2CAC">
        <w:rPr>
          <w:rFonts w:ascii="Arial" w:hAnsi="Arial" w:cs="Arial"/>
          <w:color w:val="000000" w:themeColor="text1"/>
        </w:rPr>
        <w:t xml:space="preserve">they supported </w:t>
      </w:r>
      <w:r w:rsidR="00BC155E" w:rsidRPr="003D2CAC">
        <w:rPr>
          <w:rFonts w:ascii="Arial" w:hAnsi="Arial" w:cs="Arial"/>
          <w:color w:val="000000" w:themeColor="text1"/>
        </w:rPr>
        <w:t xml:space="preserve">care home </w:t>
      </w:r>
      <w:r w:rsidR="004C7529" w:rsidRPr="003D2CAC">
        <w:rPr>
          <w:rFonts w:ascii="Arial" w:hAnsi="Arial" w:cs="Arial"/>
          <w:color w:val="000000" w:themeColor="text1"/>
        </w:rPr>
        <w:t xml:space="preserve">staff </w:t>
      </w:r>
      <w:r w:rsidR="00BC155E" w:rsidRPr="003D2CAC">
        <w:rPr>
          <w:rFonts w:ascii="Arial" w:hAnsi="Arial" w:cs="Arial"/>
          <w:color w:val="000000" w:themeColor="text1"/>
        </w:rPr>
        <w:t>to gather information to inform their decision of how best to manage a resident’s aggressive and resistive behaviour.</w:t>
      </w:r>
    </w:p>
    <w:p w14:paraId="6359347F" w14:textId="77777777" w:rsidR="006F2057" w:rsidRPr="003D2CAC" w:rsidRDefault="006F2057" w:rsidP="00173FA0">
      <w:pPr>
        <w:spacing w:after="0" w:line="480" w:lineRule="auto"/>
        <w:rPr>
          <w:rFonts w:ascii="Arial" w:hAnsi="Arial" w:cs="Arial"/>
          <w:color w:val="000000" w:themeColor="text1"/>
        </w:rPr>
      </w:pPr>
    </w:p>
    <w:p w14:paraId="7A5E337D" w14:textId="68535329" w:rsidR="00C840A9" w:rsidRPr="003D2CAC" w:rsidRDefault="00982A37" w:rsidP="00173FA0">
      <w:pPr>
        <w:spacing w:after="0" w:line="480" w:lineRule="auto"/>
        <w:rPr>
          <w:rFonts w:ascii="Arial" w:hAnsi="Arial" w:cs="Arial"/>
          <w:color w:val="000000" w:themeColor="text1"/>
        </w:rPr>
      </w:pPr>
      <w:r w:rsidRPr="003D2CAC">
        <w:rPr>
          <w:rFonts w:ascii="Arial" w:hAnsi="Arial" w:cs="Arial"/>
          <w:color w:val="000000" w:themeColor="text1"/>
        </w:rPr>
        <w:t>Change</w:t>
      </w:r>
      <w:r w:rsidR="00F51DE4" w:rsidRPr="003D2CAC">
        <w:rPr>
          <w:rFonts w:ascii="Arial" w:hAnsi="Arial" w:cs="Arial"/>
          <w:color w:val="000000" w:themeColor="text1"/>
        </w:rPr>
        <w:t xml:space="preserve"> across time</w:t>
      </w:r>
      <w:r w:rsidRPr="003D2CAC">
        <w:rPr>
          <w:rFonts w:ascii="Arial" w:hAnsi="Arial" w:cs="Arial"/>
          <w:color w:val="000000" w:themeColor="text1"/>
        </w:rPr>
        <w:t xml:space="preserve"> was subtle and consistent with the claim</w:t>
      </w:r>
      <w:r w:rsidR="006512FC" w:rsidRPr="003D2CAC">
        <w:rPr>
          <w:rFonts w:ascii="Arial" w:hAnsi="Arial" w:cs="Arial"/>
          <w:color w:val="000000" w:themeColor="text1"/>
        </w:rPr>
        <w:t>s</w:t>
      </w:r>
      <w:r w:rsidR="00F51DE4" w:rsidRPr="003D2CAC">
        <w:rPr>
          <w:rFonts w:ascii="Arial" w:hAnsi="Arial" w:cs="Arial"/>
          <w:color w:val="000000" w:themeColor="text1"/>
        </w:rPr>
        <w:t xml:space="preserve"> made by</w:t>
      </w:r>
      <w:r w:rsidRPr="003D2CAC">
        <w:rPr>
          <w:rFonts w:ascii="Arial" w:hAnsi="Arial" w:cs="Arial"/>
          <w:color w:val="000000" w:themeColor="text1"/>
        </w:rPr>
        <w:t xml:space="preserve"> st</w:t>
      </w:r>
      <w:r w:rsidR="006512FC" w:rsidRPr="003D2CAC">
        <w:rPr>
          <w:rFonts w:ascii="Arial" w:hAnsi="Arial" w:cs="Arial"/>
          <w:color w:val="000000" w:themeColor="text1"/>
        </w:rPr>
        <w:t>aff during their interviews;</w:t>
      </w:r>
      <w:r w:rsidRPr="003D2CAC">
        <w:rPr>
          <w:rFonts w:ascii="Arial" w:hAnsi="Arial" w:cs="Arial"/>
          <w:color w:val="000000" w:themeColor="text1"/>
        </w:rPr>
        <w:t xml:space="preserve"> ‘assess in detail (S1)’ </w:t>
      </w:r>
      <w:r w:rsidR="006512FC" w:rsidRPr="003D2CAC">
        <w:rPr>
          <w:rFonts w:ascii="Arial" w:hAnsi="Arial" w:cs="Arial"/>
          <w:color w:val="000000" w:themeColor="text1"/>
        </w:rPr>
        <w:t>take ‘an holistic approach.</w:t>
      </w:r>
      <w:r w:rsidR="00DA1D6B" w:rsidRPr="003D2CAC">
        <w:rPr>
          <w:rFonts w:ascii="Arial" w:hAnsi="Arial" w:cs="Arial"/>
          <w:color w:val="000000" w:themeColor="text1"/>
        </w:rPr>
        <w:t xml:space="preserve"> ‘Look at the whole thing (S16),’</w:t>
      </w:r>
      <w:r w:rsidRPr="003D2CAC">
        <w:rPr>
          <w:rFonts w:ascii="Arial" w:hAnsi="Arial" w:cs="Arial"/>
          <w:color w:val="000000" w:themeColor="text1"/>
        </w:rPr>
        <w:t xml:space="preserve"> ‘aim not to make too many drastic changes (S24)</w:t>
      </w:r>
      <w:r w:rsidR="00DA1D6B" w:rsidRPr="003D2CAC">
        <w:rPr>
          <w:rFonts w:ascii="Arial" w:hAnsi="Arial" w:cs="Arial"/>
          <w:color w:val="000000" w:themeColor="text1"/>
        </w:rPr>
        <w:t>’ and try</w:t>
      </w:r>
      <w:r w:rsidR="006512FC" w:rsidRPr="003D2CAC">
        <w:rPr>
          <w:rFonts w:ascii="Arial" w:hAnsi="Arial" w:cs="Arial"/>
          <w:color w:val="000000" w:themeColor="text1"/>
        </w:rPr>
        <w:t xml:space="preserve"> ‘the</w:t>
      </w:r>
      <w:r w:rsidR="007F466D" w:rsidRPr="003D2CAC">
        <w:rPr>
          <w:rFonts w:ascii="Arial" w:hAnsi="Arial" w:cs="Arial"/>
          <w:color w:val="000000" w:themeColor="text1"/>
        </w:rPr>
        <w:t xml:space="preserve"> least restrictive options (S2)</w:t>
      </w:r>
      <w:r w:rsidR="00C840A9" w:rsidRPr="003D2CAC">
        <w:rPr>
          <w:rFonts w:ascii="Arial" w:hAnsi="Arial" w:cs="Arial"/>
          <w:color w:val="000000" w:themeColor="text1"/>
        </w:rPr>
        <w:t>.’</w:t>
      </w:r>
    </w:p>
    <w:p w14:paraId="0AEA3EB8" w14:textId="0F1433F2" w:rsidR="00917E41" w:rsidRPr="003D2CAC" w:rsidRDefault="00BC155E" w:rsidP="00173FA0">
      <w:pPr>
        <w:spacing w:after="0" w:line="480" w:lineRule="auto"/>
        <w:rPr>
          <w:rFonts w:ascii="Arial" w:hAnsi="Arial" w:cs="Arial"/>
          <w:color w:val="000000" w:themeColor="text1"/>
        </w:rPr>
      </w:pPr>
      <w:r w:rsidRPr="003D2CAC">
        <w:rPr>
          <w:rFonts w:ascii="Arial" w:hAnsi="Arial" w:cs="Arial"/>
          <w:color w:val="000000" w:themeColor="text1"/>
        </w:rPr>
        <w:t xml:space="preserve">Crisis team members shared information at twice-daily meetings </w:t>
      </w:r>
      <w:r w:rsidR="00D80404" w:rsidRPr="003D2CAC">
        <w:rPr>
          <w:rFonts w:ascii="Arial" w:hAnsi="Arial" w:cs="Arial"/>
          <w:color w:val="000000" w:themeColor="text1"/>
        </w:rPr>
        <w:t xml:space="preserve">when solutions were generated that were later </w:t>
      </w:r>
      <w:r w:rsidR="004C7529" w:rsidRPr="003D2CAC">
        <w:rPr>
          <w:rFonts w:ascii="Arial" w:hAnsi="Arial" w:cs="Arial"/>
          <w:color w:val="000000" w:themeColor="text1"/>
        </w:rPr>
        <w:t>discusse</w:t>
      </w:r>
      <w:r w:rsidR="00D86608" w:rsidRPr="003D2CAC">
        <w:rPr>
          <w:rFonts w:ascii="Arial" w:hAnsi="Arial" w:cs="Arial"/>
          <w:color w:val="000000" w:themeColor="text1"/>
        </w:rPr>
        <w:t>d</w:t>
      </w:r>
      <w:r w:rsidR="004C7529" w:rsidRPr="003D2CAC">
        <w:rPr>
          <w:rFonts w:ascii="Arial" w:hAnsi="Arial" w:cs="Arial"/>
          <w:color w:val="000000" w:themeColor="text1"/>
        </w:rPr>
        <w:t xml:space="preserve"> with</w:t>
      </w:r>
      <w:r w:rsidR="00DD6A83" w:rsidRPr="003D2CAC">
        <w:rPr>
          <w:rFonts w:ascii="Arial" w:hAnsi="Arial" w:cs="Arial"/>
          <w:color w:val="000000" w:themeColor="text1"/>
        </w:rPr>
        <w:t xml:space="preserve"> people with deme</w:t>
      </w:r>
      <w:r w:rsidR="00D86608" w:rsidRPr="003D2CAC">
        <w:rPr>
          <w:rFonts w:ascii="Arial" w:hAnsi="Arial" w:cs="Arial"/>
          <w:color w:val="000000" w:themeColor="text1"/>
        </w:rPr>
        <w:t xml:space="preserve">ntia and/or their </w:t>
      </w:r>
      <w:r w:rsidR="0041301E" w:rsidRPr="003D2CAC">
        <w:rPr>
          <w:rFonts w:ascii="Arial" w:hAnsi="Arial" w:cs="Arial"/>
          <w:color w:val="000000" w:themeColor="text1"/>
        </w:rPr>
        <w:t xml:space="preserve">carer and </w:t>
      </w:r>
      <w:r w:rsidR="00D86608" w:rsidRPr="003D2CAC">
        <w:rPr>
          <w:rFonts w:ascii="Arial" w:hAnsi="Arial" w:cs="Arial"/>
          <w:color w:val="000000" w:themeColor="text1"/>
        </w:rPr>
        <w:t>family members to</w:t>
      </w:r>
      <w:r w:rsidR="004C7529" w:rsidRPr="003D2CAC">
        <w:rPr>
          <w:rFonts w:ascii="Arial" w:hAnsi="Arial" w:cs="Arial"/>
          <w:color w:val="000000" w:themeColor="text1"/>
        </w:rPr>
        <w:t xml:space="preserve"> reach a</w:t>
      </w:r>
      <w:r w:rsidR="00DD6A83" w:rsidRPr="003D2CAC">
        <w:rPr>
          <w:rFonts w:ascii="Arial" w:hAnsi="Arial" w:cs="Arial"/>
          <w:color w:val="000000" w:themeColor="text1"/>
        </w:rPr>
        <w:t xml:space="preserve"> shared decision.</w:t>
      </w:r>
      <w:r w:rsidR="00DD5A22" w:rsidRPr="003D2CAC">
        <w:rPr>
          <w:rFonts w:ascii="Arial" w:hAnsi="Arial" w:cs="Arial"/>
          <w:color w:val="000000" w:themeColor="text1"/>
        </w:rPr>
        <w:t xml:space="preserve"> </w:t>
      </w:r>
      <w:r w:rsidR="004C7529" w:rsidRPr="003D2CAC">
        <w:rPr>
          <w:rFonts w:ascii="Arial" w:hAnsi="Arial" w:cs="Arial"/>
          <w:color w:val="000000" w:themeColor="text1"/>
        </w:rPr>
        <w:t>For</w:t>
      </w:r>
      <w:r w:rsidR="00DD5A22" w:rsidRPr="003D2CAC">
        <w:rPr>
          <w:rFonts w:ascii="Arial" w:hAnsi="Arial" w:cs="Arial"/>
          <w:color w:val="000000" w:themeColor="text1"/>
        </w:rPr>
        <w:t xml:space="preserve"> example, a p</w:t>
      </w:r>
      <w:r w:rsidR="00AF4630" w:rsidRPr="003D2CAC">
        <w:rPr>
          <w:rFonts w:ascii="Arial" w:hAnsi="Arial" w:cs="Arial"/>
          <w:color w:val="000000" w:themeColor="text1"/>
        </w:rPr>
        <w:t>atient</w:t>
      </w:r>
      <w:r w:rsidR="00DD5A22" w:rsidRPr="003D2CAC">
        <w:rPr>
          <w:rFonts w:ascii="Arial" w:hAnsi="Arial" w:cs="Arial"/>
          <w:color w:val="000000" w:themeColor="text1"/>
        </w:rPr>
        <w:t xml:space="preserve"> living alone</w:t>
      </w:r>
      <w:r w:rsidR="00640A20" w:rsidRPr="003D2CAC">
        <w:rPr>
          <w:rFonts w:ascii="Arial" w:hAnsi="Arial" w:cs="Arial"/>
          <w:color w:val="000000" w:themeColor="text1"/>
        </w:rPr>
        <w:t xml:space="preserve"> was assessed over a week, following referral because they were wandering the streets day and night carrying large sums of money. Rep</w:t>
      </w:r>
      <w:r w:rsidR="00D80404" w:rsidRPr="003D2CAC">
        <w:rPr>
          <w:rFonts w:ascii="Arial" w:hAnsi="Arial" w:cs="Arial"/>
          <w:color w:val="000000" w:themeColor="text1"/>
        </w:rPr>
        <w:t>eat assessments found them</w:t>
      </w:r>
      <w:r w:rsidR="00640A20" w:rsidRPr="003D2CAC">
        <w:rPr>
          <w:rFonts w:ascii="Arial" w:hAnsi="Arial" w:cs="Arial"/>
          <w:color w:val="000000" w:themeColor="text1"/>
        </w:rPr>
        <w:t xml:space="preserve"> to have no awareness of their dementia diagnosis and symptoms</w:t>
      </w:r>
      <w:r w:rsidR="00DD5A22" w:rsidRPr="003D2CAC">
        <w:rPr>
          <w:rFonts w:ascii="Arial" w:hAnsi="Arial" w:cs="Arial"/>
          <w:color w:val="000000" w:themeColor="text1"/>
        </w:rPr>
        <w:t>, but typically</w:t>
      </w:r>
      <w:r w:rsidR="00640A20" w:rsidRPr="003D2CAC">
        <w:rPr>
          <w:rFonts w:ascii="Arial" w:hAnsi="Arial" w:cs="Arial"/>
          <w:color w:val="000000" w:themeColor="text1"/>
        </w:rPr>
        <w:t xml:space="preserve"> to be</w:t>
      </w:r>
      <w:r w:rsidR="00DD5A22" w:rsidRPr="003D2CAC">
        <w:rPr>
          <w:rFonts w:ascii="Arial" w:hAnsi="Arial" w:cs="Arial"/>
          <w:color w:val="000000" w:themeColor="text1"/>
        </w:rPr>
        <w:t xml:space="preserve"> in good spirits </w:t>
      </w:r>
      <w:r w:rsidR="00640A20" w:rsidRPr="003D2CAC">
        <w:rPr>
          <w:rFonts w:ascii="Arial" w:hAnsi="Arial" w:cs="Arial"/>
          <w:color w:val="000000" w:themeColor="text1"/>
        </w:rPr>
        <w:t xml:space="preserve">and thinking it was an earlier time in their life when they </w:t>
      </w:r>
      <w:r w:rsidR="00F17378" w:rsidRPr="003D2CAC">
        <w:rPr>
          <w:rFonts w:ascii="Arial" w:hAnsi="Arial" w:cs="Arial"/>
          <w:color w:val="000000" w:themeColor="text1"/>
        </w:rPr>
        <w:t>did the daily family shopping</w:t>
      </w:r>
      <w:r w:rsidR="00DD5A22" w:rsidRPr="003D2CAC">
        <w:rPr>
          <w:rFonts w:ascii="Arial" w:hAnsi="Arial" w:cs="Arial"/>
          <w:color w:val="000000" w:themeColor="text1"/>
        </w:rPr>
        <w:t>. It bec</w:t>
      </w:r>
      <w:r w:rsidR="00DA1D6B" w:rsidRPr="003D2CAC">
        <w:rPr>
          <w:rFonts w:ascii="Arial" w:hAnsi="Arial" w:cs="Arial"/>
          <w:color w:val="000000" w:themeColor="text1"/>
        </w:rPr>
        <w:t xml:space="preserve">ame apparent they </w:t>
      </w:r>
      <w:r w:rsidR="00DA1D6B" w:rsidRPr="003D2CAC">
        <w:rPr>
          <w:rFonts w:ascii="Arial" w:hAnsi="Arial" w:cs="Arial"/>
          <w:color w:val="000000" w:themeColor="text1"/>
        </w:rPr>
        <w:lastRenderedPageBreak/>
        <w:t>were</w:t>
      </w:r>
      <w:r w:rsidR="00DD5A22" w:rsidRPr="003D2CAC">
        <w:rPr>
          <w:rFonts w:ascii="Arial" w:hAnsi="Arial" w:cs="Arial"/>
          <w:color w:val="000000" w:themeColor="text1"/>
        </w:rPr>
        <w:t xml:space="preserve"> eating and drinking erratically.</w:t>
      </w:r>
      <w:r w:rsidR="006A0D5F" w:rsidRPr="003D2CAC">
        <w:rPr>
          <w:rFonts w:ascii="Arial" w:hAnsi="Arial" w:cs="Arial"/>
          <w:color w:val="000000" w:themeColor="text1"/>
        </w:rPr>
        <w:t xml:space="preserve"> Me</w:t>
      </w:r>
      <w:r w:rsidR="009012B2" w:rsidRPr="003D2CAC">
        <w:rPr>
          <w:rFonts w:ascii="Arial" w:hAnsi="Arial" w:cs="Arial"/>
          <w:color w:val="000000" w:themeColor="text1"/>
        </w:rPr>
        <w:t>dications were</w:t>
      </w:r>
      <w:r w:rsidR="00640A20" w:rsidRPr="003D2CAC">
        <w:rPr>
          <w:rFonts w:ascii="Arial" w:hAnsi="Arial" w:cs="Arial"/>
          <w:color w:val="000000" w:themeColor="text1"/>
        </w:rPr>
        <w:t xml:space="preserve"> reviewed and i</w:t>
      </w:r>
      <w:r w:rsidR="00DD5A22" w:rsidRPr="003D2CAC">
        <w:rPr>
          <w:rFonts w:ascii="Arial" w:hAnsi="Arial" w:cs="Arial"/>
          <w:color w:val="000000" w:themeColor="text1"/>
        </w:rPr>
        <w:t>nterventions put in place</w:t>
      </w:r>
      <w:r w:rsidR="00640A20" w:rsidRPr="003D2CAC">
        <w:rPr>
          <w:rFonts w:ascii="Arial" w:hAnsi="Arial" w:cs="Arial"/>
          <w:color w:val="000000" w:themeColor="text1"/>
        </w:rPr>
        <w:t>,</w:t>
      </w:r>
      <w:r w:rsidR="00DD5A22" w:rsidRPr="003D2CAC">
        <w:rPr>
          <w:rFonts w:ascii="Arial" w:hAnsi="Arial" w:cs="Arial"/>
          <w:color w:val="000000" w:themeColor="text1"/>
        </w:rPr>
        <w:t xml:space="preserve"> </w:t>
      </w:r>
      <w:r w:rsidR="006A0D5F" w:rsidRPr="003D2CAC">
        <w:rPr>
          <w:rFonts w:ascii="Arial" w:hAnsi="Arial" w:cs="Arial"/>
          <w:color w:val="000000" w:themeColor="text1"/>
        </w:rPr>
        <w:t>to administer medication, support nutrition and hydration and to disrupt the problematic</w:t>
      </w:r>
      <w:r w:rsidR="00A0635F" w:rsidRPr="003D2CAC">
        <w:rPr>
          <w:rFonts w:ascii="Arial" w:hAnsi="Arial" w:cs="Arial"/>
          <w:color w:val="000000" w:themeColor="text1"/>
        </w:rPr>
        <w:t xml:space="preserve"> routine</w:t>
      </w:r>
      <w:r w:rsidR="006A0D5F" w:rsidRPr="003D2CAC">
        <w:rPr>
          <w:rFonts w:ascii="Arial" w:hAnsi="Arial" w:cs="Arial"/>
          <w:color w:val="000000" w:themeColor="text1"/>
        </w:rPr>
        <w:t xml:space="preserve"> wandering by offering and supporting attendance at a day centre. There was no rush to fix problems at the first assessment. There was</w:t>
      </w:r>
      <w:r w:rsidR="004C7529" w:rsidRPr="003D2CAC">
        <w:rPr>
          <w:rFonts w:ascii="Arial" w:hAnsi="Arial" w:cs="Arial"/>
          <w:color w:val="000000" w:themeColor="text1"/>
        </w:rPr>
        <w:t xml:space="preserve"> an initial</w:t>
      </w:r>
      <w:r w:rsidR="006A0D5F" w:rsidRPr="003D2CAC">
        <w:rPr>
          <w:rFonts w:ascii="Arial" w:hAnsi="Arial" w:cs="Arial"/>
          <w:color w:val="000000" w:themeColor="text1"/>
        </w:rPr>
        <w:t xml:space="preserve"> assessment of risk of harm, a </w:t>
      </w:r>
      <w:r w:rsidR="00F17378" w:rsidRPr="003D2CAC">
        <w:rPr>
          <w:rFonts w:ascii="Arial" w:hAnsi="Arial" w:cs="Arial"/>
          <w:color w:val="000000" w:themeColor="text1"/>
        </w:rPr>
        <w:t xml:space="preserve">shared </w:t>
      </w:r>
      <w:r w:rsidR="006A0D5F" w:rsidRPr="003D2CAC">
        <w:rPr>
          <w:rFonts w:ascii="Arial" w:hAnsi="Arial" w:cs="Arial"/>
          <w:color w:val="000000" w:themeColor="text1"/>
        </w:rPr>
        <w:t xml:space="preserve">process of gathering information, </w:t>
      </w:r>
      <w:r w:rsidR="00F17378" w:rsidRPr="003D2CAC">
        <w:rPr>
          <w:rFonts w:ascii="Arial" w:hAnsi="Arial" w:cs="Arial"/>
          <w:color w:val="000000" w:themeColor="text1"/>
        </w:rPr>
        <w:t>followed by</w:t>
      </w:r>
      <w:r w:rsidR="006A0D5F" w:rsidRPr="003D2CAC">
        <w:rPr>
          <w:rFonts w:ascii="Arial" w:hAnsi="Arial" w:cs="Arial"/>
          <w:color w:val="000000" w:themeColor="text1"/>
        </w:rPr>
        <w:t xml:space="preserve"> the introduction of interventions in agreement with a family carer and the p</w:t>
      </w:r>
      <w:r w:rsidR="00AF4630" w:rsidRPr="003D2CAC">
        <w:rPr>
          <w:rFonts w:ascii="Arial" w:hAnsi="Arial" w:cs="Arial"/>
          <w:color w:val="000000" w:themeColor="text1"/>
        </w:rPr>
        <w:t>atient</w:t>
      </w:r>
      <w:r w:rsidR="006A0D5F" w:rsidRPr="003D2CAC">
        <w:rPr>
          <w:rFonts w:ascii="Arial" w:hAnsi="Arial" w:cs="Arial"/>
          <w:color w:val="000000" w:themeColor="text1"/>
        </w:rPr>
        <w:t>. Crisis was resolved within two weeks.</w:t>
      </w:r>
    </w:p>
    <w:p w14:paraId="21DA1BC7" w14:textId="77777777" w:rsidR="00AD5513" w:rsidRPr="003D2CAC" w:rsidRDefault="00AD5513" w:rsidP="00173FA0">
      <w:pPr>
        <w:spacing w:after="0" w:line="480" w:lineRule="auto"/>
        <w:rPr>
          <w:rFonts w:ascii="Arial" w:hAnsi="Arial" w:cs="Arial"/>
          <w:color w:val="000000" w:themeColor="text1"/>
        </w:rPr>
      </w:pPr>
    </w:p>
    <w:p w14:paraId="1BDB34CB" w14:textId="1E3CAEB7" w:rsidR="00920DB8" w:rsidRPr="003D2CAC" w:rsidRDefault="00920DB8" w:rsidP="00920DB8">
      <w:pPr>
        <w:spacing w:after="0" w:line="480" w:lineRule="auto"/>
        <w:ind w:left="720"/>
        <w:rPr>
          <w:rFonts w:ascii="Arial" w:hAnsi="Arial" w:cs="Arial"/>
          <w:b/>
          <w:color w:val="000000" w:themeColor="text1"/>
        </w:rPr>
      </w:pPr>
      <w:r w:rsidRPr="003D2CAC">
        <w:rPr>
          <w:rFonts w:ascii="Arial" w:hAnsi="Arial" w:cs="Arial"/>
          <w:b/>
          <w:color w:val="000000" w:themeColor="text1"/>
        </w:rPr>
        <w:t>Themes revealed by researchers’ observations</w:t>
      </w:r>
    </w:p>
    <w:p w14:paraId="155DEDB7" w14:textId="77777777" w:rsidR="00AD5513" w:rsidRPr="003D2CAC" w:rsidRDefault="00AD5513" w:rsidP="00173FA0">
      <w:pPr>
        <w:spacing w:after="0" w:line="480" w:lineRule="auto"/>
        <w:rPr>
          <w:rFonts w:ascii="Arial" w:hAnsi="Arial" w:cs="Arial"/>
          <w:color w:val="000000" w:themeColor="text1"/>
        </w:rPr>
      </w:pPr>
    </w:p>
    <w:p w14:paraId="38C920B3" w14:textId="33A73463" w:rsidR="0007534E" w:rsidRPr="003D2CAC" w:rsidRDefault="00C840A9" w:rsidP="00173FA0">
      <w:pPr>
        <w:spacing w:after="0" w:line="480" w:lineRule="auto"/>
        <w:rPr>
          <w:rFonts w:ascii="Arial" w:hAnsi="Arial" w:cs="Arial"/>
          <w:color w:val="000000" w:themeColor="text1"/>
        </w:rPr>
      </w:pPr>
      <w:r w:rsidRPr="003D2CAC">
        <w:rPr>
          <w:rFonts w:ascii="Arial" w:hAnsi="Arial" w:cs="Arial"/>
          <w:color w:val="000000" w:themeColor="text1"/>
        </w:rPr>
        <w:t>The observational data revealed a patter</w:t>
      </w:r>
      <w:r w:rsidR="0007534E" w:rsidRPr="003D2CAC">
        <w:rPr>
          <w:rFonts w:ascii="Arial" w:hAnsi="Arial" w:cs="Arial"/>
          <w:color w:val="000000" w:themeColor="text1"/>
        </w:rPr>
        <w:t xml:space="preserve">n of treatment, </w:t>
      </w:r>
      <w:r w:rsidR="00387225" w:rsidRPr="003D2CAC">
        <w:rPr>
          <w:rFonts w:ascii="Arial" w:hAnsi="Arial" w:cs="Arial"/>
          <w:color w:val="000000" w:themeColor="text1"/>
        </w:rPr>
        <w:t>care</w:t>
      </w:r>
      <w:r w:rsidRPr="003D2CAC">
        <w:rPr>
          <w:rFonts w:ascii="Arial" w:hAnsi="Arial" w:cs="Arial"/>
          <w:color w:val="000000" w:themeColor="text1"/>
        </w:rPr>
        <w:t xml:space="preserve"> </w:t>
      </w:r>
      <w:r w:rsidR="0007534E" w:rsidRPr="003D2CAC">
        <w:rPr>
          <w:rFonts w:ascii="Arial" w:hAnsi="Arial" w:cs="Arial"/>
          <w:color w:val="000000" w:themeColor="text1"/>
        </w:rPr>
        <w:t xml:space="preserve">and role modelling </w:t>
      </w:r>
      <w:r w:rsidR="009012B2" w:rsidRPr="003D2CAC">
        <w:rPr>
          <w:rFonts w:ascii="Arial" w:hAnsi="Arial" w:cs="Arial"/>
          <w:color w:val="000000" w:themeColor="text1"/>
        </w:rPr>
        <w:t>which was</w:t>
      </w:r>
      <w:r w:rsidRPr="003D2CAC">
        <w:rPr>
          <w:rFonts w:ascii="Arial" w:hAnsi="Arial" w:cs="Arial"/>
          <w:color w:val="000000" w:themeColor="text1"/>
        </w:rPr>
        <w:t xml:space="preserve"> </w:t>
      </w:r>
      <w:r w:rsidR="0007534E" w:rsidRPr="003D2CAC">
        <w:rPr>
          <w:rFonts w:ascii="Arial" w:hAnsi="Arial" w:cs="Arial"/>
          <w:color w:val="000000" w:themeColor="text1"/>
        </w:rPr>
        <w:t xml:space="preserve">consistent with </w:t>
      </w:r>
      <w:r w:rsidR="00394107" w:rsidRPr="003D2CAC">
        <w:rPr>
          <w:rFonts w:ascii="Arial" w:hAnsi="Arial" w:cs="Arial"/>
          <w:color w:val="000000" w:themeColor="text1"/>
        </w:rPr>
        <w:t>a</w:t>
      </w:r>
      <w:r w:rsidRPr="003D2CAC">
        <w:rPr>
          <w:rFonts w:ascii="Arial" w:hAnsi="Arial" w:cs="Arial"/>
          <w:color w:val="000000" w:themeColor="text1"/>
        </w:rPr>
        <w:t xml:space="preserve"> </w:t>
      </w:r>
      <w:r w:rsidR="00A0635F" w:rsidRPr="003D2CAC">
        <w:rPr>
          <w:rFonts w:ascii="Arial" w:hAnsi="Arial" w:cs="Arial"/>
          <w:color w:val="000000" w:themeColor="text1"/>
        </w:rPr>
        <w:t xml:space="preserve">holistic </w:t>
      </w:r>
      <w:r w:rsidRPr="003D2CAC">
        <w:rPr>
          <w:rFonts w:ascii="Arial" w:hAnsi="Arial" w:cs="Arial"/>
          <w:color w:val="000000" w:themeColor="text1"/>
        </w:rPr>
        <w:t>enablement model</w:t>
      </w:r>
      <w:r w:rsidR="00AA4644" w:rsidRPr="003D2CAC">
        <w:rPr>
          <w:rFonts w:ascii="Arial" w:hAnsi="Arial" w:cs="Arial"/>
          <w:color w:val="000000" w:themeColor="text1"/>
        </w:rPr>
        <w:t xml:space="preserve"> (see Table 3. Critical factor 4.)</w:t>
      </w:r>
      <w:r w:rsidRPr="003D2CAC">
        <w:rPr>
          <w:rFonts w:ascii="Arial" w:hAnsi="Arial" w:cs="Arial"/>
          <w:color w:val="000000" w:themeColor="text1"/>
        </w:rPr>
        <w:t>. The focus was on</w:t>
      </w:r>
      <w:r w:rsidR="00125480" w:rsidRPr="003D2CAC">
        <w:rPr>
          <w:rFonts w:ascii="Arial" w:hAnsi="Arial" w:cs="Arial"/>
          <w:color w:val="000000" w:themeColor="text1"/>
        </w:rPr>
        <w:t xml:space="preserve"> building trust and rapport </w:t>
      </w:r>
      <w:r w:rsidR="00F33B2E" w:rsidRPr="003D2CAC">
        <w:rPr>
          <w:rFonts w:ascii="Arial" w:hAnsi="Arial" w:cs="Arial"/>
          <w:color w:val="000000" w:themeColor="text1"/>
        </w:rPr>
        <w:t xml:space="preserve">(see Table 3. Critical factor 3.) </w:t>
      </w:r>
      <w:r w:rsidR="00125480" w:rsidRPr="003D2CAC">
        <w:rPr>
          <w:rFonts w:ascii="Arial" w:hAnsi="Arial" w:cs="Arial"/>
          <w:color w:val="000000" w:themeColor="text1"/>
        </w:rPr>
        <w:t>using validation and non-confrontational probing</w:t>
      </w:r>
      <w:r w:rsidR="00733BD6" w:rsidRPr="003D2CAC">
        <w:rPr>
          <w:rFonts w:ascii="Arial" w:hAnsi="Arial" w:cs="Arial"/>
          <w:color w:val="000000" w:themeColor="text1"/>
        </w:rPr>
        <w:t xml:space="preserve"> (see Table 3. Critical factor </w:t>
      </w:r>
      <w:r w:rsidR="00F33B2E" w:rsidRPr="003D2CAC">
        <w:rPr>
          <w:rFonts w:ascii="Arial" w:hAnsi="Arial" w:cs="Arial"/>
          <w:color w:val="000000" w:themeColor="text1"/>
        </w:rPr>
        <w:t>2</w:t>
      </w:r>
      <w:r w:rsidR="00733BD6" w:rsidRPr="003D2CAC">
        <w:rPr>
          <w:rFonts w:ascii="Arial" w:hAnsi="Arial" w:cs="Arial"/>
          <w:color w:val="000000" w:themeColor="text1"/>
        </w:rPr>
        <w:t>.)</w:t>
      </w:r>
      <w:r w:rsidR="00125480" w:rsidRPr="003D2CAC">
        <w:rPr>
          <w:rFonts w:ascii="Arial" w:hAnsi="Arial" w:cs="Arial"/>
          <w:color w:val="000000" w:themeColor="text1"/>
        </w:rPr>
        <w:t>, in the first instance to assess risk of harm</w:t>
      </w:r>
      <w:r w:rsidR="00E937D8" w:rsidRPr="003D2CAC">
        <w:rPr>
          <w:rFonts w:ascii="Arial" w:hAnsi="Arial" w:cs="Arial"/>
          <w:color w:val="000000" w:themeColor="text1"/>
        </w:rPr>
        <w:t xml:space="preserve"> (see Table 3. Critical factor 1.)</w:t>
      </w:r>
      <w:r w:rsidR="00F33B2E" w:rsidRPr="003D2CAC">
        <w:rPr>
          <w:rFonts w:ascii="Arial" w:hAnsi="Arial" w:cs="Arial"/>
          <w:color w:val="000000" w:themeColor="text1"/>
        </w:rPr>
        <w:t xml:space="preserve"> then to offer pharmacological and other supportive care (see Table 3. Critical factor 5,6&amp;7.)</w:t>
      </w:r>
      <w:r w:rsidR="00125480" w:rsidRPr="003D2CAC">
        <w:rPr>
          <w:rFonts w:ascii="Arial" w:hAnsi="Arial" w:cs="Arial"/>
          <w:color w:val="000000" w:themeColor="text1"/>
        </w:rPr>
        <w:t xml:space="preserve">. </w:t>
      </w:r>
      <w:r w:rsidR="00387225" w:rsidRPr="003D2CAC">
        <w:rPr>
          <w:rFonts w:ascii="Arial" w:hAnsi="Arial" w:cs="Arial"/>
          <w:color w:val="000000" w:themeColor="text1"/>
        </w:rPr>
        <w:t>A process of</w:t>
      </w:r>
      <w:r w:rsidR="0007534E" w:rsidRPr="003D2CAC">
        <w:rPr>
          <w:rFonts w:ascii="Arial" w:hAnsi="Arial" w:cs="Arial"/>
          <w:color w:val="000000" w:themeColor="text1"/>
        </w:rPr>
        <w:t xml:space="preserve"> multidisciplinary</w:t>
      </w:r>
      <w:r w:rsidR="00387225" w:rsidRPr="003D2CAC">
        <w:rPr>
          <w:rFonts w:ascii="Arial" w:hAnsi="Arial" w:cs="Arial"/>
          <w:color w:val="000000" w:themeColor="text1"/>
        </w:rPr>
        <w:t xml:space="preserve"> mapping</w:t>
      </w:r>
      <w:r w:rsidR="00923A54" w:rsidRPr="003D2CAC">
        <w:rPr>
          <w:rFonts w:ascii="Arial" w:hAnsi="Arial" w:cs="Arial"/>
          <w:color w:val="000000" w:themeColor="text1"/>
        </w:rPr>
        <w:t xml:space="preserve"> behaviours</w:t>
      </w:r>
      <w:r w:rsidR="000A2B73" w:rsidRPr="003D2CAC">
        <w:rPr>
          <w:rFonts w:ascii="Arial" w:hAnsi="Arial" w:cs="Arial"/>
          <w:color w:val="000000" w:themeColor="text1"/>
        </w:rPr>
        <w:t xml:space="preserve"> and </w:t>
      </w:r>
      <w:r w:rsidR="000F559D" w:rsidRPr="003D2CAC">
        <w:rPr>
          <w:rFonts w:ascii="Arial" w:hAnsi="Arial" w:cs="Arial"/>
          <w:color w:val="000000" w:themeColor="text1"/>
        </w:rPr>
        <w:t>decision-</w:t>
      </w:r>
      <w:r w:rsidR="0007534E" w:rsidRPr="003D2CAC">
        <w:rPr>
          <w:rFonts w:ascii="Arial" w:hAnsi="Arial" w:cs="Arial"/>
          <w:color w:val="000000" w:themeColor="text1"/>
        </w:rPr>
        <w:t>making followed</w:t>
      </w:r>
      <w:r w:rsidR="00EF3760" w:rsidRPr="003D2CAC">
        <w:rPr>
          <w:rFonts w:ascii="Arial" w:hAnsi="Arial" w:cs="Arial"/>
          <w:color w:val="000000" w:themeColor="text1"/>
        </w:rPr>
        <w:t xml:space="preserve"> (see Table 3. Critical factor 4.)</w:t>
      </w:r>
      <w:r w:rsidR="0007534E" w:rsidRPr="003D2CAC">
        <w:rPr>
          <w:rFonts w:ascii="Arial" w:hAnsi="Arial" w:cs="Arial"/>
          <w:color w:val="000000" w:themeColor="text1"/>
        </w:rPr>
        <w:t>. This always had</w:t>
      </w:r>
      <w:r w:rsidR="00387225" w:rsidRPr="003D2CAC">
        <w:rPr>
          <w:rFonts w:ascii="Arial" w:hAnsi="Arial" w:cs="Arial"/>
          <w:color w:val="000000" w:themeColor="text1"/>
        </w:rPr>
        <w:t xml:space="preserve"> the purpose of creating </w:t>
      </w:r>
      <w:r w:rsidR="0007534E" w:rsidRPr="003D2CAC">
        <w:rPr>
          <w:rFonts w:ascii="Arial" w:hAnsi="Arial" w:cs="Arial"/>
          <w:color w:val="000000" w:themeColor="text1"/>
        </w:rPr>
        <w:t xml:space="preserve">a </w:t>
      </w:r>
      <w:r w:rsidR="00387225" w:rsidRPr="003D2CAC">
        <w:rPr>
          <w:rFonts w:ascii="Arial" w:hAnsi="Arial" w:cs="Arial"/>
          <w:color w:val="000000" w:themeColor="text1"/>
        </w:rPr>
        <w:t>geographical, practical, relationa</w:t>
      </w:r>
      <w:r w:rsidR="0007534E" w:rsidRPr="003D2CAC">
        <w:rPr>
          <w:rFonts w:ascii="Arial" w:hAnsi="Arial" w:cs="Arial"/>
          <w:color w:val="000000" w:themeColor="text1"/>
        </w:rPr>
        <w:t>l, social and emotional space</w:t>
      </w:r>
      <w:r w:rsidR="00157792" w:rsidRPr="003D2CAC">
        <w:rPr>
          <w:rFonts w:ascii="Arial" w:hAnsi="Arial" w:cs="Arial"/>
          <w:color w:val="000000" w:themeColor="text1"/>
        </w:rPr>
        <w:t xml:space="preserve"> that was agreed by the Home Treatment Crisis T</w:t>
      </w:r>
      <w:r w:rsidR="00387225" w:rsidRPr="003D2CAC">
        <w:rPr>
          <w:rFonts w:ascii="Arial" w:hAnsi="Arial" w:cs="Arial"/>
          <w:color w:val="000000" w:themeColor="text1"/>
        </w:rPr>
        <w:t xml:space="preserve">eam, person with dementia and </w:t>
      </w:r>
      <w:r w:rsidR="00DA1D6B" w:rsidRPr="003D2CAC">
        <w:rPr>
          <w:rFonts w:ascii="Arial" w:hAnsi="Arial" w:cs="Arial"/>
          <w:color w:val="000000" w:themeColor="text1"/>
        </w:rPr>
        <w:t>significant others</w:t>
      </w:r>
      <w:r w:rsidR="00387225" w:rsidRPr="003D2CAC">
        <w:rPr>
          <w:rFonts w:ascii="Arial" w:hAnsi="Arial" w:cs="Arial"/>
          <w:color w:val="000000" w:themeColor="text1"/>
        </w:rPr>
        <w:t xml:space="preserve"> to be acceptable and sustainable</w:t>
      </w:r>
      <w:r w:rsidR="0007534E" w:rsidRPr="003D2CAC">
        <w:rPr>
          <w:rFonts w:ascii="Arial" w:hAnsi="Arial" w:cs="Arial"/>
          <w:color w:val="000000" w:themeColor="text1"/>
        </w:rPr>
        <w:t xml:space="preserve"> - a safe dementia space.</w:t>
      </w:r>
    </w:p>
    <w:p w14:paraId="13461E02" w14:textId="77777777" w:rsidR="00AD5513" w:rsidRPr="003D2CAC" w:rsidRDefault="00AD5513" w:rsidP="00173FA0">
      <w:pPr>
        <w:spacing w:after="0" w:line="480" w:lineRule="auto"/>
        <w:rPr>
          <w:rFonts w:ascii="Arial" w:hAnsi="Arial" w:cs="Arial"/>
          <w:color w:val="000000" w:themeColor="text1"/>
        </w:rPr>
      </w:pPr>
    </w:p>
    <w:p w14:paraId="7E916C55" w14:textId="254157A4" w:rsidR="0069197B" w:rsidRPr="003D2CAC" w:rsidRDefault="00786AB0" w:rsidP="00786AB0">
      <w:pPr>
        <w:spacing w:after="0" w:line="480" w:lineRule="auto"/>
        <w:rPr>
          <w:rFonts w:ascii="Arial" w:hAnsi="Arial" w:cs="Arial"/>
          <w:b/>
          <w:color w:val="000000" w:themeColor="text1"/>
        </w:rPr>
      </w:pPr>
      <w:r w:rsidRPr="003D2CAC">
        <w:rPr>
          <w:rFonts w:ascii="Arial" w:hAnsi="Arial" w:cs="Arial"/>
          <w:b/>
          <w:color w:val="000000" w:themeColor="text1"/>
        </w:rPr>
        <w:t xml:space="preserve">Synthesis: </w:t>
      </w:r>
      <w:r w:rsidR="00923A54" w:rsidRPr="003D2CAC">
        <w:rPr>
          <w:rFonts w:ascii="Arial" w:hAnsi="Arial" w:cs="Arial"/>
          <w:b/>
          <w:color w:val="000000" w:themeColor="text1"/>
        </w:rPr>
        <w:t>Critical</w:t>
      </w:r>
      <w:r w:rsidR="0035700F" w:rsidRPr="003D2CAC">
        <w:rPr>
          <w:rFonts w:ascii="Arial" w:hAnsi="Arial" w:cs="Arial"/>
          <w:b/>
          <w:color w:val="000000" w:themeColor="text1"/>
        </w:rPr>
        <w:t xml:space="preserve"> </w:t>
      </w:r>
      <w:r w:rsidR="004F2CF7" w:rsidRPr="003D2CAC">
        <w:rPr>
          <w:rFonts w:ascii="Arial" w:hAnsi="Arial" w:cs="Arial"/>
          <w:b/>
          <w:color w:val="000000" w:themeColor="text1"/>
        </w:rPr>
        <w:t xml:space="preserve">factors for home treatment of crisis </w:t>
      </w:r>
    </w:p>
    <w:p w14:paraId="5412FF43" w14:textId="2971CE00" w:rsidR="00DC0FFF" w:rsidRPr="003D2CAC" w:rsidRDefault="00DC0FFF" w:rsidP="00173FA0">
      <w:pPr>
        <w:spacing w:after="0" w:line="480" w:lineRule="auto"/>
        <w:rPr>
          <w:rFonts w:ascii="Arial" w:hAnsi="Arial" w:cs="Arial"/>
          <w:b/>
          <w:color w:val="FF0000"/>
        </w:rPr>
      </w:pPr>
    </w:p>
    <w:p w14:paraId="7A8D5193" w14:textId="335D08CC" w:rsidR="005D49D4" w:rsidRPr="003D2CAC" w:rsidRDefault="00411659" w:rsidP="00173FA0">
      <w:pPr>
        <w:spacing w:after="0" w:line="480" w:lineRule="auto"/>
        <w:rPr>
          <w:rFonts w:ascii="Arial" w:hAnsi="Arial" w:cs="Arial"/>
          <w:color w:val="000000" w:themeColor="text1"/>
        </w:rPr>
      </w:pPr>
      <w:r w:rsidRPr="003D2CAC">
        <w:rPr>
          <w:rFonts w:ascii="Arial" w:hAnsi="Arial" w:cs="Arial"/>
          <w:color w:val="000000" w:themeColor="text1"/>
        </w:rPr>
        <w:t xml:space="preserve">Achieving crisis resolution in the person’s home was a process </w:t>
      </w:r>
      <w:r w:rsidR="00940085" w:rsidRPr="003D2CAC">
        <w:rPr>
          <w:rFonts w:ascii="Arial" w:hAnsi="Arial" w:cs="Arial"/>
          <w:color w:val="000000" w:themeColor="text1"/>
        </w:rPr>
        <w:t xml:space="preserve">(see Figure 2.) </w:t>
      </w:r>
      <w:r w:rsidRPr="003D2CAC">
        <w:rPr>
          <w:rFonts w:ascii="Arial" w:hAnsi="Arial" w:cs="Arial"/>
          <w:color w:val="000000" w:themeColor="text1"/>
        </w:rPr>
        <w:t>that began with assessment of risk of harm and identification of the most difficult and immediate problem. Immediate short-term action was taken to reduce risk of harm and enable</w:t>
      </w:r>
      <w:r w:rsidR="00A51BF1" w:rsidRPr="003D2CAC">
        <w:rPr>
          <w:rFonts w:ascii="Arial" w:hAnsi="Arial" w:cs="Arial"/>
          <w:color w:val="000000" w:themeColor="text1"/>
        </w:rPr>
        <w:t>d</w:t>
      </w:r>
      <w:r w:rsidRPr="003D2CAC">
        <w:rPr>
          <w:rFonts w:ascii="Arial" w:hAnsi="Arial" w:cs="Arial"/>
          <w:color w:val="000000" w:themeColor="text1"/>
        </w:rPr>
        <w:t xml:space="preserve"> on-going assessment and monitori</w:t>
      </w:r>
      <w:r w:rsidR="00157792" w:rsidRPr="003D2CAC">
        <w:rPr>
          <w:rFonts w:ascii="Arial" w:hAnsi="Arial" w:cs="Arial"/>
          <w:color w:val="000000" w:themeColor="text1"/>
        </w:rPr>
        <w:t>ng with decisions taken by the Home Treatment Crisis T</w:t>
      </w:r>
      <w:r w:rsidRPr="003D2CAC">
        <w:rPr>
          <w:rFonts w:ascii="Arial" w:hAnsi="Arial" w:cs="Arial"/>
          <w:color w:val="000000" w:themeColor="text1"/>
        </w:rPr>
        <w:t xml:space="preserve">eam in partnership with the patient, carer and other health, social care and community staff. Over </w:t>
      </w:r>
      <w:r w:rsidRPr="003D2CAC">
        <w:rPr>
          <w:rFonts w:ascii="Arial" w:hAnsi="Arial" w:cs="Arial"/>
          <w:color w:val="000000" w:themeColor="text1"/>
        </w:rPr>
        <w:lastRenderedPageBreak/>
        <w:t>time, agreement was reached that the crisis had resolved</w:t>
      </w:r>
      <w:r w:rsidR="00A51BF1" w:rsidRPr="003D2CAC">
        <w:rPr>
          <w:rFonts w:ascii="Arial" w:hAnsi="Arial" w:cs="Arial"/>
          <w:color w:val="000000" w:themeColor="text1"/>
        </w:rPr>
        <w:t>, for example</w:t>
      </w:r>
      <w:r w:rsidR="00EF2218" w:rsidRPr="003D2CAC">
        <w:rPr>
          <w:rFonts w:ascii="Arial" w:hAnsi="Arial" w:cs="Arial"/>
          <w:color w:val="000000" w:themeColor="text1"/>
        </w:rPr>
        <w:t xml:space="preserve"> with P17</w:t>
      </w:r>
      <w:r w:rsidRPr="003D2CAC">
        <w:rPr>
          <w:rFonts w:ascii="Arial" w:hAnsi="Arial" w:cs="Arial"/>
          <w:color w:val="000000" w:themeColor="text1"/>
        </w:rPr>
        <w:t xml:space="preserve">, following education of care home staff, or was unmanageable in the community, </w:t>
      </w:r>
      <w:r w:rsidR="005D49D4" w:rsidRPr="003D2CAC">
        <w:rPr>
          <w:rFonts w:ascii="Arial" w:hAnsi="Arial" w:cs="Arial"/>
          <w:color w:val="000000" w:themeColor="text1"/>
        </w:rPr>
        <w:t>for example,</w:t>
      </w:r>
      <w:r w:rsidR="00EF2218" w:rsidRPr="003D2CAC">
        <w:rPr>
          <w:rFonts w:ascii="Arial" w:hAnsi="Arial" w:cs="Arial"/>
          <w:color w:val="000000" w:themeColor="text1"/>
        </w:rPr>
        <w:t xml:space="preserve"> </w:t>
      </w:r>
      <w:r w:rsidR="00A51BF1" w:rsidRPr="003D2CAC">
        <w:rPr>
          <w:rFonts w:ascii="Arial" w:hAnsi="Arial" w:cs="Arial"/>
          <w:color w:val="000000" w:themeColor="text1"/>
        </w:rPr>
        <w:t xml:space="preserve">the crisis </w:t>
      </w:r>
      <w:r w:rsidR="00C21D10" w:rsidRPr="003D2CAC">
        <w:rPr>
          <w:rFonts w:ascii="Arial" w:hAnsi="Arial" w:cs="Arial"/>
          <w:color w:val="000000" w:themeColor="text1"/>
        </w:rPr>
        <w:t>escalated</w:t>
      </w:r>
      <w:r w:rsidR="00EF2218" w:rsidRPr="003D2CAC">
        <w:rPr>
          <w:rFonts w:ascii="Arial" w:hAnsi="Arial" w:cs="Arial"/>
          <w:color w:val="000000" w:themeColor="text1"/>
        </w:rPr>
        <w:t xml:space="preserve"> for P1 who was</w:t>
      </w:r>
      <w:r w:rsidR="00A51BF1" w:rsidRPr="003D2CAC">
        <w:rPr>
          <w:rFonts w:ascii="Arial" w:hAnsi="Arial" w:cs="Arial"/>
          <w:color w:val="000000" w:themeColor="text1"/>
        </w:rPr>
        <w:t xml:space="preserve"> then</w:t>
      </w:r>
      <w:r w:rsidR="00EF2218" w:rsidRPr="003D2CAC">
        <w:rPr>
          <w:rFonts w:ascii="Arial" w:hAnsi="Arial" w:cs="Arial"/>
          <w:color w:val="000000" w:themeColor="text1"/>
        </w:rPr>
        <w:t xml:space="preserve"> abandoned by their carer. </w:t>
      </w:r>
    </w:p>
    <w:p w14:paraId="7699216F" w14:textId="77777777" w:rsidR="005D49D4" w:rsidRPr="003D2CAC" w:rsidRDefault="005D49D4" w:rsidP="00173FA0">
      <w:pPr>
        <w:spacing w:after="0" w:line="480" w:lineRule="auto"/>
        <w:rPr>
          <w:rFonts w:ascii="Arial" w:hAnsi="Arial" w:cs="Arial"/>
          <w:color w:val="000000" w:themeColor="text1"/>
        </w:rPr>
      </w:pPr>
    </w:p>
    <w:p w14:paraId="76B82C95" w14:textId="2EB008A6" w:rsidR="008A7A5A" w:rsidRPr="003D2CAC" w:rsidRDefault="005D49D4" w:rsidP="005C60BA">
      <w:pPr>
        <w:widowControl w:val="0"/>
        <w:autoSpaceDE w:val="0"/>
        <w:autoSpaceDN w:val="0"/>
        <w:adjustRightInd w:val="0"/>
        <w:spacing w:after="0" w:line="480" w:lineRule="auto"/>
        <w:rPr>
          <w:rFonts w:ascii="Arial" w:hAnsi="Arial" w:cs="Arial"/>
          <w:color w:val="000000" w:themeColor="text1"/>
        </w:rPr>
      </w:pPr>
      <w:r w:rsidRPr="003D2CAC">
        <w:rPr>
          <w:rFonts w:ascii="Arial" w:hAnsi="Arial" w:cs="Arial"/>
          <w:color w:val="000000" w:themeColor="text1"/>
        </w:rPr>
        <w:t>The primary aim of this project was to identify an</w:t>
      </w:r>
      <w:r w:rsidR="00FA675C" w:rsidRPr="003D2CAC">
        <w:rPr>
          <w:rFonts w:ascii="Arial" w:hAnsi="Arial" w:cs="Arial"/>
          <w:color w:val="000000" w:themeColor="text1"/>
        </w:rPr>
        <w:t>d understand critical factors for</w:t>
      </w:r>
      <w:r w:rsidRPr="003D2CAC">
        <w:rPr>
          <w:rFonts w:ascii="Arial" w:hAnsi="Arial" w:cs="Arial"/>
          <w:color w:val="000000" w:themeColor="text1"/>
        </w:rPr>
        <w:t xml:space="preserve"> successful home treatment of a dementia crisis. The analysis reveals seven aspects of home treatment to be so frequently necessary for crisis resolution that they can be </w:t>
      </w:r>
      <w:r w:rsidR="00F16236" w:rsidRPr="003D2CAC">
        <w:rPr>
          <w:rFonts w:ascii="Arial" w:hAnsi="Arial" w:cs="Arial"/>
          <w:color w:val="000000" w:themeColor="text1"/>
        </w:rPr>
        <w:t>considered</w:t>
      </w:r>
      <w:r w:rsidRPr="003D2CAC">
        <w:rPr>
          <w:rFonts w:ascii="Arial" w:hAnsi="Arial" w:cs="Arial"/>
          <w:color w:val="000000" w:themeColor="text1"/>
        </w:rPr>
        <w:t xml:space="preserve"> critical </w:t>
      </w:r>
      <w:r w:rsidR="00972C50" w:rsidRPr="003D2CAC">
        <w:rPr>
          <w:rFonts w:ascii="Arial" w:hAnsi="Arial" w:cs="Arial"/>
          <w:color w:val="000000" w:themeColor="text1"/>
        </w:rPr>
        <w:t xml:space="preserve">to the </w:t>
      </w:r>
      <w:r w:rsidR="00C15342" w:rsidRPr="003D2CAC">
        <w:rPr>
          <w:rFonts w:ascii="Arial" w:hAnsi="Arial" w:cs="Arial"/>
          <w:color w:val="000000" w:themeColor="text1"/>
        </w:rPr>
        <w:t>Home Treatment Crisis</w:t>
      </w:r>
      <w:r w:rsidR="00972C50" w:rsidRPr="003D2CAC">
        <w:rPr>
          <w:rFonts w:ascii="Arial" w:hAnsi="Arial" w:cs="Arial"/>
          <w:color w:val="000000" w:themeColor="text1"/>
        </w:rPr>
        <w:t xml:space="preserve"> Team’s success </w:t>
      </w:r>
      <w:r w:rsidRPr="003D2CAC">
        <w:rPr>
          <w:rFonts w:ascii="Arial" w:hAnsi="Arial" w:cs="Arial"/>
          <w:color w:val="000000" w:themeColor="text1"/>
        </w:rPr>
        <w:t>(see Table 3). Critical factors 1, 2, 3, 4 and 6 all involve team interaction with</w:t>
      </w:r>
      <w:r w:rsidR="00F16236" w:rsidRPr="003D2CAC">
        <w:rPr>
          <w:rFonts w:ascii="Arial" w:hAnsi="Arial" w:cs="Arial"/>
          <w:color w:val="000000" w:themeColor="text1"/>
        </w:rPr>
        <w:t xml:space="preserve"> carers</w:t>
      </w:r>
      <w:r w:rsidR="00786AB0" w:rsidRPr="003D2CAC">
        <w:rPr>
          <w:rFonts w:ascii="Arial" w:hAnsi="Arial" w:cs="Arial"/>
          <w:color w:val="000000" w:themeColor="text1"/>
        </w:rPr>
        <w:t>, revealing</w:t>
      </w:r>
      <w:r w:rsidR="00FA675C" w:rsidRPr="003D2CAC">
        <w:rPr>
          <w:rFonts w:ascii="Arial" w:hAnsi="Arial" w:cs="Arial"/>
          <w:color w:val="000000" w:themeColor="text1"/>
        </w:rPr>
        <w:t xml:space="preserve"> it is key to address carer need</w:t>
      </w:r>
      <w:r w:rsidR="0041301E" w:rsidRPr="003D2CAC">
        <w:rPr>
          <w:rFonts w:ascii="Arial" w:hAnsi="Arial" w:cs="Arial"/>
          <w:color w:val="000000" w:themeColor="text1"/>
        </w:rPr>
        <w:t xml:space="preserve"> to resolve</w:t>
      </w:r>
      <w:r w:rsidRPr="003D2CAC">
        <w:rPr>
          <w:rFonts w:ascii="Arial" w:hAnsi="Arial" w:cs="Arial"/>
          <w:color w:val="000000" w:themeColor="text1"/>
        </w:rPr>
        <w:t xml:space="preserve"> crisis in the home of a person with dementia.</w:t>
      </w:r>
      <w:r w:rsidR="00E038FE" w:rsidRPr="003D2CAC">
        <w:rPr>
          <w:rFonts w:ascii="Arial" w:hAnsi="Arial" w:cs="Arial"/>
          <w:color w:val="000000" w:themeColor="text1"/>
        </w:rPr>
        <w:t xml:space="preserve"> Critical factor 3 evidences the importance of embedding respect for personhood in the model of practice.</w:t>
      </w:r>
      <w:r w:rsidR="00F16236" w:rsidRPr="003D2CAC">
        <w:rPr>
          <w:rFonts w:ascii="Arial" w:hAnsi="Arial" w:cs="Arial"/>
          <w:color w:val="000000" w:themeColor="text1"/>
        </w:rPr>
        <w:t xml:space="preserve"> </w:t>
      </w:r>
      <w:r w:rsidR="005C60BA" w:rsidRPr="003D2CAC">
        <w:rPr>
          <w:rFonts w:ascii="Arial" w:hAnsi="Arial" w:cs="Arial"/>
          <w:color w:val="000000" w:themeColor="text1"/>
        </w:rPr>
        <w:t>Critical factor 5 is a reminder that the biomedical management of disease using medicines has a part to play in crisis resolutio</w:t>
      </w:r>
      <w:r w:rsidR="00E038FE" w:rsidRPr="003D2CAC">
        <w:rPr>
          <w:rFonts w:ascii="Arial" w:hAnsi="Arial" w:cs="Arial"/>
          <w:color w:val="000000" w:themeColor="text1"/>
        </w:rPr>
        <w:t>n. F</w:t>
      </w:r>
      <w:r w:rsidR="005C60BA" w:rsidRPr="003D2CAC">
        <w:rPr>
          <w:rFonts w:ascii="Arial" w:hAnsi="Arial" w:cs="Arial"/>
          <w:color w:val="000000" w:themeColor="text1"/>
        </w:rPr>
        <w:t>actor</w:t>
      </w:r>
      <w:r w:rsidR="006816C1" w:rsidRPr="003D2CAC">
        <w:rPr>
          <w:rFonts w:ascii="Arial" w:hAnsi="Arial" w:cs="Arial"/>
          <w:color w:val="000000" w:themeColor="text1"/>
        </w:rPr>
        <w:t xml:space="preserve"> </w:t>
      </w:r>
      <w:r w:rsidR="005C60BA" w:rsidRPr="003D2CAC">
        <w:rPr>
          <w:rFonts w:ascii="Arial" w:hAnsi="Arial" w:cs="Arial"/>
          <w:color w:val="000000" w:themeColor="text1"/>
        </w:rPr>
        <w:t>7</w:t>
      </w:r>
      <w:r w:rsidR="00F16236" w:rsidRPr="003D2CAC">
        <w:rPr>
          <w:rFonts w:ascii="Arial" w:hAnsi="Arial" w:cs="Arial"/>
          <w:color w:val="000000" w:themeColor="text1"/>
        </w:rPr>
        <w:t xml:space="preserve"> </w:t>
      </w:r>
      <w:r w:rsidR="006816C1" w:rsidRPr="003D2CAC">
        <w:rPr>
          <w:rFonts w:ascii="Arial" w:hAnsi="Arial" w:cs="Arial"/>
          <w:color w:val="000000" w:themeColor="text1"/>
        </w:rPr>
        <w:t>draw</w:t>
      </w:r>
      <w:r w:rsidR="005C60BA" w:rsidRPr="003D2CAC">
        <w:rPr>
          <w:rFonts w:ascii="Arial" w:hAnsi="Arial" w:cs="Arial"/>
          <w:color w:val="000000" w:themeColor="text1"/>
        </w:rPr>
        <w:t>s</w:t>
      </w:r>
      <w:r w:rsidR="006816C1" w:rsidRPr="003D2CAC">
        <w:rPr>
          <w:rFonts w:ascii="Arial" w:hAnsi="Arial" w:cs="Arial"/>
          <w:color w:val="000000" w:themeColor="text1"/>
        </w:rPr>
        <w:t xml:space="preserve"> attention to the criticality of </w:t>
      </w:r>
      <w:r w:rsidR="00786AB0" w:rsidRPr="003D2CAC">
        <w:rPr>
          <w:rFonts w:ascii="Arial" w:hAnsi="Arial" w:cs="Arial"/>
          <w:color w:val="000000" w:themeColor="text1"/>
        </w:rPr>
        <w:t>partnership working across</w:t>
      </w:r>
      <w:r w:rsidR="005C60BA" w:rsidRPr="003D2CAC">
        <w:rPr>
          <w:rFonts w:ascii="Arial" w:hAnsi="Arial" w:cs="Arial"/>
          <w:color w:val="000000" w:themeColor="text1"/>
        </w:rPr>
        <w:t xml:space="preserve"> a wide range of health, social and community services.</w:t>
      </w:r>
      <w:r w:rsidR="00786AB0" w:rsidRPr="003D2CAC">
        <w:rPr>
          <w:rFonts w:ascii="Arial" w:hAnsi="Arial" w:cs="Arial"/>
          <w:color w:val="000000" w:themeColor="text1"/>
        </w:rPr>
        <w:t xml:space="preserve"> The team</w:t>
      </w:r>
      <w:r w:rsidR="005C60BA" w:rsidRPr="003D2CAC">
        <w:rPr>
          <w:rFonts w:ascii="Arial" w:hAnsi="Arial" w:cs="Arial"/>
          <w:color w:val="000000" w:themeColor="text1"/>
        </w:rPr>
        <w:t xml:space="preserve"> attends not only to adaptations within the home</w:t>
      </w:r>
      <w:r w:rsidR="0041301E" w:rsidRPr="003D2CAC">
        <w:rPr>
          <w:rFonts w:ascii="Arial" w:hAnsi="Arial" w:cs="Arial"/>
          <w:color w:val="000000" w:themeColor="text1"/>
        </w:rPr>
        <w:t xml:space="preserve"> and management of disease</w:t>
      </w:r>
      <w:r w:rsidR="005C60BA" w:rsidRPr="003D2CAC">
        <w:rPr>
          <w:rFonts w:ascii="Arial" w:hAnsi="Arial" w:cs="Arial"/>
          <w:color w:val="000000" w:themeColor="text1"/>
        </w:rPr>
        <w:t>, but to relationships and</w:t>
      </w:r>
      <w:r w:rsidR="00F16236" w:rsidRPr="003D2CAC">
        <w:rPr>
          <w:rFonts w:ascii="Arial" w:hAnsi="Arial" w:cs="Arial"/>
          <w:color w:val="000000" w:themeColor="text1"/>
        </w:rPr>
        <w:t xml:space="preserve"> the</w:t>
      </w:r>
      <w:r w:rsidR="00F16236" w:rsidRPr="003D2CAC">
        <w:rPr>
          <w:rFonts w:ascii="Arial" w:hAnsi="Arial" w:cs="Arial"/>
        </w:rPr>
        <w:t xml:space="preserve"> broad social context of care, to create ‘Safe Dementia Spaces’ </w:t>
      </w:r>
      <w:r w:rsidR="00F16236" w:rsidRPr="003D2CAC">
        <w:rPr>
          <w:rFonts w:ascii="Arial" w:hAnsi="Arial" w:cs="Arial"/>
          <w:color w:val="000000" w:themeColor="text1"/>
        </w:rPr>
        <w:t>for people living with dementia.</w:t>
      </w:r>
      <w:r w:rsidR="005C60BA" w:rsidRPr="003D2CAC">
        <w:rPr>
          <w:rFonts w:ascii="Arial" w:hAnsi="Arial" w:cs="Arial"/>
          <w:color w:val="000000" w:themeColor="text1"/>
        </w:rPr>
        <w:t xml:space="preserve"> Thus, </w:t>
      </w:r>
      <w:r w:rsidR="00157792" w:rsidRPr="003D2CAC">
        <w:rPr>
          <w:rFonts w:ascii="Arial" w:hAnsi="Arial" w:cs="Arial"/>
          <w:color w:val="000000" w:themeColor="text1"/>
        </w:rPr>
        <w:t>the Home Treatment Crisis T</w:t>
      </w:r>
      <w:r w:rsidR="00E038FE" w:rsidRPr="003D2CAC">
        <w:rPr>
          <w:rFonts w:ascii="Arial" w:hAnsi="Arial" w:cs="Arial"/>
          <w:color w:val="000000" w:themeColor="text1"/>
        </w:rPr>
        <w:t xml:space="preserve">eam </w:t>
      </w:r>
      <w:r w:rsidR="00A51BF1" w:rsidRPr="003D2CAC">
        <w:rPr>
          <w:rFonts w:ascii="Arial" w:hAnsi="Arial" w:cs="Arial"/>
          <w:color w:val="000000" w:themeColor="text1"/>
        </w:rPr>
        <w:t>was found to use</w:t>
      </w:r>
      <w:r w:rsidR="00E038FE" w:rsidRPr="003D2CAC">
        <w:rPr>
          <w:rFonts w:ascii="Arial" w:hAnsi="Arial" w:cs="Arial"/>
          <w:color w:val="000000" w:themeColor="text1"/>
        </w:rPr>
        <w:t xml:space="preserve"> a biopsychosocial approach to achieve crisis resolution for a person with dementia living in the community.  </w:t>
      </w:r>
    </w:p>
    <w:p w14:paraId="12935475" w14:textId="77777777" w:rsidR="00F83AF9" w:rsidRPr="003D2CAC" w:rsidRDefault="00F83AF9" w:rsidP="004F2CF7">
      <w:pPr>
        <w:spacing w:after="0" w:line="240" w:lineRule="auto"/>
        <w:rPr>
          <w:rFonts w:ascii="Arial" w:hAnsi="Arial" w:cs="Arial"/>
          <w:color w:val="000000" w:themeColor="text1"/>
          <w:sz w:val="20"/>
          <w:szCs w:val="20"/>
        </w:rPr>
      </w:pPr>
    </w:p>
    <w:p w14:paraId="630448F7" w14:textId="3135AC0E" w:rsidR="001578E5" w:rsidRPr="003D2CAC" w:rsidRDefault="001578E5" w:rsidP="00173FA0">
      <w:pPr>
        <w:spacing w:after="0" w:line="480" w:lineRule="auto"/>
        <w:rPr>
          <w:rFonts w:ascii="Arial" w:hAnsi="Arial" w:cs="Arial"/>
          <w:b/>
          <w:color w:val="000000" w:themeColor="text1"/>
        </w:rPr>
      </w:pPr>
      <w:r w:rsidRPr="003D2CAC">
        <w:rPr>
          <w:rFonts w:ascii="Arial" w:hAnsi="Arial" w:cs="Arial"/>
          <w:b/>
          <w:color w:val="000000" w:themeColor="text1"/>
        </w:rPr>
        <w:t>Discussion</w:t>
      </w:r>
      <w:r w:rsidR="00B87269" w:rsidRPr="003D2CAC">
        <w:rPr>
          <w:rFonts w:ascii="Arial" w:hAnsi="Arial" w:cs="Arial"/>
          <w:b/>
          <w:color w:val="000000" w:themeColor="text1"/>
        </w:rPr>
        <w:t xml:space="preserve"> </w:t>
      </w:r>
    </w:p>
    <w:p w14:paraId="73166568" w14:textId="77777777" w:rsidR="005D208F" w:rsidRPr="003D2CAC" w:rsidRDefault="005D208F" w:rsidP="00173FA0">
      <w:pPr>
        <w:spacing w:after="0" w:line="480" w:lineRule="auto"/>
        <w:rPr>
          <w:rFonts w:ascii="Arial" w:hAnsi="Arial" w:cs="Arial"/>
          <w:b/>
          <w:color w:val="000000" w:themeColor="text1"/>
        </w:rPr>
      </w:pPr>
    </w:p>
    <w:p w14:paraId="36C59226" w14:textId="28144923" w:rsidR="002E4F5C" w:rsidRPr="003D2CAC" w:rsidRDefault="00DE4BCD" w:rsidP="00173FA0">
      <w:pPr>
        <w:spacing w:after="0" w:line="480" w:lineRule="auto"/>
        <w:rPr>
          <w:rFonts w:ascii="Arial" w:hAnsi="Arial" w:cs="Arial"/>
          <w:color w:val="000000" w:themeColor="text1"/>
        </w:rPr>
      </w:pPr>
      <w:r w:rsidRPr="003D2CAC">
        <w:rPr>
          <w:rFonts w:ascii="Arial" w:hAnsi="Arial" w:cs="Arial"/>
          <w:color w:val="000000" w:themeColor="text1"/>
        </w:rPr>
        <w:t xml:space="preserve">This </w:t>
      </w:r>
      <w:r w:rsidR="004E6328" w:rsidRPr="003D2CAC">
        <w:rPr>
          <w:rFonts w:ascii="Arial" w:hAnsi="Arial" w:cs="Arial"/>
          <w:color w:val="000000" w:themeColor="text1"/>
        </w:rPr>
        <w:t xml:space="preserve">study found </w:t>
      </w:r>
      <w:r w:rsidR="006463EF" w:rsidRPr="003D2CAC">
        <w:rPr>
          <w:rFonts w:ascii="Arial" w:hAnsi="Arial" w:cs="Arial"/>
          <w:color w:val="000000" w:themeColor="text1"/>
        </w:rPr>
        <w:t>that a</w:t>
      </w:r>
      <w:r w:rsidR="00051DCC" w:rsidRPr="003D2CAC">
        <w:rPr>
          <w:rFonts w:ascii="Arial" w:hAnsi="Arial" w:cs="Arial"/>
          <w:color w:val="000000" w:themeColor="text1"/>
        </w:rPr>
        <w:t xml:space="preserve"> </w:t>
      </w:r>
      <w:r w:rsidRPr="003D2CAC">
        <w:rPr>
          <w:rFonts w:ascii="Arial" w:hAnsi="Arial" w:cs="Arial"/>
          <w:color w:val="000000" w:themeColor="text1"/>
        </w:rPr>
        <w:t xml:space="preserve">Home Treatment </w:t>
      </w:r>
      <w:r w:rsidR="00051DCC" w:rsidRPr="003D2CAC">
        <w:rPr>
          <w:rFonts w:ascii="Arial" w:hAnsi="Arial" w:cs="Arial"/>
          <w:color w:val="000000" w:themeColor="text1"/>
        </w:rPr>
        <w:t>Crisis T</w:t>
      </w:r>
      <w:r w:rsidR="004E6328" w:rsidRPr="003D2CAC">
        <w:rPr>
          <w:rFonts w:ascii="Arial" w:hAnsi="Arial" w:cs="Arial"/>
          <w:color w:val="000000" w:themeColor="text1"/>
        </w:rPr>
        <w:t>eam</w:t>
      </w:r>
      <w:r w:rsidR="004744A0" w:rsidRPr="003D2CAC">
        <w:rPr>
          <w:rFonts w:ascii="Arial" w:hAnsi="Arial" w:cs="Arial"/>
          <w:color w:val="000000" w:themeColor="text1"/>
        </w:rPr>
        <w:t xml:space="preserve"> restore</w:t>
      </w:r>
      <w:r w:rsidR="00FC0B98" w:rsidRPr="003D2CAC">
        <w:rPr>
          <w:rFonts w:ascii="Arial" w:hAnsi="Arial" w:cs="Arial"/>
          <w:color w:val="000000" w:themeColor="text1"/>
        </w:rPr>
        <w:t>d</w:t>
      </w:r>
      <w:r w:rsidR="004744A0" w:rsidRPr="003D2CAC">
        <w:rPr>
          <w:rFonts w:ascii="Arial" w:hAnsi="Arial" w:cs="Arial"/>
          <w:color w:val="000000" w:themeColor="text1"/>
        </w:rPr>
        <w:t xml:space="preserve"> Safe Dementia S</w:t>
      </w:r>
      <w:r w:rsidRPr="003D2CAC">
        <w:rPr>
          <w:rFonts w:ascii="Arial" w:hAnsi="Arial" w:cs="Arial"/>
          <w:color w:val="000000" w:themeColor="text1"/>
        </w:rPr>
        <w:t>pace in the community</w:t>
      </w:r>
      <w:r w:rsidR="00051DCC" w:rsidRPr="003D2CAC">
        <w:rPr>
          <w:rFonts w:ascii="Arial" w:hAnsi="Arial" w:cs="Arial"/>
          <w:color w:val="000000" w:themeColor="text1"/>
        </w:rPr>
        <w:t xml:space="preserve"> to resolve crisis</w:t>
      </w:r>
      <w:r w:rsidRPr="003D2CAC">
        <w:rPr>
          <w:rFonts w:ascii="Arial" w:hAnsi="Arial" w:cs="Arial"/>
          <w:color w:val="000000" w:themeColor="text1"/>
        </w:rPr>
        <w:t xml:space="preserve">. </w:t>
      </w:r>
      <w:r w:rsidR="00220C05" w:rsidRPr="003D2CAC">
        <w:rPr>
          <w:rFonts w:ascii="Arial" w:hAnsi="Arial" w:cs="Arial"/>
          <w:color w:val="000000" w:themeColor="text1"/>
          <w:lang w:val="en-US"/>
        </w:rPr>
        <w:t>Attention to d</w:t>
      </w:r>
      <w:r w:rsidR="005A6D6C" w:rsidRPr="003D2CAC">
        <w:rPr>
          <w:rFonts w:ascii="Arial" w:hAnsi="Arial" w:cs="Arial"/>
          <w:color w:val="000000" w:themeColor="text1"/>
          <w:lang w:val="en-US"/>
        </w:rPr>
        <w:t>isease, behaviours</w:t>
      </w:r>
      <w:r w:rsidR="00EA4DAF" w:rsidRPr="003D2CAC">
        <w:rPr>
          <w:rFonts w:ascii="Arial" w:hAnsi="Arial" w:cs="Arial"/>
          <w:color w:val="000000" w:themeColor="text1"/>
          <w:lang w:val="en-US"/>
        </w:rPr>
        <w:t>, relationships</w:t>
      </w:r>
      <w:r w:rsidR="005A6D6C" w:rsidRPr="003D2CAC">
        <w:rPr>
          <w:rFonts w:ascii="Arial" w:hAnsi="Arial" w:cs="Arial"/>
          <w:color w:val="000000" w:themeColor="text1"/>
          <w:lang w:val="en-US"/>
        </w:rPr>
        <w:t xml:space="preserve"> </w:t>
      </w:r>
      <w:r w:rsidR="00EA4DAF" w:rsidRPr="003D2CAC">
        <w:rPr>
          <w:rFonts w:ascii="Arial" w:hAnsi="Arial" w:cs="Arial"/>
          <w:color w:val="000000" w:themeColor="text1"/>
          <w:lang w:val="en-US"/>
        </w:rPr>
        <w:t>and social networks</w:t>
      </w:r>
      <w:r w:rsidR="00FF4A6A" w:rsidRPr="003D2CAC">
        <w:rPr>
          <w:rFonts w:ascii="Arial" w:hAnsi="Arial" w:cs="Arial"/>
          <w:color w:val="000000" w:themeColor="text1"/>
          <w:lang w:val="en-US"/>
        </w:rPr>
        <w:t xml:space="preserve"> were</w:t>
      </w:r>
      <w:r w:rsidR="005A6D6C" w:rsidRPr="003D2CAC">
        <w:rPr>
          <w:rFonts w:ascii="Arial" w:hAnsi="Arial" w:cs="Arial"/>
          <w:color w:val="000000" w:themeColor="text1"/>
          <w:lang w:val="en-US"/>
        </w:rPr>
        <w:t xml:space="preserve"> all </w:t>
      </w:r>
      <w:r w:rsidR="00220C05" w:rsidRPr="003D2CAC">
        <w:rPr>
          <w:rFonts w:ascii="Arial" w:hAnsi="Arial" w:cs="Arial"/>
          <w:color w:val="000000" w:themeColor="text1"/>
          <w:lang w:val="en-US"/>
        </w:rPr>
        <w:t>important</w:t>
      </w:r>
      <w:r w:rsidR="00FC0B98" w:rsidRPr="003D2CAC">
        <w:rPr>
          <w:rFonts w:ascii="Arial" w:hAnsi="Arial" w:cs="Arial"/>
          <w:color w:val="000000" w:themeColor="text1"/>
          <w:lang w:val="en-US"/>
        </w:rPr>
        <w:t xml:space="preserve"> for </w:t>
      </w:r>
      <w:r w:rsidR="005A6D6C" w:rsidRPr="003D2CAC">
        <w:rPr>
          <w:rFonts w:ascii="Arial" w:hAnsi="Arial" w:cs="Arial"/>
          <w:color w:val="000000" w:themeColor="text1"/>
          <w:lang w:val="en-US"/>
        </w:rPr>
        <w:t>creat</w:t>
      </w:r>
      <w:r w:rsidR="00FC0B98" w:rsidRPr="003D2CAC">
        <w:rPr>
          <w:rFonts w:ascii="Arial" w:hAnsi="Arial" w:cs="Arial"/>
          <w:color w:val="000000" w:themeColor="text1"/>
          <w:lang w:val="en-US"/>
        </w:rPr>
        <w:t>ing</w:t>
      </w:r>
      <w:r w:rsidR="005A6D6C" w:rsidRPr="003D2CAC">
        <w:rPr>
          <w:rFonts w:ascii="Arial" w:hAnsi="Arial" w:cs="Arial"/>
          <w:color w:val="000000" w:themeColor="text1"/>
          <w:lang w:val="en-US"/>
        </w:rPr>
        <w:t xml:space="preserve"> a Safe Dementia Space that extends beyond the boundary of the home to achieve crisis resolution. </w:t>
      </w:r>
      <w:r w:rsidR="002C6125" w:rsidRPr="003D2CAC">
        <w:rPr>
          <w:rFonts w:ascii="Arial" w:hAnsi="Arial" w:cs="Arial"/>
          <w:color w:val="000000" w:themeColor="text1"/>
          <w:lang w:val="en-US"/>
        </w:rPr>
        <w:t>Thus, achieving crisis resolution in the home is consistent with</w:t>
      </w:r>
      <w:r w:rsidR="002A0536" w:rsidRPr="003D2CAC">
        <w:rPr>
          <w:rFonts w:ascii="Arial" w:hAnsi="Arial" w:cs="Arial"/>
          <w:color w:val="000000" w:themeColor="text1"/>
          <w:lang w:val="en-US"/>
        </w:rPr>
        <w:t xml:space="preserve"> and requires</w:t>
      </w:r>
      <w:r w:rsidR="002C6125" w:rsidRPr="003D2CAC">
        <w:rPr>
          <w:rFonts w:ascii="Arial" w:hAnsi="Arial" w:cs="Arial"/>
          <w:color w:val="000000" w:themeColor="text1"/>
          <w:lang w:val="en-US"/>
        </w:rPr>
        <w:t xml:space="preserve"> implementation of </w:t>
      </w:r>
      <w:r w:rsidR="002A0536" w:rsidRPr="003D2CAC">
        <w:rPr>
          <w:rFonts w:ascii="Arial" w:hAnsi="Arial" w:cs="Arial"/>
          <w:color w:val="000000" w:themeColor="text1"/>
          <w:lang w:val="en-US"/>
        </w:rPr>
        <w:t xml:space="preserve">the </w:t>
      </w:r>
      <w:r w:rsidR="002C6125" w:rsidRPr="003D2CAC">
        <w:rPr>
          <w:rFonts w:ascii="Arial" w:hAnsi="Arial" w:cs="Arial"/>
          <w:color w:val="000000" w:themeColor="text1"/>
          <w:lang w:val="en-US"/>
        </w:rPr>
        <w:t>NHS England policy on dementia care</w:t>
      </w:r>
      <w:r w:rsidR="002A0536" w:rsidRPr="003D2CAC">
        <w:rPr>
          <w:rFonts w:ascii="Arial" w:hAnsi="Arial" w:cs="Arial"/>
          <w:color w:val="000000" w:themeColor="text1"/>
          <w:lang w:val="en-US"/>
        </w:rPr>
        <w:t>, which includes the ‘</w:t>
      </w:r>
      <w:r w:rsidR="00E7463C" w:rsidRPr="003D2CAC">
        <w:rPr>
          <w:rFonts w:ascii="Arial" w:hAnsi="Arial" w:cs="Arial"/>
          <w:color w:val="000000" w:themeColor="text1"/>
          <w:lang w:val="en-US"/>
        </w:rPr>
        <w:t>Well Pathway for Dementia</w:t>
      </w:r>
      <w:r w:rsidR="002A0536" w:rsidRPr="003D2CAC">
        <w:rPr>
          <w:rFonts w:ascii="Arial" w:hAnsi="Arial" w:cs="Arial"/>
          <w:color w:val="000000" w:themeColor="text1"/>
          <w:lang w:val="en-US"/>
        </w:rPr>
        <w:t>’</w:t>
      </w:r>
      <w:r w:rsidR="00E7463C" w:rsidRPr="003D2CAC">
        <w:rPr>
          <w:rFonts w:ascii="Arial" w:hAnsi="Arial" w:cs="Arial"/>
          <w:color w:val="000000" w:themeColor="text1"/>
          <w:lang w:val="en-US"/>
        </w:rPr>
        <w:t xml:space="preserve"> </w:t>
      </w:r>
      <w:r w:rsidR="002C6125" w:rsidRPr="003D2CAC">
        <w:rPr>
          <w:rFonts w:ascii="Arial" w:hAnsi="Arial" w:cs="Arial"/>
          <w:color w:val="000000" w:themeColor="text1"/>
          <w:lang w:val="en-US"/>
        </w:rPr>
        <w:t>(</w:t>
      </w:r>
      <w:r w:rsidR="002A0536" w:rsidRPr="003D2CAC">
        <w:rPr>
          <w:rFonts w:ascii="Arial" w:hAnsi="Arial" w:cs="Arial"/>
          <w:color w:val="000000" w:themeColor="text1"/>
          <w:lang w:val="en-US"/>
        </w:rPr>
        <w:t xml:space="preserve">NHS England, </w:t>
      </w:r>
      <w:r w:rsidR="002C6125" w:rsidRPr="003D2CAC">
        <w:rPr>
          <w:rFonts w:ascii="Arial" w:hAnsi="Arial" w:cs="Arial"/>
          <w:color w:val="000000" w:themeColor="text1"/>
          <w:lang w:val="en-US"/>
        </w:rPr>
        <w:t>201</w:t>
      </w:r>
      <w:r w:rsidR="002A0536" w:rsidRPr="003D2CAC">
        <w:rPr>
          <w:rFonts w:ascii="Arial" w:hAnsi="Arial" w:cs="Arial"/>
          <w:color w:val="000000" w:themeColor="text1"/>
          <w:lang w:val="en-US"/>
        </w:rPr>
        <w:t>7</w:t>
      </w:r>
      <w:r w:rsidR="002C6125" w:rsidRPr="003D2CAC">
        <w:rPr>
          <w:rFonts w:ascii="Arial" w:hAnsi="Arial" w:cs="Arial"/>
          <w:color w:val="000000" w:themeColor="text1"/>
          <w:lang w:val="en-US"/>
        </w:rPr>
        <w:t>).</w:t>
      </w:r>
    </w:p>
    <w:p w14:paraId="659EBB79" w14:textId="77777777" w:rsidR="002E4F5C" w:rsidRPr="003D2CAC" w:rsidRDefault="002E4F5C" w:rsidP="00173FA0">
      <w:pPr>
        <w:spacing w:after="0" w:line="480" w:lineRule="auto"/>
        <w:rPr>
          <w:rFonts w:ascii="Arial" w:hAnsi="Arial" w:cs="Arial"/>
          <w:color w:val="000000" w:themeColor="text1"/>
        </w:rPr>
      </w:pPr>
    </w:p>
    <w:p w14:paraId="6327CE47" w14:textId="449829CE" w:rsidR="00D63E5E" w:rsidRPr="003D2CAC" w:rsidRDefault="00157792" w:rsidP="002E4F5C">
      <w:pPr>
        <w:spacing w:after="0" w:line="480" w:lineRule="auto"/>
        <w:rPr>
          <w:rFonts w:ascii="Arial" w:hAnsi="Arial" w:cs="Arial"/>
          <w:color w:val="000000" w:themeColor="text1"/>
        </w:rPr>
      </w:pPr>
      <w:r w:rsidRPr="003D2CAC">
        <w:rPr>
          <w:rFonts w:ascii="Arial" w:hAnsi="Arial" w:cs="Arial"/>
          <w:color w:val="000000" w:themeColor="text1"/>
        </w:rPr>
        <w:lastRenderedPageBreak/>
        <w:t>The Home Treatment Crisis T</w:t>
      </w:r>
      <w:r w:rsidR="00190591" w:rsidRPr="003D2CAC">
        <w:rPr>
          <w:rFonts w:ascii="Arial" w:hAnsi="Arial" w:cs="Arial"/>
          <w:color w:val="000000" w:themeColor="text1"/>
        </w:rPr>
        <w:t>eam</w:t>
      </w:r>
      <w:r w:rsidR="00223D5B" w:rsidRPr="003D2CAC">
        <w:rPr>
          <w:rFonts w:ascii="Arial" w:hAnsi="Arial" w:cs="Arial"/>
          <w:color w:val="000000" w:themeColor="text1"/>
        </w:rPr>
        <w:t xml:space="preserve"> used their</w:t>
      </w:r>
      <w:r w:rsidR="006463EF" w:rsidRPr="003D2CAC">
        <w:rPr>
          <w:rFonts w:ascii="Arial" w:hAnsi="Arial" w:cs="Arial"/>
          <w:color w:val="000000" w:themeColor="text1"/>
        </w:rPr>
        <w:t xml:space="preserve"> knowledge of adverse outcomes from hospitalisation of a person with dementia</w:t>
      </w:r>
      <w:r w:rsidR="0041301E" w:rsidRPr="003D2CAC">
        <w:rPr>
          <w:rFonts w:ascii="Arial" w:hAnsi="Arial" w:cs="Arial"/>
          <w:color w:val="000000" w:themeColor="text1"/>
        </w:rPr>
        <w:t>,</w:t>
      </w:r>
      <w:r w:rsidR="00223D5B" w:rsidRPr="003D2CAC">
        <w:rPr>
          <w:rFonts w:ascii="Arial" w:hAnsi="Arial" w:cs="Arial"/>
          <w:color w:val="000000" w:themeColor="text1"/>
        </w:rPr>
        <w:t xml:space="preserve"> to justify their aim of crisis resolution in the community. </w:t>
      </w:r>
      <w:r w:rsidR="00B87269" w:rsidRPr="003D2CAC">
        <w:rPr>
          <w:rFonts w:ascii="Arial" w:hAnsi="Arial" w:cs="Arial"/>
          <w:color w:val="000000" w:themeColor="text1"/>
        </w:rPr>
        <w:t>Thus, the analysis revealed</w:t>
      </w:r>
      <w:r w:rsidR="00223D5B" w:rsidRPr="003D2CAC">
        <w:rPr>
          <w:rFonts w:ascii="Arial" w:hAnsi="Arial" w:cs="Arial"/>
          <w:color w:val="000000" w:themeColor="text1"/>
        </w:rPr>
        <w:t xml:space="preserve"> education and training of staff, carers and the wider community</w:t>
      </w:r>
      <w:r w:rsidR="00B87269" w:rsidRPr="003D2CAC">
        <w:rPr>
          <w:rFonts w:ascii="Arial" w:hAnsi="Arial" w:cs="Arial"/>
          <w:color w:val="000000" w:themeColor="text1"/>
        </w:rPr>
        <w:t xml:space="preserve"> </w:t>
      </w:r>
      <w:r w:rsidR="00223D5B" w:rsidRPr="003D2CAC">
        <w:rPr>
          <w:rFonts w:ascii="Arial" w:hAnsi="Arial" w:cs="Arial"/>
          <w:color w:val="000000" w:themeColor="text1"/>
        </w:rPr>
        <w:t xml:space="preserve">in the </w:t>
      </w:r>
      <w:r w:rsidR="00430806" w:rsidRPr="003D2CAC">
        <w:rPr>
          <w:rFonts w:ascii="Arial" w:hAnsi="Arial" w:cs="Arial"/>
          <w:color w:val="000000" w:themeColor="text1"/>
        </w:rPr>
        <w:t xml:space="preserve">potential </w:t>
      </w:r>
      <w:r w:rsidR="00223D5B" w:rsidRPr="003D2CAC">
        <w:rPr>
          <w:rFonts w:ascii="Arial" w:hAnsi="Arial" w:cs="Arial"/>
          <w:color w:val="000000" w:themeColor="text1"/>
        </w:rPr>
        <w:t xml:space="preserve">benefits of home treatment, </w:t>
      </w:r>
      <w:r w:rsidR="00B87269" w:rsidRPr="003D2CAC">
        <w:rPr>
          <w:rFonts w:ascii="Arial" w:hAnsi="Arial" w:cs="Arial"/>
          <w:color w:val="000000" w:themeColor="text1"/>
        </w:rPr>
        <w:t>critical to successful cr</w:t>
      </w:r>
      <w:r w:rsidR="00716185" w:rsidRPr="003D2CAC">
        <w:rPr>
          <w:rFonts w:ascii="Arial" w:hAnsi="Arial" w:cs="Arial"/>
          <w:color w:val="000000" w:themeColor="text1"/>
        </w:rPr>
        <w:t>isis resolution in the home</w:t>
      </w:r>
      <w:r w:rsidR="00B87269" w:rsidRPr="003D2CAC">
        <w:rPr>
          <w:rFonts w:ascii="Arial" w:hAnsi="Arial" w:cs="Arial"/>
          <w:color w:val="000000" w:themeColor="text1"/>
        </w:rPr>
        <w:t xml:space="preserve">. </w:t>
      </w:r>
      <w:r w:rsidR="00B6204F" w:rsidRPr="003D2CAC">
        <w:rPr>
          <w:rFonts w:ascii="Arial" w:hAnsi="Arial" w:cs="Arial"/>
          <w:color w:val="000000" w:themeColor="text1"/>
        </w:rPr>
        <w:t xml:space="preserve">The benefit of education </w:t>
      </w:r>
      <w:r w:rsidR="00223D5B" w:rsidRPr="003D2CAC">
        <w:rPr>
          <w:rFonts w:ascii="Arial" w:hAnsi="Arial" w:cs="Arial"/>
          <w:color w:val="000000" w:themeColor="text1"/>
        </w:rPr>
        <w:t xml:space="preserve">during crisis </w:t>
      </w:r>
      <w:r w:rsidR="00B6204F" w:rsidRPr="003D2CAC">
        <w:rPr>
          <w:rFonts w:ascii="Arial" w:hAnsi="Arial" w:cs="Arial"/>
          <w:color w:val="000000" w:themeColor="text1"/>
        </w:rPr>
        <w:t>for</w:t>
      </w:r>
      <w:r w:rsidR="002F160E" w:rsidRPr="003D2CAC">
        <w:rPr>
          <w:rFonts w:ascii="Arial" w:hAnsi="Arial" w:cs="Arial"/>
          <w:color w:val="000000" w:themeColor="text1"/>
        </w:rPr>
        <w:t xml:space="preserve"> carers</w:t>
      </w:r>
      <w:r w:rsidR="00223D5B" w:rsidRPr="003D2CAC">
        <w:rPr>
          <w:rFonts w:ascii="Arial" w:hAnsi="Arial" w:cs="Arial"/>
          <w:color w:val="000000" w:themeColor="text1"/>
        </w:rPr>
        <w:t xml:space="preserve"> </w:t>
      </w:r>
      <w:r w:rsidR="002F160E" w:rsidRPr="003D2CAC">
        <w:rPr>
          <w:rFonts w:ascii="Arial" w:hAnsi="Arial" w:cs="Arial"/>
          <w:color w:val="000000" w:themeColor="text1"/>
        </w:rPr>
        <w:t>h</w:t>
      </w:r>
      <w:r w:rsidR="00A47A0C" w:rsidRPr="003D2CAC">
        <w:rPr>
          <w:rFonts w:ascii="Arial" w:hAnsi="Arial" w:cs="Arial"/>
          <w:color w:val="000000" w:themeColor="text1"/>
        </w:rPr>
        <w:t xml:space="preserve">as been reported previously </w:t>
      </w:r>
      <w:r w:rsidR="00573919" w:rsidRPr="003D2CAC">
        <w:rPr>
          <w:rFonts w:ascii="Arial" w:hAnsi="Arial" w:cs="Arial"/>
          <w:color w:val="000000" w:themeColor="text1"/>
        </w:rPr>
        <w:fldChar w:fldCharType="begin">
          <w:fldData xml:space="preserve">PEVuZE5vdGU+PENpdGU+PEF1dGhvcj5KYWNvYnNvaG48L0F1dGhvcj48WWVhcj4yMDE5PC9ZZWFy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=
</w:fldData>
        </w:fldChar>
      </w:r>
      <w:r w:rsidR="0034486B" w:rsidRPr="003D2CAC">
        <w:rPr>
          <w:rFonts w:ascii="Arial" w:hAnsi="Arial" w:cs="Arial"/>
          <w:color w:val="000000" w:themeColor="text1"/>
        </w:rPr>
        <w:instrText xml:space="preserve"> ADDIN EN.CITE </w:instrText>
      </w:r>
      <w:r w:rsidR="0034486B" w:rsidRPr="003D2CAC">
        <w:rPr>
          <w:rFonts w:ascii="Arial" w:hAnsi="Arial" w:cs="Arial"/>
          <w:color w:val="000000" w:themeColor="text1"/>
        </w:rPr>
        <w:fldChar w:fldCharType="begin">
          <w:fldData xml:space="preserve">PEVuZE5vdGU+PENpdGU+PEF1dGhvcj5KYWNvYnNvaG48L0F1dGhvcj48WWVhcj4yMDE5PC9ZZWFy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=
</w:fldData>
        </w:fldChar>
      </w:r>
      <w:r w:rsidR="0034486B" w:rsidRPr="003D2CAC">
        <w:rPr>
          <w:rFonts w:ascii="Arial" w:hAnsi="Arial" w:cs="Arial"/>
          <w:color w:val="000000" w:themeColor="text1"/>
        </w:rPr>
        <w:instrText xml:space="preserve"> ADDIN EN.CITE.DATA </w:instrText>
      </w:r>
      <w:r w:rsidR="0034486B" w:rsidRPr="003D2CAC">
        <w:rPr>
          <w:rFonts w:ascii="Arial" w:hAnsi="Arial" w:cs="Arial"/>
          <w:color w:val="000000" w:themeColor="text1"/>
        </w:rPr>
      </w:r>
      <w:r w:rsidR="0034486B" w:rsidRPr="003D2CAC">
        <w:rPr>
          <w:rFonts w:ascii="Arial" w:hAnsi="Arial" w:cs="Arial"/>
          <w:color w:val="000000" w:themeColor="text1"/>
        </w:rPr>
        <w:fldChar w:fldCharType="end"/>
      </w:r>
      <w:r w:rsidR="00573919" w:rsidRPr="003D2CAC">
        <w:rPr>
          <w:rFonts w:ascii="Arial" w:hAnsi="Arial" w:cs="Arial"/>
          <w:color w:val="000000" w:themeColor="text1"/>
        </w:rPr>
      </w:r>
      <w:r w:rsidR="00573919" w:rsidRPr="003D2CAC">
        <w:rPr>
          <w:rFonts w:ascii="Arial" w:hAnsi="Arial" w:cs="Arial"/>
          <w:color w:val="000000" w:themeColor="text1"/>
        </w:rPr>
        <w:fldChar w:fldCharType="separate"/>
      </w:r>
      <w:r w:rsidR="0034486B" w:rsidRPr="003D2CAC">
        <w:rPr>
          <w:rFonts w:ascii="Arial" w:hAnsi="Arial" w:cs="Arial"/>
          <w:noProof/>
          <w:color w:val="000000" w:themeColor="text1"/>
        </w:rPr>
        <w:t>(Jacobsohn et al., 2019; Toot et al., 2013)</w:t>
      </w:r>
      <w:r w:rsidR="00573919" w:rsidRPr="003D2CAC">
        <w:rPr>
          <w:rFonts w:ascii="Arial" w:hAnsi="Arial" w:cs="Arial"/>
          <w:color w:val="000000" w:themeColor="text1"/>
        </w:rPr>
        <w:fldChar w:fldCharType="end"/>
      </w:r>
      <w:r w:rsidR="00B6204F" w:rsidRPr="003D2CAC">
        <w:rPr>
          <w:rFonts w:ascii="Arial" w:hAnsi="Arial" w:cs="Arial"/>
          <w:color w:val="000000" w:themeColor="text1"/>
        </w:rPr>
        <w:t xml:space="preserve">, </w:t>
      </w:r>
      <w:r w:rsidR="007226E2" w:rsidRPr="003D2CAC">
        <w:rPr>
          <w:rFonts w:ascii="Arial" w:hAnsi="Arial" w:cs="Arial"/>
          <w:color w:val="000000" w:themeColor="text1"/>
        </w:rPr>
        <w:t>with evidence of alleviation of anxiety, depression and burden (Morris, Horne, McEvoy &amp; Williamson, 2018; Laver, Milte, Dyer &amp; Crotty, 2017)</w:t>
      </w:r>
      <w:r w:rsidR="00B6204F" w:rsidRPr="003D2CAC">
        <w:rPr>
          <w:rFonts w:ascii="Arial" w:hAnsi="Arial" w:cs="Arial"/>
          <w:color w:val="000000" w:themeColor="text1"/>
        </w:rPr>
        <w:t xml:space="preserve">, </w:t>
      </w:r>
      <w:r w:rsidR="00430806" w:rsidRPr="003D2CAC">
        <w:rPr>
          <w:rFonts w:ascii="Arial" w:hAnsi="Arial" w:cs="Arial"/>
          <w:color w:val="000000" w:themeColor="text1"/>
        </w:rPr>
        <w:t xml:space="preserve">enhanced </w:t>
      </w:r>
      <w:r w:rsidR="00F57BCD" w:rsidRPr="003D2CAC">
        <w:rPr>
          <w:rFonts w:ascii="Arial" w:hAnsi="Arial" w:cs="Arial"/>
          <w:color w:val="000000" w:themeColor="text1"/>
        </w:rPr>
        <w:t xml:space="preserve">ability </w:t>
      </w:r>
      <w:r w:rsidR="00430806" w:rsidRPr="003D2CAC">
        <w:rPr>
          <w:rFonts w:ascii="Arial" w:hAnsi="Arial" w:cs="Arial"/>
          <w:color w:val="000000" w:themeColor="text1"/>
        </w:rPr>
        <w:t>to identify risk of harm early</w:t>
      </w:r>
      <w:r w:rsidR="00F57BCD" w:rsidRPr="003D2CAC">
        <w:rPr>
          <w:rFonts w:ascii="Arial" w:hAnsi="Arial" w:cs="Arial"/>
          <w:color w:val="000000" w:themeColor="text1"/>
        </w:rPr>
        <w:t xml:space="preserve"> (Sloane et al. 2017) and reduced use of emergency departments (Tremont et al. 2017)</w:t>
      </w:r>
      <w:r w:rsidR="007226E2" w:rsidRPr="003D2CAC">
        <w:rPr>
          <w:rFonts w:ascii="Arial" w:hAnsi="Arial" w:cs="Arial"/>
          <w:color w:val="000000" w:themeColor="text1"/>
        </w:rPr>
        <w:t>. T</w:t>
      </w:r>
      <w:r w:rsidR="00536D50" w:rsidRPr="003D2CAC">
        <w:rPr>
          <w:rFonts w:ascii="Arial" w:hAnsi="Arial" w:cs="Arial"/>
          <w:color w:val="000000" w:themeColor="text1"/>
        </w:rPr>
        <w:t xml:space="preserve">he public education role of </w:t>
      </w:r>
      <w:r w:rsidR="00B6204F" w:rsidRPr="003D2CAC">
        <w:rPr>
          <w:rFonts w:ascii="Arial" w:hAnsi="Arial" w:cs="Arial"/>
          <w:color w:val="000000" w:themeColor="text1"/>
        </w:rPr>
        <w:t xml:space="preserve">staff working in dementia care is recognised in recent practice guidelines and policy, for example, as a requirement for creating dementia friendly </w:t>
      </w:r>
      <w:r w:rsidR="00B6204F" w:rsidRPr="003D2CAC">
        <w:rPr>
          <w:rFonts w:ascii="Arial" w:hAnsi="Arial" w:cs="Arial"/>
        </w:rPr>
        <w:t>communities</w:t>
      </w:r>
      <w:r w:rsidR="00B6204F" w:rsidRPr="003D2CAC">
        <w:rPr>
          <w:rFonts w:ascii="Arial" w:hAnsi="Arial" w:cs="Arial"/>
          <w:color w:val="000000" w:themeColor="text1"/>
        </w:rPr>
        <w:t xml:space="preserve"> (Department of Health, 201</w:t>
      </w:r>
      <w:r w:rsidR="00430806" w:rsidRPr="003D2CAC">
        <w:rPr>
          <w:rFonts w:ascii="Arial" w:hAnsi="Arial" w:cs="Arial"/>
          <w:color w:val="000000" w:themeColor="text1"/>
        </w:rPr>
        <w:t>6; Department of Health, 2015). It</w:t>
      </w:r>
      <w:r w:rsidR="007226E2" w:rsidRPr="003D2CAC">
        <w:rPr>
          <w:rFonts w:ascii="Arial" w:hAnsi="Arial" w:cs="Arial"/>
          <w:color w:val="000000" w:themeColor="text1"/>
        </w:rPr>
        <w:t xml:space="preserve"> has not previously been a finding of empirical research about crisis</w:t>
      </w:r>
      <w:r w:rsidR="00716185" w:rsidRPr="003D2CAC">
        <w:rPr>
          <w:rFonts w:ascii="Arial" w:hAnsi="Arial" w:cs="Arial"/>
          <w:color w:val="000000" w:themeColor="text1"/>
        </w:rPr>
        <w:t xml:space="preserve"> for people with dementia</w:t>
      </w:r>
      <w:r w:rsidR="007226E2" w:rsidRPr="003D2CAC">
        <w:rPr>
          <w:rFonts w:ascii="Arial" w:hAnsi="Arial" w:cs="Arial"/>
          <w:color w:val="000000" w:themeColor="text1"/>
        </w:rPr>
        <w:t xml:space="preserve">. However, other empirical studies have revealed the importance of </w:t>
      </w:r>
      <w:r w:rsidR="004E6A6C" w:rsidRPr="003D2CAC">
        <w:rPr>
          <w:rFonts w:ascii="Arial" w:hAnsi="Arial" w:cs="Arial"/>
          <w:color w:val="000000" w:themeColor="text1"/>
        </w:rPr>
        <w:t xml:space="preserve">complex intervention for crisis resolution. </w:t>
      </w:r>
      <w:r w:rsidR="002E4F5C" w:rsidRPr="003D2CAC">
        <w:rPr>
          <w:rFonts w:ascii="Arial" w:hAnsi="Arial" w:cs="Arial"/>
          <w:color w:val="000000" w:themeColor="text1"/>
        </w:rPr>
        <w:t>Johnson et al. (2012) conducted an observational study of PREVENT</w:t>
      </w:r>
      <w:r w:rsidR="00146AF5" w:rsidRPr="003D2CAC">
        <w:rPr>
          <w:rFonts w:ascii="Arial" w:hAnsi="Arial" w:cs="Arial"/>
          <w:color w:val="000000" w:themeColor="text1"/>
        </w:rPr>
        <w:t xml:space="preserve"> for people with dementia</w:t>
      </w:r>
      <w:r w:rsidR="002E4F5C" w:rsidRPr="003D2CAC">
        <w:rPr>
          <w:rFonts w:ascii="Arial" w:hAnsi="Arial" w:cs="Arial"/>
          <w:color w:val="000000" w:themeColor="text1"/>
        </w:rPr>
        <w:t>, a standardised protocol coordinated by a care manager, for prevention and management of psychiatric crisis</w:t>
      </w:r>
      <w:r w:rsidR="00430806" w:rsidRPr="003D2CAC">
        <w:rPr>
          <w:rFonts w:ascii="Arial" w:hAnsi="Arial" w:cs="Arial"/>
          <w:color w:val="000000" w:themeColor="text1"/>
        </w:rPr>
        <w:t xml:space="preserve">, which </w:t>
      </w:r>
      <w:r w:rsidR="00E84658" w:rsidRPr="003D2CAC">
        <w:rPr>
          <w:rFonts w:ascii="Arial" w:hAnsi="Arial" w:cs="Arial"/>
          <w:color w:val="000000" w:themeColor="text1"/>
        </w:rPr>
        <w:t>concluded outcomes depend</w:t>
      </w:r>
      <w:r w:rsidR="002E4F5C" w:rsidRPr="003D2CAC">
        <w:rPr>
          <w:rFonts w:ascii="Arial" w:hAnsi="Arial" w:cs="Arial"/>
          <w:color w:val="000000" w:themeColor="text1"/>
        </w:rPr>
        <w:t xml:space="preserve"> on non-pharmacological interventions and reducing family distress during crisis, in addition to medical interventions.</w:t>
      </w:r>
      <w:r w:rsidR="00D63E5E" w:rsidRPr="003D2CAC">
        <w:rPr>
          <w:rFonts w:ascii="Arial" w:hAnsi="Arial" w:cs="Arial"/>
          <w:color w:val="000000" w:themeColor="text1"/>
        </w:rPr>
        <w:t xml:space="preserve"> In the UK, ‘The vision for the nurse’s role in dementia is primarily an interpersonal and social model of care</w:t>
      </w:r>
      <w:r w:rsidR="00253091" w:rsidRPr="003D2CAC">
        <w:rPr>
          <w:rFonts w:ascii="Arial" w:hAnsi="Arial" w:cs="Arial"/>
          <w:color w:val="000000" w:themeColor="text1"/>
        </w:rPr>
        <w:t xml:space="preserve">’ applied in practice ‘with the </w:t>
      </w:r>
      <w:r w:rsidR="00E84658" w:rsidRPr="003D2CAC">
        <w:rPr>
          <w:rFonts w:ascii="Arial" w:hAnsi="Arial" w:cs="Arial"/>
          <w:color w:val="000000" w:themeColor="text1"/>
        </w:rPr>
        <w:t>medical aspects of care using</w:t>
      </w:r>
      <w:r w:rsidR="00253091" w:rsidRPr="003D2CAC">
        <w:rPr>
          <w:rFonts w:ascii="Arial" w:hAnsi="Arial" w:cs="Arial"/>
          <w:color w:val="000000" w:themeColor="text1"/>
        </w:rPr>
        <w:t xml:space="preserve"> a person-centred approach’</w:t>
      </w:r>
      <w:r w:rsidR="00D63E5E" w:rsidRPr="003D2CAC">
        <w:rPr>
          <w:rFonts w:ascii="Arial" w:hAnsi="Arial" w:cs="Arial"/>
          <w:color w:val="000000" w:themeColor="text1"/>
        </w:rPr>
        <w:t xml:space="preserve"> (Department of Health, 2016).’</w:t>
      </w:r>
      <w:r w:rsidR="00253091" w:rsidRPr="003D2CAC">
        <w:rPr>
          <w:rFonts w:ascii="Arial" w:hAnsi="Arial" w:cs="Arial"/>
          <w:color w:val="000000" w:themeColor="text1"/>
        </w:rPr>
        <w:t xml:space="preserve"> This research has found</w:t>
      </w:r>
      <w:r w:rsidR="00146AF5" w:rsidRPr="003D2CAC">
        <w:rPr>
          <w:rFonts w:ascii="Arial" w:hAnsi="Arial" w:cs="Arial"/>
          <w:color w:val="000000" w:themeColor="text1"/>
        </w:rPr>
        <w:t xml:space="preserve"> a multidisciplinary Home Treatment Crisis Team</w:t>
      </w:r>
      <w:r w:rsidR="00223D5B" w:rsidRPr="003D2CAC">
        <w:rPr>
          <w:rFonts w:ascii="Arial" w:hAnsi="Arial" w:cs="Arial"/>
          <w:color w:val="000000" w:themeColor="text1"/>
        </w:rPr>
        <w:t xml:space="preserve"> can successfully practise</w:t>
      </w:r>
      <w:r w:rsidR="00430806" w:rsidRPr="003D2CAC">
        <w:rPr>
          <w:rFonts w:ascii="Arial" w:hAnsi="Arial" w:cs="Arial"/>
          <w:color w:val="000000" w:themeColor="text1"/>
        </w:rPr>
        <w:t xml:space="preserve"> the</w:t>
      </w:r>
      <w:r w:rsidR="00253091" w:rsidRPr="003D2CAC">
        <w:rPr>
          <w:rFonts w:ascii="Arial" w:hAnsi="Arial" w:cs="Arial"/>
          <w:color w:val="000000" w:themeColor="text1"/>
        </w:rPr>
        <w:t xml:space="preserve"> approach, demonstrating it is </w:t>
      </w:r>
      <w:r w:rsidR="00D67F2E" w:rsidRPr="003D2CAC">
        <w:rPr>
          <w:rFonts w:ascii="Arial" w:hAnsi="Arial" w:cs="Arial"/>
          <w:color w:val="000000" w:themeColor="text1"/>
        </w:rPr>
        <w:t>a vision that can be realised beyond</w:t>
      </w:r>
      <w:r w:rsidR="00253091" w:rsidRPr="003D2CAC">
        <w:rPr>
          <w:rFonts w:ascii="Arial" w:hAnsi="Arial" w:cs="Arial"/>
          <w:color w:val="000000" w:themeColor="text1"/>
        </w:rPr>
        <w:t xml:space="preserve"> nursing.</w:t>
      </w:r>
    </w:p>
    <w:p w14:paraId="773CB37A" w14:textId="3D5D284B" w:rsidR="002E4F5C" w:rsidRPr="003D2CAC" w:rsidRDefault="006969B7" w:rsidP="00253091">
      <w:pPr>
        <w:spacing w:after="0" w:line="480" w:lineRule="auto"/>
        <w:ind w:left="720"/>
        <w:rPr>
          <w:rFonts w:ascii="Arial" w:hAnsi="Arial" w:cs="Arial"/>
          <w:color w:val="000000" w:themeColor="text1"/>
        </w:rPr>
      </w:pPr>
      <w:r w:rsidRPr="003D2CAC">
        <w:t xml:space="preserve"> </w:t>
      </w:r>
    </w:p>
    <w:p w14:paraId="56C11740" w14:textId="38D78B0A" w:rsidR="006E2EAB" w:rsidRPr="003D2CAC" w:rsidRDefault="007226E2" w:rsidP="00173FA0">
      <w:pPr>
        <w:spacing w:after="0" w:line="480" w:lineRule="auto"/>
        <w:rPr>
          <w:rFonts w:ascii="Arial" w:hAnsi="Arial" w:cs="Arial"/>
          <w:color w:val="000000" w:themeColor="text1"/>
        </w:rPr>
      </w:pPr>
      <w:r w:rsidRPr="003D2CAC">
        <w:rPr>
          <w:rFonts w:ascii="Arial" w:hAnsi="Arial" w:cs="Arial"/>
          <w:color w:val="000000" w:themeColor="text1"/>
        </w:rPr>
        <w:t>Offering person-centred care to protect personhood has been dominant in best practice and policy guidelines for two decades, since the publication of Kitwood</w:t>
      </w:r>
      <w:r w:rsidR="004E6A6C" w:rsidRPr="003D2CAC">
        <w:rPr>
          <w:rFonts w:ascii="Arial" w:hAnsi="Arial" w:cs="Arial"/>
          <w:color w:val="000000" w:themeColor="text1"/>
        </w:rPr>
        <w:t xml:space="preserve"> and Bredin’</w:t>
      </w:r>
      <w:r w:rsidRPr="003D2CAC">
        <w:rPr>
          <w:rFonts w:ascii="Arial" w:hAnsi="Arial" w:cs="Arial"/>
          <w:color w:val="000000" w:themeColor="text1"/>
        </w:rPr>
        <w:t xml:space="preserve">s seminal </w:t>
      </w:r>
      <w:r w:rsidR="0015048F" w:rsidRPr="003D2CAC">
        <w:rPr>
          <w:rFonts w:ascii="Arial" w:hAnsi="Arial" w:cs="Arial"/>
          <w:color w:val="000000" w:themeColor="text1"/>
        </w:rPr>
        <w:t>research</w:t>
      </w:r>
      <w:r w:rsidRPr="003D2CAC">
        <w:rPr>
          <w:rFonts w:ascii="Arial" w:hAnsi="Arial" w:cs="Arial"/>
          <w:color w:val="000000" w:themeColor="text1"/>
        </w:rPr>
        <w:t xml:space="preserve"> (1997)</w:t>
      </w:r>
      <w:r w:rsidR="007F6D47" w:rsidRPr="003D2CAC">
        <w:rPr>
          <w:rFonts w:ascii="Arial" w:hAnsi="Arial" w:cs="Arial"/>
          <w:color w:val="000000" w:themeColor="text1"/>
        </w:rPr>
        <w:t>,</w:t>
      </w:r>
      <w:r w:rsidR="0015048F" w:rsidRPr="003D2CAC">
        <w:rPr>
          <w:rFonts w:ascii="Arial" w:hAnsi="Arial" w:cs="Arial"/>
          <w:color w:val="000000" w:themeColor="text1"/>
        </w:rPr>
        <w:t xml:space="preserve"> </w:t>
      </w:r>
      <w:r w:rsidR="00940085" w:rsidRPr="003D2CAC">
        <w:rPr>
          <w:rFonts w:ascii="Arial" w:hAnsi="Arial" w:cs="Arial"/>
          <w:color w:val="000000" w:themeColor="text1"/>
        </w:rPr>
        <w:t>which drew</w:t>
      </w:r>
      <w:r w:rsidR="0015048F" w:rsidRPr="003D2CAC">
        <w:rPr>
          <w:rFonts w:ascii="Arial" w:hAnsi="Arial" w:cs="Arial"/>
          <w:color w:val="000000" w:themeColor="text1"/>
        </w:rPr>
        <w:t xml:space="preserve"> on the experiences of people with dementia</w:t>
      </w:r>
      <w:r w:rsidR="00940085" w:rsidRPr="003D2CAC">
        <w:rPr>
          <w:rFonts w:ascii="Arial" w:hAnsi="Arial" w:cs="Arial"/>
          <w:color w:val="000000" w:themeColor="text1"/>
        </w:rPr>
        <w:t xml:space="preserve"> to</w:t>
      </w:r>
      <w:r w:rsidR="007F6D47" w:rsidRPr="003D2CAC">
        <w:rPr>
          <w:rFonts w:ascii="Arial" w:hAnsi="Arial" w:cs="Arial"/>
          <w:color w:val="000000" w:themeColor="text1"/>
        </w:rPr>
        <w:t xml:space="preserve"> </w:t>
      </w:r>
      <w:r w:rsidR="0015048F" w:rsidRPr="003D2CAC">
        <w:rPr>
          <w:rFonts w:ascii="Arial" w:hAnsi="Arial" w:cs="Arial"/>
          <w:color w:val="000000" w:themeColor="text1"/>
        </w:rPr>
        <w:t>recognis</w:t>
      </w:r>
      <w:r w:rsidR="00940085" w:rsidRPr="003D2CAC">
        <w:rPr>
          <w:rFonts w:ascii="Arial" w:hAnsi="Arial" w:cs="Arial"/>
          <w:color w:val="000000" w:themeColor="text1"/>
        </w:rPr>
        <w:t>e</w:t>
      </w:r>
      <w:r w:rsidR="0015048F" w:rsidRPr="003D2CAC">
        <w:rPr>
          <w:rFonts w:ascii="Arial" w:hAnsi="Arial" w:cs="Arial"/>
          <w:color w:val="000000" w:themeColor="text1"/>
        </w:rPr>
        <w:t xml:space="preserve"> the applicability of</w:t>
      </w:r>
      <w:r w:rsidR="004C16CE" w:rsidRPr="003D2CAC">
        <w:rPr>
          <w:rFonts w:ascii="Arial" w:hAnsi="Arial" w:cs="Arial"/>
          <w:color w:val="000000" w:themeColor="text1"/>
        </w:rPr>
        <w:t xml:space="preserve"> the concepts to dementia care</w:t>
      </w:r>
      <w:r w:rsidR="0015048F" w:rsidRPr="003D2CAC">
        <w:rPr>
          <w:rFonts w:ascii="Arial" w:hAnsi="Arial" w:cs="Arial"/>
          <w:color w:val="000000" w:themeColor="text1"/>
        </w:rPr>
        <w:t>.</w:t>
      </w:r>
      <w:r w:rsidRPr="003D2CAC">
        <w:rPr>
          <w:rFonts w:ascii="Arial" w:hAnsi="Arial" w:cs="Arial"/>
          <w:color w:val="000000" w:themeColor="text1"/>
        </w:rPr>
        <w:t xml:space="preserve"> </w:t>
      </w:r>
      <w:r w:rsidR="0048698F" w:rsidRPr="003D2CAC">
        <w:rPr>
          <w:rFonts w:ascii="Arial" w:hAnsi="Arial" w:cs="Arial"/>
          <w:color w:val="000000" w:themeColor="text1"/>
        </w:rPr>
        <w:t xml:space="preserve">Placing value on personhood has been </w:t>
      </w:r>
      <w:r w:rsidR="0048698F" w:rsidRPr="003D2CAC">
        <w:rPr>
          <w:rFonts w:ascii="Arial" w:hAnsi="Arial" w:cs="Arial"/>
          <w:color w:val="000000" w:themeColor="text1"/>
        </w:rPr>
        <w:lastRenderedPageBreak/>
        <w:t>important for encouraging</w:t>
      </w:r>
      <w:r w:rsidRPr="003D2CAC">
        <w:rPr>
          <w:rFonts w:ascii="Arial" w:hAnsi="Arial" w:cs="Arial"/>
          <w:color w:val="000000" w:themeColor="text1"/>
        </w:rPr>
        <w:t xml:space="preserve"> on-going interaction</w:t>
      </w:r>
      <w:r w:rsidR="004C16CE" w:rsidRPr="003D2CAC">
        <w:rPr>
          <w:rFonts w:ascii="Arial" w:hAnsi="Arial" w:cs="Arial"/>
          <w:color w:val="000000" w:themeColor="text1"/>
        </w:rPr>
        <w:t xml:space="preserve"> </w:t>
      </w:r>
      <w:r w:rsidR="0048698F" w:rsidRPr="003D2CAC">
        <w:rPr>
          <w:rFonts w:ascii="Arial" w:hAnsi="Arial" w:cs="Arial"/>
          <w:color w:val="000000" w:themeColor="text1"/>
        </w:rPr>
        <w:t xml:space="preserve">with the person who has dementia helping to protect them from isolation as the disease progresses. </w:t>
      </w:r>
      <w:r w:rsidRPr="003D2CAC">
        <w:rPr>
          <w:rFonts w:ascii="Arial" w:hAnsi="Arial" w:cs="Arial"/>
          <w:color w:val="000000" w:themeColor="text1"/>
        </w:rPr>
        <w:t>However</w:t>
      </w:r>
      <w:r w:rsidR="0048698F" w:rsidRPr="003D2CAC">
        <w:rPr>
          <w:rFonts w:ascii="Arial" w:hAnsi="Arial" w:cs="Arial"/>
          <w:color w:val="000000" w:themeColor="text1"/>
        </w:rPr>
        <w:t>, the focus</w:t>
      </w:r>
      <w:r w:rsidR="004C16CE" w:rsidRPr="003D2CAC">
        <w:rPr>
          <w:rFonts w:ascii="Arial" w:hAnsi="Arial" w:cs="Arial"/>
          <w:color w:val="000000" w:themeColor="text1"/>
        </w:rPr>
        <w:t xml:space="preserve"> on respecting the individual’s unique inner existence may have</w:t>
      </w:r>
      <w:r w:rsidRPr="003D2CAC">
        <w:rPr>
          <w:rFonts w:ascii="Arial" w:hAnsi="Arial" w:cs="Arial"/>
          <w:color w:val="000000" w:themeColor="text1"/>
        </w:rPr>
        <w:t xml:space="preserve"> </w:t>
      </w:r>
      <w:r w:rsidR="004C16CE" w:rsidRPr="003D2CAC">
        <w:rPr>
          <w:rFonts w:ascii="Arial" w:hAnsi="Arial" w:cs="Arial"/>
          <w:color w:val="000000" w:themeColor="text1"/>
        </w:rPr>
        <w:t>drawn attention</w:t>
      </w:r>
      <w:r w:rsidR="00430806" w:rsidRPr="003D2CAC">
        <w:rPr>
          <w:rFonts w:ascii="Arial" w:hAnsi="Arial" w:cs="Arial"/>
          <w:color w:val="000000" w:themeColor="text1"/>
        </w:rPr>
        <w:t xml:space="preserve"> away</w:t>
      </w:r>
      <w:r w:rsidR="004C16CE" w:rsidRPr="003D2CAC">
        <w:rPr>
          <w:rFonts w:ascii="Arial" w:hAnsi="Arial" w:cs="Arial"/>
          <w:color w:val="000000" w:themeColor="text1"/>
        </w:rPr>
        <w:t xml:space="preserve"> </w:t>
      </w:r>
      <w:r w:rsidRPr="003D2CAC">
        <w:rPr>
          <w:rFonts w:ascii="Arial" w:hAnsi="Arial" w:cs="Arial"/>
          <w:color w:val="000000" w:themeColor="text1"/>
        </w:rPr>
        <w:t xml:space="preserve">from the wider social system and network of relationships that can enable a person with dementia to remain in their own home. The model of treatment in the home to achieve crisis resolution examined in this study was of respect for personhood embedded within a systems approach to </w:t>
      </w:r>
      <w:r w:rsidR="004C16CE" w:rsidRPr="003D2CAC">
        <w:rPr>
          <w:rFonts w:ascii="Arial" w:hAnsi="Arial" w:cs="Arial"/>
          <w:color w:val="000000" w:themeColor="text1"/>
        </w:rPr>
        <w:t>treatment and care. This facilitated</w:t>
      </w:r>
      <w:r w:rsidRPr="003D2CAC">
        <w:rPr>
          <w:rFonts w:ascii="Arial" w:hAnsi="Arial" w:cs="Arial"/>
          <w:color w:val="000000" w:themeColor="text1"/>
        </w:rPr>
        <w:t xml:space="preserve"> </w:t>
      </w:r>
      <w:r w:rsidR="004C16CE" w:rsidRPr="003D2CAC">
        <w:rPr>
          <w:rFonts w:ascii="Arial" w:hAnsi="Arial" w:cs="Arial"/>
          <w:color w:val="000000" w:themeColor="text1"/>
        </w:rPr>
        <w:t>consideration of adjustments</w:t>
      </w:r>
      <w:r w:rsidRPr="003D2CAC">
        <w:rPr>
          <w:rFonts w:ascii="Arial" w:hAnsi="Arial" w:cs="Arial"/>
          <w:color w:val="000000" w:themeColor="text1"/>
        </w:rPr>
        <w:t xml:space="preserve"> beyond the immediate problem as understood by the person with dementia and their carer. </w:t>
      </w:r>
      <w:r w:rsidR="00786E8A" w:rsidRPr="003D2CAC">
        <w:rPr>
          <w:rFonts w:ascii="Arial" w:hAnsi="Arial" w:cs="Arial"/>
          <w:color w:val="000000" w:themeColor="text1"/>
        </w:rPr>
        <w:t xml:space="preserve">A focus on personhood </w:t>
      </w:r>
      <w:r w:rsidR="00D67F2E" w:rsidRPr="003D2CAC">
        <w:rPr>
          <w:rFonts w:ascii="Arial" w:hAnsi="Arial" w:cs="Arial"/>
          <w:color w:val="000000" w:themeColor="text1"/>
        </w:rPr>
        <w:t>may also obscure</w:t>
      </w:r>
      <w:r w:rsidR="00786E8A" w:rsidRPr="003D2CAC">
        <w:rPr>
          <w:rFonts w:ascii="Arial" w:hAnsi="Arial" w:cs="Arial"/>
          <w:color w:val="000000" w:themeColor="text1"/>
        </w:rPr>
        <w:t xml:space="preserve"> the importance of medical man</w:t>
      </w:r>
      <w:r w:rsidR="00146AF5" w:rsidRPr="003D2CAC">
        <w:rPr>
          <w:rFonts w:ascii="Arial" w:hAnsi="Arial" w:cs="Arial"/>
          <w:color w:val="000000" w:themeColor="text1"/>
        </w:rPr>
        <w:t>agement of the disease</w:t>
      </w:r>
      <w:r w:rsidR="00786E8A" w:rsidRPr="003D2CAC">
        <w:rPr>
          <w:rFonts w:ascii="Arial" w:hAnsi="Arial" w:cs="Arial"/>
          <w:color w:val="000000" w:themeColor="text1"/>
        </w:rPr>
        <w:t xml:space="preserve">. Medicines management in the home was </w:t>
      </w:r>
      <w:r w:rsidR="004C16CE" w:rsidRPr="003D2CAC">
        <w:rPr>
          <w:rFonts w:ascii="Arial" w:hAnsi="Arial" w:cs="Arial"/>
          <w:color w:val="000000" w:themeColor="text1"/>
        </w:rPr>
        <w:t xml:space="preserve">found </w:t>
      </w:r>
      <w:r w:rsidR="00D67F2E" w:rsidRPr="003D2CAC">
        <w:rPr>
          <w:rFonts w:ascii="Arial" w:hAnsi="Arial" w:cs="Arial"/>
          <w:color w:val="000000" w:themeColor="text1"/>
        </w:rPr>
        <w:t>necessary for resolving</w:t>
      </w:r>
      <w:r w:rsidR="0048698F" w:rsidRPr="003D2CAC">
        <w:rPr>
          <w:rFonts w:ascii="Arial" w:hAnsi="Arial" w:cs="Arial"/>
          <w:color w:val="000000" w:themeColor="text1"/>
        </w:rPr>
        <w:t xml:space="preserve"> crisis in the home. </w:t>
      </w:r>
      <w:r w:rsidR="00B87269" w:rsidRPr="003D2CAC">
        <w:rPr>
          <w:rFonts w:ascii="Arial" w:hAnsi="Arial" w:cs="Arial"/>
          <w:color w:val="000000" w:themeColor="text1"/>
        </w:rPr>
        <w:t xml:space="preserve">The </w:t>
      </w:r>
      <w:r w:rsidR="002E4F5C" w:rsidRPr="003D2CAC">
        <w:rPr>
          <w:rFonts w:ascii="Arial" w:hAnsi="Arial" w:cs="Arial"/>
          <w:color w:val="000000" w:themeColor="text1"/>
        </w:rPr>
        <w:t xml:space="preserve">biopsychosocial </w:t>
      </w:r>
      <w:r w:rsidR="00C46A8C" w:rsidRPr="003D2CAC">
        <w:rPr>
          <w:rFonts w:ascii="Arial" w:hAnsi="Arial" w:cs="Arial"/>
          <w:color w:val="000000" w:themeColor="text1"/>
        </w:rPr>
        <w:t xml:space="preserve">model of home treatment reported here, </w:t>
      </w:r>
      <w:r w:rsidR="00B87269" w:rsidRPr="003D2CAC">
        <w:rPr>
          <w:rFonts w:ascii="Arial" w:hAnsi="Arial" w:cs="Arial"/>
          <w:color w:val="000000" w:themeColor="text1"/>
        </w:rPr>
        <w:t>enabled more than 80% of study participants with dementia to experience resolution of crisis without admission to hospital.</w:t>
      </w:r>
    </w:p>
    <w:p w14:paraId="65B72BAC" w14:textId="77777777" w:rsidR="00AD5513" w:rsidRPr="003D2CAC" w:rsidRDefault="00AD5513" w:rsidP="00173FA0">
      <w:pPr>
        <w:spacing w:after="0" w:line="480" w:lineRule="auto"/>
        <w:rPr>
          <w:rFonts w:ascii="Arial" w:hAnsi="Arial" w:cs="Arial"/>
          <w:color w:val="000000" w:themeColor="text1"/>
        </w:rPr>
      </w:pPr>
    </w:p>
    <w:p w14:paraId="48A5D887" w14:textId="581DE010" w:rsidR="005A1117" w:rsidRPr="003D2CAC" w:rsidRDefault="002151A9" w:rsidP="00432C1E">
      <w:pPr>
        <w:spacing w:after="0" w:line="480" w:lineRule="auto"/>
        <w:rPr>
          <w:rFonts w:ascii="Arial" w:hAnsi="Arial" w:cs="Arial"/>
          <w:b/>
          <w:color w:val="000000" w:themeColor="text1"/>
        </w:rPr>
      </w:pPr>
      <w:r w:rsidRPr="003D2CAC">
        <w:rPr>
          <w:rFonts w:ascii="Arial" w:hAnsi="Arial" w:cs="Arial"/>
          <w:b/>
          <w:color w:val="000000" w:themeColor="text1"/>
        </w:rPr>
        <w:t>Limitations</w:t>
      </w:r>
    </w:p>
    <w:p w14:paraId="0D29B802" w14:textId="77777777" w:rsidR="00432C1E" w:rsidRPr="003D2CAC" w:rsidRDefault="00432C1E" w:rsidP="00432C1E">
      <w:pPr>
        <w:spacing w:after="0" w:line="480" w:lineRule="auto"/>
        <w:rPr>
          <w:rFonts w:ascii="Arial" w:hAnsi="Arial" w:cs="Arial"/>
          <w:b/>
          <w:color w:val="000000" w:themeColor="text1"/>
        </w:rPr>
      </w:pPr>
    </w:p>
    <w:p w14:paraId="653E106F" w14:textId="108BE6A1" w:rsidR="00363C53" w:rsidRPr="003D2CAC" w:rsidRDefault="00425BFA" w:rsidP="00432C1E">
      <w:pPr>
        <w:spacing w:after="0" w:line="480" w:lineRule="auto"/>
        <w:rPr>
          <w:rFonts w:cstheme="minorHAnsi"/>
          <w:color w:val="000000" w:themeColor="text1"/>
          <w:sz w:val="20"/>
          <w:szCs w:val="20"/>
        </w:rPr>
      </w:pPr>
      <w:r w:rsidRPr="003D2CAC">
        <w:rPr>
          <w:rFonts w:ascii="Arial" w:hAnsi="Arial" w:cs="Arial"/>
          <w:color w:val="000000" w:themeColor="text1"/>
        </w:rPr>
        <w:t>This research was</w:t>
      </w:r>
      <w:r w:rsidR="002151A9" w:rsidRPr="003D2CAC">
        <w:rPr>
          <w:rFonts w:ascii="Arial" w:hAnsi="Arial" w:cs="Arial"/>
          <w:color w:val="000000" w:themeColor="text1"/>
        </w:rPr>
        <w:t xml:space="preserve"> a single centre</w:t>
      </w:r>
      <w:r w:rsidRPr="003D2CAC">
        <w:rPr>
          <w:rFonts w:ascii="Arial" w:hAnsi="Arial" w:cs="Arial"/>
          <w:color w:val="000000" w:themeColor="text1"/>
        </w:rPr>
        <w:t xml:space="preserve"> study</w:t>
      </w:r>
      <w:r w:rsidR="002151A9" w:rsidRPr="003D2CAC">
        <w:rPr>
          <w:rFonts w:ascii="Arial" w:hAnsi="Arial" w:cs="Arial"/>
          <w:color w:val="000000" w:themeColor="text1"/>
        </w:rPr>
        <w:t xml:space="preserve"> in the UK.</w:t>
      </w:r>
      <w:r w:rsidR="00A35FAC" w:rsidRPr="003D2CAC">
        <w:rPr>
          <w:rFonts w:ascii="Arial" w:hAnsi="Arial" w:cs="Arial"/>
          <w:color w:val="000000" w:themeColor="text1"/>
        </w:rPr>
        <w:t xml:space="preserve"> It was about a sensitive, thus under researched topic and included the perspective of people with dementia, which is typically underrepresented.</w:t>
      </w:r>
      <w:r w:rsidRPr="003D2CAC">
        <w:rPr>
          <w:rFonts w:ascii="Arial" w:hAnsi="Arial" w:cs="Arial"/>
          <w:color w:val="000000" w:themeColor="text1"/>
        </w:rPr>
        <w:t xml:space="preserve"> The approach to crisis resolution in the home of people with dementia was dependent on the </w:t>
      </w:r>
      <w:r w:rsidR="00430806" w:rsidRPr="003D2CAC">
        <w:rPr>
          <w:rFonts w:ascii="Arial" w:hAnsi="Arial" w:cs="Arial"/>
          <w:color w:val="000000" w:themeColor="text1"/>
        </w:rPr>
        <w:t>availability of other health,</w:t>
      </w:r>
      <w:r w:rsidRPr="003D2CAC">
        <w:rPr>
          <w:rFonts w:ascii="Arial" w:hAnsi="Arial" w:cs="Arial"/>
          <w:color w:val="000000" w:themeColor="text1"/>
        </w:rPr>
        <w:t xml:space="preserve"> social care </w:t>
      </w:r>
      <w:r w:rsidR="00430806" w:rsidRPr="003D2CAC">
        <w:rPr>
          <w:rFonts w:ascii="Arial" w:hAnsi="Arial" w:cs="Arial"/>
          <w:color w:val="000000" w:themeColor="text1"/>
        </w:rPr>
        <w:t xml:space="preserve">and community </w:t>
      </w:r>
      <w:r w:rsidRPr="003D2CAC">
        <w:rPr>
          <w:rFonts w:ascii="Arial" w:hAnsi="Arial" w:cs="Arial"/>
          <w:color w:val="000000" w:themeColor="text1"/>
        </w:rPr>
        <w:t xml:space="preserve">services available locally. The transferability of the model emergent from the analysis may be limited to other geographical locations where a similar infrastructure of community services is available. </w:t>
      </w:r>
      <w:r w:rsidR="002151A9" w:rsidRPr="003D2CAC">
        <w:rPr>
          <w:rFonts w:ascii="Arial" w:hAnsi="Arial" w:cs="Arial"/>
          <w:color w:val="000000" w:themeColor="text1"/>
        </w:rPr>
        <w:t xml:space="preserve"> </w:t>
      </w:r>
      <w:r w:rsidR="00363C53" w:rsidRPr="003D2CAC">
        <w:rPr>
          <w:rFonts w:ascii="Arial" w:hAnsi="Arial" w:cs="Arial"/>
          <w:color w:val="000000" w:themeColor="text1"/>
        </w:rPr>
        <w:t>The model should now be tested in comparison with other models used in current practice</w:t>
      </w:r>
      <w:r w:rsidR="007E4CE5" w:rsidRPr="003D2CAC">
        <w:rPr>
          <w:rFonts w:ascii="Arial" w:hAnsi="Arial" w:cs="Arial"/>
          <w:color w:val="000000" w:themeColor="text1"/>
        </w:rPr>
        <w:t>, paying particular attention to relationships with social care and community services</w:t>
      </w:r>
      <w:r w:rsidR="00363C53" w:rsidRPr="003D2CAC">
        <w:rPr>
          <w:rFonts w:ascii="Arial" w:hAnsi="Arial" w:cs="Arial"/>
          <w:color w:val="000000" w:themeColor="text1"/>
        </w:rPr>
        <w:t>.</w:t>
      </w:r>
      <w:r w:rsidR="007E4CE5" w:rsidRPr="003D2CAC">
        <w:rPr>
          <w:rFonts w:ascii="Arial" w:hAnsi="Arial" w:cs="Arial"/>
          <w:color w:val="000000" w:themeColor="text1"/>
        </w:rPr>
        <w:t xml:space="preserve"> </w:t>
      </w:r>
      <w:r w:rsidR="00DB28C5" w:rsidRPr="003D2CAC">
        <w:rPr>
          <w:rFonts w:ascii="Arial" w:hAnsi="Arial" w:cs="Arial"/>
          <w:color w:val="000000" w:themeColor="text1"/>
        </w:rPr>
        <w:t>Economic evaluation is also needed, as there may be cost benefits from avoidance of hospital admission.</w:t>
      </w:r>
    </w:p>
    <w:p w14:paraId="5CB21EF0" w14:textId="77777777" w:rsidR="00370444" w:rsidRPr="003D2CAC" w:rsidRDefault="00370444" w:rsidP="00432C1E">
      <w:pPr>
        <w:spacing w:after="0" w:line="480" w:lineRule="auto"/>
        <w:rPr>
          <w:rFonts w:ascii="Arial" w:hAnsi="Arial" w:cs="Arial"/>
          <w:color w:val="000000" w:themeColor="text1"/>
        </w:rPr>
      </w:pPr>
    </w:p>
    <w:p w14:paraId="01806FC9" w14:textId="13346DDB" w:rsidR="002F160E" w:rsidRPr="003D2CAC" w:rsidRDefault="002F160E" w:rsidP="00173FA0">
      <w:pPr>
        <w:spacing w:after="0" w:line="480" w:lineRule="auto"/>
        <w:rPr>
          <w:rFonts w:ascii="Arial" w:hAnsi="Arial" w:cs="Arial"/>
          <w:color w:val="000000" w:themeColor="text1"/>
        </w:rPr>
      </w:pPr>
      <w:r w:rsidRPr="003D2CAC">
        <w:rPr>
          <w:rFonts w:ascii="Arial" w:hAnsi="Arial" w:cs="Arial"/>
          <w:color w:val="000000" w:themeColor="text1"/>
        </w:rPr>
        <w:t>Earlier research has based analysis primarily on carer accounts where samples underrepresent older and depressed carers. A limitation of th</w:t>
      </w:r>
      <w:r w:rsidR="00083585" w:rsidRPr="003D2CAC">
        <w:rPr>
          <w:rFonts w:ascii="Arial" w:hAnsi="Arial" w:cs="Arial"/>
          <w:color w:val="000000" w:themeColor="text1"/>
        </w:rPr>
        <w:t xml:space="preserve">is study is data capture limited </w:t>
      </w:r>
      <w:r w:rsidR="00083585" w:rsidRPr="003D2CAC">
        <w:rPr>
          <w:rFonts w:ascii="Arial" w:hAnsi="Arial" w:cs="Arial"/>
          <w:color w:val="000000" w:themeColor="text1"/>
        </w:rPr>
        <w:lastRenderedPageBreak/>
        <w:t>by available resources not data saturation</w:t>
      </w:r>
      <w:r w:rsidRPr="003D2CAC">
        <w:rPr>
          <w:rFonts w:ascii="Arial" w:hAnsi="Arial" w:cs="Arial"/>
          <w:color w:val="000000" w:themeColor="text1"/>
        </w:rPr>
        <w:t xml:space="preserve">, however, data was captured using multiple methods during the crisis process, giving a new and more robust insight into the process compared to analysis of </w:t>
      </w:r>
      <w:r w:rsidR="00555CF6" w:rsidRPr="003D2CAC">
        <w:rPr>
          <w:rFonts w:ascii="Arial" w:hAnsi="Arial" w:cs="Arial"/>
          <w:color w:val="000000" w:themeColor="text1"/>
        </w:rPr>
        <w:t xml:space="preserve">earlier </w:t>
      </w:r>
      <w:r w:rsidRPr="003D2CAC">
        <w:rPr>
          <w:rFonts w:ascii="Arial" w:hAnsi="Arial" w:cs="Arial"/>
          <w:color w:val="000000" w:themeColor="text1"/>
        </w:rPr>
        <w:t>retrospective and single perspective accounts.</w:t>
      </w:r>
    </w:p>
    <w:p w14:paraId="58EFA402" w14:textId="77777777" w:rsidR="00AD5513" w:rsidRPr="003D2CAC" w:rsidRDefault="00AD5513" w:rsidP="00173FA0">
      <w:pPr>
        <w:spacing w:after="0" w:line="480" w:lineRule="auto"/>
        <w:rPr>
          <w:rFonts w:ascii="Arial" w:hAnsi="Arial" w:cs="Arial"/>
          <w:color w:val="000000" w:themeColor="text1"/>
        </w:rPr>
      </w:pPr>
    </w:p>
    <w:p w14:paraId="61AC383B" w14:textId="00D077F5" w:rsidR="00C04BD2" w:rsidRPr="003D2CAC" w:rsidRDefault="00C04BD2" w:rsidP="00173FA0">
      <w:pPr>
        <w:spacing w:after="0" w:line="480" w:lineRule="auto"/>
        <w:jc w:val="both"/>
        <w:rPr>
          <w:rFonts w:ascii="Arial" w:eastAsiaTheme="minorEastAsia" w:hAnsi="Arial" w:cs="Arial"/>
          <w:b/>
          <w:color w:val="000000" w:themeColor="text1"/>
          <w:lang w:eastAsia="zh-CN"/>
        </w:rPr>
      </w:pPr>
      <w:r w:rsidRPr="003D2CAC">
        <w:rPr>
          <w:rFonts w:ascii="Arial" w:eastAsiaTheme="minorEastAsia" w:hAnsi="Arial" w:cs="Arial"/>
          <w:b/>
          <w:color w:val="000000" w:themeColor="text1"/>
          <w:lang w:eastAsia="zh-CN"/>
        </w:rPr>
        <w:t>Conclusion</w:t>
      </w:r>
    </w:p>
    <w:p w14:paraId="5896A6FA" w14:textId="77777777" w:rsidR="00F7607B" w:rsidRPr="003D2CAC" w:rsidRDefault="00F7607B" w:rsidP="00173FA0">
      <w:pPr>
        <w:spacing w:after="0" w:line="480" w:lineRule="auto"/>
        <w:jc w:val="both"/>
        <w:rPr>
          <w:rFonts w:ascii="Arial" w:eastAsiaTheme="minorEastAsia" w:hAnsi="Arial" w:cs="Arial"/>
          <w:b/>
          <w:color w:val="000000" w:themeColor="text1"/>
          <w:lang w:eastAsia="zh-CN"/>
        </w:rPr>
      </w:pPr>
    </w:p>
    <w:p w14:paraId="454F6B1E" w14:textId="519601AC" w:rsidR="002E19B4" w:rsidRPr="003D2CAC" w:rsidRDefault="002E19B4" w:rsidP="00173FA0">
      <w:pPr>
        <w:spacing w:after="0" w:line="480" w:lineRule="auto"/>
        <w:rPr>
          <w:rFonts w:ascii="Arial" w:hAnsi="Arial" w:cs="Arial"/>
          <w:color w:val="000000" w:themeColor="text1"/>
          <w:lang w:eastAsia="zh-CN"/>
        </w:rPr>
      </w:pPr>
      <w:r w:rsidRPr="003D2CAC">
        <w:rPr>
          <w:rFonts w:ascii="Arial" w:eastAsiaTheme="minorEastAsia" w:hAnsi="Arial" w:cs="Arial"/>
          <w:color w:val="000000" w:themeColor="text1"/>
          <w:lang w:eastAsia="zh-CN"/>
        </w:rPr>
        <w:t>Policy makers and practitioners should consider the</w:t>
      </w:r>
      <w:r w:rsidR="0036613B" w:rsidRPr="003D2CAC">
        <w:rPr>
          <w:rFonts w:ascii="Arial" w:hAnsi="Arial" w:cs="Arial"/>
          <w:color w:val="000000" w:themeColor="text1"/>
          <w:lang w:eastAsia="zh-CN"/>
        </w:rPr>
        <w:t xml:space="preserve"> identified </w:t>
      </w:r>
      <w:r w:rsidR="00D67F2E" w:rsidRPr="003D2CAC">
        <w:rPr>
          <w:rFonts w:ascii="Arial" w:hAnsi="Arial" w:cs="Arial"/>
          <w:color w:val="000000" w:themeColor="text1"/>
          <w:lang w:eastAsia="zh-CN"/>
        </w:rPr>
        <w:t xml:space="preserve">seven </w:t>
      </w:r>
      <w:r w:rsidR="0036613B" w:rsidRPr="003D2CAC">
        <w:rPr>
          <w:rFonts w:ascii="Arial" w:hAnsi="Arial" w:cs="Arial"/>
          <w:color w:val="000000" w:themeColor="text1"/>
          <w:lang w:eastAsia="zh-CN"/>
        </w:rPr>
        <w:t>critical</w:t>
      </w:r>
      <w:r w:rsidRPr="003D2CAC">
        <w:rPr>
          <w:rFonts w:ascii="Arial" w:hAnsi="Arial" w:cs="Arial"/>
          <w:color w:val="000000" w:themeColor="text1"/>
          <w:lang w:eastAsia="zh-CN"/>
        </w:rPr>
        <w:t xml:space="preserve"> factors for the</w:t>
      </w:r>
      <w:r w:rsidR="008A5B1F" w:rsidRPr="003D2CAC">
        <w:rPr>
          <w:rFonts w:ascii="Arial" w:hAnsi="Arial" w:cs="Arial"/>
          <w:color w:val="000000" w:themeColor="text1"/>
          <w:lang w:eastAsia="zh-CN"/>
        </w:rPr>
        <w:t xml:space="preserve"> creation of Safe Dementia Space and</w:t>
      </w:r>
      <w:r w:rsidRPr="003D2CAC">
        <w:rPr>
          <w:rFonts w:ascii="Arial" w:hAnsi="Arial" w:cs="Arial"/>
          <w:color w:val="000000" w:themeColor="text1"/>
          <w:lang w:eastAsia="zh-CN"/>
        </w:rPr>
        <w:t xml:space="preserve"> successful crisis resolution</w:t>
      </w:r>
      <w:r w:rsidR="008A5B1F" w:rsidRPr="003D2CAC">
        <w:rPr>
          <w:rFonts w:ascii="Arial" w:hAnsi="Arial" w:cs="Arial"/>
          <w:color w:val="000000" w:themeColor="text1"/>
          <w:lang w:eastAsia="zh-CN"/>
        </w:rPr>
        <w:t>,</w:t>
      </w:r>
      <w:r w:rsidRPr="003D2CAC">
        <w:rPr>
          <w:rFonts w:ascii="Arial" w:hAnsi="Arial" w:cs="Arial"/>
          <w:color w:val="000000" w:themeColor="text1"/>
          <w:lang w:eastAsia="zh-CN"/>
        </w:rPr>
        <w:t xml:space="preserve"> in the design and delivery of home treatment services for people with dementia.</w:t>
      </w:r>
      <w:r w:rsidR="008A5B1F" w:rsidRPr="003D2CAC">
        <w:rPr>
          <w:rFonts w:ascii="Arial" w:hAnsi="Arial" w:cs="Arial"/>
          <w:color w:val="000000" w:themeColor="text1"/>
          <w:lang w:eastAsia="zh-CN"/>
        </w:rPr>
        <w:t xml:space="preserve"> The factors identified were:</w:t>
      </w:r>
      <w:r w:rsidR="008A5B1F" w:rsidRPr="003D2CAC">
        <w:rPr>
          <w:rFonts w:ascii="Arial" w:eastAsiaTheme="minorEastAsia" w:hAnsi="Arial" w:cs="Arial"/>
          <w:color w:val="000000" w:themeColor="text1"/>
          <w:lang w:eastAsia="zh-CN"/>
        </w:rPr>
        <w:t xml:space="preserve"> immediate action to reduce risk of harm,</w:t>
      </w:r>
      <w:r w:rsidR="008A5B1F" w:rsidRPr="003D2CAC">
        <w:rPr>
          <w:rFonts w:ascii="Arial" w:hAnsi="Arial" w:cs="Arial"/>
          <w:color w:val="000000" w:themeColor="text1"/>
          <w:lang w:eastAsia="zh-CN"/>
        </w:rPr>
        <w:t xml:space="preserve"> expertise in dementia care and carer education, communication skills to establish trust and promote benefits of home treatment, shared decision making, medication management, addressing the needs of carers independently of the person with dementia and, local availability of respite and other community services.</w:t>
      </w:r>
    </w:p>
    <w:p w14:paraId="3C57E000" w14:textId="77777777" w:rsidR="00573919" w:rsidRPr="003D2CAC" w:rsidRDefault="00573919" w:rsidP="00173FA0">
      <w:pPr>
        <w:spacing w:after="0" w:line="480" w:lineRule="auto"/>
        <w:rPr>
          <w:rFonts w:ascii="Arial" w:hAnsi="Arial" w:cs="Arial"/>
          <w:color w:val="000000" w:themeColor="text1"/>
        </w:rPr>
      </w:pPr>
    </w:p>
    <w:p w14:paraId="53CA6D84" w14:textId="0A3EF28E" w:rsidR="00E04F26" w:rsidRPr="003D2CAC" w:rsidRDefault="00E04F26" w:rsidP="00173FA0">
      <w:pPr>
        <w:spacing w:after="0" w:line="480" w:lineRule="auto"/>
        <w:rPr>
          <w:rFonts w:ascii="Arial" w:hAnsi="Arial" w:cs="Arial"/>
          <w:b/>
          <w:color w:val="000000" w:themeColor="text1"/>
        </w:rPr>
      </w:pPr>
      <w:r w:rsidRPr="003D2CAC">
        <w:rPr>
          <w:rFonts w:ascii="Arial" w:hAnsi="Arial" w:cs="Arial"/>
          <w:b/>
          <w:color w:val="000000" w:themeColor="text1"/>
        </w:rPr>
        <w:t>Acknowledgements:</w:t>
      </w:r>
    </w:p>
    <w:p w14:paraId="2BEBD8A0" w14:textId="20852A98" w:rsidR="00E04F26" w:rsidRPr="003D2CAC" w:rsidRDefault="00E04F26" w:rsidP="00173FA0">
      <w:pPr>
        <w:spacing w:after="0" w:line="480" w:lineRule="auto"/>
        <w:rPr>
          <w:rFonts w:ascii="Arial" w:hAnsi="Arial" w:cs="Arial"/>
          <w:color w:val="000000" w:themeColor="text1"/>
        </w:rPr>
      </w:pPr>
      <w:r w:rsidRPr="003D2CAC">
        <w:rPr>
          <w:rFonts w:ascii="Arial" w:hAnsi="Arial" w:cs="Arial"/>
          <w:color w:val="000000" w:themeColor="text1"/>
        </w:rPr>
        <w:t xml:space="preserve">The authors would like to thank the people with dementia, carers and healthcare professionals who took part in the study. They would also like to thank </w:t>
      </w:r>
      <w:r w:rsidR="00263255">
        <w:rPr>
          <w:rFonts w:ascii="Arial" w:hAnsi="Arial" w:cs="Arial"/>
          <w:color w:val="000000" w:themeColor="text1"/>
        </w:rPr>
        <w:t xml:space="preserve">Martin Hopkinson </w:t>
      </w:r>
      <w:r w:rsidRPr="003D2CAC">
        <w:rPr>
          <w:rFonts w:ascii="Arial" w:hAnsi="Arial" w:cs="Arial"/>
          <w:color w:val="000000" w:themeColor="text1"/>
        </w:rPr>
        <w:t>for proof reading the manuscript.</w:t>
      </w:r>
    </w:p>
    <w:p w14:paraId="15D2C1EC" w14:textId="77777777" w:rsidR="00E04F26" w:rsidRPr="003D2CAC" w:rsidRDefault="00E04F26" w:rsidP="00173FA0">
      <w:pPr>
        <w:spacing w:after="0" w:line="480" w:lineRule="auto"/>
        <w:rPr>
          <w:rFonts w:ascii="Arial" w:hAnsi="Arial" w:cs="Arial"/>
          <w:color w:val="000000" w:themeColor="text1"/>
        </w:rPr>
      </w:pPr>
    </w:p>
    <w:p w14:paraId="33D52698" w14:textId="77777777" w:rsidR="00E04F26" w:rsidRPr="003D2CAC" w:rsidRDefault="00E04F26" w:rsidP="00173FA0">
      <w:pPr>
        <w:spacing w:after="0" w:line="480" w:lineRule="auto"/>
        <w:rPr>
          <w:rFonts w:ascii="Arial" w:hAnsi="Arial" w:cs="Arial"/>
          <w:b/>
          <w:color w:val="000000" w:themeColor="text1"/>
        </w:rPr>
      </w:pPr>
      <w:r w:rsidRPr="003D2CAC">
        <w:rPr>
          <w:rFonts w:ascii="Arial" w:hAnsi="Arial" w:cs="Arial"/>
          <w:b/>
          <w:color w:val="000000" w:themeColor="text1"/>
        </w:rPr>
        <w:t xml:space="preserve">Funder: </w:t>
      </w:r>
    </w:p>
    <w:p w14:paraId="5AD5F204" w14:textId="5B86C9DE" w:rsidR="00E04F26" w:rsidRPr="003D2CAC" w:rsidRDefault="00E04F26" w:rsidP="00173FA0">
      <w:pPr>
        <w:spacing w:after="0" w:line="480" w:lineRule="auto"/>
        <w:rPr>
          <w:rFonts w:ascii="Arial" w:hAnsi="Arial" w:cs="Arial"/>
        </w:rPr>
      </w:pPr>
      <w:r w:rsidRPr="003D2CAC">
        <w:rPr>
          <w:rFonts w:ascii="Arial" w:hAnsi="Arial" w:cs="Arial"/>
          <w:color w:val="000000" w:themeColor="text1"/>
        </w:rPr>
        <w:t xml:space="preserve">Research for Patient and Public Benefit, Healthcare Research Wales. </w:t>
      </w:r>
      <w:r w:rsidRPr="003D2CAC">
        <w:rPr>
          <w:rFonts w:ascii="Arial" w:hAnsi="Arial" w:cs="Arial"/>
        </w:rPr>
        <w:t>RfPPB-16-1189</w:t>
      </w:r>
    </w:p>
    <w:p w14:paraId="5CFB3C23" w14:textId="77777777" w:rsidR="00E04F26" w:rsidRPr="003D2CAC" w:rsidRDefault="00E04F26" w:rsidP="00173FA0">
      <w:pPr>
        <w:spacing w:after="0" w:line="480" w:lineRule="auto"/>
        <w:rPr>
          <w:rFonts w:ascii="Arial" w:hAnsi="Arial" w:cs="Arial"/>
          <w:color w:val="000000" w:themeColor="text1"/>
        </w:rPr>
      </w:pPr>
    </w:p>
    <w:p w14:paraId="37DFE51D" w14:textId="014BFA82" w:rsidR="00573919" w:rsidRPr="003D2CAC" w:rsidRDefault="00F7607B" w:rsidP="00173FA0">
      <w:pPr>
        <w:spacing w:after="0" w:line="480" w:lineRule="auto"/>
        <w:rPr>
          <w:rFonts w:ascii="Arial" w:hAnsi="Arial" w:cs="Arial"/>
          <w:b/>
          <w:color w:val="000000" w:themeColor="text1"/>
        </w:rPr>
      </w:pPr>
      <w:r w:rsidRPr="003D2CAC">
        <w:rPr>
          <w:rFonts w:ascii="Arial" w:hAnsi="Arial" w:cs="Arial"/>
          <w:b/>
          <w:color w:val="000000" w:themeColor="text1"/>
        </w:rPr>
        <w:t>References</w:t>
      </w:r>
    </w:p>
    <w:p w14:paraId="09D69F3C" w14:textId="77777777" w:rsidR="001277C3" w:rsidRPr="00263255" w:rsidRDefault="00573919" w:rsidP="00263255">
      <w:pPr>
        <w:pStyle w:val="EndNoteBibliography"/>
        <w:spacing w:before="120" w:after="0"/>
        <w:rPr>
          <w:rFonts w:ascii="Arial" w:hAnsi="Arial" w:cs="Arial"/>
        </w:rPr>
      </w:pPr>
      <w:r w:rsidRPr="003D2CAC">
        <w:rPr>
          <w:rFonts w:ascii="Arial" w:hAnsi="Arial" w:cs="Arial"/>
          <w:color w:val="000000" w:themeColor="text1"/>
        </w:rPr>
        <w:fldChar w:fldCharType="begin"/>
      </w:r>
      <w:r w:rsidRPr="003D2CAC">
        <w:rPr>
          <w:rFonts w:ascii="Arial" w:hAnsi="Arial" w:cs="Arial"/>
          <w:color w:val="000000" w:themeColor="text1"/>
        </w:rPr>
        <w:instrText xml:space="preserve"> ADDIN EN.REFLIST </w:instrText>
      </w:r>
      <w:r w:rsidRPr="003D2CAC">
        <w:rPr>
          <w:rFonts w:ascii="Arial" w:hAnsi="Arial" w:cs="Arial"/>
          <w:color w:val="000000" w:themeColor="text1"/>
        </w:rPr>
        <w:fldChar w:fldCharType="separate"/>
      </w:r>
      <w:r w:rsidR="001277C3" w:rsidRPr="00263255">
        <w:rPr>
          <w:rFonts w:ascii="Arial" w:hAnsi="Arial" w:cs="Arial"/>
        </w:rPr>
        <w:t xml:space="preserve">Backhouse, T., Camino, J., Mioshi, E. (2018). What Do We Know About Behavioral Crises in Dementia? A Systematic Review </w:t>
      </w:r>
      <w:r w:rsidR="001277C3" w:rsidRPr="00263255">
        <w:rPr>
          <w:rFonts w:ascii="Arial" w:hAnsi="Arial" w:cs="Arial"/>
          <w:i/>
        </w:rPr>
        <w:t>Journal of Alzheimer's Disease, 62</w:t>
      </w:r>
      <w:r w:rsidR="001277C3" w:rsidRPr="00263255">
        <w:rPr>
          <w:rFonts w:ascii="Arial" w:hAnsi="Arial" w:cs="Arial"/>
        </w:rPr>
        <w:t xml:space="preserve">(1), 99-113. </w:t>
      </w:r>
    </w:p>
    <w:p w14:paraId="5FBA0B37" w14:textId="16213700" w:rsidR="00514EBA" w:rsidRPr="00263255" w:rsidRDefault="00514EBA" w:rsidP="00263255">
      <w:pPr>
        <w:spacing w:before="120" w:after="0" w:line="240" w:lineRule="auto"/>
        <w:rPr>
          <w:rFonts w:ascii="Arial" w:hAnsi="Arial" w:cs="Arial"/>
        </w:rPr>
      </w:pPr>
      <w:r w:rsidRPr="00263255">
        <w:rPr>
          <w:rFonts w:ascii="Arial" w:hAnsi="Arial" w:cs="Arial"/>
        </w:rPr>
        <w:t xml:space="preserve">Department of Health (2015), </w:t>
      </w:r>
      <w:r w:rsidRPr="00263255">
        <w:rPr>
          <w:rFonts w:ascii="Arial" w:hAnsi="Arial" w:cs="Arial"/>
          <w:i/>
        </w:rPr>
        <w:t>Prime Minister’s Challenge on Dementia 2020</w:t>
      </w:r>
      <w:r w:rsidR="00095CF6" w:rsidRPr="00263255">
        <w:rPr>
          <w:rFonts w:ascii="Arial" w:hAnsi="Arial" w:cs="Arial"/>
          <w:i/>
        </w:rPr>
        <w:t xml:space="preserve">. </w:t>
      </w:r>
      <w:r w:rsidR="00095CF6" w:rsidRPr="00263255">
        <w:rPr>
          <w:rFonts w:ascii="Arial" w:hAnsi="Arial" w:cs="Arial"/>
        </w:rPr>
        <w:t>Retrieved from London</w:t>
      </w:r>
      <w:r w:rsidRPr="00263255">
        <w:rPr>
          <w:rFonts w:ascii="Arial" w:hAnsi="Arial" w:cs="Arial"/>
        </w:rPr>
        <w:t xml:space="preserve"> www.gov.uk/government/publications/primeministers-challenge-on-dementia-2020</w:t>
      </w:r>
    </w:p>
    <w:p w14:paraId="778600E5" w14:textId="7D656C77" w:rsidR="00514EBA" w:rsidRPr="00263255" w:rsidRDefault="00514EBA" w:rsidP="00263255">
      <w:pPr>
        <w:pStyle w:val="EndNoteBibliography"/>
        <w:spacing w:before="120" w:after="0"/>
        <w:rPr>
          <w:rFonts w:ascii="Arial" w:hAnsi="Arial" w:cs="Arial"/>
        </w:rPr>
      </w:pPr>
      <w:r w:rsidRPr="00263255">
        <w:rPr>
          <w:rFonts w:ascii="Arial" w:hAnsi="Arial" w:cs="Arial"/>
        </w:rPr>
        <w:t xml:space="preserve">Department of Health (2016) Nursing, Midwifery &amp; Allied Health Professions Policy Unit. (2016) </w:t>
      </w:r>
      <w:r w:rsidRPr="00263255">
        <w:rPr>
          <w:rFonts w:ascii="Arial" w:hAnsi="Arial" w:cs="Arial"/>
          <w:i/>
        </w:rPr>
        <w:t>Making a difference in Dementia: Nursing vision and strategy refreshed edition</w:t>
      </w:r>
      <w:r w:rsidRPr="00263255">
        <w:rPr>
          <w:rFonts w:ascii="Arial" w:hAnsi="Arial" w:cs="Arial"/>
        </w:rPr>
        <w:t>. Gov UK.</w:t>
      </w:r>
    </w:p>
    <w:p w14:paraId="36FF0824" w14:textId="2FBFCBC2" w:rsidR="000E046C" w:rsidRPr="00263255" w:rsidRDefault="000E046C" w:rsidP="00263255">
      <w:pPr>
        <w:pStyle w:val="EndNoteBibliography"/>
        <w:spacing w:before="120" w:after="0"/>
        <w:rPr>
          <w:rFonts w:ascii="Arial" w:hAnsi="Arial" w:cs="Arial"/>
        </w:rPr>
      </w:pPr>
      <w:r w:rsidRPr="00263255">
        <w:rPr>
          <w:rFonts w:ascii="Arial" w:hAnsi="Arial" w:cs="Arial"/>
        </w:rPr>
        <w:lastRenderedPageBreak/>
        <w:t xml:space="preserve">Gale, N.K., Heath, G., Cameron, E., Rashid, S., Redwood, S. (2013) Using the framework method for the analysis of qualitative data in multi-disciplinary health research. </w:t>
      </w:r>
      <w:r w:rsidRPr="00263255">
        <w:rPr>
          <w:rFonts w:ascii="Arial" w:hAnsi="Arial" w:cs="Arial"/>
          <w:i/>
          <w:iCs/>
        </w:rPr>
        <w:t xml:space="preserve">BMC Medical Research Methodology, </w:t>
      </w:r>
      <w:r w:rsidRPr="00263255">
        <w:rPr>
          <w:rFonts w:ascii="Arial" w:hAnsi="Arial" w:cs="Arial"/>
        </w:rPr>
        <w:t>13, 117.</w:t>
      </w:r>
    </w:p>
    <w:p w14:paraId="770A1C52" w14:textId="39F68EE7" w:rsidR="00263255" w:rsidRPr="00263255" w:rsidRDefault="00263255" w:rsidP="00263255">
      <w:pPr>
        <w:spacing w:before="120" w:after="0" w:line="240" w:lineRule="auto"/>
        <w:rPr>
          <w:rFonts w:ascii="Arial" w:hAnsi="Arial" w:cs="Arial"/>
          <w:bCs/>
          <w:shd w:val="clear" w:color="auto" w:fill="FFFFFF"/>
        </w:rPr>
      </w:pPr>
      <w:r w:rsidRPr="00263255">
        <w:rPr>
          <w:rFonts w:ascii="Arial" w:hAnsi="Arial" w:cs="Arial"/>
          <w:bCs/>
        </w:rPr>
        <w:t>Hopkinson</w:t>
      </w:r>
      <w:r>
        <w:rPr>
          <w:rFonts w:ascii="Arial" w:hAnsi="Arial" w:cs="Arial"/>
          <w:bCs/>
        </w:rPr>
        <w:t xml:space="preserve">, </w:t>
      </w:r>
      <w:r w:rsidRPr="00263255">
        <w:rPr>
          <w:rFonts w:ascii="Arial" w:hAnsi="Arial" w:cs="Arial"/>
          <w:bCs/>
        </w:rPr>
        <w:t>J</w:t>
      </w:r>
      <w:r>
        <w:rPr>
          <w:rFonts w:ascii="Arial" w:hAnsi="Arial" w:cs="Arial"/>
          <w:bCs/>
        </w:rPr>
        <w:t>.</w:t>
      </w:r>
      <w:r w:rsidRPr="00263255">
        <w:rPr>
          <w:rFonts w:ascii="Arial" w:hAnsi="Arial" w:cs="Arial"/>
          <w:bCs/>
        </w:rPr>
        <w:t>, King</w:t>
      </w:r>
      <w:r>
        <w:rPr>
          <w:rFonts w:ascii="Arial" w:hAnsi="Arial" w:cs="Arial"/>
          <w:bCs/>
        </w:rPr>
        <w:t>,</w:t>
      </w:r>
      <w:r w:rsidRPr="00263255">
        <w:rPr>
          <w:rFonts w:ascii="Arial" w:hAnsi="Arial" w:cs="Arial"/>
          <w:bCs/>
        </w:rPr>
        <w:t xml:space="preserve"> A</w:t>
      </w:r>
      <w:r>
        <w:rPr>
          <w:rFonts w:ascii="Arial" w:hAnsi="Arial" w:cs="Arial"/>
          <w:bCs/>
        </w:rPr>
        <w:t>.</w:t>
      </w:r>
      <w:r w:rsidRPr="00263255">
        <w:rPr>
          <w:rFonts w:ascii="Arial" w:hAnsi="Arial" w:cs="Arial"/>
          <w:bCs/>
        </w:rPr>
        <w:t>, Young</w:t>
      </w:r>
      <w:r>
        <w:rPr>
          <w:rFonts w:ascii="Arial" w:hAnsi="Arial" w:cs="Arial"/>
          <w:bCs/>
        </w:rPr>
        <w:t>,</w:t>
      </w:r>
      <w:r w:rsidRPr="00263255">
        <w:rPr>
          <w:rFonts w:ascii="Arial" w:hAnsi="Arial" w:cs="Arial"/>
          <w:bCs/>
        </w:rPr>
        <w:t xml:space="preserve"> L</w:t>
      </w:r>
      <w:r>
        <w:rPr>
          <w:rFonts w:ascii="Arial" w:hAnsi="Arial" w:cs="Arial"/>
          <w:bCs/>
        </w:rPr>
        <w:t>.</w:t>
      </w:r>
      <w:r w:rsidRPr="00263255">
        <w:rPr>
          <w:rFonts w:ascii="Arial" w:hAnsi="Arial" w:cs="Arial"/>
          <w:bCs/>
        </w:rPr>
        <w:t>, Hydon</w:t>
      </w:r>
      <w:r>
        <w:rPr>
          <w:rFonts w:ascii="Arial" w:hAnsi="Arial" w:cs="Arial"/>
          <w:bCs/>
        </w:rPr>
        <w:t>,</w:t>
      </w:r>
      <w:r w:rsidRPr="00263255">
        <w:rPr>
          <w:rFonts w:ascii="Arial" w:hAnsi="Arial" w:cs="Arial"/>
          <w:bCs/>
        </w:rPr>
        <w:t xml:space="preserve"> K</w:t>
      </w:r>
      <w:r>
        <w:rPr>
          <w:rFonts w:ascii="Arial" w:hAnsi="Arial" w:cs="Arial"/>
          <w:bCs/>
        </w:rPr>
        <w:t>.</w:t>
      </w:r>
      <w:r w:rsidRPr="00263255">
        <w:rPr>
          <w:rFonts w:ascii="Arial" w:hAnsi="Arial" w:cs="Arial"/>
          <w:bCs/>
        </w:rPr>
        <w:t>, Elliott</w:t>
      </w:r>
      <w:r>
        <w:rPr>
          <w:rFonts w:ascii="Arial" w:hAnsi="Arial" w:cs="Arial"/>
          <w:bCs/>
        </w:rPr>
        <w:t>,</w:t>
      </w:r>
      <w:r w:rsidRPr="00263255">
        <w:rPr>
          <w:rFonts w:ascii="Arial" w:hAnsi="Arial" w:cs="Arial"/>
          <w:bCs/>
        </w:rPr>
        <w:t xml:space="preserve"> F</w:t>
      </w:r>
      <w:r>
        <w:rPr>
          <w:rFonts w:ascii="Arial" w:hAnsi="Arial" w:cs="Arial"/>
          <w:bCs/>
        </w:rPr>
        <w:t>.</w:t>
      </w:r>
      <w:r w:rsidRPr="00263255">
        <w:rPr>
          <w:rFonts w:ascii="Arial" w:hAnsi="Arial" w:cs="Arial"/>
          <w:bCs/>
        </w:rPr>
        <w:t>, Kumar</w:t>
      </w:r>
      <w:r>
        <w:rPr>
          <w:rFonts w:ascii="Arial" w:hAnsi="Arial" w:cs="Arial"/>
          <w:bCs/>
        </w:rPr>
        <w:t>,</w:t>
      </w:r>
      <w:r w:rsidRPr="00263255">
        <w:rPr>
          <w:rFonts w:ascii="Arial" w:hAnsi="Arial" w:cs="Arial"/>
          <w:bCs/>
        </w:rPr>
        <w:t xml:space="preserve"> S</w:t>
      </w:r>
      <w:r>
        <w:rPr>
          <w:rFonts w:ascii="Arial" w:hAnsi="Arial" w:cs="Arial"/>
          <w:bCs/>
        </w:rPr>
        <w:t>.</w:t>
      </w:r>
      <w:r w:rsidRPr="00263255">
        <w:rPr>
          <w:rFonts w:ascii="Arial" w:hAnsi="Arial" w:cs="Arial"/>
          <w:bCs/>
        </w:rPr>
        <w:t>, Muthukrishnan</w:t>
      </w:r>
      <w:r>
        <w:rPr>
          <w:rFonts w:ascii="Arial" w:hAnsi="Arial" w:cs="Arial"/>
          <w:bCs/>
        </w:rPr>
        <w:t>,</w:t>
      </w:r>
      <w:r w:rsidRPr="00263255">
        <w:rPr>
          <w:rFonts w:ascii="Arial" w:hAnsi="Arial" w:cs="Arial"/>
          <w:bCs/>
        </w:rPr>
        <w:t xml:space="preserve"> S</w:t>
      </w:r>
      <w:r>
        <w:rPr>
          <w:rFonts w:ascii="Arial" w:hAnsi="Arial" w:cs="Arial"/>
          <w:bCs/>
        </w:rPr>
        <w:t>.</w:t>
      </w:r>
      <w:r w:rsidRPr="00263255">
        <w:rPr>
          <w:rFonts w:ascii="Arial" w:hAnsi="Arial" w:cs="Arial"/>
          <w:bCs/>
        </w:rPr>
        <w:t>, Mullins</w:t>
      </w:r>
      <w:r>
        <w:rPr>
          <w:rFonts w:ascii="Arial" w:hAnsi="Arial" w:cs="Arial"/>
          <w:bCs/>
        </w:rPr>
        <w:t>,</w:t>
      </w:r>
      <w:r w:rsidRPr="00263255">
        <w:rPr>
          <w:rFonts w:ascii="Arial" w:hAnsi="Arial" w:cs="Arial"/>
          <w:bCs/>
        </w:rPr>
        <w:t xml:space="preserve"> J</w:t>
      </w:r>
      <w:r>
        <w:rPr>
          <w:rFonts w:ascii="Arial" w:hAnsi="Arial" w:cs="Arial"/>
          <w:bCs/>
        </w:rPr>
        <w:t>.</w:t>
      </w:r>
      <w:r w:rsidRPr="00263255">
        <w:rPr>
          <w:rFonts w:ascii="Arial" w:hAnsi="Arial" w:cs="Arial"/>
          <w:bCs/>
        </w:rPr>
        <w:t xml:space="preserve"> (2020)</w:t>
      </w:r>
      <w:r w:rsidRPr="00263255">
        <w:rPr>
          <w:rFonts w:ascii="Arial" w:hAnsi="Arial" w:cs="Arial"/>
          <w:bCs/>
          <w:shd w:val="clear" w:color="auto" w:fill="FFFFFF"/>
        </w:rPr>
        <w:t xml:space="preserve"> What happens before, during and after crisis for someone with dementia living at home</w:t>
      </w:r>
      <w:r w:rsidRPr="00263255">
        <w:rPr>
          <w:rFonts w:ascii="Arial" w:hAnsi="Arial" w:cs="Arial"/>
          <w:bCs/>
        </w:rPr>
        <w:t>: a</w:t>
      </w:r>
      <w:r w:rsidRPr="00263255">
        <w:rPr>
          <w:rFonts w:ascii="Arial" w:hAnsi="Arial" w:cs="Arial"/>
          <w:bCs/>
          <w:shd w:val="clear" w:color="auto" w:fill="FFFFFF"/>
        </w:rPr>
        <w:t xml:space="preserve"> systematic review. </w:t>
      </w:r>
      <w:r w:rsidRPr="00263255">
        <w:rPr>
          <w:rFonts w:ascii="Arial" w:hAnsi="Arial" w:cs="Arial"/>
          <w:bCs/>
          <w:i/>
          <w:iCs/>
          <w:shd w:val="clear" w:color="auto" w:fill="FFFFFF"/>
        </w:rPr>
        <w:t>Dementia: the international journal of social research and practice</w:t>
      </w:r>
      <w:r w:rsidRPr="00263255">
        <w:rPr>
          <w:rFonts w:ascii="Arial" w:hAnsi="Arial" w:cs="Arial"/>
          <w:bCs/>
          <w:shd w:val="clear" w:color="auto" w:fill="FFFFFF"/>
        </w:rPr>
        <w:t>.</w:t>
      </w:r>
      <w:r w:rsidRPr="00263255">
        <w:rPr>
          <w:rFonts w:ascii="Arial" w:hAnsi="Arial" w:cs="Arial"/>
          <w:bCs/>
        </w:rPr>
        <w:t xml:space="preserve"> doi.org/10.1177/1471301220901634</w:t>
      </w:r>
    </w:p>
    <w:p w14:paraId="3123AD07" w14:textId="57587194" w:rsidR="00BA105D" w:rsidRPr="00263255" w:rsidRDefault="00BA105D" w:rsidP="00263255">
      <w:pPr>
        <w:spacing w:before="120" w:after="0" w:line="240" w:lineRule="auto"/>
        <w:rPr>
          <w:rFonts w:ascii="Arial" w:hAnsi="Arial" w:cs="Arial"/>
          <w:bCs/>
          <w:shd w:val="clear" w:color="auto" w:fill="FFFFFF"/>
        </w:rPr>
      </w:pPr>
      <w:r w:rsidRPr="00263255">
        <w:rPr>
          <w:rFonts w:ascii="Arial" w:hAnsi="Arial" w:cs="Arial"/>
        </w:rPr>
        <w:t xml:space="preserve">Hudon, C., St-Cyr Tribble, D., Bravo, G., Poitras, M-E. (2011) Enablement in healthcare: a conceptual analysis. </w:t>
      </w:r>
      <w:r w:rsidRPr="00263255">
        <w:rPr>
          <w:rFonts w:ascii="Arial" w:hAnsi="Arial" w:cs="Arial"/>
          <w:i/>
          <w:iCs/>
        </w:rPr>
        <w:t>Journal of Evaluation in Clinical Practice</w:t>
      </w:r>
      <w:r w:rsidRPr="00263255">
        <w:rPr>
          <w:rFonts w:ascii="Arial" w:hAnsi="Arial" w:cs="Arial"/>
        </w:rPr>
        <w:t xml:space="preserve">, 17, 143-149. </w:t>
      </w:r>
    </w:p>
    <w:p w14:paraId="55E3262D" w14:textId="205CC992" w:rsidR="001277C3" w:rsidRPr="00263255" w:rsidRDefault="001277C3" w:rsidP="00263255">
      <w:pPr>
        <w:spacing w:before="120" w:after="0" w:line="240" w:lineRule="auto"/>
        <w:rPr>
          <w:rFonts w:ascii="Arial" w:hAnsi="Arial" w:cs="Arial"/>
        </w:rPr>
      </w:pPr>
      <w:r w:rsidRPr="00263255">
        <w:rPr>
          <w:rFonts w:ascii="Arial" w:hAnsi="Arial" w:cs="Arial"/>
        </w:rPr>
        <w:t xml:space="preserve">Jacobsohn, G. C., Hollander, M., Beck, A. P., Gilmore-Bykovskyi, A., Werner, N., &amp; Shah, M. N. (2019). Factors Influencing Emergency Care by Persons With Dementia: Stakeholder Perceptions and Unmet Needs. </w:t>
      </w:r>
      <w:r w:rsidRPr="00263255">
        <w:rPr>
          <w:rFonts w:ascii="Arial" w:hAnsi="Arial" w:cs="Arial"/>
          <w:i/>
        </w:rPr>
        <w:t>J Am Geriatr Soc, 67</w:t>
      </w:r>
      <w:r w:rsidRPr="00263255">
        <w:rPr>
          <w:rFonts w:ascii="Arial" w:hAnsi="Arial" w:cs="Arial"/>
        </w:rPr>
        <w:t>(4), 711-718. doi:10.1111/jgs.15737</w:t>
      </w:r>
    </w:p>
    <w:p w14:paraId="22AD9AB7" w14:textId="74C41EA9" w:rsidR="00CC22BB" w:rsidRPr="00263255" w:rsidRDefault="00CC22BB" w:rsidP="00263255">
      <w:pPr>
        <w:autoSpaceDE w:val="0"/>
        <w:autoSpaceDN w:val="0"/>
        <w:adjustRightInd w:val="0"/>
        <w:spacing w:before="120" w:after="0" w:line="240" w:lineRule="auto"/>
        <w:rPr>
          <w:rFonts w:ascii="Arial" w:hAnsi="Arial" w:cs="Arial"/>
        </w:rPr>
      </w:pPr>
      <w:r w:rsidRPr="00263255">
        <w:rPr>
          <w:rFonts w:ascii="Arial" w:hAnsi="Arial" w:cs="Arial"/>
        </w:rPr>
        <w:t xml:space="preserve">Johnson, R.B., Onwuegbuzie, A.J., Turner, L.A. (2007) Toward a Definition of Mixed Methods Research. </w:t>
      </w:r>
      <w:r w:rsidRPr="00263255">
        <w:rPr>
          <w:rFonts w:ascii="Arial" w:hAnsi="Arial" w:cs="Arial"/>
          <w:i/>
          <w:iCs/>
        </w:rPr>
        <w:t>Journal of Mixed Methods Research</w:t>
      </w:r>
      <w:r w:rsidRPr="00263255">
        <w:rPr>
          <w:rFonts w:ascii="Arial" w:hAnsi="Arial" w:cs="Arial"/>
        </w:rPr>
        <w:t>, 1, 112-133.</w:t>
      </w:r>
    </w:p>
    <w:p w14:paraId="508DADFF" w14:textId="77777777"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Johnson, D. K., Niedens, M., Wilson, J. R., Swartzendruber, L., Yeager, A., &amp; Jones, K. (2012). Treatment outcomes of a crisis intervention program for dementia with severe psychiatric complications: the Kansas bridge project. </w:t>
      </w:r>
      <w:r w:rsidRPr="00263255">
        <w:rPr>
          <w:rFonts w:ascii="Arial" w:hAnsi="Arial" w:cs="Arial"/>
          <w:i/>
        </w:rPr>
        <w:t>Gerontologist, 53</w:t>
      </w:r>
      <w:r w:rsidRPr="00263255">
        <w:rPr>
          <w:rFonts w:ascii="Arial" w:hAnsi="Arial" w:cs="Arial"/>
        </w:rPr>
        <w:t>(1), 102-112. doi:10.1093/geront/gns104</w:t>
      </w:r>
    </w:p>
    <w:p w14:paraId="0F24C5BC" w14:textId="37B65DEA"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Johnson, S. (2013). Crisis resolution and home treatment teams: an evolving model. </w:t>
      </w:r>
      <w:r w:rsidRPr="00263255">
        <w:rPr>
          <w:rFonts w:ascii="Arial" w:hAnsi="Arial" w:cs="Arial"/>
          <w:i/>
        </w:rPr>
        <w:t>Advances in psychiatric treatment, 19</w:t>
      </w:r>
      <w:r w:rsidRPr="00263255">
        <w:rPr>
          <w:rFonts w:ascii="Arial" w:hAnsi="Arial" w:cs="Arial"/>
        </w:rPr>
        <w:t xml:space="preserve">, 115-123. </w:t>
      </w:r>
    </w:p>
    <w:p w14:paraId="6A3DAF0D" w14:textId="5B2500EB" w:rsidR="004E6A6C" w:rsidRPr="00263255" w:rsidRDefault="004E6A6C" w:rsidP="00263255">
      <w:pPr>
        <w:pStyle w:val="EndNoteBibliography"/>
        <w:spacing w:before="120" w:after="0"/>
        <w:rPr>
          <w:rFonts w:ascii="Arial" w:hAnsi="Arial" w:cs="Arial"/>
        </w:rPr>
      </w:pPr>
      <w:r w:rsidRPr="00263255">
        <w:rPr>
          <w:rFonts w:ascii="Arial" w:hAnsi="Arial" w:cs="Arial"/>
        </w:rPr>
        <w:t xml:space="preserve">Kitwood, T., &amp; Bredin, K. (1992). Towards a theory of dementia care: personhood and well-being. </w:t>
      </w:r>
      <w:r w:rsidRPr="00263255">
        <w:rPr>
          <w:rFonts w:ascii="Arial" w:hAnsi="Arial" w:cs="Arial"/>
          <w:i/>
        </w:rPr>
        <w:t>Ageing and Society</w:t>
      </w:r>
      <w:r w:rsidRPr="00263255">
        <w:rPr>
          <w:rFonts w:ascii="Arial" w:hAnsi="Arial" w:cs="Arial"/>
        </w:rPr>
        <w:t>, 12, 269-287.</w:t>
      </w:r>
    </w:p>
    <w:p w14:paraId="1027D9B0" w14:textId="652604CA"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Koch, T. (1994). Establishing rigour in qualitative research: the decision trail </w:t>
      </w:r>
      <w:r w:rsidRPr="00263255">
        <w:rPr>
          <w:rFonts w:ascii="Arial" w:hAnsi="Arial" w:cs="Arial"/>
          <w:i/>
        </w:rPr>
        <w:t>Journal of Advanced Nursing, 19</w:t>
      </w:r>
      <w:r w:rsidRPr="00263255">
        <w:rPr>
          <w:rFonts w:ascii="Arial" w:hAnsi="Arial" w:cs="Arial"/>
        </w:rPr>
        <w:t xml:space="preserve">, 976-986. </w:t>
      </w:r>
    </w:p>
    <w:p w14:paraId="7E92A6ED" w14:textId="2904FCF6" w:rsidR="004E6A6C" w:rsidRPr="00263255" w:rsidRDefault="004E6A6C" w:rsidP="00263255">
      <w:pPr>
        <w:pStyle w:val="EndNoteBibliography"/>
        <w:spacing w:before="120" w:after="0"/>
        <w:rPr>
          <w:rFonts w:ascii="Arial" w:hAnsi="Arial" w:cs="Arial"/>
        </w:rPr>
      </w:pPr>
      <w:bookmarkStart w:id="2" w:name="_ENREF_18"/>
      <w:r w:rsidRPr="00263255">
        <w:rPr>
          <w:rFonts w:ascii="Arial" w:hAnsi="Arial" w:cs="Arial"/>
        </w:rPr>
        <w:t xml:space="preserve">Laver, K., Milte, R., Dyer, S., &amp; Crotty, M. (2017). A Systematic Review and Meta-Analysis Comparing Carer Focused and Dyadic Multicomponent Interventions for Carers of People With Dementia. </w:t>
      </w:r>
      <w:r w:rsidRPr="00263255">
        <w:rPr>
          <w:rFonts w:ascii="Arial" w:hAnsi="Arial" w:cs="Arial"/>
          <w:i/>
        </w:rPr>
        <w:t>J Aging Health, 29</w:t>
      </w:r>
      <w:r w:rsidRPr="00263255">
        <w:rPr>
          <w:rFonts w:ascii="Arial" w:hAnsi="Arial" w:cs="Arial"/>
        </w:rPr>
        <w:t>(8), 1308-1349. doi:10.1177/0898264316660414</w:t>
      </w:r>
      <w:bookmarkEnd w:id="2"/>
    </w:p>
    <w:p w14:paraId="12F3992D" w14:textId="77777777"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Ledgerd, R., Hoe, J., Hoare, Z., Devine, M., Toot, S., Challis, D., &amp; Orrell, M. (2016). Identifying the causes, prevention and management of crises in dementia. An online survey of stakeholders. </w:t>
      </w:r>
      <w:r w:rsidRPr="00263255">
        <w:rPr>
          <w:rFonts w:ascii="Arial" w:hAnsi="Arial" w:cs="Arial"/>
          <w:i/>
        </w:rPr>
        <w:t>Int J Geriatr Psychiatry, 31</w:t>
      </w:r>
      <w:r w:rsidRPr="00263255">
        <w:rPr>
          <w:rFonts w:ascii="Arial" w:hAnsi="Arial" w:cs="Arial"/>
        </w:rPr>
        <w:t>(6), 638-647. doi:10.1002/gps.4371</w:t>
      </w:r>
    </w:p>
    <w:p w14:paraId="7B1E8DCD" w14:textId="77777777"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Lloyd-Evans, B., Paterson, B., Onyett, S., Brown, E., Istead, H., Gray, R., . . . Johnson, S. (2018). National implementation of a mental health service model: A survey of Crisis Resolution Teams in England. </w:t>
      </w:r>
      <w:r w:rsidRPr="00263255">
        <w:rPr>
          <w:rFonts w:ascii="Arial" w:hAnsi="Arial" w:cs="Arial"/>
          <w:i/>
        </w:rPr>
        <w:t>Int J Ment Health Nurs, 27</w:t>
      </w:r>
      <w:r w:rsidRPr="00263255">
        <w:rPr>
          <w:rFonts w:ascii="Arial" w:hAnsi="Arial" w:cs="Arial"/>
        </w:rPr>
        <w:t>(1), 214-226. doi:10.1111/inm.12311</w:t>
      </w:r>
    </w:p>
    <w:p w14:paraId="61E5E8DD" w14:textId="5C1DF954" w:rsidR="001277C3" w:rsidRPr="00263255" w:rsidRDefault="001277C3" w:rsidP="00263255">
      <w:pPr>
        <w:pStyle w:val="EndNoteBibliography"/>
        <w:spacing w:before="120" w:after="0"/>
        <w:rPr>
          <w:rFonts w:ascii="Arial" w:hAnsi="Arial" w:cs="Arial"/>
        </w:rPr>
      </w:pPr>
      <w:r w:rsidRPr="00263255">
        <w:rPr>
          <w:rFonts w:ascii="Arial" w:hAnsi="Arial" w:cs="Arial"/>
        </w:rPr>
        <w:t>Miles, M. H</w:t>
      </w:r>
      <w:r w:rsidR="00485C76" w:rsidRPr="00263255">
        <w:rPr>
          <w:rFonts w:ascii="Arial" w:hAnsi="Arial" w:cs="Arial"/>
        </w:rPr>
        <w:t>uberman</w:t>
      </w:r>
      <w:r w:rsidRPr="00263255">
        <w:rPr>
          <w:rFonts w:ascii="Arial" w:hAnsi="Arial" w:cs="Arial"/>
        </w:rPr>
        <w:t xml:space="preserve">, A. (1994). </w:t>
      </w:r>
      <w:r w:rsidRPr="00263255">
        <w:rPr>
          <w:rFonts w:ascii="Arial" w:hAnsi="Arial" w:cs="Arial"/>
          <w:i/>
        </w:rPr>
        <w:t>Qualitative data analysis</w:t>
      </w:r>
      <w:r w:rsidRPr="00263255">
        <w:rPr>
          <w:rFonts w:ascii="Arial" w:hAnsi="Arial" w:cs="Arial"/>
        </w:rPr>
        <w:t xml:space="preserve"> (2nd ed.). Thousand Oaks, California: SAGE.</w:t>
      </w:r>
    </w:p>
    <w:p w14:paraId="04F2EBCD" w14:textId="5D85908E" w:rsidR="004E6A6C" w:rsidRPr="00263255" w:rsidRDefault="004E6A6C" w:rsidP="00263255">
      <w:pPr>
        <w:pStyle w:val="EndNoteBibliography"/>
        <w:spacing w:before="120" w:after="0"/>
        <w:rPr>
          <w:rFonts w:ascii="Arial" w:hAnsi="Arial" w:cs="Arial"/>
        </w:rPr>
      </w:pPr>
      <w:bookmarkStart w:id="3" w:name="_ENREF_28"/>
      <w:r w:rsidRPr="00263255">
        <w:rPr>
          <w:rFonts w:ascii="Arial" w:hAnsi="Arial" w:cs="Arial"/>
        </w:rPr>
        <w:t xml:space="preserve">Morris, L., Horne, M., McEvoy, P., &amp; Williamson, T. (2018). Communication training interventions for family and professional carers of people living with dementia: a systematic review of effectiveness, acceptability and conceptual basis. </w:t>
      </w:r>
      <w:r w:rsidRPr="00263255">
        <w:rPr>
          <w:rFonts w:ascii="Arial" w:hAnsi="Arial" w:cs="Arial"/>
          <w:i/>
        </w:rPr>
        <w:t>Aging Ment Health, 22</w:t>
      </w:r>
      <w:r w:rsidRPr="00263255">
        <w:rPr>
          <w:rFonts w:ascii="Arial" w:hAnsi="Arial" w:cs="Arial"/>
        </w:rPr>
        <w:t>(7), 863-880. doi:10.1080/13607863.2017.1399343</w:t>
      </w:r>
      <w:bookmarkEnd w:id="3"/>
    </w:p>
    <w:p w14:paraId="005CD1EC" w14:textId="29C98663" w:rsidR="001277C3" w:rsidRPr="00263255" w:rsidRDefault="001277C3" w:rsidP="00263255">
      <w:pPr>
        <w:pStyle w:val="EndNoteBibliography"/>
        <w:spacing w:before="120" w:after="0"/>
        <w:rPr>
          <w:rStyle w:val="Hyperlink"/>
          <w:rFonts w:ascii="Arial" w:hAnsi="Arial" w:cs="Arial"/>
          <w:color w:val="auto"/>
          <w:u w:val="none"/>
        </w:rPr>
      </w:pPr>
      <w:r w:rsidRPr="00263255">
        <w:rPr>
          <w:rFonts w:ascii="Arial" w:hAnsi="Arial" w:cs="Arial"/>
        </w:rPr>
        <w:t xml:space="preserve">NICE. (2018). Dementia: assessment, management and support for people living with dementia and their carers. Retrieved from </w:t>
      </w:r>
      <w:hyperlink r:id="rId8" w:history="1">
        <w:r w:rsidRPr="00263255">
          <w:rPr>
            <w:rStyle w:val="Hyperlink"/>
            <w:rFonts w:ascii="Arial" w:hAnsi="Arial" w:cs="Arial"/>
            <w:color w:val="auto"/>
            <w:u w:val="none"/>
          </w:rPr>
          <w:t>https://www.nice.org.uk/guidance/ng97</w:t>
        </w:r>
      </w:hyperlink>
    </w:p>
    <w:p w14:paraId="333551D1" w14:textId="45394F57" w:rsidR="002A0536" w:rsidRPr="00263255" w:rsidRDefault="002A0536" w:rsidP="00263255">
      <w:pPr>
        <w:pStyle w:val="EndNoteBibliography"/>
        <w:spacing w:before="120" w:after="0"/>
        <w:rPr>
          <w:rStyle w:val="Hyperlink"/>
          <w:rFonts w:ascii="Arial" w:hAnsi="Arial" w:cs="Arial"/>
          <w:color w:val="auto"/>
          <w:u w:val="none"/>
        </w:rPr>
      </w:pPr>
      <w:r w:rsidRPr="00263255">
        <w:rPr>
          <w:rFonts w:ascii="Arial" w:hAnsi="Arial" w:cs="Arial"/>
        </w:rPr>
        <w:t>Older People’s Mental Health and Dementia, NHS England (2017) Implementation guide and resource pack for dementia care. London: NHS England</w:t>
      </w:r>
    </w:p>
    <w:p w14:paraId="7CE319F1" w14:textId="6BFACA14" w:rsidR="00F57BCD" w:rsidRPr="00263255" w:rsidRDefault="00F57BCD" w:rsidP="00263255">
      <w:pPr>
        <w:pStyle w:val="EndNoteBibliography"/>
        <w:spacing w:before="120" w:after="0"/>
        <w:rPr>
          <w:rFonts w:ascii="Arial" w:hAnsi="Arial" w:cs="Arial"/>
        </w:rPr>
      </w:pPr>
      <w:bookmarkStart w:id="4" w:name="_ENREF_37"/>
      <w:r w:rsidRPr="00263255">
        <w:rPr>
          <w:rFonts w:ascii="Arial" w:hAnsi="Arial" w:cs="Arial"/>
        </w:rPr>
        <w:t xml:space="preserve">Sloane, P. D., Schifeling, C. H., Beeber, A. S., Ward, K. T., Reed, D., Gwyther, L. P., . . . Zimmerman, S. (2017). New or Worsening Symptoms and Signs in Community-Dwelling </w:t>
      </w:r>
      <w:r w:rsidRPr="00263255">
        <w:rPr>
          <w:rFonts w:ascii="Arial" w:hAnsi="Arial" w:cs="Arial"/>
        </w:rPr>
        <w:lastRenderedPageBreak/>
        <w:t xml:space="preserve">Persons with Dementia: Incidence and Relation to Use of Acute Medical Services. </w:t>
      </w:r>
      <w:r w:rsidRPr="00263255">
        <w:rPr>
          <w:rFonts w:ascii="Arial" w:hAnsi="Arial" w:cs="Arial"/>
          <w:i/>
        </w:rPr>
        <w:t>J Am Geriatr Soc, 65</w:t>
      </w:r>
      <w:r w:rsidRPr="00263255">
        <w:rPr>
          <w:rFonts w:ascii="Arial" w:hAnsi="Arial" w:cs="Arial"/>
        </w:rPr>
        <w:t>(4), 808-814. doi:10.1111/jgs.14672</w:t>
      </w:r>
      <w:bookmarkEnd w:id="4"/>
    </w:p>
    <w:p w14:paraId="0F276525" w14:textId="2764D9F6" w:rsidR="00CC1BC5" w:rsidRPr="00263255" w:rsidRDefault="00CC1BC5" w:rsidP="00263255">
      <w:pPr>
        <w:pStyle w:val="EndNoteBibliography"/>
        <w:spacing w:before="120" w:after="0"/>
        <w:rPr>
          <w:rFonts w:ascii="Arial" w:hAnsi="Arial" w:cs="Arial"/>
        </w:rPr>
      </w:pPr>
      <w:r w:rsidRPr="00263255">
        <w:rPr>
          <w:rFonts w:ascii="Arial" w:eastAsia="Calibri" w:hAnsi="Arial" w:cs="Arial"/>
          <w:color w:val="000000" w:themeColor="text1"/>
        </w:rPr>
        <w:t>Social Care Institute of Excellence (2020) Dementia at a glance. Retrieved from https://www.scie.org.uk/dementia/about/</w:t>
      </w:r>
    </w:p>
    <w:p w14:paraId="67DE677B" w14:textId="77777777"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Streater, A., Coleston-Shields, D. M., Yates, J., Stanyon, M., &amp; Orrell, M. (2017). A scoping review of crisis teams managing dementia in older people. </w:t>
      </w:r>
      <w:r w:rsidRPr="00263255">
        <w:rPr>
          <w:rFonts w:ascii="Arial" w:hAnsi="Arial" w:cs="Arial"/>
          <w:i/>
        </w:rPr>
        <w:t>Clin Interv Aging, 12</w:t>
      </w:r>
      <w:r w:rsidRPr="00263255">
        <w:rPr>
          <w:rFonts w:ascii="Arial" w:hAnsi="Arial" w:cs="Arial"/>
        </w:rPr>
        <w:t>, 1589-1603. doi:10.2147/CIA.S142341</w:t>
      </w:r>
    </w:p>
    <w:p w14:paraId="100CF14B" w14:textId="77777777"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Toot, S., Devine, M., &amp; Orrell, M. (2011). The effectiveness of crisis resolution/home treatment teams for older people with mental health problems: a systematic review and scoping exercise. </w:t>
      </w:r>
      <w:r w:rsidRPr="00263255">
        <w:rPr>
          <w:rFonts w:ascii="Arial" w:hAnsi="Arial" w:cs="Arial"/>
          <w:i/>
        </w:rPr>
        <w:t>Int J Geriatr Psychiatry, 26</w:t>
      </w:r>
      <w:r w:rsidRPr="00263255">
        <w:rPr>
          <w:rFonts w:ascii="Arial" w:hAnsi="Arial" w:cs="Arial"/>
        </w:rPr>
        <w:t>(12), 1221-1230. doi:10.1002/gps.2686</w:t>
      </w:r>
    </w:p>
    <w:p w14:paraId="43992607" w14:textId="030D6443"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Toot, S., Hoe, J., Ledgerd, R., Burnell, K., Devine, M., &amp; Orrell, M. (2013). Causes of crises and appropriate interventions: the views of people with dementia, carers and healthcare professionals. </w:t>
      </w:r>
      <w:r w:rsidRPr="00263255">
        <w:rPr>
          <w:rFonts w:ascii="Arial" w:hAnsi="Arial" w:cs="Arial"/>
          <w:i/>
        </w:rPr>
        <w:t>Aging Ment Health, 17</w:t>
      </w:r>
      <w:r w:rsidRPr="00263255">
        <w:rPr>
          <w:rFonts w:ascii="Arial" w:hAnsi="Arial" w:cs="Arial"/>
        </w:rPr>
        <w:t>(3), 328-335. doi:10.1080/13607863.2012.732037</w:t>
      </w:r>
    </w:p>
    <w:p w14:paraId="33CC0E25" w14:textId="1931BFD5" w:rsidR="00F57BCD" w:rsidRPr="00263255" w:rsidRDefault="00F57BCD" w:rsidP="00263255">
      <w:pPr>
        <w:pStyle w:val="EndNoteBibliography"/>
        <w:spacing w:before="120" w:after="0"/>
        <w:rPr>
          <w:rFonts w:ascii="Arial" w:hAnsi="Arial" w:cs="Arial"/>
        </w:rPr>
      </w:pPr>
      <w:bookmarkStart w:id="5" w:name="_ENREF_46"/>
      <w:r w:rsidRPr="00263255">
        <w:rPr>
          <w:rFonts w:ascii="Arial" w:hAnsi="Arial" w:cs="Arial"/>
        </w:rPr>
        <w:t xml:space="preserve">Tremont, G., Davis, J. D., Ott, B. R., Galioto, R., Crook, C., Papandonatos, G. D., . . . Bishop, D. S. (2017). Randomized Trial of the Family Intervention: Telephone Tracking-Caregiver for Dementia Caregivers: Use of Community and Healthcare Resources. </w:t>
      </w:r>
      <w:r w:rsidRPr="00263255">
        <w:rPr>
          <w:rFonts w:ascii="Arial" w:hAnsi="Arial" w:cs="Arial"/>
          <w:i/>
        </w:rPr>
        <w:t>J Am Geriatr Soc, 65</w:t>
      </w:r>
      <w:r w:rsidRPr="00263255">
        <w:rPr>
          <w:rFonts w:ascii="Arial" w:hAnsi="Arial" w:cs="Arial"/>
        </w:rPr>
        <w:t>(5), 924-930. doi:10.1111/jgs.14684</w:t>
      </w:r>
      <w:bookmarkEnd w:id="5"/>
    </w:p>
    <w:p w14:paraId="73553402" w14:textId="09F47A1F"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UK Government. (2005). Mental Capacity Act 2005 Code of Practice. Retrieved from </w:t>
      </w:r>
      <w:hyperlink r:id="rId9" w:history="1">
        <w:r w:rsidRPr="00263255">
          <w:rPr>
            <w:rStyle w:val="Hyperlink"/>
            <w:rFonts w:ascii="Arial" w:hAnsi="Arial" w:cs="Arial"/>
            <w:color w:val="auto"/>
            <w:u w:val="none"/>
          </w:rPr>
          <w:t>https://assets.publishing.service.gov.uk/government/uploads/system/uploads/attachment_data/file/497253/Mental-capacity-act-code-of-practice.pdf</w:t>
        </w:r>
      </w:hyperlink>
    </w:p>
    <w:p w14:paraId="57486F63" w14:textId="77777777"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van Manen, M. (2016). </w:t>
      </w:r>
      <w:r w:rsidRPr="00263255">
        <w:rPr>
          <w:rFonts w:ascii="Arial" w:hAnsi="Arial" w:cs="Arial"/>
          <w:i/>
        </w:rPr>
        <w:t>Researching Lived Experience: Human Science for an Action Sensitive Pedagogy</w:t>
      </w:r>
      <w:r w:rsidRPr="00263255">
        <w:rPr>
          <w:rFonts w:ascii="Arial" w:hAnsi="Arial" w:cs="Arial"/>
        </w:rPr>
        <w:t xml:space="preserve"> (Second Edition ed.). New York: Routledge.</w:t>
      </w:r>
    </w:p>
    <w:p w14:paraId="4B9846C6" w14:textId="50804022"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WHO. (2017). Dementia fact sheet. Updated December 2017. Retrieved from </w:t>
      </w:r>
      <w:hyperlink r:id="rId10" w:history="1">
        <w:r w:rsidRPr="00263255">
          <w:rPr>
            <w:rStyle w:val="Hyperlink"/>
            <w:rFonts w:ascii="Arial" w:hAnsi="Arial" w:cs="Arial"/>
            <w:color w:val="auto"/>
            <w:u w:val="none"/>
          </w:rPr>
          <w:t>http://origin.who.int/mediacentre/factsheets/fs362/en/</w:t>
        </w:r>
      </w:hyperlink>
    </w:p>
    <w:p w14:paraId="4880CAC8" w14:textId="4BF77C28" w:rsidR="001277C3" w:rsidRPr="00263255" w:rsidRDefault="001277C3" w:rsidP="00263255">
      <w:pPr>
        <w:pStyle w:val="EndNoteBibliography"/>
        <w:spacing w:before="120" w:after="0"/>
        <w:rPr>
          <w:rFonts w:ascii="Arial" w:hAnsi="Arial" w:cs="Arial"/>
        </w:rPr>
      </w:pPr>
      <w:r w:rsidRPr="00263255">
        <w:rPr>
          <w:rFonts w:ascii="Arial" w:hAnsi="Arial" w:cs="Arial"/>
        </w:rPr>
        <w:t xml:space="preserve">WHO. (2018). Towards a dementia plan: A WHO guide. Retrieved from </w:t>
      </w:r>
      <w:hyperlink r:id="rId11" w:history="1">
        <w:r w:rsidRPr="00263255">
          <w:rPr>
            <w:rStyle w:val="Hyperlink"/>
            <w:rFonts w:ascii="Arial" w:hAnsi="Arial" w:cs="Arial"/>
            <w:color w:val="auto"/>
            <w:u w:val="none"/>
          </w:rPr>
          <w:t>https://www.who.int/mental_health/neurology/dementia/policy_guidance/en/</w:t>
        </w:r>
      </w:hyperlink>
    </w:p>
    <w:p w14:paraId="693E1780" w14:textId="4B893B39" w:rsidR="00697443" w:rsidRPr="00263255" w:rsidRDefault="001277C3" w:rsidP="00263255">
      <w:pPr>
        <w:pStyle w:val="EndNoteBibliography"/>
        <w:spacing w:before="120" w:after="0"/>
        <w:rPr>
          <w:rFonts w:ascii="Arial" w:hAnsi="Arial" w:cs="Arial"/>
        </w:rPr>
      </w:pPr>
      <w:r w:rsidRPr="00263255">
        <w:rPr>
          <w:rFonts w:ascii="Arial" w:hAnsi="Arial" w:cs="Arial"/>
        </w:rPr>
        <w:t xml:space="preserve">Yin, R. (2009). </w:t>
      </w:r>
      <w:r w:rsidRPr="00263255">
        <w:rPr>
          <w:rFonts w:ascii="Arial" w:hAnsi="Arial" w:cs="Arial"/>
          <w:i/>
        </w:rPr>
        <w:t>Case Study Research: Design and Methods</w:t>
      </w:r>
      <w:r w:rsidRPr="00263255">
        <w:rPr>
          <w:rFonts w:ascii="Arial" w:hAnsi="Arial" w:cs="Arial"/>
        </w:rPr>
        <w:t xml:space="preserve"> (Fourth edition ed.). London: SAGE.</w:t>
      </w:r>
    </w:p>
    <w:p w14:paraId="6AB1CF20" w14:textId="77777777" w:rsidR="00697443" w:rsidRPr="00263255" w:rsidRDefault="00697443" w:rsidP="00263255">
      <w:pPr>
        <w:spacing w:before="120" w:after="0" w:line="240" w:lineRule="auto"/>
        <w:rPr>
          <w:rFonts w:ascii="Arial" w:hAnsi="Arial" w:cs="Arial"/>
          <w:noProof/>
          <w:lang w:val="en-US"/>
        </w:rPr>
      </w:pPr>
      <w:r w:rsidRPr="00263255">
        <w:rPr>
          <w:rFonts w:ascii="Arial" w:hAnsi="Arial" w:cs="Arial"/>
        </w:rPr>
        <w:br w:type="page"/>
      </w:r>
    </w:p>
    <w:tbl>
      <w:tblPr>
        <w:tblStyle w:val="TableGrid"/>
        <w:tblW w:w="0" w:type="auto"/>
        <w:tblLook w:val="04A0" w:firstRow="1" w:lastRow="0" w:firstColumn="1" w:lastColumn="0" w:noHBand="0" w:noVBand="1"/>
      </w:tblPr>
      <w:tblGrid>
        <w:gridCol w:w="4390"/>
        <w:gridCol w:w="4626"/>
      </w:tblGrid>
      <w:tr w:rsidR="00697443" w:rsidRPr="003D2CAC" w14:paraId="6721F722" w14:textId="77777777" w:rsidTr="00363C53">
        <w:tc>
          <w:tcPr>
            <w:tcW w:w="9016" w:type="dxa"/>
            <w:gridSpan w:val="2"/>
            <w:tcBorders>
              <w:top w:val="nil"/>
              <w:left w:val="nil"/>
              <w:bottom w:val="single" w:sz="12" w:space="0" w:color="auto"/>
              <w:right w:val="nil"/>
            </w:tcBorders>
          </w:tcPr>
          <w:p w14:paraId="34B6E2A7"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lastRenderedPageBreak/>
              <w:t>Table 1. Primary reason for admission</w:t>
            </w:r>
          </w:p>
        </w:tc>
      </w:tr>
      <w:tr w:rsidR="00697443" w:rsidRPr="003D2CAC" w14:paraId="62489703" w14:textId="77777777" w:rsidTr="00363C53">
        <w:tc>
          <w:tcPr>
            <w:tcW w:w="4390" w:type="dxa"/>
            <w:tcBorders>
              <w:top w:val="single" w:sz="12" w:space="0" w:color="auto"/>
              <w:bottom w:val="single" w:sz="12" w:space="0" w:color="auto"/>
            </w:tcBorders>
          </w:tcPr>
          <w:p w14:paraId="1D12C4B8"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Reason for referral</w:t>
            </w:r>
          </w:p>
        </w:tc>
        <w:tc>
          <w:tcPr>
            <w:tcW w:w="4626" w:type="dxa"/>
            <w:tcBorders>
              <w:top w:val="single" w:sz="12" w:space="0" w:color="auto"/>
              <w:bottom w:val="single" w:sz="12" w:space="0" w:color="auto"/>
            </w:tcBorders>
          </w:tcPr>
          <w:p w14:paraId="741199DD"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Patient participant</w:t>
            </w:r>
          </w:p>
        </w:tc>
      </w:tr>
      <w:tr w:rsidR="00697443" w:rsidRPr="003D2CAC" w14:paraId="62D8C1E1" w14:textId="77777777" w:rsidTr="00363C53">
        <w:tc>
          <w:tcPr>
            <w:tcW w:w="4390" w:type="dxa"/>
            <w:tcBorders>
              <w:top w:val="single" w:sz="12" w:space="0" w:color="auto"/>
            </w:tcBorders>
          </w:tcPr>
          <w:p w14:paraId="15D6454E"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Suicide risk</w:t>
            </w:r>
          </w:p>
        </w:tc>
        <w:tc>
          <w:tcPr>
            <w:tcW w:w="4626" w:type="dxa"/>
            <w:tcBorders>
              <w:top w:val="single" w:sz="12" w:space="0" w:color="auto"/>
            </w:tcBorders>
          </w:tcPr>
          <w:p w14:paraId="582D7470"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P11</w:t>
            </w:r>
          </w:p>
        </w:tc>
      </w:tr>
      <w:tr w:rsidR="00697443" w:rsidRPr="003D2CAC" w14:paraId="484C27AA" w14:textId="77777777" w:rsidTr="00363C53">
        <w:tc>
          <w:tcPr>
            <w:tcW w:w="4390" w:type="dxa"/>
          </w:tcPr>
          <w:p w14:paraId="3092C2BC"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Physical and verbal aggression and self-harm</w:t>
            </w:r>
          </w:p>
        </w:tc>
        <w:tc>
          <w:tcPr>
            <w:tcW w:w="4626" w:type="dxa"/>
          </w:tcPr>
          <w:p w14:paraId="094572A7"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P17</w:t>
            </w:r>
          </w:p>
        </w:tc>
      </w:tr>
      <w:tr w:rsidR="00697443" w:rsidRPr="003D2CAC" w14:paraId="5D6891DA" w14:textId="77777777" w:rsidTr="00363C53">
        <w:tc>
          <w:tcPr>
            <w:tcW w:w="4390" w:type="dxa"/>
          </w:tcPr>
          <w:p w14:paraId="2C9A8B09"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Vulnerability – no insight and night walking</w:t>
            </w:r>
          </w:p>
        </w:tc>
        <w:tc>
          <w:tcPr>
            <w:tcW w:w="4626" w:type="dxa"/>
          </w:tcPr>
          <w:p w14:paraId="3FD4AFC9"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P16, P9</w:t>
            </w:r>
          </w:p>
        </w:tc>
      </w:tr>
      <w:tr w:rsidR="00697443" w:rsidRPr="003D2CAC" w14:paraId="53D8FE31" w14:textId="77777777" w:rsidTr="00363C53">
        <w:tc>
          <w:tcPr>
            <w:tcW w:w="4390" w:type="dxa"/>
          </w:tcPr>
          <w:p w14:paraId="0FB03E40"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 xml:space="preserve">Carer stress </w:t>
            </w:r>
          </w:p>
        </w:tc>
        <w:tc>
          <w:tcPr>
            <w:tcW w:w="4626" w:type="dxa"/>
          </w:tcPr>
          <w:p w14:paraId="7750DFDC"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 xml:space="preserve">P1 (new care location and carer) </w:t>
            </w:r>
          </w:p>
          <w:p w14:paraId="74A8E71E"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P3, P12 (because of patient aggression)</w:t>
            </w:r>
          </w:p>
          <w:p w14:paraId="0EB74ED5"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 xml:space="preserve">P4 (with threat of abandonment) </w:t>
            </w:r>
          </w:p>
          <w:p w14:paraId="2957E845"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P7 (and patient neglect)</w:t>
            </w:r>
          </w:p>
          <w:p w14:paraId="2C765CF5"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P15 (sleep deprived, alone)</w:t>
            </w:r>
          </w:p>
        </w:tc>
      </w:tr>
      <w:tr w:rsidR="00697443" w:rsidRPr="003D2CAC" w14:paraId="20F31D08" w14:textId="77777777" w:rsidTr="00363C53">
        <w:tc>
          <w:tcPr>
            <w:tcW w:w="4390" w:type="dxa"/>
          </w:tcPr>
          <w:p w14:paraId="469C79D0"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Prevention of crisis</w:t>
            </w:r>
          </w:p>
        </w:tc>
        <w:tc>
          <w:tcPr>
            <w:tcW w:w="4626" w:type="dxa"/>
          </w:tcPr>
          <w:p w14:paraId="7BF9FC7F"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P6, P13 (carer stress because of restless at night)</w:t>
            </w:r>
          </w:p>
          <w:p w14:paraId="40588F78"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P5, P8 (delusions, hallucinations)</w:t>
            </w:r>
          </w:p>
          <w:p w14:paraId="2084C7D6" w14:textId="77777777" w:rsidR="00697443" w:rsidRPr="003D2CAC" w:rsidRDefault="00697443" w:rsidP="00263255">
            <w:pPr>
              <w:spacing w:before="120"/>
              <w:rPr>
                <w:rFonts w:ascii="Arial" w:hAnsi="Arial" w:cs="Arial"/>
                <w:color w:val="000000" w:themeColor="text1"/>
                <w:sz w:val="20"/>
                <w:szCs w:val="20"/>
              </w:rPr>
            </w:pPr>
            <w:r w:rsidRPr="003D2CAC">
              <w:rPr>
                <w:rFonts w:ascii="Arial" w:hAnsi="Arial" w:cs="Arial"/>
                <w:color w:val="000000" w:themeColor="text1"/>
                <w:sz w:val="20"/>
                <w:szCs w:val="20"/>
              </w:rPr>
              <w:t>P14 (care home staff stress because of patient aggression)</w:t>
            </w:r>
          </w:p>
        </w:tc>
      </w:tr>
    </w:tbl>
    <w:p w14:paraId="29AD8FE7" w14:textId="77777777" w:rsidR="00697443" w:rsidRPr="003D2CAC" w:rsidRDefault="00697443" w:rsidP="00263255">
      <w:pPr>
        <w:spacing w:before="120" w:after="0" w:line="240" w:lineRule="auto"/>
        <w:rPr>
          <w:sz w:val="16"/>
          <w:szCs w:val="16"/>
        </w:rPr>
      </w:pPr>
      <w:r w:rsidRPr="003D2CAC">
        <w:rPr>
          <w:sz w:val="16"/>
          <w:szCs w:val="16"/>
        </w:rPr>
        <w:t>Note: written consent was not obtained for inclusion of data collected with verbal consent from P2 and P10</w:t>
      </w:r>
    </w:p>
    <w:p w14:paraId="026DDB78" w14:textId="77777777" w:rsidR="001277C3" w:rsidRPr="003D2CAC" w:rsidRDefault="001277C3" w:rsidP="00263255">
      <w:pPr>
        <w:pStyle w:val="EndNoteBibliography"/>
        <w:spacing w:before="120" w:after="0"/>
        <w:ind w:left="720" w:hanging="720"/>
      </w:pPr>
    </w:p>
    <w:p w14:paraId="48446ECD" w14:textId="29093CD8" w:rsidR="00697443" w:rsidRPr="003D2CAC" w:rsidRDefault="00573919" w:rsidP="00263255">
      <w:pPr>
        <w:spacing w:before="120" w:after="0" w:line="240" w:lineRule="auto"/>
        <w:rPr>
          <w:rFonts w:ascii="Arial" w:hAnsi="Arial" w:cs="Arial"/>
          <w:color w:val="000000" w:themeColor="text1"/>
        </w:rPr>
      </w:pPr>
      <w:r w:rsidRPr="003D2CAC">
        <w:rPr>
          <w:rFonts w:ascii="Arial" w:hAnsi="Arial" w:cs="Arial"/>
          <w:color w:val="000000" w:themeColor="text1"/>
        </w:rPr>
        <w:fldChar w:fldCharType="end"/>
      </w:r>
    </w:p>
    <w:p w14:paraId="626FF638" w14:textId="77777777" w:rsidR="00697443" w:rsidRPr="003D2CAC" w:rsidRDefault="00697443">
      <w:pPr>
        <w:rPr>
          <w:rFonts w:ascii="Arial" w:hAnsi="Arial" w:cs="Arial"/>
          <w:color w:val="000000" w:themeColor="text1"/>
        </w:rPr>
      </w:pPr>
      <w:r w:rsidRPr="003D2CAC">
        <w:rPr>
          <w:rFonts w:ascii="Arial" w:hAnsi="Arial" w:cs="Arial"/>
          <w:color w:val="000000" w:themeColor="text1"/>
        </w:rPr>
        <w:br w:type="page"/>
      </w:r>
    </w:p>
    <w:tbl>
      <w:tblPr>
        <w:tblStyle w:val="TableGrid"/>
        <w:tblW w:w="9067" w:type="dxa"/>
        <w:tblInd w:w="5" w:type="dxa"/>
        <w:tblLook w:val="04A0" w:firstRow="1" w:lastRow="0" w:firstColumn="1" w:lastColumn="0" w:noHBand="0" w:noVBand="1"/>
      </w:tblPr>
      <w:tblGrid>
        <w:gridCol w:w="1526"/>
        <w:gridCol w:w="1154"/>
        <w:gridCol w:w="1135"/>
        <w:gridCol w:w="2015"/>
        <w:gridCol w:w="3237"/>
      </w:tblGrid>
      <w:tr w:rsidR="00697443" w:rsidRPr="003D2CAC" w14:paraId="60178DDB" w14:textId="77777777" w:rsidTr="00363C53">
        <w:tc>
          <w:tcPr>
            <w:tcW w:w="1526" w:type="dxa"/>
            <w:tcBorders>
              <w:top w:val="double" w:sz="4" w:space="0" w:color="auto"/>
              <w:bottom w:val="double" w:sz="4" w:space="0" w:color="auto"/>
            </w:tcBorders>
          </w:tcPr>
          <w:p w14:paraId="23F35523" w14:textId="77777777" w:rsidR="00697443" w:rsidRPr="003D2CAC" w:rsidRDefault="00697443" w:rsidP="00363C53">
            <w:pPr>
              <w:rPr>
                <w:rFonts w:ascii="Arial" w:hAnsi="Arial" w:cs="Arial"/>
                <w:sz w:val="20"/>
                <w:szCs w:val="20"/>
              </w:rPr>
            </w:pPr>
            <w:r w:rsidRPr="003D2CAC">
              <w:rPr>
                <w:rFonts w:ascii="Arial" w:hAnsi="Arial" w:cs="Arial"/>
                <w:sz w:val="20"/>
                <w:szCs w:val="20"/>
              </w:rPr>
              <w:lastRenderedPageBreak/>
              <w:t>Participant</w:t>
            </w:r>
          </w:p>
        </w:tc>
        <w:tc>
          <w:tcPr>
            <w:tcW w:w="1154" w:type="dxa"/>
            <w:tcBorders>
              <w:top w:val="double" w:sz="4" w:space="0" w:color="auto"/>
              <w:bottom w:val="double" w:sz="4" w:space="0" w:color="auto"/>
            </w:tcBorders>
          </w:tcPr>
          <w:p w14:paraId="4915E0D4" w14:textId="77777777" w:rsidR="00697443" w:rsidRPr="003D2CAC" w:rsidRDefault="00697443" w:rsidP="00363C53">
            <w:pPr>
              <w:rPr>
                <w:rFonts w:ascii="Arial" w:hAnsi="Arial" w:cs="Arial"/>
                <w:sz w:val="20"/>
                <w:szCs w:val="20"/>
              </w:rPr>
            </w:pPr>
            <w:r w:rsidRPr="003D2CAC">
              <w:rPr>
                <w:rFonts w:ascii="Arial" w:hAnsi="Arial" w:cs="Arial"/>
                <w:sz w:val="20"/>
                <w:szCs w:val="20"/>
              </w:rPr>
              <w:t>Age</w:t>
            </w:r>
          </w:p>
        </w:tc>
        <w:tc>
          <w:tcPr>
            <w:tcW w:w="1135" w:type="dxa"/>
            <w:tcBorders>
              <w:top w:val="double" w:sz="4" w:space="0" w:color="auto"/>
              <w:bottom w:val="double" w:sz="4" w:space="0" w:color="auto"/>
            </w:tcBorders>
          </w:tcPr>
          <w:p w14:paraId="675EF8EF" w14:textId="77777777" w:rsidR="00697443" w:rsidRPr="003D2CAC" w:rsidRDefault="00697443" w:rsidP="00363C53">
            <w:pPr>
              <w:rPr>
                <w:rFonts w:ascii="Arial" w:hAnsi="Arial" w:cs="Arial"/>
                <w:sz w:val="20"/>
                <w:szCs w:val="20"/>
              </w:rPr>
            </w:pPr>
            <w:r w:rsidRPr="003D2CAC">
              <w:rPr>
                <w:rFonts w:ascii="Arial" w:hAnsi="Arial" w:cs="Arial"/>
                <w:sz w:val="20"/>
                <w:szCs w:val="20"/>
              </w:rPr>
              <w:t>Gender</w:t>
            </w:r>
          </w:p>
        </w:tc>
        <w:tc>
          <w:tcPr>
            <w:tcW w:w="2015" w:type="dxa"/>
            <w:tcBorders>
              <w:top w:val="double" w:sz="4" w:space="0" w:color="auto"/>
              <w:bottom w:val="double" w:sz="4" w:space="0" w:color="auto"/>
            </w:tcBorders>
          </w:tcPr>
          <w:p w14:paraId="4180D373" w14:textId="77777777" w:rsidR="00697443" w:rsidRPr="003D2CAC" w:rsidRDefault="00697443" w:rsidP="00363C53">
            <w:pPr>
              <w:rPr>
                <w:rFonts w:ascii="Arial" w:hAnsi="Arial" w:cs="Arial"/>
                <w:sz w:val="20"/>
                <w:szCs w:val="20"/>
              </w:rPr>
            </w:pPr>
            <w:r w:rsidRPr="003D2CAC">
              <w:rPr>
                <w:rFonts w:ascii="Arial" w:hAnsi="Arial" w:cs="Arial"/>
                <w:sz w:val="20"/>
                <w:szCs w:val="20"/>
              </w:rPr>
              <w:t>Dementia</w:t>
            </w:r>
          </w:p>
        </w:tc>
        <w:tc>
          <w:tcPr>
            <w:tcW w:w="3237" w:type="dxa"/>
            <w:tcBorders>
              <w:top w:val="double" w:sz="4" w:space="0" w:color="auto"/>
              <w:bottom w:val="double" w:sz="4" w:space="0" w:color="auto"/>
            </w:tcBorders>
          </w:tcPr>
          <w:p w14:paraId="063CA877" w14:textId="77777777" w:rsidR="00697443" w:rsidRPr="003D2CAC" w:rsidRDefault="00697443" w:rsidP="00363C53">
            <w:pPr>
              <w:rPr>
                <w:rFonts w:ascii="Arial" w:hAnsi="Arial" w:cs="Arial"/>
                <w:sz w:val="20"/>
                <w:szCs w:val="20"/>
              </w:rPr>
            </w:pPr>
            <w:r w:rsidRPr="003D2CAC">
              <w:rPr>
                <w:rFonts w:ascii="Arial" w:hAnsi="Arial" w:cs="Arial"/>
                <w:sz w:val="20"/>
                <w:szCs w:val="20"/>
              </w:rPr>
              <w:t>Carer</w:t>
            </w:r>
          </w:p>
        </w:tc>
      </w:tr>
      <w:tr w:rsidR="00697443" w:rsidRPr="003D2CAC" w14:paraId="1718B090" w14:textId="77777777" w:rsidTr="00363C53">
        <w:tc>
          <w:tcPr>
            <w:tcW w:w="1526" w:type="dxa"/>
            <w:tcBorders>
              <w:top w:val="double" w:sz="4" w:space="0" w:color="auto"/>
            </w:tcBorders>
          </w:tcPr>
          <w:p w14:paraId="02AA0658" w14:textId="77777777" w:rsidR="00697443" w:rsidRPr="003D2CAC" w:rsidRDefault="00697443" w:rsidP="00363C53">
            <w:pPr>
              <w:rPr>
                <w:rFonts w:ascii="Arial" w:hAnsi="Arial" w:cs="Arial"/>
                <w:sz w:val="20"/>
                <w:szCs w:val="20"/>
              </w:rPr>
            </w:pPr>
            <w:r w:rsidRPr="003D2CAC">
              <w:rPr>
                <w:rFonts w:ascii="Arial" w:hAnsi="Arial" w:cs="Arial"/>
                <w:sz w:val="20"/>
                <w:szCs w:val="20"/>
              </w:rPr>
              <w:t>P1</w:t>
            </w:r>
          </w:p>
        </w:tc>
        <w:tc>
          <w:tcPr>
            <w:tcW w:w="1154" w:type="dxa"/>
            <w:tcBorders>
              <w:top w:val="double" w:sz="4" w:space="0" w:color="auto"/>
            </w:tcBorders>
          </w:tcPr>
          <w:p w14:paraId="4FC21424" w14:textId="77777777" w:rsidR="00697443" w:rsidRPr="003D2CAC" w:rsidRDefault="00697443" w:rsidP="00363C53">
            <w:pPr>
              <w:rPr>
                <w:rFonts w:ascii="Arial" w:hAnsi="Arial" w:cs="Arial"/>
                <w:sz w:val="20"/>
                <w:szCs w:val="20"/>
              </w:rPr>
            </w:pPr>
            <w:r w:rsidRPr="003D2CAC">
              <w:rPr>
                <w:rFonts w:ascii="Arial" w:hAnsi="Arial" w:cs="Arial"/>
                <w:sz w:val="20"/>
                <w:szCs w:val="20"/>
              </w:rPr>
              <w:t>80</w:t>
            </w:r>
          </w:p>
        </w:tc>
        <w:tc>
          <w:tcPr>
            <w:tcW w:w="1135" w:type="dxa"/>
            <w:tcBorders>
              <w:top w:val="double" w:sz="4" w:space="0" w:color="auto"/>
            </w:tcBorders>
          </w:tcPr>
          <w:p w14:paraId="638B8F6E" w14:textId="77777777" w:rsidR="00697443" w:rsidRPr="003D2CAC" w:rsidRDefault="00697443" w:rsidP="00363C53">
            <w:pPr>
              <w:rPr>
                <w:rFonts w:ascii="Arial" w:hAnsi="Arial" w:cs="Arial"/>
                <w:sz w:val="20"/>
                <w:szCs w:val="20"/>
              </w:rPr>
            </w:pPr>
            <w:r w:rsidRPr="003D2CAC">
              <w:rPr>
                <w:rFonts w:ascii="Arial" w:hAnsi="Arial" w:cs="Arial"/>
                <w:sz w:val="20"/>
                <w:szCs w:val="20"/>
              </w:rPr>
              <w:t>Female</w:t>
            </w:r>
          </w:p>
        </w:tc>
        <w:tc>
          <w:tcPr>
            <w:tcW w:w="2015" w:type="dxa"/>
            <w:tcBorders>
              <w:top w:val="double" w:sz="4" w:space="0" w:color="auto"/>
            </w:tcBorders>
          </w:tcPr>
          <w:p w14:paraId="7C0A6472" w14:textId="77777777" w:rsidR="00697443" w:rsidRPr="003D2CAC" w:rsidRDefault="00697443" w:rsidP="00363C53">
            <w:pPr>
              <w:rPr>
                <w:rFonts w:ascii="Arial" w:hAnsi="Arial" w:cs="Arial"/>
                <w:sz w:val="20"/>
                <w:szCs w:val="20"/>
              </w:rPr>
            </w:pPr>
            <w:r w:rsidRPr="003D2CAC">
              <w:rPr>
                <w:rFonts w:ascii="Arial" w:hAnsi="Arial" w:cs="Arial"/>
                <w:sz w:val="20"/>
                <w:szCs w:val="20"/>
              </w:rPr>
              <w:t>Vascular dementia</w:t>
            </w:r>
          </w:p>
        </w:tc>
        <w:tc>
          <w:tcPr>
            <w:tcW w:w="3237" w:type="dxa"/>
            <w:tcBorders>
              <w:top w:val="double" w:sz="4" w:space="0" w:color="auto"/>
            </w:tcBorders>
          </w:tcPr>
          <w:p w14:paraId="35BC626D" w14:textId="77777777" w:rsidR="00697443" w:rsidRPr="003D2CAC" w:rsidRDefault="00697443" w:rsidP="00363C53">
            <w:pPr>
              <w:rPr>
                <w:rFonts w:ascii="Arial" w:hAnsi="Arial" w:cs="Arial"/>
                <w:sz w:val="20"/>
                <w:szCs w:val="20"/>
              </w:rPr>
            </w:pPr>
            <w:r w:rsidRPr="003D2CAC">
              <w:rPr>
                <w:rFonts w:ascii="Arial" w:hAnsi="Arial" w:cs="Arial"/>
                <w:sz w:val="20"/>
                <w:szCs w:val="20"/>
              </w:rPr>
              <w:t>Daughter</w:t>
            </w:r>
          </w:p>
        </w:tc>
      </w:tr>
      <w:tr w:rsidR="00697443" w:rsidRPr="003D2CAC" w14:paraId="2760A779" w14:textId="77777777" w:rsidTr="00363C53">
        <w:tc>
          <w:tcPr>
            <w:tcW w:w="1526" w:type="dxa"/>
          </w:tcPr>
          <w:p w14:paraId="293A4A4C" w14:textId="77777777" w:rsidR="00697443" w:rsidRPr="003D2CAC" w:rsidRDefault="00697443" w:rsidP="00363C53">
            <w:pPr>
              <w:rPr>
                <w:rFonts w:ascii="Arial" w:hAnsi="Arial" w:cs="Arial"/>
                <w:sz w:val="20"/>
                <w:szCs w:val="20"/>
              </w:rPr>
            </w:pPr>
            <w:r w:rsidRPr="003D2CAC">
              <w:rPr>
                <w:rFonts w:ascii="Arial" w:hAnsi="Arial" w:cs="Arial"/>
                <w:sz w:val="20"/>
                <w:szCs w:val="20"/>
              </w:rPr>
              <w:t>P2</w:t>
            </w:r>
          </w:p>
        </w:tc>
        <w:tc>
          <w:tcPr>
            <w:tcW w:w="7541" w:type="dxa"/>
            <w:gridSpan w:val="4"/>
            <w:tcBorders>
              <w:top w:val="nil"/>
              <w:bottom w:val="nil"/>
            </w:tcBorders>
            <w:shd w:val="clear" w:color="auto" w:fill="auto"/>
          </w:tcPr>
          <w:p w14:paraId="3C41121D" w14:textId="77777777" w:rsidR="00697443" w:rsidRPr="003D2CAC" w:rsidRDefault="00697443" w:rsidP="00363C53">
            <w:pPr>
              <w:rPr>
                <w:rFonts w:ascii="Arial" w:hAnsi="Arial" w:cs="Arial"/>
                <w:sz w:val="20"/>
                <w:szCs w:val="20"/>
              </w:rPr>
            </w:pPr>
            <w:r w:rsidRPr="003D2CAC">
              <w:rPr>
                <w:rFonts w:ascii="Arial" w:hAnsi="Arial" w:cs="Arial"/>
                <w:sz w:val="20"/>
                <w:szCs w:val="20"/>
              </w:rPr>
              <w:t>No written informed consent</w:t>
            </w:r>
          </w:p>
        </w:tc>
      </w:tr>
      <w:tr w:rsidR="00697443" w:rsidRPr="003D2CAC" w14:paraId="57960287" w14:textId="77777777" w:rsidTr="00363C53">
        <w:tc>
          <w:tcPr>
            <w:tcW w:w="1526" w:type="dxa"/>
          </w:tcPr>
          <w:p w14:paraId="420584A1" w14:textId="77777777" w:rsidR="00697443" w:rsidRPr="003D2CAC" w:rsidRDefault="00697443" w:rsidP="00363C53">
            <w:pPr>
              <w:rPr>
                <w:rFonts w:ascii="Arial" w:hAnsi="Arial" w:cs="Arial"/>
                <w:sz w:val="20"/>
                <w:szCs w:val="20"/>
              </w:rPr>
            </w:pPr>
            <w:r w:rsidRPr="003D2CAC">
              <w:rPr>
                <w:rFonts w:ascii="Arial" w:hAnsi="Arial" w:cs="Arial"/>
                <w:sz w:val="20"/>
                <w:szCs w:val="20"/>
              </w:rPr>
              <w:t>P3</w:t>
            </w:r>
          </w:p>
        </w:tc>
        <w:tc>
          <w:tcPr>
            <w:tcW w:w="1154" w:type="dxa"/>
          </w:tcPr>
          <w:p w14:paraId="68BDECC0" w14:textId="77777777" w:rsidR="00697443" w:rsidRPr="003D2CAC" w:rsidRDefault="00697443" w:rsidP="00363C53">
            <w:pPr>
              <w:rPr>
                <w:rFonts w:ascii="Arial" w:hAnsi="Arial" w:cs="Arial"/>
                <w:sz w:val="20"/>
                <w:szCs w:val="20"/>
              </w:rPr>
            </w:pPr>
            <w:r w:rsidRPr="003D2CAC">
              <w:rPr>
                <w:rFonts w:ascii="Arial" w:hAnsi="Arial" w:cs="Arial"/>
                <w:sz w:val="20"/>
                <w:szCs w:val="20"/>
              </w:rPr>
              <w:t>74</w:t>
            </w:r>
          </w:p>
        </w:tc>
        <w:tc>
          <w:tcPr>
            <w:tcW w:w="1135" w:type="dxa"/>
          </w:tcPr>
          <w:p w14:paraId="593080E7" w14:textId="77777777" w:rsidR="00697443" w:rsidRPr="003D2CAC" w:rsidRDefault="00697443" w:rsidP="00363C53">
            <w:pPr>
              <w:rPr>
                <w:rFonts w:ascii="Arial" w:hAnsi="Arial" w:cs="Arial"/>
                <w:sz w:val="20"/>
                <w:szCs w:val="20"/>
              </w:rPr>
            </w:pPr>
            <w:r w:rsidRPr="003D2CAC">
              <w:rPr>
                <w:rFonts w:ascii="Arial" w:hAnsi="Arial" w:cs="Arial"/>
                <w:sz w:val="20"/>
                <w:szCs w:val="20"/>
              </w:rPr>
              <w:t>Male</w:t>
            </w:r>
          </w:p>
        </w:tc>
        <w:tc>
          <w:tcPr>
            <w:tcW w:w="2015" w:type="dxa"/>
          </w:tcPr>
          <w:p w14:paraId="34CE0120" w14:textId="77777777" w:rsidR="00697443" w:rsidRPr="003D2CAC" w:rsidRDefault="00697443" w:rsidP="00363C53">
            <w:pPr>
              <w:rPr>
                <w:rFonts w:ascii="Arial" w:hAnsi="Arial" w:cs="Arial"/>
                <w:sz w:val="20"/>
                <w:szCs w:val="20"/>
              </w:rPr>
            </w:pPr>
            <w:r w:rsidRPr="003D2CAC">
              <w:rPr>
                <w:rFonts w:ascii="Arial" w:hAnsi="Arial" w:cs="Arial"/>
                <w:sz w:val="20"/>
                <w:szCs w:val="20"/>
              </w:rPr>
              <w:t>Vascular dementia</w:t>
            </w:r>
          </w:p>
        </w:tc>
        <w:tc>
          <w:tcPr>
            <w:tcW w:w="3237" w:type="dxa"/>
          </w:tcPr>
          <w:p w14:paraId="5E0DEEFB" w14:textId="77777777" w:rsidR="00697443" w:rsidRPr="003D2CAC" w:rsidRDefault="00697443" w:rsidP="00363C53">
            <w:pPr>
              <w:rPr>
                <w:rFonts w:ascii="Arial" w:hAnsi="Arial" w:cs="Arial"/>
                <w:sz w:val="20"/>
                <w:szCs w:val="20"/>
              </w:rPr>
            </w:pPr>
            <w:r w:rsidRPr="003D2CAC">
              <w:rPr>
                <w:rFonts w:ascii="Arial" w:hAnsi="Arial" w:cs="Arial"/>
                <w:sz w:val="20"/>
                <w:szCs w:val="20"/>
              </w:rPr>
              <w:t>Wife with support from daughter</w:t>
            </w:r>
          </w:p>
        </w:tc>
      </w:tr>
      <w:tr w:rsidR="00697443" w:rsidRPr="003D2CAC" w14:paraId="726D7A28" w14:textId="77777777" w:rsidTr="00363C53">
        <w:tc>
          <w:tcPr>
            <w:tcW w:w="1526" w:type="dxa"/>
          </w:tcPr>
          <w:p w14:paraId="30EBCBBC" w14:textId="77777777" w:rsidR="00697443" w:rsidRPr="003D2CAC" w:rsidRDefault="00697443" w:rsidP="00363C53">
            <w:pPr>
              <w:rPr>
                <w:rFonts w:ascii="Arial" w:hAnsi="Arial" w:cs="Arial"/>
                <w:sz w:val="20"/>
                <w:szCs w:val="20"/>
              </w:rPr>
            </w:pPr>
            <w:r w:rsidRPr="003D2CAC">
              <w:rPr>
                <w:rFonts w:ascii="Arial" w:hAnsi="Arial" w:cs="Arial"/>
                <w:sz w:val="20"/>
                <w:szCs w:val="20"/>
              </w:rPr>
              <w:t>P4</w:t>
            </w:r>
          </w:p>
        </w:tc>
        <w:tc>
          <w:tcPr>
            <w:tcW w:w="1154" w:type="dxa"/>
          </w:tcPr>
          <w:p w14:paraId="60F3CB34" w14:textId="77777777" w:rsidR="00697443" w:rsidRPr="003D2CAC" w:rsidRDefault="00697443" w:rsidP="00363C53">
            <w:pPr>
              <w:rPr>
                <w:rFonts w:ascii="Arial" w:hAnsi="Arial" w:cs="Arial"/>
                <w:sz w:val="20"/>
                <w:szCs w:val="20"/>
              </w:rPr>
            </w:pPr>
            <w:r w:rsidRPr="003D2CAC">
              <w:rPr>
                <w:rFonts w:ascii="Arial" w:hAnsi="Arial" w:cs="Arial"/>
                <w:sz w:val="20"/>
                <w:szCs w:val="20"/>
              </w:rPr>
              <w:t>78</w:t>
            </w:r>
          </w:p>
        </w:tc>
        <w:tc>
          <w:tcPr>
            <w:tcW w:w="1135" w:type="dxa"/>
          </w:tcPr>
          <w:p w14:paraId="03C776EA" w14:textId="77777777" w:rsidR="00697443" w:rsidRPr="003D2CAC" w:rsidRDefault="00697443" w:rsidP="00363C53">
            <w:pPr>
              <w:rPr>
                <w:rFonts w:ascii="Arial" w:hAnsi="Arial" w:cs="Arial"/>
                <w:sz w:val="20"/>
                <w:szCs w:val="20"/>
              </w:rPr>
            </w:pPr>
            <w:r w:rsidRPr="003D2CAC">
              <w:rPr>
                <w:rFonts w:ascii="Arial" w:hAnsi="Arial" w:cs="Arial"/>
                <w:sz w:val="20"/>
                <w:szCs w:val="20"/>
              </w:rPr>
              <w:t>Male</w:t>
            </w:r>
          </w:p>
        </w:tc>
        <w:tc>
          <w:tcPr>
            <w:tcW w:w="2015" w:type="dxa"/>
          </w:tcPr>
          <w:p w14:paraId="1629AD80" w14:textId="77777777" w:rsidR="00697443" w:rsidRPr="003D2CAC" w:rsidRDefault="00697443" w:rsidP="00363C53">
            <w:pPr>
              <w:rPr>
                <w:rFonts w:ascii="Arial" w:hAnsi="Arial" w:cs="Arial"/>
                <w:sz w:val="20"/>
                <w:szCs w:val="20"/>
              </w:rPr>
            </w:pPr>
            <w:r w:rsidRPr="003D2CAC">
              <w:rPr>
                <w:rFonts w:ascii="Arial" w:hAnsi="Arial" w:cs="Arial"/>
                <w:sz w:val="20"/>
                <w:szCs w:val="20"/>
              </w:rPr>
              <w:t>Mixed dementia</w:t>
            </w:r>
          </w:p>
        </w:tc>
        <w:tc>
          <w:tcPr>
            <w:tcW w:w="3237" w:type="dxa"/>
          </w:tcPr>
          <w:p w14:paraId="57F1CDB5" w14:textId="77777777" w:rsidR="00697443" w:rsidRPr="003D2CAC" w:rsidRDefault="00697443" w:rsidP="00363C53">
            <w:pPr>
              <w:rPr>
                <w:rFonts w:ascii="Arial" w:hAnsi="Arial" w:cs="Arial"/>
                <w:sz w:val="20"/>
                <w:szCs w:val="20"/>
              </w:rPr>
            </w:pPr>
            <w:r w:rsidRPr="003D2CAC">
              <w:rPr>
                <w:rFonts w:ascii="Arial" w:hAnsi="Arial" w:cs="Arial"/>
                <w:sz w:val="20"/>
                <w:szCs w:val="20"/>
              </w:rPr>
              <w:t>Wife</w:t>
            </w:r>
          </w:p>
        </w:tc>
      </w:tr>
      <w:tr w:rsidR="00697443" w:rsidRPr="003D2CAC" w14:paraId="75FCFA18" w14:textId="77777777" w:rsidTr="00363C53">
        <w:tc>
          <w:tcPr>
            <w:tcW w:w="1526" w:type="dxa"/>
          </w:tcPr>
          <w:p w14:paraId="6CF455D4" w14:textId="77777777" w:rsidR="00697443" w:rsidRPr="003D2CAC" w:rsidRDefault="00697443" w:rsidP="00363C53">
            <w:pPr>
              <w:rPr>
                <w:rFonts w:ascii="Arial" w:hAnsi="Arial" w:cs="Arial"/>
                <w:sz w:val="20"/>
                <w:szCs w:val="20"/>
              </w:rPr>
            </w:pPr>
            <w:r w:rsidRPr="003D2CAC">
              <w:rPr>
                <w:rFonts w:ascii="Arial" w:hAnsi="Arial" w:cs="Arial"/>
                <w:sz w:val="20"/>
                <w:szCs w:val="20"/>
              </w:rPr>
              <w:t>P5</w:t>
            </w:r>
          </w:p>
        </w:tc>
        <w:tc>
          <w:tcPr>
            <w:tcW w:w="1154" w:type="dxa"/>
          </w:tcPr>
          <w:p w14:paraId="748D853F" w14:textId="77777777" w:rsidR="00697443" w:rsidRPr="003D2CAC" w:rsidRDefault="00697443" w:rsidP="00363C53">
            <w:pPr>
              <w:rPr>
                <w:rFonts w:ascii="Arial" w:hAnsi="Arial" w:cs="Arial"/>
                <w:sz w:val="20"/>
                <w:szCs w:val="20"/>
              </w:rPr>
            </w:pPr>
            <w:r w:rsidRPr="003D2CAC">
              <w:rPr>
                <w:rFonts w:ascii="Arial" w:hAnsi="Arial" w:cs="Arial"/>
                <w:sz w:val="20"/>
                <w:szCs w:val="20"/>
              </w:rPr>
              <w:t>70</w:t>
            </w:r>
          </w:p>
        </w:tc>
        <w:tc>
          <w:tcPr>
            <w:tcW w:w="1135" w:type="dxa"/>
          </w:tcPr>
          <w:p w14:paraId="743DBCFE" w14:textId="77777777" w:rsidR="00697443" w:rsidRPr="003D2CAC" w:rsidRDefault="00697443" w:rsidP="00363C53">
            <w:pPr>
              <w:rPr>
                <w:rFonts w:ascii="Arial" w:hAnsi="Arial" w:cs="Arial"/>
                <w:sz w:val="20"/>
                <w:szCs w:val="20"/>
              </w:rPr>
            </w:pPr>
            <w:r w:rsidRPr="003D2CAC">
              <w:rPr>
                <w:rFonts w:ascii="Arial" w:hAnsi="Arial" w:cs="Arial"/>
                <w:sz w:val="20"/>
                <w:szCs w:val="20"/>
              </w:rPr>
              <w:t>Female</w:t>
            </w:r>
          </w:p>
        </w:tc>
        <w:tc>
          <w:tcPr>
            <w:tcW w:w="2015" w:type="dxa"/>
          </w:tcPr>
          <w:p w14:paraId="7F8846E5" w14:textId="77777777" w:rsidR="00697443" w:rsidRPr="003D2CAC" w:rsidRDefault="00697443" w:rsidP="00363C53">
            <w:pPr>
              <w:rPr>
                <w:rFonts w:ascii="Arial" w:hAnsi="Arial" w:cs="Arial"/>
                <w:sz w:val="20"/>
                <w:szCs w:val="20"/>
              </w:rPr>
            </w:pPr>
            <w:r w:rsidRPr="003D2CAC">
              <w:rPr>
                <w:rFonts w:ascii="Arial" w:hAnsi="Arial" w:cs="Arial"/>
                <w:sz w:val="20"/>
                <w:szCs w:val="20"/>
              </w:rPr>
              <w:t>Mixed dementia</w:t>
            </w:r>
          </w:p>
        </w:tc>
        <w:tc>
          <w:tcPr>
            <w:tcW w:w="3237" w:type="dxa"/>
          </w:tcPr>
          <w:p w14:paraId="2A14AB51" w14:textId="77777777" w:rsidR="00697443" w:rsidRPr="003D2CAC" w:rsidRDefault="00697443" w:rsidP="00363C53">
            <w:pPr>
              <w:rPr>
                <w:rFonts w:ascii="Arial" w:hAnsi="Arial" w:cs="Arial"/>
                <w:sz w:val="20"/>
                <w:szCs w:val="20"/>
              </w:rPr>
            </w:pPr>
            <w:r w:rsidRPr="003D2CAC">
              <w:rPr>
                <w:rFonts w:ascii="Arial" w:hAnsi="Arial" w:cs="Arial"/>
                <w:sz w:val="20"/>
                <w:szCs w:val="20"/>
              </w:rPr>
              <w:t>Lives alone with support from daughter</w:t>
            </w:r>
          </w:p>
        </w:tc>
      </w:tr>
      <w:tr w:rsidR="00697443" w:rsidRPr="003D2CAC" w14:paraId="08245311" w14:textId="77777777" w:rsidTr="00363C53">
        <w:tc>
          <w:tcPr>
            <w:tcW w:w="1526" w:type="dxa"/>
          </w:tcPr>
          <w:p w14:paraId="0513695A" w14:textId="77777777" w:rsidR="00697443" w:rsidRPr="003D2CAC" w:rsidRDefault="00697443" w:rsidP="00363C53">
            <w:pPr>
              <w:rPr>
                <w:rFonts w:ascii="Arial" w:hAnsi="Arial" w:cs="Arial"/>
                <w:sz w:val="20"/>
                <w:szCs w:val="20"/>
              </w:rPr>
            </w:pPr>
            <w:r w:rsidRPr="003D2CAC">
              <w:rPr>
                <w:rFonts w:ascii="Arial" w:hAnsi="Arial" w:cs="Arial"/>
                <w:sz w:val="20"/>
                <w:szCs w:val="20"/>
              </w:rPr>
              <w:t>P6</w:t>
            </w:r>
          </w:p>
        </w:tc>
        <w:tc>
          <w:tcPr>
            <w:tcW w:w="1154" w:type="dxa"/>
          </w:tcPr>
          <w:p w14:paraId="54BD5445" w14:textId="77777777" w:rsidR="00697443" w:rsidRPr="003D2CAC" w:rsidRDefault="00697443" w:rsidP="00363C53">
            <w:pPr>
              <w:rPr>
                <w:rFonts w:ascii="Arial" w:hAnsi="Arial" w:cs="Arial"/>
                <w:sz w:val="20"/>
                <w:szCs w:val="20"/>
              </w:rPr>
            </w:pPr>
            <w:r w:rsidRPr="003D2CAC">
              <w:rPr>
                <w:rFonts w:ascii="Arial" w:hAnsi="Arial" w:cs="Arial"/>
                <w:sz w:val="20"/>
                <w:szCs w:val="20"/>
              </w:rPr>
              <w:t>80</w:t>
            </w:r>
          </w:p>
        </w:tc>
        <w:tc>
          <w:tcPr>
            <w:tcW w:w="1135" w:type="dxa"/>
          </w:tcPr>
          <w:p w14:paraId="7E56CC34" w14:textId="77777777" w:rsidR="00697443" w:rsidRPr="003D2CAC" w:rsidRDefault="00697443" w:rsidP="00363C53">
            <w:pPr>
              <w:rPr>
                <w:rFonts w:ascii="Arial" w:hAnsi="Arial" w:cs="Arial"/>
                <w:sz w:val="20"/>
                <w:szCs w:val="20"/>
              </w:rPr>
            </w:pPr>
            <w:r w:rsidRPr="003D2CAC">
              <w:rPr>
                <w:rFonts w:ascii="Arial" w:hAnsi="Arial" w:cs="Arial"/>
                <w:sz w:val="20"/>
                <w:szCs w:val="20"/>
              </w:rPr>
              <w:t>Male</w:t>
            </w:r>
          </w:p>
        </w:tc>
        <w:tc>
          <w:tcPr>
            <w:tcW w:w="2015" w:type="dxa"/>
          </w:tcPr>
          <w:p w14:paraId="62E4F1BB" w14:textId="77777777" w:rsidR="00697443" w:rsidRPr="003D2CAC" w:rsidRDefault="00697443" w:rsidP="00363C53">
            <w:pPr>
              <w:rPr>
                <w:rFonts w:ascii="Arial" w:hAnsi="Arial" w:cs="Arial"/>
                <w:sz w:val="20"/>
                <w:szCs w:val="20"/>
              </w:rPr>
            </w:pPr>
            <w:r w:rsidRPr="003D2CAC">
              <w:rPr>
                <w:rFonts w:ascii="Arial" w:hAnsi="Arial" w:cs="Arial"/>
                <w:sz w:val="20"/>
                <w:szCs w:val="20"/>
              </w:rPr>
              <w:t>Alzheimer’s disease</w:t>
            </w:r>
          </w:p>
        </w:tc>
        <w:tc>
          <w:tcPr>
            <w:tcW w:w="3237" w:type="dxa"/>
          </w:tcPr>
          <w:p w14:paraId="041A831B" w14:textId="77777777" w:rsidR="00697443" w:rsidRPr="003D2CAC" w:rsidRDefault="00697443" w:rsidP="00363C53">
            <w:pPr>
              <w:rPr>
                <w:rFonts w:ascii="Arial" w:hAnsi="Arial" w:cs="Arial"/>
                <w:sz w:val="20"/>
                <w:szCs w:val="20"/>
              </w:rPr>
            </w:pPr>
            <w:r w:rsidRPr="003D2CAC">
              <w:rPr>
                <w:rFonts w:ascii="Arial" w:hAnsi="Arial" w:cs="Arial"/>
                <w:sz w:val="20"/>
                <w:szCs w:val="20"/>
              </w:rPr>
              <w:t>Paid live-in carer with support from son and daughter</w:t>
            </w:r>
          </w:p>
        </w:tc>
      </w:tr>
      <w:tr w:rsidR="00697443" w:rsidRPr="003D2CAC" w14:paraId="57841F23" w14:textId="77777777" w:rsidTr="00363C53">
        <w:tc>
          <w:tcPr>
            <w:tcW w:w="1526" w:type="dxa"/>
          </w:tcPr>
          <w:p w14:paraId="749365C0" w14:textId="77777777" w:rsidR="00697443" w:rsidRPr="003D2CAC" w:rsidRDefault="00697443" w:rsidP="00363C53">
            <w:pPr>
              <w:rPr>
                <w:rFonts w:ascii="Arial" w:hAnsi="Arial" w:cs="Arial"/>
                <w:sz w:val="20"/>
                <w:szCs w:val="20"/>
              </w:rPr>
            </w:pPr>
            <w:r w:rsidRPr="003D2CAC">
              <w:rPr>
                <w:rFonts w:ascii="Arial" w:hAnsi="Arial" w:cs="Arial"/>
                <w:sz w:val="20"/>
                <w:szCs w:val="20"/>
              </w:rPr>
              <w:t>P7</w:t>
            </w:r>
          </w:p>
        </w:tc>
        <w:tc>
          <w:tcPr>
            <w:tcW w:w="1154" w:type="dxa"/>
          </w:tcPr>
          <w:p w14:paraId="55B367E4" w14:textId="77777777" w:rsidR="00697443" w:rsidRPr="003D2CAC" w:rsidRDefault="00697443" w:rsidP="00363C53">
            <w:pPr>
              <w:rPr>
                <w:rFonts w:ascii="Arial" w:hAnsi="Arial" w:cs="Arial"/>
                <w:sz w:val="20"/>
                <w:szCs w:val="20"/>
              </w:rPr>
            </w:pPr>
            <w:r w:rsidRPr="003D2CAC">
              <w:rPr>
                <w:rFonts w:ascii="Arial" w:hAnsi="Arial" w:cs="Arial"/>
                <w:sz w:val="20"/>
                <w:szCs w:val="20"/>
              </w:rPr>
              <w:t>72</w:t>
            </w:r>
          </w:p>
        </w:tc>
        <w:tc>
          <w:tcPr>
            <w:tcW w:w="1135" w:type="dxa"/>
          </w:tcPr>
          <w:p w14:paraId="5EA57A75" w14:textId="77777777" w:rsidR="00697443" w:rsidRPr="003D2CAC" w:rsidRDefault="00697443" w:rsidP="00363C53">
            <w:pPr>
              <w:rPr>
                <w:rFonts w:ascii="Arial" w:hAnsi="Arial" w:cs="Arial"/>
                <w:sz w:val="20"/>
                <w:szCs w:val="20"/>
              </w:rPr>
            </w:pPr>
            <w:r w:rsidRPr="003D2CAC">
              <w:rPr>
                <w:rFonts w:ascii="Arial" w:hAnsi="Arial" w:cs="Arial"/>
                <w:sz w:val="20"/>
                <w:szCs w:val="20"/>
              </w:rPr>
              <w:t>Male</w:t>
            </w:r>
          </w:p>
        </w:tc>
        <w:tc>
          <w:tcPr>
            <w:tcW w:w="2015" w:type="dxa"/>
          </w:tcPr>
          <w:p w14:paraId="0D57B22C" w14:textId="77777777" w:rsidR="00697443" w:rsidRPr="003D2CAC" w:rsidRDefault="00697443" w:rsidP="00363C53">
            <w:pPr>
              <w:rPr>
                <w:rFonts w:ascii="Arial" w:hAnsi="Arial" w:cs="Arial"/>
                <w:sz w:val="20"/>
                <w:szCs w:val="20"/>
              </w:rPr>
            </w:pPr>
            <w:r w:rsidRPr="003D2CAC">
              <w:rPr>
                <w:rFonts w:ascii="Arial" w:hAnsi="Arial" w:cs="Arial"/>
                <w:sz w:val="20"/>
                <w:szCs w:val="20"/>
              </w:rPr>
              <w:t>Alzheimer’s disease</w:t>
            </w:r>
          </w:p>
        </w:tc>
        <w:tc>
          <w:tcPr>
            <w:tcW w:w="3237" w:type="dxa"/>
          </w:tcPr>
          <w:p w14:paraId="785B0963" w14:textId="77777777" w:rsidR="00697443" w:rsidRPr="003D2CAC" w:rsidRDefault="00697443" w:rsidP="00363C53">
            <w:pPr>
              <w:rPr>
                <w:rFonts w:ascii="Arial" w:hAnsi="Arial" w:cs="Arial"/>
                <w:sz w:val="20"/>
                <w:szCs w:val="20"/>
              </w:rPr>
            </w:pPr>
            <w:r w:rsidRPr="003D2CAC">
              <w:rPr>
                <w:rFonts w:ascii="Arial" w:hAnsi="Arial" w:cs="Arial"/>
                <w:sz w:val="20"/>
                <w:szCs w:val="20"/>
              </w:rPr>
              <w:t>Wife</w:t>
            </w:r>
          </w:p>
        </w:tc>
      </w:tr>
      <w:tr w:rsidR="00697443" w:rsidRPr="003D2CAC" w14:paraId="1B1682E1" w14:textId="77777777" w:rsidTr="00363C53">
        <w:tc>
          <w:tcPr>
            <w:tcW w:w="1526" w:type="dxa"/>
          </w:tcPr>
          <w:p w14:paraId="02AB6B71" w14:textId="77777777" w:rsidR="00697443" w:rsidRPr="003D2CAC" w:rsidRDefault="00697443" w:rsidP="00363C53">
            <w:pPr>
              <w:rPr>
                <w:rFonts w:ascii="Arial" w:hAnsi="Arial" w:cs="Arial"/>
                <w:sz w:val="20"/>
                <w:szCs w:val="20"/>
              </w:rPr>
            </w:pPr>
            <w:r w:rsidRPr="003D2CAC">
              <w:rPr>
                <w:rFonts w:ascii="Arial" w:hAnsi="Arial" w:cs="Arial"/>
                <w:sz w:val="20"/>
                <w:szCs w:val="20"/>
              </w:rPr>
              <w:t>P8</w:t>
            </w:r>
          </w:p>
        </w:tc>
        <w:tc>
          <w:tcPr>
            <w:tcW w:w="1154" w:type="dxa"/>
          </w:tcPr>
          <w:p w14:paraId="05458CD8" w14:textId="77777777" w:rsidR="00697443" w:rsidRPr="003D2CAC" w:rsidRDefault="00697443" w:rsidP="00363C53">
            <w:pPr>
              <w:rPr>
                <w:rFonts w:ascii="Arial" w:hAnsi="Arial" w:cs="Arial"/>
                <w:sz w:val="20"/>
                <w:szCs w:val="20"/>
              </w:rPr>
            </w:pPr>
            <w:r w:rsidRPr="003D2CAC">
              <w:rPr>
                <w:rFonts w:ascii="Arial" w:hAnsi="Arial" w:cs="Arial"/>
                <w:sz w:val="20"/>
                <w:szCs w:val="20"/>
              </w:rPr>
              <w:t>94</w:t>
            </w:r>
          </w:p>
        </w:tc>
        <w:tc>
          <w:tcPr>
            <w:tcW w:w="1135" w:type="dxa"/>
          </w:tcPr>
          <w:p w14:paraId="5838F630" w14:textId="77777777" w:rsidR="00697443" w:rsidRPr="003D2CAC" w:rsidRDefault="00697443" w:rsidP="00363C53">
            <w:pPr>
              <w:rPr>
                <w:rFonts w:ascii="Arial" w:hAnsi="Arial" w:cs="Arial"/>
                <w:sz w:val="20"/>
                <w:szCs w:val="20"/>
              </w:rPr>
            </w:pPr>
            <w:r w:rsidRPr="003D2CAC">
              <w:rPr>
                <w:rFonts w:ascii="Arial" w:hAnsi="Arial" w:cs="Arial"/>
                <w:sz w:val="20"/>
                <w:szCs w:val="20"/>
              </w:rPr>
              <w:t>Female</w:t>
            </w:r>
          </w:p>
        </w:tc>
        <w:tc>
          <w:tcPr>
            <w:tcW w:w="2015" w:type="dxa"/>
          </w:tcPr>
          <w:p w14:paraId="1C49775B" w14:textId="77777777" w:rsidR="00697443" w:rsidRPr="003D2CAC" w:rsidRDefault="00697443" w:rsidP="00363C53">
            <w:pPr>
              <w:rPr>
                <w:rFonts w:ascii="Arial" w:hAnsi="Arial" w:cs="Arial"/>
                <w:sz w:val="20"/>
                <w:szCs w:val="20"/>
              </w:rPr>
            </w:pPr>
            <w:r w:rsidRPr="003D2CAC">
              <w:rPr>
                <w:rFonts w:ascii="Arial" w:hAnsi="Arial" w:cs="Arial"/>
                <w:sz w:val="20"/>
                <w:szCs w:val="20"/>
              </w:rPr>
              <w:t>Alzheimer’s disease</w:t>
            </w:r>
          </w:p>
        </w:tc>
        <w:tc>
          <w:tcPr>
            <w:tcW w:w="3237" w:type="dxa"/>
          </w:tcPr>
          <w:p w14:paraId="4974A624" w14:textId="77777777" w:rsidR="00697443" w:rsidRPr="003D2CAC" w:rsidRDefault="00697443" w:rsidP="00363C53">
            <w:pPr>
              <w:rPr>
                <w:rFonts w:ascii="Arial" w:hAnsi="Arial" w:cs="Arial"/>
                <w:sz w:val="20"/>
                <w:szCs w:val="20"/>
              </w:rPr>
            </w:pPr>
            <w:r w:rsidRPr="003D2CAC">
              <w:rPr>
                <w:rFonts w:ascii="Arial" w:hAnsi="Arial" w:cs="Arial"/>
                <w:sz w:val="20"/>
                <w:szCs w:val="20"/>
              </w:rPr>
              <w:t>Lives alone with support from daughter and son</w:t>
            </w:r>
          </w:p>
        </w:tc>
      </w:tr>
      <w:tr w:rsidR="00697443" w:rsidRPr="003D2CAC" w14:paraId="30C30672" w14:textId="77777777" w:rsidTr="00363C53">
        <w:tc>
          <w:tcPr>
            <w:tcW w:w="1526" w:type="dxa"/>
          </w:tcPr>
          <w:p w14:paraId="49A7B65F" w14:textId="77777777" w:rsidR="00697443" w:rsidRPr="003D2CAC" w:rsidRDefault="00697443" w:rsidP="00363C53">
            <w:pPr>
              <w:rPr>
                <w:rFonts w:ascii="Arial" w:hAnsi="Arial" w:cs="Arial"/>
                <w:sz w:val="20"/>
                <w:szCs w:val="20"/>
              </w:rPr>
            </w:pPr>
            <w:r w:rsidRPr="003D2CAC">
              <w:rPr>
                <w:rFonts w:ascii="Arial" w:hAnsi="Arial" w:cs="Arial"/>
                <w:sz w:val="20"/>
                <w:szCs w:val="20"/>
              </w:rPr>
              <w:t>P9</w:t>
            </w:r>
          </w:p>
        </w:tc>
        <w:tc>
          <w:tcPr>
            <w:tcW w:w="1154" w:type="dxa"/>
          </w:tcPr>
          <w:p w14:paraId="420C4309" w14:textId="77777777" w:rsidR="00697443" w:rsidRPr="003D2CAC" w:rsidRDefault="00697443" w:rsidP="00363C53">
            <w:pPr>
              <w:rPr>
                <w:rFonts w:ascii="Arial" w:hAnsi="Arial" w:cs="Arial"/>
                <w:sz w:val="20"/>
                <w:szCs w:val="20"/>
              </w:rPr>
            </w:pPr>
            <w:r w:rsidRPr="003D2CAC">
              <w:rPr>
                <w:rFonts w:ascii="Arial" w:hAnsi="Arial" w:cs="Arial"/>
                <w:sz w:val="20"/>
                <w:szCs w:val="20"/>
              </w:rPr>
              <w:t xml:space="preserve">80 </w:t>
            </w:r>
          </w:p>
        </w:tc>
        <w:tc>
          <w:tcPr>
            <w:tcW w:w="1135" w:type="dxa"/>
          </w:tcPr>
          <w:p w14:paraId="6B749904" w14:textId="77777777" w:rsidR="00697443" w:rsidRPr="003D2CAC" w:rsidRDefault="00697443" w:rsidP="00363C53">
            <w:pPr>
              <w:rPr>
                <w:rFonts w:ascii="Arial" w:hAnsi="Arial" w:cs="Arial"/>
                <w:sz w:val="20"/>
                <w:szCs w:val="20"/>
              </w:rPr>
            </w:pPr>
            <w:r w:rsidRPr="003D2CAC">
              <w:rPr>
                <w:rFonts w:ascii="Arial" w:hAnsi="Arial" w:cs="Arial"/>
                <w:sz w:val="20"/>
                <w:szCs w:val="20"/>
              </w:rPr>
              <w:t>Female</w:t>
            </w:r>
          </w:p>
        </w:tc>
        <w:tc>
          <w:tcPr>
            <w:tcW w:w="2015" w:type="dxa"/>
          </w:tcPr>
          <w:p w14:paraId="731F2C1B" w14:textId="77777777" w:rsidR="00697443" w:rsidRPr="003D2CAC" w:rsidRDefault="00697443" w:rsidP="00363C53">
            <w:pPr>
              <w:rPr>
                <w:rFonts w:ascii="Arial" w:hAnsi="Arial" w:cs="Arial"/>
                <w:sz w:val="20"/>
                <w:szCs w:val="20"/>
              </w:rPr>
            </w:pPr>
            <w:r w:rsidRPr="003D2CAC">
              <w:rPr>
                <w:rFonts w:ascii="Arial" w:hAnsi="Arial" w:cs="Arial"/>
                <w:sz w:val="20"/>
                <w:szCs w:val="20"/>
              </w:rPr>
              <w:t>Alzheimer’s disease</w:t>
            </w:r>
          </w:p>
        </w:tc>
        <w:tc>
          <w:tcPr>
            <w:tcW w:w="3237" w:type="dxa"/>
          </w:tcPr>
          <w:p w14:paraId="0DEBF92E" w14:textId="77777777" w:rsidR="00697443" w:rsidRPr="003D2CAC" w:rsidRDefault="00697443" w:rsidP="00363C53">
            <w:pPr>
              <w:rPr>
                <w:rFonts w:ascii="Arial" w:hAnsi="Arial" w:cs="Arial"/>
                <w:sz w:val="20"/>
                <w:szCs w:val="20"/>
              </w:rPr>
            </w:pPr>
            <w:r w:rsidRPr="003D2CAC">
              <w:rPr>
                <w:rFonts w:ascii="Arial" w:hAnsi="Arial" w:cs="Arial"/>
                <w:sz w:val="20"/>
                <w:szCs w:val="20"/>
              </w:rPr>
              <w:t>Son</w:t>
            </w:r>
          </w:p>
        </w:tc>
      </w:tr>
      <w:tr w:rsidR="00697443" w:rsidRPr="003D2CAC" w14:paraId="2205CB4A" w14:textId="77777777" w:rsidTr="00363C53">
        <w:tc>
          <w:tcPr>
            <w:tcW w:w="1526" w:type="dxa"/>
          </w:tcPr>
          <w:p w14:paraId="44DB07C0" w14:textId="77777777" w:rsidR="00697443" w:rsidRPr="003D2CAC" w:rsidRDefault="00697443" w:rsidP="00363C53">
            <w:pPr>
              <w:rPr>
                <w:rFonts w:ascii="Arial" w:hAnsi="Arial" w:cs="Arial"/>
                <w:sz w:val="20"/>
                <w:szCs w:val="20"/>
              </w:rPr>
            </w:pPr>
            <w:r w:rsidRPr="003D2CAC">
              <w:rPr>
                <w:rFonts w:ascii="Arial" w:hAnsi="Arial" w:cs="Arial"/>
                <w:sz w:val="20"/>
                <w:szCs w:val="20"/>
              </w:rPr>
              <w:t>P10</w:t>
            </w:r>
          </w:p>
        </w:tc>
        <w:tc>
          <w:tcPr>
            <w:tcW w:w="7541" w:type="dxa"/>
            <w:gridSpan w:val="4"/>
            <w:tcBorders>
              <w:top w:val="nil"/>
              <w:bottom w:val="nil"/>
            </w:tcBorders>
            <w:shd w:val="clear" w:color="auto" w:fill="auto"/>
          </w:tcPr>
          <w:p w14:paraId="21C51D67" w14:textId="77777777" w:rsidR="00697443" w:rsidRPr="003D2CAC" w:rsidRDefault="00697443" w:rsidP="00363C53">
            <w:pPr>
              <w:rPr>
                <w:rFonts w:ascii="Arial" w:hAnsi="Arial" w:cs="Arial"/>
                <w:sz w:val="20"/>
                <w:szCs w:val="20"/>
              </w:rPr>
            </w:pPr>
            <w:r w:rsidRPr="003D2CAC">
              <w:rPr>
                <w:rFonts w:ascii="Arial" w:hAnsi="Arial" w:cs="Arial"/>
                <w:sz w:val="20"/>
                <w:szCs w:val="20"/>
              </w:rPr>
              <w:t>No written informed consent</w:t>
            </w:r>
          </w:p>
        </w:tc>
      </w:tr>
      <w:tr w:rsidR="00697443" w:rsidRPr="003D2CAC" w14:paraId="4540CC5E" w14:textId="77777777" w:rsidTr="00363C53">
        <w:tc>
          <w:tcPr>
            <w:tcW w:w="1526" w:type="dxa"/>
          </w:tcPr>
          <w:p w14:paraId="5354ABAD" w14:textId="77777777" w:rsidR="00697443" w:rsidRPr="003D2CAC" w:rsidRDefault="00697443" w:rsidP="00363C53">
            <w:pPr>
              <w:rPr>
                <w:rFonts w:ascii="Arial" w:hAnsi="Arial" w:cs="Arial"/>
                <w:sz w:val="20"/>
                <w:szCs w:val="20"/>
              </w:rPr>
            </w:pPr>
            <w:r w:rsidRPr="003D2CAC">
              <w:rPr>
                <w:rFonts w:ascii="Arial" w:hAnsi="Arial" w:cs="Arial"/>
                <w:sz w:val="20"/>
                <w:szCs w:val="20"/>
              </w:rPr>
              <w:t>P11</w:t>
            </w:r>
          </w:p>
        </w:tc>
        <w:tc>
          <w:tcPr>
            <w:tcW w:w="1154" w:type="dxa"/>
          </w:tcPr>
          <w:p w14:paraId="724AE4DC" w14:textId="77777777" w:rsidR="00697443" w:rsidRPr="003D2CAC" w:rsidRDefault="00697443" w:rsidP="00363C53">
            <w:pPr>
              <w:rPr>
                <w:rFonts w:ascii="Arial" w:hAnsi="Arial" w:cs="Arial"/>
                <w:sz w:val="20"/>
                <w:szCs w:val="20"/>
              </w:rPr>
            </w:pPr>
            <w:r w:rsidRPr="003D2CAC">
              <w:rPr>
                <w:rFonts w:ascii="Arial" w:hAnsi="Arial" w:cs="Arial"/>
                <w:sz w:val="20"/>
                <w:szCs w:val="20"/>
              </w:rPr>
              <w:t>62</w:t>
            </w:r>
          </w:p>
        </w:tc>
        <w:tc>
          <w:tcPr>
            <w:tcW w:w="1135" w:type="dxa"/>
          </w:tcPr>
          <w:p w14:paraId="3E3AC408" w14:textId="77777777" w:rsidR="00697443" w:rsidRPr="003D2CAC" w:rsidRDefault="00697443" w:rsidP="00363C53">
            <w:pPr>
              <w:rPr>
                <w:rFonts w:ascii="Arial" w:hAnsi="Arial" w:cs="Arial"/>
                <w:sz w:val="20"/>
                <w:szCs w:val="20"/>
              </w:rPr>
            </w:pPr>
            <w:r w:rsidRPr="003D2CAC">
              <w:rPr>
                <w:rFonts w:ascii="Arial" w:hAnsi="Arial" w:cs="Arial"/>
                <w:sz w:val="20"/>
                <w:szCs w:val="20"/>
              </w:rPr>
              <w:t>Female</w:t>
            </w:r>
          </w:p>
        </w:tc>
        <w:tc>
          <w:tcPr>
            <w:tcW w:w="2015" w:type="dxa"/>
          </w:tcPr>
          <w:p w14:paraId="6F7F4756" w14:textId="77777777" w:rsidR="00697443" w:rsidRPr="003D2CAC" w:rsidRDefault="00697443" w:rsidP="00363C53">
            <w:pPr>
              <w:rPr>
                <w:rFonts w:ascii="Arial" w:hAnsi="Arial" w:cs="Arial"/>
                <w:sz w:val="20"/>
                <w:szCs w:val="20"/>
              </w:rPr>
            </w:pPr>
            <w:r w:rsidRPr="003D2CAC">
              <w:rPr>
                <w:rFonts w:ascii="Arial" w:hAnsi="Arial" w:cs="Arial"/>
                <w:sz w:val="20"/>
                <w:szCs w:val="20"/>
              </w:rPr>
              <w:t>Young onset Alzheimer’s disease</w:t>
            </w:r>
          </w:p>
        </w:tc>
        <w:tc>
          <w:tcPr>
            <w:tcW w:w="3237" w:type="dxa"/>
          </w:tcPr>
          <w:p w14:paraId="00E0A5AF" w14:textId="77777777" w:rsidR="00697443" w:rsidRPr="003D2CAC" w:rsidRDefault="00697443" w:rsidP="00363C53">
            <w:pPr>
              <w:rPr>
                <w:rFonts w:ascii="Arial" w:hAnsi="Arial" w:cs="Arial"/>
                <w:sz w:val="20"/>
                <w:szCs w:val="20"/>
              </w:rPr>
            </w:pPr>
            <w:r w:rsidRPr="003D2CAC">
              <w:rPr>
                <w:rFonts w:ascii="Arial" w:hAnsi="Arial" w:cs="Arial"/>
                <w:sz w:val="20"/>
                <w:szCs w:val="20"/>
              </w:rPr>
              <w:t>Husband</w:t>
            </w:r>
          </w:p>
        </w:tc>
      </w:tr>
      <w:tr w:rsidR="00697443" w:rsidRPr="003D2CAC" w14:paraId="5B53DA85" w14:textId="77777777" w:rsidTr="00363C53">
        <w:tc>
          <w:tcPr>
            <w:tcW w:w="1526" w:type="dxa"/>
          </w:tcPr>
          <w:p w14:paraId="61ED08EA" w14:textId="77777777" w:rsidR="00697443" w:rsidRPr="003D2CAC" w:rsidRDefault="00697443" w:rsidP="00363C53">
            <w:pPr>
              <w:rPr>
                <w:rFonts w:ascii="Arial" w:hAnsi="Arial" w:cs="Arial"/>
                <w:sz w:val="20"/>
                <w:szCs w:val="20"/>
              </w:rPr>
            </w:pPr>
            <w:r w:rsidRPr="003D2CAC">
              <w:rPr>
                <w:rFonts w:ascii="Arial" w:hAnsi="Arial" w:cs="Arial"/>
                <w:sz w:val="20"/>
                <w:szCs w:val="20"/>
              </w:rPr>
              <w:t>P12</w:t>
            </w:r>
          </w:p>
        </w:tc>
        <w:tc>
          <w:tcPr>
            <w:tcW w:w="1154" w:type="dxa"/>
          </w:tcPr>
          <w:p w14:paraId="5D7BEB59" w14:textId="77777777" w:rsidR="00697443" w:rsidRPr="003D2CAC" w:rsidRDefault="00697443" w:rsidP="00363C53">
            <w:pPr>
              <w:rPr>
                <w:rFonts w:ascii="Arial" w:hAnsi="Arial" w:cs="Arial"/>
                <w:sz w:val="20"/>
                <w:szCs w:val="20"/>
              </w:rPr>
            </w:pPr>
            <w:r w:rsidRPr="003D2CAC">
              <w:rPr>
                <w:rFonts w:ascii="Arial" w:hAnsi="Arial" w:cs="Arial"/>
                <w:sz w:val="20"/>
                <w:szCs w:val="20"/>
              </w:rPr>
              <w:t>84</w:t>
            </w:r>
          </w:p>
        </w:tc>
        <w:tc>
          <w:tcPr>
            <w:tcW w:w="1135" w:type="dxa"/>
          </w:tcPr>
          <w:p w14:paraId="76009636" w14:textId="77777777" w:rsidR="00697443" w:rsidRPr="003D2CAC" w:rsidRDefault="00697443" w:rsidP="00363C53">
            <w:pPr>
              <w:rPr>
                <w:rFonts w:ascii="Arial" w:hAnsi="Arial" w:cs="Arial"/>
                <w:sz w:val="20"/>
                <w:szCs w:val="20"/>
              </w:rPr>
            </w:pPr>
            <w:r w:rsidRPr="003D2CAC">
              <w:rPr>
                <w:rFonts w:ascii="Arial" w:hAnsi="Arial" w:cs="Arial"/>
                <w:sz w:val="20"/>
                <w:szCs w:val="20"/>
              </w:rPr>
              <w:t>Male</w:t>
            </w:r>
          </w:p>
        </w:tc>
        <w:tc>
          <w:tcPr>
            <w:tcW w:w="2015" w:type="dxa"/>
          </w:tcPr>
          <w:p w14:paraId="0F8F9081" w14:textId="77777777" w:rsidR="00697443" w:rsidRPr="003D2CAC" w:rsidRDefault="00697443" w:rsidP="00363C53">
            <w:pPr>
              <w:rPr>
                <w:rFonts w:ascii="Arial" w:hAnsi="Arial" w:cs="Arial"/>
                <w:sz w:val="20"/>
                <w:szCs w:val="20"/>
              </w:rPr>
            </w:pPr>
            <w:r w:rsidRPr="003D2CAC">
              <w:rPr>
                <w:rFonts w:ascii="Arial" w:hAnsi="Arial" w:cs="Arial"/>
                <w:sz w:val="20"/>
                <w:szCs w:val="20"/>
              </w:rPr>
              <w:t>Alzheimer’s disease</w:t>
            </w:r>
          </w:p>
        </w:tc>
        <w:tc>
          <w:tcPr>
            <w:tcW w:w="3237" w:type="dxa"/>
          </w:tcPr>
          <w:p w14:paraId="11A75425" w14:textId="77777777" w:rsidR="00697443" w:rsidRPr="003D2CAC" w:rsidRDefault="00697443" w:rsidP="00363C53">
            <w:pPr>
              <w:rPr>
                <w:rFonts w:ascii="Arial" w:hAnsi="Arial" w:cs="Arial"/>
                <w:sz w:val="20"/>
                <w:szCs w:val="20"/>
              </w:rPr>
            </w:pPr>
            <w:r w:rsidRPr="003D2CAC">
              <w:rPr>
                <w:rFonts w:ascii="Arial" w:hAnsi="Arial" w:cs="Arial"/>
                <w:sz w:val="20"/>
                <w:szCs w:val="20"/>
              </w:rPr>
              <w:t>Wife</w:t>
            </w:r>
          </w:p>
        </w:tc>
      </w:tr>
      <w:tr w:rsidR="00697443" w:rsidRPr="003D2CAC" w14:paraId="1FFF71DA" w14:textId="77777777" w:rsidTr="00363C53">
        <w:tc>
          <w:tcPr>
            <w:tcW w:w="1526" w:type="dxa"/>
          </w:tcPr>
          <w:p w14:paraId="3AF2FA4E" w14:textId="77777777" w:rsidR="00697443" w:rsidRPr="003D2CAC" w:rsidRDefault="00697443" w:rsidP="00363C53">
            <w:pPr>
              <w:rPr>
                <w:rFonts w:ascii="Arial" w:hAnsi="Arial" w:cs="Arial"/>
                <w:sz w:val="20"/>
                <w:szCs w:val="20"/>
              </w:rPr>
            </w:pPr>
            <w:r w:rsidRPr="003D2CAC">
              <w:rPr>
                <w:rFonts w:ascii="Arial" w:hAnsi="Arial" w:cs="Arial"/>
                <w:sz w:val="20"/>
                <w:szCs w:val="20"/>
              </w:rPr>
              <w:t>P13</w:t>
            </w:r>
          </w:p>
        </w:tc>
        <w:tc>
          <w:tcPr>
            <w:tcW w:w="1154" w:type="dxa"/>
          </w:tcPr>
          <w:p w14:paraId="167961F3" w14:textId="77777777" w:rsidR="00697443" w:rsidRPr="003D2CAC" w:rsidRDefault="00697443" w:rsidP="00363C53">
            <w:pPr>
              <w:rPr>
                <w:rFonts w:ascii="Arial" w:hAnsi="Arial" w:cs="Arial"/>
                <w:sz w:val="20"/>
                <w:szCs w:val="20"/>
              </w:rPr>
            </w:pPr>
            <w:r w:rsidRPr="003D2CAC">
              <w:rPr>
                <w:rFonts w:ascii="Arial" w:hAnsi="Arial" w:cs="Arial"/>
                <w:sz w:val="20"/>
                <w:szCs w:val="20"/>
              </w:rPr>
              <w:t>88</w:t>
            </w:r>
          </w:p>
        </w:tc>
        <w:tc>
          <w:tcPr>
            <w:tcW w:w="1135" w:type="dxa"/>
          </w:tcPr>
          <w:p w14:paraId="49AF5210" w14:textId="77777777" w:rsidR="00697443" w:rsidRPr="003D2CAC" w:rsidRDefault="00697443" w:rsidP="00363C53">
            <w:pPr>
              <w:rPr>
                <w:rFonts w:ascii="Arial" w:hAnsi="Arial" w:cs="Arial"/>
                <w:sz w:val="20"/>
                <w:szCs w:val="20"/>
              </w:rPr>
            </w:pPr>
            <w:r w:rsidRPr="003D2CAC">
              <w:rPr>
                <w:rFonts w:ascii="Arial" w:hAnsi="Arial" w:cs="Arial"/>
                <w:sz w:val="20"/>
                <w:szCs w:val="20"/>
              </w:rPr>
              <w:t>Male</w:t>
            </w:r>
          </w:p>
        </w:tc>
        <w:tc>
          <w:tcPr>
            <w:tcW w:w="2015" w:type="dxa"/>
          </w:tcPr>
          <w:p w14:paraId="65EBFEC9" w14:textId="77777777" w:rsidR="00697443" w:rsidRPr="003D2CAC" w:rsidRDefault="00697443" w:rsidP="00363C53">
            <w:pPr>
              <w:rPr>
                <w:rFonts w:ascii="Arial" w:hAnsi="Arial" w:cs="Arial"/>
                <w:sz w:val="20"/>
                <w:szCs w:val="20"/>
              </w:rPr>
            </w:pPr>
            <w:r w:rsidRPr="003D2CAC">
              <w:rPr>
                <w:rFonts w:ascii="Arial" w:hAnsi="Arial" w:cs="Arial"/>
                <w:sz w:val="20"/>
                <w:szCs w:val="20"/>
              </w:rPr>
              <w:t>Vascular dementia</w:t>
            </w:r>
          </w:p>
        </w:tc>
        <w:tc>
          <w:tcPr>
            <w:tcW w:w="3237" w:type="dxa"/>
          </w:tcPr>
          <w:p w14:paraId="299A5018" w14:textId="77777777" w:rsidR="00697443" w:rsidRPr="003D2CAC" w:rsidRDefault="00697443" w:rsidP="00363C53">
            <w:pPr>
              <w:rPr>
                <w:rFonts w:ascii="Arial" w:hAnsi="Arial" w:cs="Arial"/>
                <w:sz w:val="20"/>
                <w:szCs w:val="20"/>
              </w:rPr>
            </w:pPr>
            <w:r w:rsidRPr="003D2CAC">
              <w:rPr>
                <w:rFonts w:ascii="Arial" w:hAnsi="Arial" w:cs="Arial"/>
                <w:sz w:val="20"/>
                <w:szCs w:val="20"/>
              </w:rPr>
              <w:t>Wife with support from daughter</w:t>
            </w:r>
          </w:p>
        </w:tc>
      </w:tr>
      <w:tr w:rsidR="00697443" w:rsidRPr="003D2CAC" w14:paraId="771295C3" w14:textId="77777777" w:rsidTr="00363C53">
        <w:tc>
          <w:tcPr>
            <w:tcW w:w="1526" w:type="dxa"/>
          </w:tcPr>
          <w:p w14:paraId="25BF7676" w14:textId="77777777" w:rsidR="00697443" w:rsidRPr="003D2CAC" w:rsidRDefault="00697443" w:rsidP="00363C53">
            <w:pPr>
              <w:rPr>
                <w:rFonts w:ascii="Arial" w:hAnsi="Arial" w:cs="Arial"/>
                <w:sz w:val="20"/>
                <w:szCs w:val="20"/>
              </w:rPr>
            </w:pPr>
            <w:r w:rsidRPr="003D2CAC">
              <w:rPr>
                <w:rFonts w:ascii="Arial" w:hAnsi="Arial" w:cs="Arial"/>
                <w:sz w:val="20"/>
                <w:szCs w:val="20"/>
              </w:rPr>
              <w:t>P14</w:t>
            </w:r>
          </w:p>
        </w:tc>
        <w:tc>
          <w:tcPr>
            <w:tcW w:w="1154" w:type="dxa"/>
          </w:tcPr>
          <w:p w14:paraId="3D306489" w14:textId="77777777" w:rsidR="00697443" w:rsidRPr="003D2CAC" w:rsidRDefault="00697443" w:rsidP="00363C53">
            <w:pPr>
              <w:rPr>
                <w:rFonts w:ascii="Arial" w:hAnsi="Arial" w:cs="Arial"/>
                <w:sz w:val="20"/>
                <w:szCs w:val="20"/>
              </w:rPr>
            </w:pPr>
            <w:r w:rsidRPr="003D2CAC">
              <w:rPr>
                <w:rFonts w:ascii="Arial" w:hAnsi="Arial" w:cs="Arial"/>
                <w:sz w:val="20"/>
                <w:szCs w:val="20"/>
              </w:rPr>
              <w:t>79</w:t>
            </w:r>
          </w:p>
        </w:tc>
        <w:tc>
          <w:tcPr>
            <w:tcW w:w="1135" w:type="dxa"/>
          </w:tcPr>
          <w:p w14:paraId="048DA32E" w14:textId="77777777" w:rsidR="00697443" w:rsidRPr="003D2CAC" w:rsidRDefault="00697443" w:rsidP="00363C53">
            <w:pPr>
              <w:rPr>
                <w:rFonts w:ascii="Arial" w:hAnsi="Arial" w:cs="Arial"/>
                <w:sz w:val="20"/>
                <w:szCs w:val="20"/>
              </w:rPr>
            </w:pPr>
            <w:r w:rsidRPr="003D2CAC">
              <w:rPr>
                <w:rFonts w:ascii="Arial" w:hAnsi="Arial" w:cs="Arial"/>
                <w:sz w:val="20"/>
                <w:szCs w:val="20"/>
              </w:rPr>
              <w:t>Male</w:t>
            </w:r>
          </w:p>
        </w:tc>
        <w:tc>
          <w:tcPr>
            <w:tcW w:w="2015" w:type="dxa"/>
          </w:tcPr>
          <w:p w14:paraId="48B9D328" w14:textId="77777777" w:rsidR="00697443" w:rsidRPr="003D2CAC" w:rsidRDefault="00697443" w:rsidP="00363C53">
            <w:pPr>
              <w:rPr>
                <w:rFonts w:ascii="Arial" w:hAnsi="Arial" w:cs="Arial"/>
                <w:sz w:val="20"/>
                <w:szCs w:val="20"/>
              </w:rPr>
            </w:pPr>
            <w:r w:rsidRPr="003D2CAC">
              <w:rPr>
                <w:rFonts w:ascii="Arial" w:hAnsi="Arial" w:cs="Arial"/>
                <w:sz w:val="20"/>
                <w:szCs w:val="20"/>
              </w:rPr>
              <w:t>Alzheimer’s disease</w:t>
            </w:r>
          </w:p>
        </w:tc>
        <w:tc>
          <w:tcPr>
            <w:tcW w:w="3237" w:type="dxa"/>
          </w:tcPr>
          <w:p w14:paraId="1BE68F42" w14:textId="77777777" w:rsidR="00697443" w:rsidRPr="003D2CAC" w:rsidRDefault="00697443" w:rsidP="00363C53">
            <w:pPr>
              <w:rPr>
                <w:rFonts w:ascii="Arial" w:hAnsi="Arial" w:cs="Arial"/>
                <w:sz w:val="20"/>
                <w:szCs w:val="20"/>
              </w:rPr>
            </w:pPr>
            <w:r w:rsidRPr="003D2CAC">
              <w:rPr>
                <w:rFonts w:ascii="Arial" w:hAnsi="Arial" w:cs="Arial"/>
                <w:sz w:val="20"/>
                <w:szCs w:val="20"/>
              </w:rPr>
              <w:t>Care home staff</w:t>
            </w:r>
          </w:p>
        </w:tc>
      </w:tr>
      <w:tr w:rsidR="00697443" w:rsidRPr="003D2CAC" w14:paraId="5B42FC44" w14:textId="77777777" w:rsidTr="00363C53">
        <w:tc>
          <w:tcPr>
            <w:tcW w:w="1526" w:type="dxa"/>
          </w:tcPr>
          <w:p w14:paraId="1F086249" w14:textId="77777777" w:rsidR="00697443" w:rsidRPr="003D2CAC" w:rsidRDefault="00697443" w:rsidP="00363C53">
            <w:pPr>
              <w:rPr>
                <w:rFonts w:ascii="Arial" w:hAnsi="Arial" w:cs="Arial"/>
                <w:sz w:val="20"/>
                <w:szCs w:val="20"/>
              </w:rPr>
            </w:pPr>
            <w:r w:rsidRPr="003D2CAC">
              <w:rPr>
                <w:rFonts w:ascii="Arial" w:hAnsi="Arial" w:cs="Arial"/>
                <w:sz w:val="20"/>
                <w:szCs w:val="20"/>
              </w:rPr>
              <w:t>P15</w:t>
            </w:r>
          </w:p>
        </w:tc>
        <w:tc>
          <w:tcPr>
            <w:tcW w:w="1154" w:type="dxa"/>
          </w:tcPr>
          <w:p w14:paraId="1FAF5B85" w14:textId="77777777" w:rsidR="00697443" w:rsidRPr="003D2CAC" w:rsidRDefault="00697443" w:rsidP="00363C53">
            <w:pPr>
              <w:rPr>
                <w:rFonts w:ascii="Arial" w:hAnsi="Arial" w:cs="Arial"/>
                <w:sz w:val="20"/>
                <w:szCs w:val="20"/>
              </w:rPr>
            </w:pPr>
            <w:r w:rsidRPr="003D2CAC">
              <w:rPr>
                <w:rFonts w:ascii="Arial" w:hAnsi="Arial" w:cs="Arial"/>
                <w:sz w:val="20"/>
                <w:szCs w:val="20"/>
              </w:rPr>
              <w:t>58</w:t>
            </w:r>
          </w:p>
        </w:tc>
        <w:tc>
          <w:tcPr>
            <w:tcW w:w="1135" w:type="dxa"/>
          </w:tcPr>
          <w:p w14:paraId="2556BE5B" w14:textId="77777777" w:rsidR="00697443" w:rsidRPr="003D2CAC" w:rsidRDefault="00697443" w:rsidP="00363C53">
            <w:pPr>
              <w:rPr>
                <w:rFonts w:ascii="Arial" w:hAnsi="Arial" w:cs="Arial"/>
                <w:sz w:val="20"/>
                <w:szCs w:val="20"/>
              </w:rPr>
            </w:pPr>
            <w:r w:rsidRPr="003D2CAC">
              <w:rPr>
                <w:rFonts w:ascii="Arial" w:hAnsi="Arial" w:cs="Arial"/>
                <w:sz w:val="20"/>
                <w:szCs w:val="20"/>
              </w:rPr>
              <w:t>Female</w:t>
            </w:r>
          </w:p>
        </w:tc>
        <w:tc>
          <w:tcPr>
            <w:tcW w:w="2015" w:type="dxa"/>
          </w:tcPr>
          <w:p w14:paraId="0BD17603" w14:textId="77777777" w:rsidR="00697443" w:rsidRPr="003D2CAC" w:rsidRDefault="00697443" w:rsidP="00363C53">
            <w:pPr>
              <w:rPr>
                <w:rFonts w:ascii="Arial" w:hAnsi="Arial" w:cs="Arial"/>
                <w:sz w:val="20"/>
                <w:szCs w:val="20"/>
              </w:rPr>
            </w:pPr>
            <w:r w:rsidRPr="003D2CAC">
              <w:rPr>
                <w:rFonts w:ascii="Arial" w:hAnsi="Arial" w:cs="Arial"/>
                <w:sz w:val="20"/>
                <w:szCs w:val="20"/>
              </w:rPr>
              <w:t>Young onset Alzheimer’s disease</w:t>
            </w:r>
          </w:p>
        </w:tc>
        <w:tc>
          <w:tcPr>
            <w:tcW w:w="3237" w:type="dxa"/>
          </w:tcPr>
          <w:p w14:paraId="7DA91978" w14:textId="77777777" w:rsidR="00697443" w:rsidRPr="003D2CAC" w:rsidRDefault="00697443" w:rsidP="00363C53">
            <w:pPr>
              <w:rPr>
                <w:rFonts w:ascii="Arial" w:hAnsi="Arial" w:cs="Arial"/>
                <w:sz w:val="20"/>
                <w:szCs w:val="20"/>
              </w:rPr>
            </w:pPr>
            <w:r w:rsidRPr="003D2CAC">
              <w:rPr>
                <w:rFonts w:ascii="Arial" w:hAnsi="Arial" w:cs="Arial"/>
                <w:sz w:val="20"/>
                <w:szCs w:val="20"/>
              </w:rPr>
              <w:t>Husband</w:t>
            </w:r>
          </w:p>
        </w:tc>
      </w:tr>
      <w:tr w:rsidR="00697443" w:rsidRPr="003D2CAC" w14:paraId="287CE66B" w14:textId="77777777" w:rsidTr="00363C53">
        <w:tc>
          <w:tcPr>
            <w:tcW w:w="1526" w:type="dxa"/>
          </w:tcPr>
          <w:p w14:paraId="33D4974B" w14:textId="77777777" w:rsidR="00697443" w:rsidRPr="003D2CAC" w:rsidRDefault="00697443" w:rsidP="00363C53">
            <w:pPr>
              <w:rPr>
                <w:rFonts w:ascii="Arial" w:hAnsi="Arial" w:cs="Arial"/>
                <w:sz w:val="20"/>
                <w:szCs w:val="20"/>
              </w:rPr>
            </w:pPr>
            <w:r w:rsidRPr="003D2CAC">
              <w:rPr>
                <w:rFonts w:ascii="Arial" w:hAnsi="Arial" w:cs="Arial"/>
                <w:sz w:val="20"/>
                <w:szCs w:val="20"/>
              </w:rPr>
              <w:t>P16</w:t>
            </w:r>
          </w:p>
        </w:tc>
        <w:tc>
          <w:tcPr>
            <w:tcW w:w="4304" w:type="dxa"/>
            <w:gridSpan w:val="3"/>
          </w:tcPr>
          <w:p w14:paraId="7DBCE2DF" w14:textId="5150B902" w:rsidR="00697443" w:rsidRPr="003D2CAC" w:rsidRDefault="00697443" w:rsidP="00363C53">
            <w:pPr>
              <w:rPr>
                <w:rFonts w:ascii="Arial" w:hAnsi="Arial" w:cs="Arial"/>
                <w:sz w:val="20"/>
                <w:szCs w:val="20"/>
              </w:rPr>
            </w:pPr>
            <w:r w:rsidRPr="003D2CAC">
              <w:rPr>
                <w:rFonts w:ascii="Arial" w:hAnsi="Arial" w:cs="Arial"/>
                <w:sz w:val="20"/>
                <w:szCs w:val="20"/>
              </w:rPr>
              <w:t>Patient withdrew consent post interview</w:t>
            </w:r>
            <w:r w:rsidR="00523CF0" w:rsidRPr="003D2CAC">
              <w:rPr>
                <w:rFonts w:ascii="Arial" w:hAnsi="Arial" w:cs="Arial"/>
                <w:sz w:val="20"/>
                <w:szCs w:val="20"/>
              </w:rPr>
              <w:t>,</w:t>
            </w:r>
            <w:r w:rsidRPr="003D2CAC">
              <w:rPr>
                <w:rFonts w:ascii="Arial" w:hAnsi="Arial" w:cs="Arial"/>
                <w:sz w:val="20"/>
                <w:szCs w:val="20"/>
              </w:rPr>
              <w:t xml:space="preserve"> carer did not</w:t>
            </w:r>
          </w:p>
        </w:tc>
        <w:tc>
          <w:tcPr>
            <w:tcW w:w="3237" w:type="dxa"/>
          </w:tcPr>
          <w:p w14:paraId="525881EB" w14:textId="77777777" w:rsidR="00697443" w:rsidRPr="003D2CAC" w:rsidRDefault="00697443" w:rsidP="00363C53">
            <w:pPr>
              <w:rPr>
                <w:rFonts w:ascii="Arial" w:hAnsi="Arial" w:cs="Arial"/>
                <w:sz w:val="20"/>
                <w:szCs w:val="20"/>
              </w:rPr>
            </w:pPr>
            <w:r w:rsidRPr="003D2CAC">
              <w:rPr>
                <w:rFonts w:ascii="Arial" w:hAnsi="Arial" w:cs="Arial"/>
                <w:sz w:val="20"/>
                <w:szCs w:val="20"/>
              </w:rPr>
              <w:t>Friend</w:t>
            </w:r>
          </w:p>
        </w:tc>
      </w:tr>
      <w:tr w:rsidR="00697443" w:rsidRPr="003D2CAC" w14:paraId="6B321B74" w14:textId="77777777" w:rsidTr="00363C53">
        <w:tc>
          <w:tcPr>
            <w:tcW w:w="1526" w:type="dxa"/>
          </w:tcPr>
          <w:p w14:paraId="5AA06CBD" w14:textId="77777777" w:rsidR="00697443" w:rsidRPr="003D2CAC" w:rsidRDefault="00697443" w:rsidP="00363C53">
            <w:pPr>
              <w:rPr>
                <w:rFonts w:ascii="Arial" w:hAnsi="Arial" w:cs="Arial"/>
                <w:sz w:val="20"/>
                <w:szCs w:val="20"/>
              </w:rPr>
            </w:pPr>
            <w:r w:rsidRPr="003D2CAC">
              <w:rPr>
                <w:rFonts w:ascii="Arial" w:hAnsi="Arial" w:cs="Arial"/>
                <w:sz w:val="20"/>
                <w:szCs w:val="20"/>
              </w:rPr>
              <w:t>P17</w:t>
            </w:r>
          </w:p>
        </w:tc>
        <w:tc>
          <w:tcPr>
            <w:tcW w:w="1154" w:type="dxa"/>
          </w:tcPr>
          <w:p w14:paraId="57786EA4" w14:textId="77777777" w:rsidR="00697443" w:rsidRPr="003D2CAC" w:rsidRDefault="00697443" w:rsidP="00363C53">
            <w:pPr>
              <w:rPr>
                <w:rFonts w:ascii="Arial" w:hAnsi="Arial" w:cs="Arial"/>
                <w:sz w:val="20"/>
                <w:szCs w:val="20"/>
              </w:rPr>
            </w:pPr>
            <w:r w:rsidRPr="003D2CAC">
              <w:rPr>
                <w:rFonts w:ascii="Arial" w:hAnsi="Arial" w:cs="Arial"/>
                <w:sz w:val="20"/>
                <w:szCs w:val="20"/>
              </w:rPr>
              <w:t>90</w:t>
            </w:r>
          </w:p>
        </w:tc>
        <w:tc>
          <w:tcPr>
            <w:tcW w:w="1135" w:type="dxa"/>
          </w:tcPr>
          <w:p w14:paraId="42397D91" w14:textId="77777777" w:rsidR="00697443" w:rsidRPr="003D2CAC" w:rsidRDefault="00697443" w:rsidP="00363C53">
            <w:pPr>
              <w:rPr>
                <w:rFonts w:ascii="Arial" w:hAnsi="Arial" w:cs="Arial"/>
                <w:sz w:val="20"/>
                <w:szCs w:val="20"/>
              </w:rPr>
            </w:pPr>
            <w:r w:rsidRPr="003D2CAC">
              <w:rPr>
                <w:rFonts w:ascii="Arial" w:hAnsi="Arial" w:cs="Arial"/>
                <w:sz w:val="20"/>
                <w:szCs w:val="20"/>
              </w:rPr>
              <w:t>Female</w:t>
            </w:r>
          </w:p>
        </w:tc>
        <w:tc>
          <w:tcPr>
            <w:tcW w:w="2015" w:type="dxa"/>
          </w:tcPr>
          <w:p w14:paraId="32930469" w14:textId="77777777" w:rsidR="00697443" w:rsidRPr="003D2CAC" w:rsidRDefault="00697443" w:rsidP="00363C53">
            <w:pPr>
              <w:rPr>
                <w:rFonts w:ascii="Arial" w:hAnsi="Arial" w:cs="Arial"/>
                <w:sz w:val="20"/>
                <w:szCs w:val="20"/>
              </w:rPr>
            </w:pPr>
            <w:r w:rsidRPr="003D2CAC">
              <w:rPr>
                <w:rFonts w:ascii="Arial" w:hAnsi="Arial" w:cs="Arial"/>
                <w:sz w:val="20"/>
                <w:szCs w:val="20"/>
              </w:rPr>
              <w:t>Alzheimer’s disease</w:t>
            </w:r>
          </w:p>
        </w:tc>
        <w:tc>
          <w:tcPr>
            <w:tcW w:w="3237" w:type="dxa"/>
          </w:tcPr>
          <w:p w14:paraId="4D1CF6BA" w14:textId="77777777" w:rsidR="00697443" w:rsidRPr="003D2CAC" w:rsidRDefault="00697443" w:rsidP="00363C53">
            <w:pPr>
              <w:rPr>
                <w:rFonts w:ascii="Arial" w:hAnsi="Arial" w:cs="Arial"/>
                <w:sz w:val="20"/>
                <w:szCs w:val="20"/>
              </w:rPr>
            </w:pPr>
            <w:r w:rsidRPr="003D2CAC">
              <w:rPr>
                <w:rFonts w:ascii="Arial" w:hAnsi="Arial" w:cs="Arial"/>
                <w:sz w:val="20"/>
                <w:szCs w:val="20"/>
              </w:rPr>
              <w:t>Care home staff with support from daughter</w:t>
            </w:r>
          </w:p>
        </w:tc>
      </w:tr>
    </w:tbl>
    <w:p w14:paraId="7C5421D4" w14:textId="77777777" w:rsidR="00697443" w:rsidRPr="003D2CAC" w:rsidRDefault="00697443" w:rsidP="00697443">
      <w:pPr>
        <w:rPr>
          <w:rFonts w:ascii="Arial" w:hAnsi="Arial" w:cs="Arial"/>
          <w:sz w:val="20"/>
          <w:szCs w:val="20"/>
        </w:rPr>
      </w:pPr>
      <w:r w:rsidRPr="003D2CAC">
        <w:rPr>
          <w:rFonts w:ascii="Arial" w:hAnsi="Arial" w:cs="Arial"/>
          <w:sz w:val="20"/>
          <w:szCs w:val="20"/>
        </w:rPr>
        <w:t>Table 2. Patient participant characteristics</w:t>
      </w:r>
    </w:p>
    <w:p w14:paraId="7A9E6157" w14:textId="77777777" w:rsidR="00697443" w:rsidRPr="003D2CAC" w:rsidRDefault="00697443" w:rsidP="00173FA0">
      <w:pPr>
        <w:spacing w:after="0" w:line="480" w:lineRule="auto"/>
        <w:rPr>
          <w:rFonts w:ascii="Arial" w:hAnsi="Arial" w:cs="Arial"/>
          <w:color w:val="000000" w:themeColor="text1"/>
        </w:rPr>
      </w:pPr>
    </w:p>
    <w:p w14:paraId="4BBAF595" w14:textId="77777777" w:rsidR="00697443" w:rsidRPr="003D2CAC" w:rsidRDefault="00697443">
      <w:pPr>
        <w:rPr>
          <w:rFonts w:ascii="Arial" w:hAnsi="Arial" w:cs="Arial"/>
          <w:color w:val="000000" w:themeColor="text1"/>
        </w:rPr>
      </w:pPr>
      <w:r w:rsidRPr="003D2CAC">
        <w:rPr>
          <w:rFonts w:ascii="Arial" w:hAnsi="Arial" w:cs="Arial"/>
          <w:color w:val="000000" w:themeColor="text1"/>
        </w:rPr>
        <w:br w:type="page"/>
      </w:r>
    </w:p>
    <w:tbl>
      <w:tblPr>
        <w:tblStyle w:val="TableGrid"/>
        <w:tblW w:w="0" w:type="auto"/>
        <w:tblLook w:val="04A0" w:firstRow="1" w:lastRow="0" w:firstColumn="1" w:lastColumn="0" w:noHBand="0" w:noVBand="1"/>
      </w:tblPr>
      <w:tblGrid>
        <w:gridCol w:w="9016"/>
      </w:tblGrid>
      <w:tr w:rsidR="00697443" w:rsidRPr="003D2CAC" w14:paraId="59AE32F4" w14:textId="77777777" w:rsidTr="00363C53">
        <w:tc>
          <w:tcPr>
            <w:tcW w:w="9016" w:type="dxa"/>
          </w:tcPr>
          <w:p w14:paraId="4DECC474" w14:textId="77777777" w:rsidR="00697443" w:rsidRPr="003D2CAC" w:rsidRDefault="00697443" w:rsidP="00697443">
            <w:pPr>
              <w:pStyle w:val="NormalWeb"/>
              <w:numPr>
                <w:ilvl w:val="0"/>
                <w:numId w:val="9"/>
              </w:numPr>
              <w:spacing w:before="0" w:beforeAutospacing="0" w:after="0" w:afterAutospacing="0"/>
              <w:ind w:left="0"/>
              <w:rPr>
                <w:rFonts w:ascii="Arial" w:hAnsi="Arial" w:cs="Arial"/>
                <w:color w:val="000000" w:themeColor="text1"/>
                <w:sz w:val="20"/>
                <w:szCs w:val="20"/>
              </w:rPr>
            </w:pPr>
            <w:r w:rsidRPr="003D2CAC">
              <w:rPr>
                <w:rFonts w:ascii="Arial" w:hAnsi="Arial" w:cs="Arial"/>
                <w:b/>
                <w:color w:val="000000" w:themeColor="text1"/>
                <w:sz w:val="20"/>
                <w:szCs w:val="20"/>
              </w:rPr>
              <w:lastRenderedPageBreak/>
              <w:t>1. Immediate action to reduce risk of harm/death</w:t>
            </w:r>
            <w:r w:rsidRPr="003D2CAC">
              <w:rPr>
                <w:rFonts w:ascii="Arial" w:hAnsi="Arial" w:cs="Arial"/>
                <w:color w:val="000000" w:themeColor="text1"/>
                <w:sz w:val="20"/>
                <w:szCs w:val="20"/>
              </w:rPr>
              <w:t xml:space="preserve">: </w:t>
            </w:r>
          </w:p>
          <w:p w14:paraId="0F397E5F" w14:textId="77777777" w:rsidR="00697443" w:rsidRPr="003D2CAC" w:rsidRDefault="00697443" w:rsidP="00363C53">
            <w:pPr>
              <w:pStyle w:val="NormalWeb"/>
              <w:spacing w:before="0" w:beforeAutospacing="0" w:after="0" w:afterAutospacing="0"/>
              <w:rPr>
                <w:rFonts w:ascii="Arial" w:hAnsi="Arial" w:cs="Arial"/>
                <w:color w:val="000000" w:themeColor="text1"/>
                <w:sz w:val="20"/>
                <w:szCs w:val="20"/>
              </w:rPr>
            </w:pPr>
            <w:r w:rsidRPr="003D2CAC">
              <w:rPr>
                <w:rFonts w:ascii="Arial" w:hAnsi="Arial" w:cs="Arial"/>
                <w:color w:val="000000" w:themeColor="text1"/>
                <w:sz w:val="20"/>
                <w:szCs w:val="20"/>
              </w:rPr>
              <w:t>Information gathering from multiple perspectives to assess the patient and carer’s risk of harm (including suicide risk), mental health and physical health; assessment of environmental factors contributing to the crisis; provision of flexible and intensive visiting to manage the crisis; an immediate plan to safeguard the patient, or carer at risk.</w:t>
            </w:r>
          </w:p>
          <w:p w14:paraId="2BB1A907" w14:textId="77777777" w:rsidR="00697443" w:rsidRPr="003D2CAC" w:rsidRDefault="00697443" w:rsidP="00363C53">
            <w:pPr>
              <w:rPr>
                <w:rFonts w:ascii="Arial" w:hAnsi="Arial" w:cs="Arial"/>
                <w:color w:val="000000" w:themeColor="text1"/>
                <w:sz w:val="20"/>
                <w:szCs w:val="20"/>
              </w:rPr>
            </w:pPr>
          </w:p>
        </w:tc>
      </w:tr>
      <w:tr w:rsidR="00697443" w:rsidRPr="003D2CAC" w14:paraId="5462056A" w14:textId="77777777" w:rsidTr="00363C53">
        <w:tc>
          <w:tcPr>
            <w:tcW w:w="9016" w:type="dxa"/>
          </w:tcPr>
          <w:p w14:paraId="0AE5AA70" w14:textId="77777777" w:rsidR="00697443" w:rsidRPr="003D2CAC" w:rsidRDefault="00697443" w:rsidP="00697443">
            <w:pPr>
              <w:pStyle w:val="NormalWeb"/>
              <w:numPr>
                <w:ilvl w:val="0"/>
                <w:numId w:val="9"/>
              </w:numPr>
              <w:spacing w:before="0" w:beforeAutospacing="0" w:after="0" w:afterAutospacing="0"/>
              <w:ind w:left="0"/>
              <w:rPr>
                <w:rFonts w:ascii="Arial" w:hAnsi="Arial" w:cs="Arial"/>
                <w:color w:val="000000" w:themeColor="text1"/>
                <w:sz w:val="20"/>
                <w:szCs w:val="20"/>
              </w:rPr>
            </w:pPr>
            <w:r w:rsidRPr="003D2CAC">
              <w:rPr>
                <w:rFonts w:ascii="Arial" w:hAnsi="Arial" w:cs="Arial"/>
                <w:b/>
                <w:color w:val="000000" w:themeColor="text1"/>
                <w:sz w:val="20"/>
                <w:szCs w:val="20"/>
              </w:rPr>
              <w:t>2. Expertise in dementia care and carer education</w:t>
            </w:r>
            <w:r w:rsidRPr="003D2CAC">
              <w:rPr>
                <w:rFonts w:ascii="Arial" w:hAnsi="Arial" w:cs="Arial"/>
                <w:color w:val="000000" w:themeColor="text1"/>
                <w:sz w:val="20"/>
                <w:szCs w:val="20"/>
              </w:rPr>
              <w:t>:</w:t>
            </w:r>
          </w:p>
          <w:p w14:paraId="27C83E77" w14:textId="77777777" w:rsidR="00697443" w:rsidRPr="003D2CAC" w:rsidRDefault="00697443" w:rsidP="00363C53">
            <w:pPr>
              <w:pStyle w:val="NormalWeb"/>
              <w:spacing w:before="0" w:beforeAutospacing="0" w:after="0" w:afterAutospacing="0"/>
              <w:rPr>
                <w:rFonts w:ascii="Arial" w:hAnsi="Arial" w:cs="Arial"/>
                <w:color w:val="000000" w:themeColor="text1"/>
                <w:sz w:val="20"/>
                <w:szCs w:val="20"/>
              </w:rPr>
            </w:pPr>
            <w:r w:rsidRPr="003D2CAC">
              <w:rPr>
                <w:rFonts w:ascii="Arial" w:hAnsi="Arial" w:cs="Arial"/>
                <w:color w:val="000000" w:themeColor="text1"/>
                <w:sz w:val="20"/>
                <w:szCs w:val="20"/>
              </w:rPr>
              <w:t xml:space="preserve">Expertise in managing the behavioural and psychological symptoms of dementia, particularly agitation and aggression; expertise in managing mental health problems, including suicidal ideation; knowledge to educate family carers and care staff in management of the symptoms of dementia particularly resistance and aggression, modelling non-confrontation. </w:t>
            </w:r>
          </w:p>
          <w:p w14:paraId="4811226A" w14:textId="77777777" w:rsidR="00697443" w:rsidRPr="003D2CAC" w:rsidRDefault="00697443" w:rsidP="00363C53">
            <w:pPr>
              <w:rPr>
                <w:rFonts w:ascii="Arial" w:hAnsi="Arial" w:cs="Arial"/>
                <w:color w:val="000000" w:themeColor="text1"/>
                <w:sz w:val="20"/>
                <w:szCs w:val="20"/>
              </w:rPr>
            </w:pPr>
          </w:p>
        </w:tc>
      </w:tr>
      <w:tr w:rsidR="00697443" w:rsidRPr="003D2CAC" w14:paraId="71083AF6" w14:textId="77777777" w:rsidTr="00363C53">
        <w:tc>
          <w:tcPr>
            <w:tcW w:w="9016" w:type="dxa"/>
          </w:tcPr>
          <w:p w14:paraId="4F76833B" w14:textId="77777777" w:rsidR="00697443" w:rsidRPr="003D2CAC" w:rsidRDefault="00697443" w:rsidP="00697443">
            <w:pPr>
              <w:pStyle w:val="NormalWeb"/>
              <w:numPr>
                <w:ilvl w:val="0"/>
                <w:numId w:val="9"/>
              </w:numPr>
              <w:spacing w:before="0" w:beforeAutospacing="0" w:after="0" w:afterAutospacing="0"/>
              <w:ind w:left="0"/>
              <w:rPr>
                <w:rFonts w:ascii="Arial" w:hAnsi="Arial" w:cs="Arial"/>
                <w:color w:val="000000" w:themeColor="text1"/>
                <w:sz w:val="20"/>
                <w:szCs w:val="20"/>
              </w:rPr>
            </w:pPr>
            <w:r w:rsidRPr="003D2CAC">
              <w:rPr>
                <w:rFonts w:ascii="Arial" w:hAnsi="Arial" w:cs="Arial"/>
                <w:b/>
                <w:color w:val="000000" w:themeColor="text1"/>
                <w:sz w:val="20"/>
                <w:szCs w:val="20"/>
              </w:rPr>
              <w:t>3. Communication skills</w:t>
            </w:r>
            <w:r w:rsidRPr="003D2CAC">
              <w:rPr>
                <w:rFonts w:ascii="Arial" w:hAnsi="Arial" w:cs="Arial"/>
                <w:color w:val="000000" w:themeColor="text1"/>
                <w:sz w:val="20"/>
                <w:szCs w:val="20"/>
              </w:rPr>
              <w:t xml:space="preserve">: </w:t>
            </w:r>
          </w:p>
          <w:p w14:paraId="10955277" w14:textId="77777777" w:rsidR="00697443" w:rsidRPr="003D2CAC" w:rsidRDefault="00697443" w:rsidP="00363C53">
            <w:pPr>
              <w:pStyle w:val="NormalWeb"/>
              <w:spacing w:before="0" w:beforeAutospacing="0" w:after="0" w:afterAutospacing="0"/>
              <w:rPr>
                <w:rFonts w:ascii="Arial" w:hAnsi="Arial" w:cs="Arial"/>
                <w:color w:val="000000" w:themeColor="text1"/>
                <w:sz w:val="20"/>
                <w:szCs w:val="20"/>
                <w:lang w:val="en-US"/>
              </w:rPr>
            </w:pPr>
            <w:r w:rsidRPr="003D2CAC">
              <w:rPr>
                <w:rFonts w:ascii="Arial" w:hAnsi="Arial" w:cs="Arial"/>
                <w:color w:val="000000" w:themeColor="text1"/>
                <w:sz w:val="20"/>
                <w:szCs w:val="20"/>
              </w:rPr>
              <w:t>Expertise</w:t>
            </w:r>
            <w:r w:rsidRPr="003D2CAC">
              <w:rPr>
                <w:rFonts w:ascii="Arial" w:hAnsi="Arial" w:cs="Arial"/>
                <w:color w:val="000000" w:themeColor="text1"/>
                <w:sz w:val="20"/>
                <w:szCs w:val="20"/>
                <w:lang w:val="en-US"/>
              </w:rPr>
              <w:t xml:space="preserve"> in building rapid rapport and establishing trust with people with dementia, their carers and people in their support network, using an approach that respects personhood, evoking positive emotion and delivering education into the potential benefits of treatment and care in the home. </w:t>
            </w:r>
          </w:p>
          <w:p w14:paraId="4B896583" w14:textId="77777777" w:rsidR="00697443" w:rsidRPr="003D2CAC" w:rsidRDefault="00697443" w:rsidP="00363C53">
            <w:pPr>
              <w:rPr>
                <w:rFonts w:ascii="Arial" w:hAnsi="Arial" w:cs="Arial"/>
                <w:color w:val="000000" w:themeColor="text1"/>
                <w:sz w:val="20"/>
                <w:szCs w:val="20"/>
              </w:rPr>
            </w:pPr>
          </w:p>
        </w:tc>
      </w:tr>
      <w:tr w:rsidR="00697443" w:rsidRPr="003D2CAC" w14:paraId="4C840C3D" w14:textId="77777777" w:rsidTr="00363C53">
        <w:tc>
          <w:tcPr>
            <w:tcW w:w="9016" w:type="dxa"/>
          </w:tcPr>
          <w:p w14:paraId="63CAF08B" w14:textId="77777777" w:rsidR="00697443" w:rsidRPr="003D2CAC" w:rsidRDefault="00697443" w:rsidP="00697443">
            <w:pPr>
              <w:pStyle w:val="NormalWeb"/>
              <w:numPr>
                <w:ilvl w:val="0"/>
                <w:numId w:val="9"/>
              </w:numPr>
              <w:spacing w:before="0" w:beforeAutospacing="0" w:after="0" w:afterAutospacing="0"/>
              <w:ind w:left="0"/>
              <w:rPr>
                <w:rFonts w:ascii="Arial" w:hAnsi="Arial" w:cs="Arial"/>
                <w:color w:val="000000" w:themeColor="text1"/>
                <w:sz w:val="20"/>
                <w:szCs w:val="20"/>
              </w:rPr>
            </w:pPr>
            <w:r w:rsidRPr="003D2CAC">
              <w:rPr>
                <w:rFonts w:ascii="Arial" w:hAnsi="Arial" w:cs="Arial"/>
                <w:b/>
                <w:color w:val="000000" w:themeColor="text1"/>
                <w:sz w:val="20"/>
                <w:szCs w:val="20"/>
                <w:lang w:val="en-US"/>
              </w:rPr>
              <w:t>4. Shared decision making</w:t>
            </w:r>
            <w:r w:rsidRPr="003D2CAC">
              <w:rPr>
                <w:rFonts w:ascii="Arial" w:hAnsi="Arial" w:cs="Arial"/>
                <w:color w:val="000000" w:themeColor="text1"/>
                <w:sz w:val="20"/>
                <w:szCs w:val="20"/>
                <w:lang w:val="en-US"/>
              </w:rPr>
              <w:t xml:space="preserve">: </w:t>
            </w:r>
          </w:p>
          <w:p w14:paraId="7B7AE407" w14:textId="77777777" w:rsidR="00697443" w:rsidRPr="003D2CAC" w:rsidRDefault="00697443" w:rsidP="00363C53">
            <w:pPr>
              <w:pStyle w:val="NormalWeb"/>
              <w:spacing w:before="0" w:beforeAutospacing="0" w:after="0" w:afterAutospacing="0"/>
              <w:rPr>
                <w:rFonts w:ascii="Arial" w:hAnsi="Arial" w:cs="Arial"/>
                <w:color w:val="000000" w:themeColor="text1"/>
                <w:sz w:val="20"/>
                <w:szCs w:val="20"/>
              </w:rPr>
            </w:pPr>
            <w:r w:rsidRPr="003D2CAC">
              <w:rPr>
                <w:rFonts w:ascii="Arial" w:hAnsi="Arial" w:cs="Arial"/>
                <w:color w:val="000000" w:themeColor="text1"/>
                <w:sz w:val="20"/>
                <w:szCs w:val="20"/>
                <w:lang w:val="en-US"/>
              </w:rPr>
              <w:t>Negotiating a treatment plan with those at risk; maintaining a trusting relationship; partnership working with other professionals; focusing on patient and carer needs and strengths.</w:t>
            </w:r>
          </w:p>
          <w:p w14:paraId="348AD116" w14:textId="77777777" w:rsidR="00697443" w:rsidRPr="003D2CAC" w:rsidRDefault="00697443" w:rsidP="00363C53">
            <w:pPr>
              <w:rPr>
                <w:rFonts w:ascii="Arial" w:hAnsi="Arial" w:cs="Arial"/>
                <w:color w:val="000000" w:themeColor="text1"/>
                <w:sz w:val="20"/>
                <w:szCs w:val="20"/>
              </w:rPr>
            </w:pPr>
          </w:p>
        </w:tc>
      </w:tr>
      <w:tr w:rsidR="00697443" w:rsidRPr="003D2CAC" w14:paraId="31916496" w14:textId="77777777" w:rsidTr="00363C53">
        <w:tc>
          <w:tcPr>
            <w:tcW w:w="9016" w:type="dxa"/>
          </w:tcPr>
          <w:p w14:paraId="00D65270" w14:textId="77777777" w:rsidR="00697443" w:rsidRPr="003D2CAC" w:rsidRDefault="00697443" w:rsidP="00697443">
            <w:pPr>
              <w:pStyle w:val="NormalWeb"/>
              <w:numPr>
                <w:ilvl w:val="0"/>
                <w:numId w:val="9"/>
              </w:numPr>
              <w:spacing w:before="0" w:beforeAutospacing="0" w:after="0" w:afterAutospacing="0"/>
              <w:ind w:left="0"/>
              <w:rPr>
                <w:rFonts w:ascii="Arial" w:hAnsi="Arial" w:cs="Arial"/>
                <w:color w:val="000000" w:themeColor="text1"/>
                <w:sz w:val="20"/>
                <w:szCs w:val="20"/>
              </w:rPr>
            </w:pPr>
            <w:r w:rsidRPr="003D2CAC">
              <w:rPr>
                <w:rFonts w:ascii="Arial" w:hAnsi="Arial" w:cs="Arial"/>
                <w:b/>
                <w:color w:val="000000" w:themeColor="text1"/>
                <w:sz w:val="20"/>
                <w:szCs w:val="20"/>
                <w:lang w:val="en-US"/>
              </w:rPr>
              <w:t>5. Medication management</w:t>
            </w:r>
            <w:r w:rsidRPr="003D2CAC">
              <w:rPr>
                <w:rFonts w:ascii="Arial" w:hAnsi="Arial" w:cs="Arial"/>
                <w:color w:val="000000" w:themeColor="text1"/>
                <w:sz w:val="20"/>
                <w:szCs w:val="20"/>
                <w:lang w:val="en-US"/>
              </w:rPr>
              <w:t xml:space="preserve">: </w:t>
            </w:r>
          </w:p>
          <w:p w14:paraId="392530BC" w14:textId="77777777" w:rsidR="00697443" w:rsidRPr="003D2CAC" w:rsidRDefault="00697443" w:rsidP="00363C53">
            <w:pPr>
              <w:pStyle w:val="NormalWeb"/>
              <w:spacing w:before="0" w:beforeAutospacing="0" w:after="0" w:afterAutospacing="0"/>
              <w:rPr>
                <w:rFonts w:ascii="Arial" w:hAnsi="Arial" w:cs="Arial"/>
                <w:color w:val="000000" w:themeColor="text1"/>
                <w:sz w:val="20"/>
                <w:szCs w:val="20"/>
              </w:rPr>
            </w:pPr>
            <w:r w:rsidRPr="003D2CAC">
              <w:rPr>
                <w:rFonts w:ascii="Arial" w:hAnsi="Arial" w:cs="Arial"/>
                <w:color w:val="000000" w:themeColor="text1"/>
                <w:sz w:val="20"/>
                <w:szCs w:val="20"/>
                <w:lang w:val="en-US"/>
              </w:rPr>
              <w:t>A medication review to optimise medication regime; support with administering and monitoring medication for symptoms of dementia and physical health problems; and seeking feedback on the effects of medication from formal and informal carers.</w:t>
            </w:r>
          </w:p>
          <w:p w14:paraId="62CB6FEB" w14:textId="77777777" w:rsidR="00697443" w:rsidRPr="003D2CAC" w:rsidRDefault="00697443" w:rsidP="00363C53">
            <w:pPr>
              <w:rPr>
                <w:rFonts w:ascii="Arial" w:hAnsi="Arial" w:cs="Arial"/>
                <w:color w:val="000000" w:themeColor="text1"/>
                <w:sz w:val="20"/>
                <w:szCs w:val="20"/>
              </w:rPr>
            </w:pPr>
          </w:p>
        </w:tc>
      </w:tr>
      <w:tr w:rsidR="00697443" w:rsidRPr="003D2CAC" w14:paraId="6A3D0DA0" w14:textId="77777777" w:rsidTr="00363C53">
        <w:tc>
          <w:tcPr>
            <w:tcW w:w="9016" w:type="dxa"/>
          </w:tcPr>
          <w:p w14:paraId="31CC9CA5" w14:textId="0457FBAD" w:rsidR="00697443" w:rsidRPr="003D2CAC" w:rsidRDefault="00697443" w:rsidP="00697443">
            <w:pPr>
              <w:pStyle w:val="ListParagraph"/>
              <w:numPr>
                <w:ilvl w:val="0"/>
                <w:numId w:val="9"/>
              </w:numPr>
              <w:ind w:left="0"/>
              <w:rPr>
                <w:rFonts w:ascii="Arial" w:hAnsi="Arial" w:cs="Arial"/>
                <w:b/>
                <w:color w:val="000000" w:themeColor="text1"/>
                <w:sz w:val="20"/>
                <w:szCs w:val="20"/>
                <w:lang w:val="en-US"/>
              </w:rPr>
            </w:pPr>
            <w:r w:rsidRPr="003D2CAC">
              <w:rPr>
                <w:rFonts w:ascii="Arial" w:hAnsi="Arial" w:cs="Arial"/>
                <w:b/>
                <w:color w:val="000000" w:themeColor="text1"/>
                <w:sz w:val="20"/>
                <w:szCs w:val="20"/>
                <w:lang w:val="en-US"/>
              </w:rPr>
              <w:t>6. Addressing the needs of carers independently of the p</w:t>
            </w:r>
            <w:r w:rsidR="00AF4630" w:rsidRPr="003D2CAC">
              <w:rPr>
                <w:rFonts w:ascii="Arial" w:hAnsi="Arial" w:cs="Arial"/>
                <w:b/>
                <w:color w:val="000000" w:themeColor="text1"/>
                <w:sz w:val="20"/>
                <w:szCs w:val="20"/>
                <w:lang w:val="en-US"/>
              </w:rPr>
              <w:t>atient</w:t>
            </w:r>
            <w:r w:rsidRPr="003D2CAC">
              <w:rPr>
                <w:rFonts w:ascii="Arial" w:hAnsi="Arial" w:cs="Arial"/>
                <w:b/>
                <w:color w:val="000000" w:themeColor="text1"/>
                <w:sz w:val="20"/>
                <w:szCs w:val="20"/>
                <w:lang w:val="en-US"/>
              </w:rPr>
              <w:t xml:space="preserve"> with dementia</w:t>
            </w:r>
            <w:r w:rsidRPr="003D2CAC">
              <w:rPr>
                <w:rFonts w:ascii="Arial" w:hAnsi="Arial" w:cs="Arial"/>
                <w:color w:val="000000" w:themeColor="text1"/>
                <w:sz w:val="20"/>
                <w:szCs w:val="20"/>
              </w:rPr>
              <w:t>:</w:t>
            </w:r>
            <w:r w:rsidRPr="003D2CAC">
              <w:rPr>
                <w:rFonts w:ascii="Arial" w:hAnsi="Arial" w:cs="Arial"/>
                <w:color w:val="000000" w:themeColor="text1"/>
                <w:sz w:val="20"/>
                <w:szCs w:val="20"/>
                <w:lang w:val="en-US"/>
              </w:rPr>
              <w:t xml:space="preserve"> </w:t>
            </w:r>
          </w:p>
          <w:p w14:paraId="11A22ABB" w14:textId="77777777" w:rsidR="00697443" w:rsidRPr="003D2CAC" w:rsidRDefault="00697443" w:rsidP="00363C53">
            <w:pPr>
              <w:rPr>
                <w:rFonts w:ascii="Arial" w:hAnsi="Arial" w:cs="Arial"/>
                <w:color w:val="000000" w:themeColor="text1"/>
                <w:sz w:val="20"/>
                <w:szCs w:val="20"/>
                <w:lang w:val="en-US"/>
              </w:rPr>
            </w:pPr>
            <w:r w:rsidRPr="003D2CAC">
              <w:rPr>
                <w:rFonts w:ascii="Arial" w:hAnsi="Arial" w:cs="Arial"/>
                <w:color w:val="000000" w:themeColor="text1"/>
                <w:sz w:val="20"/>
                <w:szCs w:val="20"/>
                <w:lang w:val="en-US"/>
              </w:rPr>
              <w:t>Listening to carers and encouraging them to express their feelings and needs; reducing carer isolation, for example, by signposting to a carer support group; supporting carers to feel empowered in their caring role; offering education and skills training to help with care.</w:t>
            </w:r>
          </w:p>
          <w:p w14:paraId="154DF1AC" w14:textId="77777777" w:rsidR="00697443" w:rsidRPr="003D2CAC" w:rsidRDefault="00697443" w:rsidP="00363C53">
            <w:pPr>
              <w:rPr>
                <w:rFonts w:ascii="Arial" w:hAnsi="Arial" w:cs="Arial"/>
                <w:color w:val="000000" w:themeColor="text1"/>
                <w:sz w:val="20"/>
                <w:szCs w:val="20"/>
              </w:rPr>
            </w:pPr>
          </w:p>
        </w:tc>
      </w:tr>
      <w:tr w:rsidR="00697443" w:rsidRPr="003D2CAC" w14:paraId="219ED760" w14:textId="77777777" w:rsidTr="00363C53">
        <w:tc>
          <w:tcPr>
            <w:tcW w:w="9016" w:type="dxa"/>
          </w:tcPr>
          <w:p w14:paraId="4340B187" w14:textId="77777777" w:rsidR="00697443" w:rsidRPr="003D2CAC" w:rsidRDefault="00697443" w:rsidP="00697443">
            <w:pPr>
              <w:pStyle w:val="NormalWeb"/>
              <w:numPr>
                <w:ilvl w:val="0"/>
                <w:numId w:val="9"/>
              </w:numPr>
              <w:spacing w:before="0" w:beforeAutospacing="0" w:after="0" w:afterAutospacing="0"/>
              <w:ind w:left="0"/>
              <w:rPr>
                <w:rFonts w:ascii="Arial" w:hAnsi="Arial" w:cs="Arial"/>
                <w:color w:val="000000" w:themeColor="text1"/>
                <w:sz w:val="20"/>
                <w:szCs w:val="20"/>
              </w:rPr>
            </w:pPr>
            <w:r w:rsidRPr="003D2CAC">
              <w:rPr>
                <w:rFonts w:ascii="Arial" w:hAnsi="Arial" w:cs="Arial"/>
                <w:b/>
                <w:color w:val="000000" w:themeColor="text1"/>
                <w:sz w:val="20"/>
                <w:szCs w:val="20"/>
                <w:lang w:val="en-US"/>
              </w:rPr>
              <w:t>7. Availability of respite and other services</w:t>
            </w:r>
            <w:r w:rsidRPr="003D2CAC">
              <w:rPr>
                <w:rFonts w:ascii="Arial" w:hAnsi="Arial" w:cs="Arial"/>
                <w:color w:val="000000" w:themeColor="text1"/>
                <w:sz w:val="20"/>
                <w:szCs w:val="20"/>
                <w:lang w:val="en-US"/>
              </w:rPr>
              <w:t xml:space="preserve">: </w:t>
            </w:r>
          </w:p>
          <w:p w14:paraId="23E7724B" w14:textId="77777777" w:rsidR="00697443" w:rsidRPr="003D2CAC" w:rsidRDefault="00697443" w:rsidP="00363C53">
            <w:pPr>
              <w:pStyle w:val="NormalWeb"/>
              <w:spacing w:before="0" w:beforeAutospacing="0" w:after="0" w:afterAutospacing="0"/>
              <w:rPr>
                <w:rFonts w:ascii="Arial" w:hAnsi="Arial" w:cs="Arial"/>
                <w:color w:val="000000" w:themeColor="text1"/>
                <w:sz w:val="20"/>
                <w:szCs w:val="20"/>
              </w:rPr>
            </w:pPr>
            <w:r w:rsidRPr="003D2CAC">
              <w:rPr>
                <w:rFonts w:ascii="Arial" w:hAnsi="Arial" w:cs="Arial"/>
                <w:color w:val="000000" w:themeColor="text1"/>
                <w:sz w:val="20"/>
                <w:szCs w:val="20"/>
                <w:lang w:val="en-US"/>
              </w:rPr>
              <w:t>Social worker and social care; on-going carer support and respite; access to an extended network of support services and emergency respite.</w:t>
            </w:r>
          </w:p>
          <w:p w14:paraId="01187075" w14:textId="77777777" w:rsidR="00697443" w:rsidRPr="003D2CAC" w:rsidRDefault="00697443" w:rsidP="00363C53">
            <w:pPr>
              <w:pStyle w:val="ListParagraph"/>
              <w:ind w:left="0"/>
              <w:rPr>
                <w:rFonts w:ascii="Arial" w:hAnsi="Arial" w:cs="Arial"/>
                <w:b/>
                <w:color w:val="000000" w:themeColor="text1"/>
                <w:sz w:val="20"/>
                <w:szCs w:val="20"/>
                <w:lang w:val="en-US"/>
              </w:rPr>
            </w:pPr>
          </w:p>
        </w:tc>
      </w:tr>
    </w:tbl>
    <w:p w14:paraId="29174493" w14:textId="3DFE1514" w:rsidR="007D47EB" w:rsidRPr="003D2CAC" w:rsidRDefault="00697443" w:rsidP="00173FA0">
      <w:pPr>
        <w:spacing w:after="0" w:line="480" w:lineRule="auto"/>
        <w:rPr>
          <w:rFonts w:ascii="Arial" w:hAnsi="Arial" w:cs="Arial"/>
          <w:color w:val="000000" w:themeColor="text1"/>
          <w:sz w:val="20"/>
          <w:szCs w:val="20"/>
        </w:rPr>
      </w:pPr>
      <w:r w:rsidRPr="003D2CAC">
        <w:rPr>
          <w:rFonts w:ascii="Arial" w:hAnsi="Arial" w:cs="Arial"/>
          <w:color w:val="000000" w:themeColor="text1"/>
          <w:sz w:val="20"/>
          <w:szCs w:val="20"/>
        </w:rPr>
        <w:t>Table 3. Critical factors for successful home treatment</w:t>
      </w:r>
    </w:p>
    <w:p w14:paraId="577B868B" w14:textId="77777777" w:rsidR="007D47EB" w:rsidRPr="003D2CAC" w:rsidRDefault="007D47EB">
      <w:pPr>
        <w:rPr>
          <w:rFonts w:ascii="Arial" w:hAnsi="Arial" w:cs="Arial"/>
          <w:color w:val="000000" w:themeColor="text1"/>
          <w:sz w:val="20"/>
          <w:szCs w:val="20"/>
        </w:rPr>
      </w:pPr>
      <w:r w:rsidRPr="003D2CAC">
        <w:rPr>
          <w:rFonts w:ascii="Arial" w:hAnsi="Arial" w:cs="Arial"/>
          <w:color w:val="000000" w:themeColor="text1"/>
          <w:sz w:val="20"/>
          <w:szCs w:val="20"/>
        </w:rPr>
        <w:br w:type="page"/>
      </w:r>
    </w:p>
    <w:p w14:paraId="4EAC2B18" w14:textId="4ABEE8CF" w:rsidR="00697443" w:rsidRPr="003D2CAC" w:rsidRDefault="00697443" w:rsidP="00173FA0">
      <w:pPr>
        <w:spacing w:after="0" w:line="480" w:lineRule="auto"/>
        <w:rPr>
          <w:rFonts w:ascii="Arial" w:hAnsi="Arial" w:cs="Arial"/>
          <w:color w:val="000000" w:themeColor="text1"/>
          <w:sz w:val="20"/>
          <w:szCs w:val="20"/>
        </w:rPr>
      </w:pPr>
    </w:p>
    <w:p w14:paraId="6E4F34CD" w14:textId="62B4F865" w:rsidR="007D47EB" w:rsidRPr="003D2CAC" w:rsidRDefault="00643C58">
      <w:pPr>
        <w:rPr>
          <w:rFonts w:ascii="Arial" w:hAnsi="Arial" w:cs="Arial"/>
          <w:color w:val="000000" w:themeColor="text1"/>
          <w:sz w:val="20"/>
          <w:szCs w:val="20"/>
        </w:rPr>
      </w:pPr>
      <w:r w:rsidRPr="003D2CAC">
        <w:rPr>
          <w:noProof/>
        </w:rPr>
        <w:drawing>
          <wp:inline distT="0" distB="0" distL="0" distR="0" wp14:anchorId="3D795EF3" wp14:editId="1DB2D087">
            <wp:extent cx="5731510" cy="5923735"/>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5923735"/>
                    </a:xfrm>
                    <a:prstGeom prst="rect">
                      <a:avLst/>
                    </a:prstGeom>
                    <a:noFill/>
                    <a:ln>
                      <a:noFill/>
                    </a:ln>
                  </pic:spPr>
                </pic:pic>
              </a:graphicData>
            </a:graphic>
          </wp:inline>
        </w:drawing>
      </w:r>
      <w:r w:rsidR="007D47EB" w:rsidRPr="003D2CAC">
        <w:rPr>
          <w:rFonts w:ascii="Arial" w:hAnsi="Arial" w:cs="Arial"/>
          <w:color w:val="000000" w:themeColor="text1"/>
          <w:sz w:val="20"/>
          <w:szCs w:val="20"/>
        </w:rPr>
        <w:br w:type="page"/>
      </w:r>
    </w:p>
    <w:p w14:paraId="28E25CB1" w14:textId="423C922C" w:rsidR="00697443" w:rsidRDefault="007D47EB">
      <w:r w:rsidRPr="003D2CAC">
        <w:lastRenderedPageBreak/>
        <w:t>Fig.2: Process of crisis resolution</w:t>
      </w:r>
    </w:p>
    <w:p w14:paraId="28C08591" w14:textId="252D8FDF" w:rsidR="00131F25" w:rsidRDefault="00131F25">
      <w:pPr>
        <w:rPr>
          <w:rFonts w:ascii="Arial" w:hAnsi="Arial" w:cs="Arial"/>
          <w:color w:val="000000" w:themeColor="text1"/>
          <w:sz w:val="20"/>
          <w:szCs w:val="20"/>
        </w:rPr>
      </w:pPr>
      <w:r w:rsidRPr="00131F25">
        <w:rPr>
          <w:noProof/>
          <w:lang w:eastAsia="en-GB"/>
        </w:rPr>
        <w:drawing>
          <wp:inline distT="0" distB="0" distL="0" distR="0" wp14:anchorId="7CFA5C39" wp14:editId="34127E58">
            <wp:extent cx="5731510" cy="322397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sectPr w:rsidR="00131F25" w:rsidSect="00F33B2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944B" w14:textId="77777777" w:rsidR="00B467E6" w:rsidRDefault="00B467E6" w:rsidP="00D506E0">
      <w:pPr>
        <w:spacing w:after="0" w:line="240" w:lineRule="auto"/>
      </w:pPr>
      <w:r>
        <w:separator/>
      </w:r>
    </w:p>
  </w:endnote>
  <w:endnote w:type="continuationSeparator" w:id="0">
    <w:p w14:paraId="1677A235" w14:textId="77777777" w:rsidR="00B467E6" w:rsidRDefault="00B467E6" w:rsidP="00D5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66BD" w14:textId="77777777" w:rsidR="00B470A9" w:rsidRDefault="00B4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BF2F" w14:textId="783A827D" w:rsidR="00E74B6F" w:rsidRDefault="0053561A">
    <w:pPr>
      <w:pStyle w:val="Footer"/>
      <w:jc w:val="center"/>
    </w:pPr>
    <w:r>
      <w:rPr>
        <w:noProof/>
      </w:rPr>
      <mc:AlternateContent>
        <mc:Choice Requires="wps">
          <w:drawing>
            <wp:anchor distT="0" distB="0" distL="114300" distR="114300" simplePos="0" relativeHeight="251659264" behindDoc="0" locked="0" layoutInCell="0" allowOverlap="1" wp14:anchorId="77ACE9B2" wp14:editId="0157EECB">
              <wp:simplePos x="0" y="0"/>
              <wp:positionH relativeFrom="page">
                <wp:posOffset>0</wp:posOffset>
              </wp:positionH>
              <wp:positionV relativeFrom="page">
                <wp:posOffset>10234930</wp:posOffset>
              </wp:positionV>
              <wp:extent cx="7560310" cy="266700"/>
              <wp:effectExtent l="0" t="0" r="0" b="0"/>
              <wp:wrapNone/>
              <wp:docPr id="1" name="MSIPCM01334e64a654a6e06c0de255"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BA517" w14:textId="6F68AD0D" w:rsidR="0053561A" w:rsidRPr="0053561A" w:rsidRDefault="0053561A" w:rsidP="0053561A">
                          <w:pPr>
                            <w:spacing w:after="0"/>
                            <w:rPr>
                              <w:rFonts w:ascii="Calibri" w:hAnsi="Calibri" w:cs="Calibri"/>
                              <w:color w:val="000000"/>
                              <w:sz w:val="24"/>
                            </w:rPr>
                          </w:pPr>
                          <w:r w:rsidRPr="0053561A">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ACE9B2" id="_x0000_t202" coordsize="21600,21600" o:spt="202" path="m,l,21600r21600,l21600,xe">
              <v:stroke joinstyle="miter"/>
              <v:path gradientshapeok="t" o:connecttype="rect"/>
            </v:shapetype>
            <v:shape id="MSIPCM01334e64a654a6e06c0de255"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9gOKWrACAABG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75DBA517" w14:textId="6F68AD0D" w:rsidR="0053561A" w:rsidRPr="0053561A" w:rsidRDefault="0053561A" w:rsidP="0053561A">
                    <w:pPr>
                      <w:spacing w:after="0"/>
                      <w:rPr>
                        <w:rFonts w:ascii="Calibri" w:hAnsi="Calibri" w:cs="Calibri"/>
                        <w:color w:val="000000"/>
                        <w:sz w:val="24"/>
                      </w:rPr>
                    </w:pPr>
                    <w:r w:rsidRPr="0053561A">
                      <w:rPr>
                        <w:rFonts w:ascii="Calibri" w:hAnsi="Calibri" w:cs="Calibri"/>
                        <w:color w:val="000000"/>
                        <w:sz w:val="24"/>
                      </w:rPr>
                      <w:t>Sensitivity: Internal</w:t>
                    </w:r>
                  </w:p>
                </w:txbxContent>
              </v:textbox>
              <w10:wrap anchorx="page" anchory="page"/>
            </v:shape>
          </w:pict>
        </mc:Fallback>
      </mc:AlternateContent>
    </w:r>
    <w:sdt>
      <w:sdtPr>
        <w:id w:val="1288005633"/>
        <w:docPartObj>
          <w:docPartGallery w:val="Page Numbers (Bottom of Page)"/>
          <w:docPartUnique/>
        </w:docPartObj>
      </w:sdtPr>
      <w:sdtEndPr>
        <w:rPr>
          <w:noProof/>
        </w:rPr>
      </w:sdtEndPr>
      <w:sdtContent>
        <w:r w:rsidR="00E74B6F">
          <w:fldChar w:fldCharType="begin"/>
        </w:r>
        <w:r w:rsidR="00E74B6F">
          <w:instrText xml:space="preserve"> PAGE   \* MERGEFORMAT </w:instrText>
        </w:r>
        <w:r w:rsidR="00E74B6F">
          <w:fldChar w:fldCharType="separate"/>
        </w:r>
        <w:r w:rsidR="00E74B6F">
          <w:rPr>
            <w:noProof/>
          </w:rPr>
          <w:t>3</w:t>
        </w:r>
        <w:r w:rsidR="00E74B6F">
          <w:rPr>
            <w:noProof/>
          </w:rPr>
          <w:fldChar w:fldCharType="end"/>
        </w:r>
      </w:sdtContent>
    </w:sdt>
  </w:p>
  <w:p w14:paraId="41B76446" w14:textId="77777777" w:rsidR="00E74B6F" w:rsidRDefault="00E74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50C7" w14:textId="77777777" w:rsidR="00B470A9" w:rsidRDefault="00B4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56E48" w14:textId="77777777" w:rsidR="00B467E6" w:rsidRDefault="00B467E6" w:rsidP="00D506E0">
      <w:pPr>
        <w:spacing w:after="0" w:line="240" w:lineRule="auto"/>
      </w:pPr>
      <w:r>
        <w:separator/>
      </w:r>
    </w:p>
  </w:footnote>
  <w:footnote w:type="continuationSeparator" w:id="0">
    <w:p w14:paraId="350706F4" w14:textId="77777777" w:rsidR="00B467E6" w:rsidRDefault="00B467E6" w:rsidP="00D5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07D6" w14:textId="77777777" w:rsidR="00B470A9" w:rsidRDefault="00B4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A260" w14:textId="77777777" w:rsidR="00B470A9" w:rsidRDefault="00B4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08EB" w14:textId="77777777" w:rsidR="00B470A9" w:rsidRDefault="00B4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484"/>
    <w:multiLevelType w:val="hybridMultilevel"/>
    <w:tmpl w:val="6442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62C"/>
    <w:multiLevelType w:val="hybridMultilevel"/>
    <w:tmpl w:val="D03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C3C8D"/>
    <w:multiLevelType w:val="hybridMultilevel"/>
    <w:tmpl w:val="0FCE93AE"/>
    <w:lvl w:ilvl="0" w:tplc="56A0C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32796"/>
    <w:multiLevelType w:val="hybridMultilevel"/>
    <w:tmpl w:val="D920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80518"/>
    <w:multiLevelType w:val="hybridMultilevel"/>
    <w:tmpl w:val="4B5C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80140"/>
    <w:multiLevelType w:val="hybridMultilevel"/>
    <w:tmpl w:val="35F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74500"/>
    <w:multiLevelType w:val="hybridMultilevel"/>
    <w:tmpl w:val="96D4C4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375C4"/>
    <w:multiLevelType w:val="hybridMultilevel"/>
    <w:tmpl w:val="A2C6F40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66745"/>
    <w:multiLevelType w:val="hybridMultilevel"/>
    <w:tmpl w:val="A2C6F40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414C0"/>
    <w:multiLevelType w:val="hybridMultilevel"/>
    <w:tmpl w:val="D35E5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032F27"/>
    <w:multiLevelType w:val="hybridMultilevel"/>
    <w:tmpl w:val="69E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44939"/>
    <w:multiLevelType w:val="hybridMultilevel"/>
    <w:tmpl w:val="CDC80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B83F45"/>
    <w:multiLevelType w:val="hybridMultilevel"/>
    <w:tmpl w:val="96D4C4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3"/>
  </w:num>
  <w:num w:numId="6">
    <w:abstractNumId w:val="6"/>
  </w:num>
  <w:num w:numId="7">
    <w:abstractNumId w:val="1"/>
  </w:num>
  <w:num w:numId="8">
    <w:abstractNumId w:val="12"/>
  </w:num>
  <w:num w:numId="9">
    <w:abstractNumId w:val="2"/>
  </w:num>
  <w:num w:numId="10">
    <w:abstractNumId w:val="7"/>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f5s525jfw5wye9evnv2p06p52df5wx9tf2&quot;&gt;Crisis in dementia_19.3.2019&lt;record-ids&gt;&lt;item&gt;3&lt;/item&gt;&lt;item&gt;4&lt;/item&gt;&lt;item&gt;8&lt;/item&gt;&lt;item&gt;11&lt;/item&gt;&lt;item&gt;42&lt;/item&gt;&lt;item&gt;43&lt;/item&gt;&lt;item&gt;46&lt;/item&gt;&lt;item&gt;48&lt;/item&gt;&lt;item&gt;50&lt;/item&gt;&lt;item&gt;59&lt;/item&gt;&lt;item&gt;64&lt;/item&gt;&lt;item&gt;79&lt;/item&gt;&lt;item&gt;80&lt;/item&gt;&lt;item&gt;81&lt;/item&gt;&lt;item&gt;83&lt;/item&gt;&lt;item&gt;84&lt;/item&gt;&lt;item&gt;86&lt;/item&gt;&lt;/record-ids&gt;&lt;/item&gt;&lt;/Libraries&gt;"/>
  </w:docVars>
  <w:rsids>
    <w:rsidRoot w:val="00491CF7"/>
    <w:rsid w:val="0000568F"/>
    <w:rsid w:val="00006288"/>
    <w:rsid w:val="00016521"/>
    <w:rsid w:val="0003181F"/>
    <w:rsid w:val="00031E67"/>
    <w:rsid w:val="0003508E"/>
    <w:rsid w:val="000359E0"/>
    <w:rsid w:val="00037DD0"/>
    <w:rsid w:val="0004040E"/>
    <w:rsid w:val="0004385C"/>
    <w:rsid w:val="00047946"/>
    <w:rsid w:val="00051DCC"/>
    <w:rsid w:val="0005239C"/>
    <w:rsid w:val="00061127"/>
    <w:rsid w:val="000613F8"/>
    <w:rsid w:val="0007228A"/>
    <w:rsid w:val="0007534E"/>
    <w:rsid w:val="00076282"/>
    <w:rsid w:val="00081325"/>
    <w:rsid w:val="00081FCC"/>
    <w:rsid w:val="00083585"/>
    <w:rsid w:val="00084B32"/>
    <w:rsid w:val="000926FE"/>
    <w:rsid w:val="00092C27"/>
    <w:rsid w:val="000936F0"/>
    <w:rsid w:val="00095CF6"/>
    <w:rsid w:val="000A2769"/>
    <w:rsid w:val="000A2B73"/>
    <w:rsid w:val="000A336D"/>
    <w:rsid w:val="000A5E63"/>
    <w:rsid w:val="000A65CB"/>
    <w:rsid w:val="000B29C8"/>
    <w:rsid w:val="000B2CFC"/>
    <w:rsid w:val="000B58B5"/>
    <w:rsid w:val="000B6CD9"/>
    <w:rsid w:val="000D103D"/>
    <w:rsid w:val="000D5CD9"/>
    <w:rsid w:val="000E000C"/>
    <w:rsid w:val="000E046C"/>
    <w:rsid w:val="000E0DDB"/>
    <w:rsid w:val="000E28E0"/>
    <w:rsid w:val="000E3A11"/>
    <w:rsid w:val="000E426C"/>
    <w:rsid w:val="000E4D42"/>
    <w:rsid w:val="000F559D"/>
    <w:rsid w:val="000F7E1A"/>
    <w:rsid w:val="001127D7"/>
    <w:rsid w:val="00114390"/>
    <w:rsid w:val="001166D0"/>
    <w:rsid w:val="00117414"/>
    <w:rsid w:val="00125480"/>
    <w:rsid w:val="001264D6"/>
    <w:rsid w:val="001277C3"/>
    <w:rsid w:val="00127D28"/>
    <w:rsid w:val="00131F25"/>
    <w:rsid w:val="00133853"/>
    <w:rsid w:val="00145E08"/>
    <w:rsid w:val="00146AF5"/>
    <w:rsid w:val="0015048F"/>
    <w:rsid w:val="00150949"/>
    <w:rsid w:val="001555C1"/>
    <w:rsid w:val="00155669"/>
    <w:rsid w:val="001556F5"/>
    <w:rsid w:val="00157792"/>
    <w:rsid w:val="001578E5"/>
    <w:rsid w:val="00157F01"/>
    <w:rsid w:val="00164EED"/>
    <w:rsid w:val="00173FA0"/>
    <w:rsid w:val="00184421"/>
    <w:rsid w:val="001859B8"/>
    <w:rsid w:val="00187394"/>
    <w:rsid w:val="00190591"/>
    <w:rsid w:val="00192925"/>
    <w:rsid w:val="001930CE"/>
    <w:rsid w:val="00196A56"/>
    <w:rsid w:val="00197892"/>
    <w:rsid w:val="00197F19"/>
    <w:rsid w:val="001A3953"/>
    <w:rsid w:val="001A3C52"/>
    <w:rsid w:val="001A43C5"/>
    <w:rsid w:val="001B0403"/>
    <w:rsid w:val="001B1C3B"/>
    <w:rsid w:val="001B48A9"/>
    <w:rsid w:val="001B71F0"/>
    <w:rsid w:val="001C5FD7"/>
    <w:rsid w:val="001C66B1"/>
    <w:rsid w:val="001F07B3"/>
    <w:rsid w:val="001F1CF4"/>
    <w:rsid w:val="001F477B"/>
    <w:rsid w:val="00200F0D"/>
    <w:rsid w:val="00210373"/>
    <w:rsid w:val="002151A9"/>
    <w:rsid w:val="00220C05"/>
    <w:rsid w:val="00223D5B"/>
    <w:rsid w:val="00227539"/>
    <w:rsid w:val="002379C0"/>
    <w:rsid w:val="0024152D"/>
    <w:rsid w:val="0024167F"/>
    <w:rsid w:val="002452D3"/>
    <w:rsid w:val="00253091"/>
    <w:rsid w:val="00253687"/>
    <w:rsid w:val="00253797"/>
    <w:rsid w:val="00254BE6"/>
    <w:rsid w:val="00257F5A"/>
    <w:rsid w:val="00260039"/>
    <w:rsid w:val="00263255"/>
    <w:rsid w:val="002717CB"/>
    <w:rsid w:val="00273146"/>
    <w:rsid w:val="002737F0"/>
    <w:rsid w:val="0028474F"/>
    <w:rsid w:val="002904CC"/>
    <w:rsid w:val="002A0536"/>
    <w:rsid w:val="002A1DD7"/>
    <w:rsid w:val="002A551E"/>
    <w:rsid w:val="002A76DE"/>
    <w:rsid w:val="002B212C"/>
    <w:rsid w:val="002B5147"/>
    <w:rsid w:val="002B7F15"/>
    <w:rsid w:val="002C2628"/>
    <w:rsid w:val="002C3DA2"/>
    <w:rsid w:val="002C6125"/>
    <w:rsid w:val="002C6414"/>
    <w:rsid w:val="002C70FD"/>
    <w:rsid w:val="002D24B1"/>
    <w:rsid w:val="002E19B4"/>
    <w:rsid w:val="002E25D3"/>
    <w:rsid w:val="002E4F5C"/>
    <w:rsid w:val="002E57B6"/>
    <w:rsid w:val="002E7933"/>
    <w:rsid w:val="002F160E"/>
    <w:rsid w:val="00302784"/>
    <w:rsid w:val="00310F93"/>
    <w:rsid w:val="0031287B"/>
    <w:rsid w:val="003134CC"/>
    <w:rsid w:val="00316238"/>
    <w:rsid w:val="00316753"/>
    <w:rsid w:val="00327891"/>
    <w:rsid w:val="00330869"/>
    <w:rsid w:val="003350C8"/>
    <w:rsid w:val="0034486B"/>
    <w:rsid w:val="00345C18"/>
    <w:rsid w:val="00351703"/>
    <w:rsid w:val="00351A82"/>
    <w:rsid w:val="0035700F"/>
    <w:rsid w:val="00363C53"/>
    <w:rsid w:val="0036611B"/>
    <w:rsid w:val="0036613B"/>
    <w:rsid w:val="00370444"/>
    <w:rsid w:val="00373D91"/>
    <w:rsid w:val="0038076B"/>
    <w:rsid w:val="00386A4F"/>
    <w:rsid w:val="00387225"/>
    <w:rsid w:val="00393FB0"/>
    <w:rsid w:val="00394107"/>
    <w:rsid w:val="00397433"/>
    <w:rsid w:val="003977FB"/>
    <w:rsid w:val="003A02B5"/>
    <w:rsid w:val="003A29DB"/>
    <w:rsid w:val="003A3E24"/>
    <w:rsid w:val="003A651F"/>
    <w:rsid w:val="003B05BA"/>
    <w:rsid w:val="003B1770"/>
    <w:rsid w:val="003B39B6"/>
    <w:rsid w:val="003B4670"/>
    <w:rsid w:val="003B7AB2"/>
    <w:rsid w:val="003C4868"/>
    <w:rsid w:val="003C5231"/>
    <w:rsid w:val="003D2CAC"/>
    <w:rsid w:val="003D55C5"/>
    <w:rsid w:val="003D5DC5"/>
    <w:rsid w:val="003E108E"/>
    <w:rsid w:val="003F37EF"/>
    <w:rsid w:val="00405A7B"/>
    <w:rsid w:val="00410524"/>
    <w:rsid w:val="00411659"/>
    <w:rsid w:val="0041301E"/>
    <w:rsid w:val="004160D3"/>
    <w:rsid w:val="00416926"/>
    <w:rsid w:val="00422F1D"/>
    <w:rsid w:val="00425BFA"/>
    <w:rsid w:val="00425ECC"/>
    <w:rsid w:val="0042786C"/>
    <w:rsid w:val="00430806"/>
    <w:rsid w:val="00430DB6"/>
    <w:rsid w:val="00432988"/>
    <w:rsid w:val="00432C1E"/>
    <w:rsid w:val="004335CA"/>
    <w:rsid w:val="004401FB"/>
    <w:rsid w:val="00443454"/>
    <w:rsid w:val="00443EEC"/>
    <w:rsid w:val="00457823"/>
    <w:rsid w:val="00457860"/>
    <w:rsid w:val="00467AE8"/>
    <w:rsid w:val="00470A07"/>
    <w:rsid w:val="004744A0"/>
    <w:rsid w:val="00476D5E"/>
    <w:rsid w:val="004825DB"/>
    <w:rsid w:val="00485C76"/>
    <w:rsid w:val="0048698F"/>
    <w:rsid w:val="004878C7"/>
    <w:rsid w:val="00490CB7"/>
    <w:rsid w:val="00490D21"/>
    <w:rsid w:val="00491CF7"/>
    <w:rsid w:val="00493825"/>
    <w:rsid w:val="004A4EED"/>
    <w:rsid w:val="004B3288"/>
    <w:rsid w:val="004B7D0A"/>
    <w:rsid w:val="004C00B0"/>
    <w:rsid w:val="004C16CE"/>
    <w:rsid w:val="004C7529"/>
    <w:rsid w:val="004D039E"/>
    <w:rsid w:val="004D23D0"/>
    <w:rsid w:val="004E2BEA"/>
    <w:rsid w:val="004E3339"/>
    <w:rsid w:val="004E6328"/>
    <w:rsid w:val="004E6A6C"/>
    <w:rsid w:val="004F018D"/>
    <w:rsid w:val="004F169B"/>
    <w:rsid w:val="004F2CF7"/>
    <w:rsid w:val="004F796A"/>
    <w:rsid w:val="00502AF3"/>
    <w:rsid w:val="00503A1B"/>
    <w:rsid w:val="0050426F"/>
    <w:rsid w:val="00507F21"/>
    <w:rsid w:val="00510891"/>
    <w:rsid w:val="005117C2"/>
    <w:rsid w:val="00513BCB"/>
    <w:rsid w:val="00514EBA"/>
    <w:rsid w:val="00514F45"/>
    <w:rsid w:val="00520D85"/>
    <w:rsid w:val="00523CF0"/>
    <w:rsid w:val="005272AF"/>
    <w:rsid w:val="00531B64"/>
    <w:rsid w:val="005344E3"/>
    <w:rsid w:val="0053561A"/>
    <w:rsid w:val="00536D50"/>
    <w:rsid w:val="00541071"/>
    <w:rsid w:val="005415B0"/>
    <w:rsid w:val="005430E9"/>
    <w:rsid w:val="005525C8"/>
    <w:rsid w:val="00555CF6"/>
    <w:rsid w:val="00557896"/>
    <w:rsid w:val="00561A1D"/>
    <w:rsid w:val="00561CCE"/>
    <w:rsid w:val="00573919"/>
    <w:rsid w:val="0057754D"/>
    <w:rsid w:val="005821E0"/>
    <w:rsid w:val="005832DA"/>
    <w:rsid w:val="00583EC2"/>
    <w:rsid w:val="00585F1C"/>
    <w:rsid w:val="00590178"/>
    <w:rsid w:val="00593728"/>
    <w:rsid w:val="0059543B"/>
    <w:rsid w:val="005A1117"/>
    <w:rsid w:val="005A1167"/>
    <w:rsid w:val="005A23FA"/>
    <w:rsid w:val="005A522D"/>
    <w:rsid w:val="005A6D6C"/>
    <w:rsid w:val="005B32D4"/>
    <w:rsid w:val="005B5071"/>
    <w:rsid w:val="005B7159"/>
    <w:rsid w:val="005C60BA"/>
    <w:rsid w:val="005C6379"/>
    <w:rsid w:val="005C752D"/>
    <w:rsid w:val="005D01CC"/>
    <w:rsid w:val="005D1527"/>
    <w:rsid w:val="005D208F"/>
    <w:rsid w:val="005D49D4"/>
    <w:rsid w:val="005E006E"/>
    <w:rsid w:val="005E0957"/>
    <w:rsid w:val="005E5ABB"/>
    <w:rsid w:val="005F2ECE"/>
    <w:rsid w:val="005F3161"/>
    <w:rsid w:val="005F426F"/>
    <w:rsid w:val="005F550C"/>
    <w:rsid w:val="005F589D"/>
    <w:rsid w:val="005F7441"/>
    <w:rsid w:val="0061019C"/>
    <w:rsid w:val="006120FF"/>
    <w:rsid w:val="00613097"/>
    <w:rsid w:val="00616CC7"/>
    <w:rsid w:val="006206FC"/>
    <w:rsid w:val="006210F4"/>
    <w:rsid w:val="00624150"/>
    <w:rsid w:val="00631847"/>
    <w:rsid w:val="00640A20"/>
    <w:rsid w:val="00641100"/>
    <w:rsid w:val="00643C58"/>
    <w:rsid w:val="006463EF"/>
    <w:rsid w:val="006503B4"/>
    <w:rsid w:val="006512FC"/>
    <w:rsid w:val="00656E19"/>
    <w:rsid w:val="0066216F"/>
    <w:rsid w:val="006639FD"/>
    <w:rsid w:val="0066456E"/>
    <w:rsid w:val="00666124"/>
    <w:rsid w:val="00672600"/>
    <w:rsid w:val="006730F8"/>
    <w:rsid w:val="00676040"/>
    <w:rsid w:val="0067776A"/>
    <w:rsid w:val="006804F3"/>
    <w:rsid w:val="006816C1"/>
    <w:rsid w:val="00681F92"/>
    <w:rsid w:val="00685013"/>
    <w:rsid w:val="0069197B"/>
    <w:rsid w:val="006969B7"/>
    <w:rsid w:val="00697443"/>
    <w:rsid w:val="006A0D5F"/>
    <w:rsid w:val="006A2E97"/>
    <w:rsid w:val="006A68B4"/>
    <w:rsid w:val="006B08B0"/>
    <w:rsid w:val="006C0501"/>
    <w:rsid w:val="006D1C56"/>
    <w:rsid w:val="006D601E"/>
    <w:rsid w:val="006E05F7"/>
    <w:rsid w:val="006E2EAB"/>
    <w:rsid w:val="006E5CCA"/>
    <w:rsid w:val="006F0AF7"/>
    <w:rsid w:val="006F2057"/>
    <w:rsid w:val="006F31C6"/>
    <w:rsid w:val="006F6938"/>
    <w:rsid w:val="0070167F"/>
    <w:rsid w:val="00711EA0"/>
    <w:rsid w:val="00716185"/>
    <w:rsid w:val="00716FA4"/>
    <w:rsid w:val="007226E2"/>
    <w:rsid w:val="00724259"/>
    <w:rsid w:val="00725229"/>
    <w:rsid w:val="00731AF0"/>
    <w:rsid w:val="00731F5D"/>
    <w:rsid w:val="00731FB8"/>
    <w:rsid w:val="00733BD6"/>
    <w:rsid w:val="00736456"/>
    <w:rsid w:val="0074070E"/>
    <w:rsid w:val="007463DE"/>
    <w:rsid w:val="00761B5F"/>
    <w:rsid w:val="00762BCE"/>
    <w:rsid w:val="00762F83"/>
    <w:rsid w:val="00764E53"/>
    <w:rsid w:val="007753FE"/>
    <w:rsid w:val="00775BCC"/>
    <w:rsid w:val="00786AB0"/>
    <w:rsid w:val="00786E8A"/>
    <w:rsid w:val="007A5584"/>
    <w:rsid w:val="007A7200"/>
    <w:rsid w:val="007B2E73"/>
    <w:rsid w:val="007B6212"/>
    <w:rsid w:val="007B6CBF"/>
    <w:rsid w:val="007B6D17"/>
    <w:rsid w:val="007B6EF0"/>
    <w:rsid w:val="007B72D2"/>
    <w:rsid w:val="007B771A"/>
    <w:rsid w:val="007C317D"/>
    <w:rsid w:val="007C4374"/>
    <w:rsid w:val="007C71BB"/>
    <w:rsid w:val="007D47EB"/>
    <w:rsid w:val="007D499A"/>
    <w:rsid w:val="007D4C2C"/>
    <w:rsid w:val="007D5ADF"/>
    <w:rsid w:val="007D7824"/>
    <w:rsid w:val="007E216C"/>
    <w:rsid w:val="007E41BD"/>
    <w:rsid w:val="007E4CE5"/>
    <w:rsid w:val="007F0A0D"/>
    <w:rsid w:val="007F23BF"/>
    <w:rsid w:val="007F466D"/>
    <w:rsid w:val="007F6329"/>
    <w:rsid w:val="007F6D47"/>
    <w:rsid w:val="007F75CC"/>
    <w:rsid w:val="007F7707"/>
    <w:rsid w:val="0081704C"/>
    <w:rsid w:val="00826416"/>
    <w:rsid w:val="0082669E"/>
    <w:rsid w:val="008412D1"/>
    <w:rsid w:val="00847185"/>
    <w:rsid w:val="00851D56"/>
    <w:rsid w:val="008627FB"/>
    <w:rsid w:val="008649DD"/>
    <w:rsid w:val="00864DBA"/>
    <w:rsid w:val="00864FCB"/>
    <w:rsid w:val="00867F60"/>
    <w:rsid w:val="00874805"/>
    <w:rsid w:val="00886815"/>
    <w:rsid w:val="00893AE3"/>
    <w:rsid w:val="00895EB7"/>
    <w:rsid w:val="008A09AD"/>
    <w:rsid w:val="008A0D2F"/>
    <w:rsid w:val="008A1A3E"/>
    <w:rsid w:val="008A5B1F"/>
    <w:rsid w:val="008A63FE"/>
    <w:rsid w:val="008A7A5A"/>
    <w:rsid w:val="008B219F"/>
    <w:rsid w:val="008C2CCE"/>
    <w:rsid w:val="008D3934"/>
    <w:rsid w:val="008E0081"/>
    <w:rsid w:val="008E7263"/>
    <w:rsid w:val="008F16B8"/>
    <w:rsid w:val="008F260F"/>
    <w:rsid w:val="008F308E"/>
    <w:rsid w:val="008F405B"/>
    <w:rsid w:val="008F5407"/>
    <w:rsid w:val="008F68E8"/>
    <w:rsid w:val="00900C06"/>
    <w:rsid w:val="00900F4A"/>
    <w:rsid w:val="009012B2"/>
    <w:rsid w:val="00904579"/>
    <w:rsid w:val="00910230"/>
    <w:rsid w:val="009175BC"/>
    <w:rsid w:val="00917E41"/>
    <w:rsid w:val="00920DB8"/>
    <w:rsid w:val="00922000"/>
    <w:rsid w:val="00923A54"/>
    <w:rsid w:val="00924CCC"/>
    <w:rsid w:val="009253E1"/>
    <w:rsid w:val="00927608"/>
    <w:rsid w:val="00927715"/>
    <w:rsid w:val="009309B5"/>
    <w:rsid w:val="00931A27"/>
    <w:rsid w:val="00940085"/>
    <w:rsid w:val="00943369"/>
    <w:rsid w:val="009464BF"/>
    <w:rsid w:val="00947E0F"/>
    <w:rsid w:val="00950918"/>
    <w:rsid w:val="00952128"/>
    <w:rsid w:val="00956EE3"/>
    <w:rsid w:val="0096181B"/>
    <w:rsid w:val="0096366E"/>
    <w:rsid w:val="00970042"/>
    <w:rsid w:val="00971F83"/>
    <w:rsid w:val="00972C50"/>
    <w:rsid w:val="00977941"/>
    <w:rsid w:val="00982A37"/>
    <w:rsid w:val="00991395"/>
    <w:rsid w:val="009950BD"/>
    <w:rsid w:val="009A570C"/>
    <w:rsid w:val="009B4392"/>
    <w:rsid w:val="009B58FF"/>
    <w:rsid w:val="009B722D"/>
    <w:rsid w:val="009D05A9"/>
    <w:rsid w:val="009D2EB3"/>
    <w:rsid w:val="009D668F"/>
    <w:rsid w:val="009D6A8A"/>
    <w:rsid w:val="009D78D1"/>
    <w:rsid w:val="009E2ED9"/>
    <w:rsid w:val="009E3597"/>
    <w:rsid w:val="009F079F"/>
    <w:rsid w:val="009F51C0"/>
    <w:rsid w:val="009F761F"/>
    <w:rsid w:val="00A0389B"/>
    <w:rsid w:val="00A0635F"/>
    <w:rsid w:val="00A07126"/>
    <w:rsid w:val="00A15846"/>
    <w:rsid w:val="00A15D59"/>
    <w:rsid w:val="00A22915"/>
    <w:rsid w:val="00A2540B"/>
    <w:rsid w:val="00A30BC0"/>
    <w:rsid w:val="00A3198A"/>
    <w:rsid w:val="00A33AD0"/>
    <w:rsid w:val="00A35FAC"/>
    <w:rsid w:val="00A41020"/>
    <w:rsid w:val="00A41CC2"/>
    <w:rsid w:val="00A42F5D"/>
    <w:rsid w:val="00A458DB"/>
    <w:rsid w:val="00A47A0C"/>
    <w:rsid w:val="00A51BF1"/>
    <w:rsid w:val="00A52CE0"/>
    <w:rsid w:val="00A5602A"/>
    <w:rsid w:val="00A61FF4"/>
    <w:rsid w:val="00A62077"/>
    <w:rsid w:val="00A6440F"/>
    <w:rsid w:val="00A7759F"/>
    <w:rsid w:val="00A813F6"/>
    <w:rsid w:val="00A81978"/>
    <w:rsid w:val="00A83E18"/>
    <w:rsid w:val="00A865BC"/>
    <w:rsid w:val="00A86730"/>
    <w:rsid w:val="00A87984"/>
    <w:rsid w:val="00A93FEE"/>
    <w:rsid w:val="00AA4644"/>
    <w:rsid w:val="00AA46A5"/>
    <w:rsid w:val="00AD5205"/>
    <w:rsid w:val="00AD5513"/>
    <w:rsid w:val="00AD7BC2"/>
    <w:rsid w:val="00AE1DDA"/>
    <w:rsid w:val="00AF400F"/>
    <w:rsid w:val="00AF4630"/>
    <w:rsid w:val="00B01F87"/>
    <w:rsid w:val="00B03730"/>
    <w:rsid w:val="00B10D2C"/>
    <w:rsid w:val="00B14808"/>
    <w:rsid w:val="00B156F5"/>
    <w:rsid w:val="00B27E5C"/>
    <w:rsid w:val="00B32A48"/>
    <w:rsid w:val="00B33596"/>
    <w:rsid w:val="00B4571C"/>
    <w:rsid w:val="00B467E2"/>
    <w:rsid w:val="00B467E6"/>
    <w:rsid w:val="00B470A9"/>
    <w:rsid w:val="00B6204F"/>
    <w:rsid w:val="00B62301"/>
    <w:rsid w:val="00B637C0"/>
    <w:rsid w:val="00B70AE7"/>
    <w:rsid w:val="00B729F6"/>
    <w:rsid w:val="00B74366"/>
    <w:rsid w:val="00B801C9"/>
    <w:rsid w:val="00B808ED"/>
    <w:rsid w:val="00B81C6C"/>
    <w:rsid w:val="00B86FAF"/>
    <w:rsid w:val="00B87269"/>
    <w:rsid w:val="00B87601"/>
    <w:rsid w:val="00B92CB7"/>
    <w:rsid w:val="00B931EB"/>
    <w:rsid w:val="00B9514B"/>
    <w:rsid w:val="00BA105D"/>
    <w:rsid w:val="00BA786A"/>
    <w:rsid w:val="00BB3076"/>
    <w:rsid w:val="00BB752F"/>
    <w:rsid w:val="00BB7DBA"/>
    <w:rsid w:val="00BC134D"/>
    <w:rsid w:val="00BC155E"/>
    <w:rsid w:val="00BC49CC"/>
    <w:rsid w:val="00BC733A"/>
    <w:rsid w:val="00BD471A"/>
    <w:rsid w:val="00BD5037"/>
    <w:rsid w:val="00BD5E42"/>
    <w:rsid w:val="00BE0035"/>
    <w:rsid w:val="00BE1CB0"/>
    <w:rsid w:val="00BE3492"/>
    <w:rsid w:val="00BE79A8"/>
    <w:rsid w:val="00BF5D04"/>
    <w:rsid w:val="00BF6303"/>
    <w:rsid w:val="00BF77BE"/>
    <w:rsid w:val="00C02967"/>
    <w:rsid w:val="00C04BD2"/>
    <w:rsid w:val="00C10AAB"/>
    <w:rsid w:val="00C12B39"/>
    <w:rsid w:val="00C137DE"/>
    <w:rsid w:val="00C15342"/>
    <w:rsid w:val="00C21D10"/>
    <w:rsid w:val="00C25CBE"/>
    <w:rsid w:val="00C313AC"/>
    <w:rsid w:val="00C3324D"/>
    <w:rsid w:val="00C426BF"/>
    <w:rsid w:val="00C43AE1"/>
    <w:rsid w:val="00C455F3"/>
    <w:rsid w:val="00C46A8C"/>
    <w:rsid w:val="00C523C6"/>
    <w:rsid w:val="00C562F0"/>
    <w:rsid w:val="00C5722D"/>
    <w:rsid w:val="00C57587"/>
    <w:rsid w:val="00C67EF8"/>
    <w:rsid w:val="00C71A78"/>
    <w:rsid w:val="00C71F0C"/>
    <w:rsid w:val="00C754F9"/>
    <w:rsid w:val="00C766A5"/>
    <w:rsid w:val="00C81878"/>
    <w:rsid w:val="00C834EE"/>
    <w:rsid w:val="00C840A9"/>
    <w:rsid w:val="00C84231"/>
    <w:rsid w:val="00C86F24"/>
    <w:rsid w:val="00C91AC0"/>
    <w:rsid w:val="00C95787"/>
    <w:rsid w:val="00CB1B17"/>
    <w:rsid w:val="00CB2F58"/>
    <w:rsid w:val="00CB750B"/>
    <w:rsid w:val="00CC1BC5"/>
    <w:rsid w:val="00CC22BB"/>
    <w:rsid w:val="00CC2670"/>
    <w:rsid w:val="00CC6474"/>
    <w:rsid w:val="00CC73F0"/>
    <w:rsid w:val="00CD2EEE"/>
    <w:rsid w:val="00CE18BB"/>
    <w:rsid w:val="00CE74D3"/>
    <w:rsid w:val="00CF215D"/>
    <w:rsid w:val="00D06422"/>
    <w:rsid w:val="00D1175B"/>
    <w:rsid w:val="00D125A3"/>
    <w:rsid w:val="00D14AA2"/>
    <w:rsid w:val="00D1658F"/>
    <w:rsid w:val="00D22740"/>
    <w:rsid w:val="00D23210"/>
    <w:rsid w:val="00D26A4C"/>
    <w:rsid w:val="00D325F2"/>
    <w:rsid w:val="00D34D5A"/>
    <w:rsid w:val="00D350E8"/>
    <w:rsid w:val="00D36530"/>
    <w:rsid w:val="00D40ACD"/>
    <w:rsid w:val="00D506E0"/>
    <w:rsid w:val="00D544CA"/>
    <w:rsid w:val="00D6096F"/>
    <w:rsid w:val="00D61ECA"/>
    <w:rsid w:val="00D62EBE"/>
    <w:rsid w:val="00D63E5E"/>
    <w:rsid w:val="00D646CE"/>
    <w:rsid w:val="00D67F2E"/>
    <w:rsid w:val="00D74BDD"/>
    <w:rsid w:val="00D7568E"/>
    <w:rsid w:val="00D80404"/>
    <w:rsid w:val="00D84EF9"/>
    <w:rsid w:val="00D86608"/>
    <w:rsid w:val="00D87773"/>
    <w:rsid w:val="00D91FF5"/>
    <w:rsid w:val="00D973BF"/>
    <w:rsid w:val="00DA1D6B"/>
    <w:rsid w:val="00DA232C"/>
    <w:rsid w:val="00DA27B8"/>
    <w:rsid w:val="00DB28C5"/>
    <w:rsid w:val="00DC0FFF"/>
    <w:rsid w:val="00DC11B5"/>
    <w:rsid w:val="00DD0782"/>
    <w:rsid w:val="00DD0E1D"/>
    <w:rsid w:val="00DD4690"/>
    <w:rsid w:val="00DD5213"/>
    <w:rsid w:val="00DD5A22"/>
    <w:rsid w:val="00DD65F2"/>
    <w:rsid w:val="00DD6A83"/>
    <w:rsid w:val="00DE050C"/>
    <w:rsid w:val="00DE2850"/>
    <w:rsid w:val="00DE4BCD"/>
    <w:rsid w:val="00E0027E"/>
    <w:rsid w:val="00E038FE"/>
    <w:rsid w:val="00E04370"/>
    <w:rsid w:val="00E04F26"/>
    <w:rsid w:val="00E10B35"/>
    <w:rsid w:val="00E12523"/>
    <w:rsid w:val="00E13C9E"/>
    <w:rsid w:val="00E20108"/>
    <w:rsid w:val="00E233FE"/>
    <w:rsid w:val="00E25D8D"/>
    <w:rsid w:val="00E357BD"/>
    <w:rsid w:val="00E37987"/>
    <w:rsid w:val="00E402BD"/>
    <w:rsid w:val="00E45ED2"/>
    <w:rsid w:val="00E514A0"/>
    <w:rsid w:val="00E56D12"/>
    <w:rsid w:val="00E64398"/>
    <w:rsid w:val="00E65A34"/>
    <w:rsid w:val="00E679DE"/>
    <w:rsid w:val="00E70013"/>
    <w:rsid w:val="00E73534"/>
    <w:rsid w:val="00E7463C"/>
    <w:rsid w:val="00E74B6F"/>
    <w:rsid w:val="00E769E8"/>
    <w:rsid w:val="00E84658"/>
    <w:rsid w:val="00E85316"/>
    <w:rsid w:val="00E86774"/>
    <w:rsid w:val="00E87175"/>
    <w:rsid w:val="00E9267B"/>
    <w:rsid w:val="00E937D8"/>
    <w:rsid w:val="00E94B94"/>
    <w:rsid w:val="00E95DBF"/>
    <w:rsid w:val="00EA467B"/>
    <w:rsid w:val="00EA4DAF"/>
    <w:rsid w:val="00EA7987"/>
    <w:rsid w:val="00EB0094"/>
    <w:rsid w:val="00EB4BE1"/>
    <w:rsid w:val="00EB6315"/>
    <w:rsid w:val="00EC7E14"/>
    <w:rsid w:val="00ED04FC"/>
    <w:rsid w:val="00ED384D"/>
    <w:rsid w:val="00EE7F7A"/>
    <w:rsid w:val="00EF1594"/>
    <w:rsid w:val="00EF2218"/>
    <w:rsid w:val="00EF3760"/>
    <w:rsid w:val="00EF4C0F"/>
    <w:rsid w:val="00EF5BE4"/>
    <w:rsid w:val="00F00DD9"/>
    <w:rsid w:val="00F10D6B"/>
    <w:rsid w:val="00F14349"/>
    <w:rsid w:val="00F16236"/>
    <w:rsid w:val="00F17378"/>
    <w:rsid w:val="00F176B8"/>
    <w:rsid w:val="00F17D99"/>
    <w:rsid w:val="00F23031"/>
    <w:rsid w:val="00F32319"/>
    <w:rsid w:val="00F33B2E"/>
    <w:rsid w:val="00F35B8B"/>
    <w:rsid w:val="00F409C1"/>
    <w:rsid w:val="00F4672A"/>
    <w:rsid w:val="00F51DE4"/>
    <w:rsid w:val="00F57BCD"/>
    <w:rsid w:val="00F603AA"/>
    <w:rsid w:val="00F613E7"/>
    <w:rsid w:val="00F622B0"/>
    <w:rsid w:val="00F6398D"/>
    <w:rsid w:val="00F63999"/>
    <w:rsid w:val="00F6468A"/>
    <w:rsid w:val="00F70D21"/>
    <w:rsid w:val="00F72B49"/>
    <w:rsid w:val="00F7600B"/>
    <w:rsid w:val="00F7607B"/>
    <w:rsid w:val="00F816B7"/>
    <w:rsid w:val="00F82C02"/>
    <w:rsid w:val="00F83AF9"/>
    <w:rsid w:val="00F93344"/>
    <w:rsid w:val="00FA3507"/>
    <w:rsid w:val="00FA675C"/>
    <w:rsid w:val="00FB72A2"/>
    <w:rsid w:val="00FB75EA"/>
    <w:rsid w:val="00FB7E4D"/>
    <w:rsid w:val="00FC0B98"/>
    <w:rsid w:val="00FC0D4B"/>
    <w:rsid w:val="00FC7DE0"/>
    <w:rsid w:val="00FD1FCE"/>
    <w:rsid w:val="00FD33FB"/>
    <w:rsid w:val="00FE3A06"/>
    <w:rsid w:val="00FF26C2"/>
    <w:rsid w:val="00FF2F49"/>
    <w:rsid w:val="00FF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67C62"/>
  <w15:docId w15:val="{B3AB35BE-9F05-47FD-AEDE-4B9AD595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78E5"/>
    <w:pPr>
      <w:ind w:left="720"/>
      <w:contextualSpacing/>
    </w:pPr>
  </w:style>
  <w:style w:type="table" w:styleId="TableGrid">
    <w:name w:val="Table Grid"/>
    <w:basedOn w:val="TableNormal"/>
    <w:uiPriority w:val="39"/>
    <w:rsid w:val="00DD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ocolFrontPage-subtitles">
    <w:name w:val="Protocol Front Page - subtitles"/>
    <w:basedOn w:val="Caption"/>
    <w:uiPriority w:val="99"/>
    <w:rsid w:val="00210373"/>
    <w:pPr>
      <w:spacing w:after="0"/>
    </w:pPr>
    <w:rPr>
      <w:rFonts w:ascii="Arial" w:eastAsia="Calibri" w:hAnsi="Arial" w:cs="Times New Roman"/>
      <w:b/>
      <w:bCs/>
      <w:i w:val="0"/>
      <w:iCs w:val="0"/>
      <w:color w:val="auto"/>
      <w:sz w:val="28"/>
      <w:szCs w:val="20"/>
      <w:lang w:eastAsia="en-GB"/>
    </w:rPr>
  </w:style>
  <w:style w:type="character" w:customStyle="1" w:styleId="ListParagraphChar">
    <w:name w:val="List Paragraph Char"/>
    <w:link w:val="ListParagraph"/>
    <w:uiPriority w:val="34"/>
    <w:rsid w:val="00210373"/>
  </w:style>
  <w:style w:type="paragraph" w:styleId="Caption">
    <w:name w:val="caption"/>
    <w:basedOn w:val="Normal"/>
    <w:next w:val="Normal"/>
    <w:uiPriority w:val="35"/>
    <w:semiHidden/>
    <w:unhideWhenUsed/>
    <w:qFormat/>
    <w:rsid w:val="00210373"/>
    <w:pPr>
      <w:spacing w:after="200" w:line="240" w:lineRule="auto"/>
    </w:pPr>
    <w:rPr>
      <w:i/>
      <w:iCs/>
      <w:color w:val="44546A" w:themeColor="text2"/>
      <w:sz w:val="18"/>
      <w:szCs w:val="18"/>
    </w:rPr>
  </w:style>
  <w:style w:type="paragraph" w:styleId="NormalWeb">
    <w:name w:val="Normal (Web)"/>
    <w:basedOn w:val="Normal"/>
    <w:uiPriority w:val="99"/>
    <w:unhideWhenUsed/>
    <w:rsid w:val="00F82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A23FA"/>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D8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F9"/>
    <w:rPr>
      <w:rFonts w:ascii="Segoe UI" w:hAnsi="Segoe UI" w:cs="Segoe UI"/>
      <w:sz w:val="18"/>
      <w:szCs w:val="18"/>
    </w:rPr>
  </w:style>
  <w:style w:type="character" w:styleId="CommentReference">
    <w:name w:val="annotation reference"/>
    <w:basedOn w:val="DefaultParagraphFont"/>
    <w:uiPriority w:val="99"/>
    <w:semiHidden/>
    <w:unhideWhenUsed/>
    <w:rsid w:val="005C752D"/>
    <w:rPr>
      <w:sz w:val="16"/>
      <w:szCs w:val="16"/>
    </w:rPr>
  </w:style>
  <w:style w:type="paragraph" w:styleId="CommentText">
    <w:name w:val="annotation text"/>
    <w:basedOn w:val="Normal"/>
    <w:link w:val="CommentTextChar"/>
    <w:uiPriority w:val="99"/>
    <w:semiHidden/>
    <w:unhideWhenUsed/>
    <w:rsid w:val="005C752D"/>
    <w:pPr>
      <w:spacing w:line="240" w:lineRule="auto"/>
    </w:pPr>
    <w:rPr>
      <w:sz w:val="20"/>
      <w:szCs w:val="20"/>
    </w:rPr>
  </w:style>
  <w:style w:type="character" w:customStyle="1" w:styleId="CommentTextChar">
    <w:name w:val="Comment Text Char"/>
    <w:basedOn w:val="DefaultParagraphFont"/>
    <w:link w:val="CommentText"/>
    <w:uiPriority w:val="99"/>
    <w:semiHidden/>
    <w:rsid w:val="005C752D"/>
    <w:rPr>
      <w:sz w:val="20"/>
      <w:szCs w:val="20"/>
    </w:rPr>
  </w:style>
  <w:style w:type="paragraph" w:styleId="CommentSubject">
    <w:name w:val="annotation subject"/>
    <w:basedOn w:val="CommentText"/>
    <w:next w:val="CommentText"/>
    <w:link w:val="CommentSubjectChar"/>
    <w:uiPriority w:val="99"/>
    <w:semiHidden/>
    <w:unhideWhenUsed/>
    <w:rsid w:val="005C752D"/>
    <w:rPr>
      <w:b/>
      <w:bCs/>
    </w:rPr>
  </w:style>
  <w:style w:type="character" w:customStyle="1" w:styleId="CommentSubjectChar">
    <w:name w:val="Comment Subject Char"/>
    <w:basedOn w:val="CommentTextChar"/>
    <w:link w:val="CommentSubject"/>
    <w:uiPriority w:val="99"/>
    <w:semiHidden/>
    <w:rsid w:val="005C752D"/>
    <w:rPr>
      <w:b/>
      <w:bCs/>
      <w:sz w:val="20"/>
      <w:szCs w:val="20"/>
    </w:rPr>
  </w:style>
  <w:style w:type="character" w:customStyle="1" w:styleId="contentline-128">
    <w:name w:val="contentline-128"/>
    <w:basedOn w:val="DefaultParagraphFont"/>
    <w:rsid w:val="00E9267B"/>
  </w:style>
  <w:style w:type="paragraph" w:customStyle="1" w:styleId="EndNoteBibliographyTitle">
    <w:name w:val="EndNote Bibliography Title"/>
    <w:basedOn w:val="Normal"/>
    <w:link w:val="EndNoteBibliographyTitleChar"/>
    <w:rsid w:val="0057391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73919"/>
    <w:rPr>
      <w:rFonts w:ascii="Calibri" w:hAnsi="Calibri" w:cs="Calibri"/>
      <w:noProof/>
      <w:lang w:val="en-US"/>
    </w:rPr>
  </w:style>
  <w:style w:type="paragraph" w:customStyle="1" w:styleId="EndNoteBibliography">
    <w:name w:val="EndNote Bibliography"/>
    <w:basedOn w:val="Normal"/>
    <w:link w:val="EndNoteBibliographyChar"/>
    <w:rsid w:val="0057391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73919"/>
    <w:rPr>
      <w:rFonts w:ascii="Calibri" w:hAnsi="Calibri" w:cs="Calibri"/>
      <w:noProof/>
      <w:lang w:val="en-US"/>
    </w:rPr>
  </w:style>
  <w:style w:type="paragraph" w:styleId="Header">
    <w:name w:val="header"/>
    <w:basedOn w:val="Normal"/>
    <w:link w:val="HeaderChar"/>
    <w:uiPriority w:val="99"/>
    <w:unhideWhenUsed/>
    <w:rsid w:val="00D5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6E0"/>
  </w:style>
  <w:style w:type="paragraph" w:styleId="Footer">
    <w:name w:val="footer"/>
    <w:basedOn w:val="Normal"/>
    <w:link w:val="FooterChar"/>
    <w:uiPriority w:val="99"/>
    <w:unhideWhenUsed/>
    <w:rsid w:val="00D5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6E0"/>
  </w:style>
  <w:style w:type="character" w:styleId="Hyperlink">
    <w:name w:val="Hyperlink"/>
    <w:basedOn w:val="DefaultParagraphFont"/>
    <w:uiPriority w:val="99"/>
    <w:unhideWhenUsed/>
    <w:rsid w:val="0034486B"/>
    <w:rPr>
      <w:color w:val="0563C1" w:themeColor="hyperlink"/>
      <w:u w:val="single"/>
    </w:rPr>
  </w:style>
  <w:style w:type="character" w:styleId="LineNumber">
    <w:name w:val="line number"/>
    <w:basedOn w:val="DefaultParagraphFont"/>
    <w:uiPriority w:val="99"/>
    <w:semiHidden/>
    <w:unhideWhenUsed/>
    <w:rsid w:val="009D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166686">
      <w:bodyDiv w:val="1"/>
      <w:marLeft w:val="0"/>
      <w:marRight w:val="0"/>
      <w:marTop w:val="0"/>
      <w:marBottom w:val="0"/>
      <w:divBdr>
        <w:top w:val="none" w:sz="0" w:space="0" w:color="auto"/>
        <w:left w:val="none" w:sz="0" w:space="0" w:color="auto"/>
        <w:bottom w:val="none" w:sz="0" w:space="0" w:color="auto"/>
        <w:right w:val="none" w:sz="0" w:space="0" w:color="auto"/>
      </w:divBdr>
    </w:div>
    <w:div w:id="1069838998">
      <w:bodyDiv w:val="1"/>
      <w:marLeft w:val="0"/>
      <w:marRight w:val="0"/>
      <w:marTop w:val="0"/>
      <w:marBottom w:val="0"/>
      <w:divBdr>
        <w:top w:val="none" w:sz="0" w:space="0" w:color="auto"/>
        <w:left w:val="none" w:sz="0" w:space="0" w:color="auto"/>
        <w:bottom w:val="none" w:sz="0" w:space="0" w:color="auto"/>
        <w:right w:val="none" w:sz="0" w:space="0" w:color="auto"/>
      </w:divBdr>
    </w:div>
    <w:div w:id="1377899387">
      <w:bodyDiv w:val="1"/>
      <w:marLeft w:val="0"/>
      <w:marRight w:val="0"/>
      <w:marTop w:val="0"/>
      <w:marBottom w:val="0"/>
      <w:divBdr>
        <w:top w:val="none" w:sz="0" w:space="0" w:color="auto"/>
        <w:left w:val="none" w:sz="0" w:space="0" w:color="auto"/>
        <w:bottom w:val="none" w:sz="0" w:space="0" w:color="auto"/>
        <w:right w:val="none" w:sz="0" w:space="0" w:color="auto"/>
      </w:divBdr>
    </w:div>
    <w:div w:id="1471364742">
      <w:bodyDiv w:val="1"/>
      <w:marLeft w:val="0"/>
      <w:marRight w:val="0"/>
      <w:marTop w:val="0"/>
      <w:marBottom w:val="0"/>
      <w:divBdr>
        <w:top w:val="none" w:sz="0" w:space="0" w:color="auto"/>
        <w:left w:val="none" w:sz="0" w:space="0" w:color="auto"/>
        <w:bottom w:val="none" w:sz="0" w:space="0" w:color="auto"/>
        <w:right w:val="none" w:sz="0" w:space="0" w:color="auto"/>
      </w:divBdr>
    </w:div>
    <w:div w:id="1527597685">
      <w:bodyDiv w:val="1"/>
      <w:marLeft w:val="0"/>
      <w:marRight w:val="0"/>
      <w:marTop w:val="0"/>
      <w:marBottom w:val="0"/>
      <w:divBdr>
        <w:top w:val="none" w:sz="0" w:space="0" w:color="auto"/>
        <w:left w:val="none" w:sz="0" w:space="0" w:color="auto"/>
        <w:bottom w:val="none" w:sz="0" w:space="0" w:color="auto"/>
        <w:right w:val="none" w:sz="0" w:space="0" w:color="auto"/>
      </w:divBdr>
      <w:divsChild>
        <w:div w:id="656768976">
          <w:marLeft w:val="0"/>
          <w:marRight w:val="0"/>
          <w:marTop w:val="0"/>
          <w:marBottom w:val="0"/>
          <w:divBdr>
            <w:top w:val="none" w:sz="0" w:space="0" w:color="auto"/>
            <w:left w:val="none" w:sz="0" w:space="0" w:color="auto"/>
            <w:bottom w:val="none" w:sz="0" w:space="0" w:color="auto"/>
            <w:right w:val="none" w:sz="0" w:space="0" w:color="auto"/>
          </w:divBdr>
        </w:div>
        <w:div w:id="50081879">
          <w:marLeft w:val="0"/>
          <w:marRight w:val="0"/>
          <w:marTop w:val="0"/>
          <w:marBottom w:val="0"/>
          <w:divBdr>
            <w:top w:val="none" w:sz="0" w:space="0" w:color="auto"/>
            <w:left w:val="none" w:sz="0" w:space="0" w:color="auto"/>
            <w:bottom w:val="none" w:sz="0" w:space="0" w:color="auto"/>
            <w:right w:val="none" w:sz="0" w:space="0" w:color="auto"/>
          </w:divBdr>
        </w:div>
        <w:div w:id="237597912">
          <w:marLeft w:val="0"/>
          <w:marRight w:val="0"/>
          <w:marTop w:val="0"/>
          <w:marBottom w:val="0"/>
          <w:divBdr>
            <w:top w:val="none" w:sz="0" w:space="0" w:color="auto"/>
            <w:left w:val="none" w:sz="0" w:space="0" w:color="auto"/>
            <w:bottom w:val="none" w:sz="0" w:space="0" w:color="auto"/>
            <w:right w:val="none" w:sz="0" w:space="0" w:color="auto"/>
          </w:divBdr>
        </w:div>
        <w:div w:id="989359067">
          <w:marLeft w:val="0"/>
          <w:marRight w:val="0"/>
          <w:marTop w:val="0"/>
          <w:marBottom w:val="0"/>
          <w:divBdr>
            <w:top w:val="none" w:sz="0" w:space="0" w:color="auto"/>
            <w:left w:val="none" w:sz="0" w:space="0" w:color="auto"/>
            <w:bottom w:val="none" w:sz="0" w:space="0" w:color="auto"/>
            <w:right w:val="none" w:sz="0" w:space="0" w:color="auto"/>
          </w:divBdr>
        </w:div>
      </w:divsChild>
    </w:div>
    <w:div w:id="16883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97" TargetMode="Externa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mental_health/neurology/dementia/policy_guidance/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rigin.who.int/mediacentre/factsheets/fs362/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97253/Mental-capacity-act-code-of-practi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BB91-107F-4AAD-949A-AFA2F757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8525</Words>
  <Characters>48595</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Hopkinson</dc:creator>
  <cp:lastModifiedBy>Kirsten McEwan</cp:lastModifiedBy>
  <cp:revision>3</cp:revision>
  <cp:lastPrinted>2019-05-20T07:49:00Z</cp:lastPrinted>
  <dcterms:created xsi:type="dcterms:W3CDTF">2020-09-07T06:20:00Z</dcterms:created>
  <dcterms:modified xsi:type="dcterms:W3CDTF">2020-09-07T06:21:00Z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780504@derby.ac.uk</vt:lpwstr>
  </property>
  <property fmtid="{D5CDD505-2E9C-101B-9397-08002B2CF9AE}" pid="5" name="MSIP_Label_b47d098f-2640-4837-b575-e0be04df0525_SetDate">
    <vt:lpwstr>2020-09-07T06:20:34.0192515Z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780504@derby.ac.uk</vt:lpwstr>
  </property>
  <property fmtid="{D5CDD505-2E9C-101B-9397-08002B2CF9AE}" pid="12" name="MSIP_Label_501a0944-9d81-4c75-b857-2ec7863455b7_SetDate">
    <vt:lpwstr>2020-09-07T06:20:34.0192515Z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