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9CFEE" w14:textId="75917038" w:rsidR="004848C9" w:rsidRPr="00DC1AAA" w:rsidRDefault="004848C9" w:rsidP="004848C9">
      <w:pPr>
        <w:pStyle w:val="NormalWeb"/>
        <w:spacing w:before="0" w:after="184"/>
        <w:jc w:val="center"/>
        <w:rPr>
          <w:b/>
          <w:sz w:val="26"/>
        </w:rPr>
      </w:pPr>
      <w:r w:rsidRPr="00DC1AAA">
        <w:rPr>
          <w:rFonts w:ascii="Times New Roman" w:eastAsia="Times New Roman" w:hAnsi="Times New Roman" w:cs="Times New Roman"/>
          <w:b/>
          <w:sz w:val="26"/>
        </w:rPr>
        <w:t>Enablers of customer</w:t>
      </w:r>
      <w:r w:rsidRPr="00DC1AAA">
        <w:rPr>
          <w:rFonts w:ascii="Times New Roman" w:hAnsi="Times New Roman"/>
          <w:b/>
          <w:sz w:val="26"/>
        </w:rPr>
        <w:t xml:space="preserve"> demand resilience post</w:t>
      </w:r>
      <w:r w:rsidRPr="00DC1AAA">
        <w:rPr>
          <w:rFonts w:ascii="Times New Roman" w:eastAsia="Times New Roman" w:hAnsi="Times New Roman" w:cs="Times New Roman"/>
          <w:b/>
          <w:sz w:val="26"/>
        </w:rPr>
        <w:t>-COVID-19</w:t>
      </w:r>
      <w:r w:rsidRPr="00DC1AAA">
        <w:rPr>
          <w:rFonts w:ascii="Times New Roman" w:hAnsi="Times New Roman"/>
          <w:b/>
          <w:sz w:val="26"/>
        </w:rPr>
        <w:t xml:space="preserve">: </w:t>
      </w:r>
      <w:r w:rsidR="00220198" w:rsidRPr="00DC1AAA">
        <w:rPr>
          <w:rFonts w:ascii="Times New Roman" w:hAnsi="Times New Roman"/>
          <w:b/>
          <w:sz w:val="26"/>
        </w:rPr>
        <w:t xml:space="preserve">Evidence </w:t>
      </w:r>
      <w:r w:rsidRPr="00DC1AAA">
        <w:rPr>
          <w:rFonts w:ascii="Times New Roman" w:hAnsi="Times New Roman"/>
          <w:b/>
          <w:sz w:val="26"/>
        </w:rPr>
        <w:t>f</w:t>
      </w:r>
      <w:r w:rsidR="00220198" w:rsidRPr="00DC1AAA">
        <w:rPr>
          <w:rFonts w:ascii="Times New Roman" w:hAnsi="Times New Roman"/>
          <w:b/>
          <w:sz w:val="26"/>
        </w:rPr>
        <w:t>rom</w:t>
      </w:r>
      <w:r w:rsidRPr="00DC1AAA">
        <w:rPr>
          <w:rFonts w:ascii="Times New Roman" w:hAnsi="Times New Roman"/>
          <w:b/>
          <w:sz w:val="26"/>
        </w:rPr>
        <w:t xml:space="preserve"> fast-fashion MSMEs</w:t>
      </w:r>
    </w:p>
    <w:p w14:paraId="53BAB401" w14:textId="77777777" w:rsidR="004848C9" w:rsidRPr="00DC1AAA" w:rsidRDefault="004848C9" w:rsidP="004848C9">
      <w:pPr>
        <w:pStyle w:val="NormalWeb"/>
        <w:spacing w:before="0" w:after="184"/>
        <w:jc w:val="center"/>
        <w:rPr>
          <w:b/>
          <w:sz w:val="26"/>
        </w:rPr>
      </w:pPr>
    </w:p>
    <w:p w14:paraId="3C985C56" w14:textId="77777777" w:rsidR="004848C9" w:rsidRPr="00DC1AAA" w:rsidRDefault="004848C9" w:rsidP="004848C9">
      <w:pPr>
        <w:pStyle w:val="NormalWeb"/>
        <w:tabs>
          <w:tab w:val="left" w:pos="570"/>
        </w:tabs>
        <w:spacing w:before="0" w:after="184"/>
        <w:rPr>
          <w:rFonts w:ascii="Times New Roman" w:eastAsia="Times New Roman" w:hAnsi="Times New Roman" w:cs="Times New Roman"/>
        </w:rPr>
      </w:pPr>
      <w:r w:rsidRPr="00DC1AAA">
        <w:rPr>
          <w:rFonts w:ascii="Times New Roman" w:eastAsia="Times New Roman" w:hAnsi="Times New Roman" w:cs="Times New Roman"/>
          <w:sz w:val="26"/>
        </w:rPr>
        <w:tab/>
      </w:r>
      <w:r w:rsidRPr="00DC1AAA">
        <w:rPr>
          <w:rFonts w:ascii="Times New Roman" w:eastAsia="Times New Roman" w:hAnsi="Times New Roman" w:cs="Times New Roman"/>
          <w:b/>
        </w:rPr>
        <w:t>Abstract</w:t>
      </w:r>
    </w:p>
    <w:p w14:paraId="3C1B1E24" w14:textId="7356A460" w:rsidR="004848C9" w:rsidRPr="00DC1AAA" w:rsidRDefault="004848C9" w:rsidP="004848C9">
      <w:pPr>
        <w:jc w:val="both"/>
        <w:rPr>
          <w:rFonts w:eastAsiaTheme="minorHAnsi" w:cstheme="minorBidi"/>
          <w:sz w:val="22"/>
        </w:rPr>
      </w:pPr>
      <w:r w:rsidRPr="00DC1AAA">
        <w:rPr>
          <w:b/>
        </w:rPr>
        <w:t>Purpose</w:t>
      </w:r>
      <w:r w:rsidRPr="00DC1AAA">
        <w:t>: This study aim</w:t>
      </w:r>
      <w:r w:rsidR="00220198" w:rsidRPr="00DC1AAA">
        <w:t>s</w:t>
      </w:r>
      <w:r w:rsidRPr="00DC1AAA">
        <w:t xml:space="preserve"> to analyse the resilience of customer demand management</w:t>
      </w:r>
      <w:r w:rsidR="00517845" w:rsidRPr="00DC1AAA">
        <w:t xml:space="preserve"> in</w:t>
      </w:r>
      <w:r w:rsidRPr="00DC1AAA">
        <w:t xml:space="preserve"> post-</w:t>
      </w:r>
      <w:r w:rsidR="00220198" w:rsidRPr="00DC1AAA">
        <w:t xml:space="preserve">coronavirus </w:t>
      </w:r>
      <w:r w:rsidRPr="00DC1AAA">
        <w:t>disease</w:t>
      </w:r>
      <w:r w:rsidR="00517845" w:rsidRPr="00DC1AAA">
        <w:t xml:space="preserve"> (COVID)</w:t>
      </w:r>
      <w:r w:rsidRPr="00DC1AAA">
        <w:t xml:space="preserve"> 2019, using fast fashion as an example</w:t>
      </w:r>
      <w:r w:rsidR="00220198" w:rsidRPr="00DC1AAA">
        <w:t>. The paper</w:t>
      </w:r>
      <w:r w:rsidRPr="00DC1AAA">
        <w:t xml:space="preserve"> provid</w:t>
      </w:r>
      <w:r w:rsidR="00220198" w:rsidRPr="00DC1AAA">
        <w:t>es</w:t>
      </w:r>
      <w:r w:rsidRPr="00DC1AAA">
        <w:t xml:space="preserve"> insights for potential applications </w:t>
      </w:r>
      <w:r w:rsidR="00220198" w:rsidRPr="00DC1AAA">
        <w:t>to</w:t>
      </w:r>
      <w:r w:rsidRPr="00DC1AAA">
        <w:t xml:space="preserve"> micro, small, and medium enterprises (MSMEs).</w:t>
      </w:r>
    </w:p>
    <w:p w14:paraId="77602F2E" w14:textId="3A7D4A7F" w:rsidR="004848C9" w:rsidRPr="00DC1AAA" w:rsidRDefault="004848C9" w:rsidP="004848C9">
      <w:pPr>
        <w:jc w:val="both"/>
        <w:rPr>
          <w:rFonts w:eastAsiaTheme="minorHAnsi" w:cstheme="minorBidi"/>
          <w:sz w:val="22"/>
        </w:rPr>
      </w:pPr>
      <w:r w:rsidRPr="00DC1AAA">
        <w:rPr>
          <w:b/>
        </w:rPr>
        <w:t>Design/methodology/approach</w:t>
      </w:r>
      <w:r w:rsidRPr="00DC1AAA">
        <w:t xml:space="preserve">: Based on </w:t>
      </w:r>
      <w:r w:rsidR="00220198" w:rsidRPr="00DC1AAA">
        <w:t xml:space="preserve">the </w:t>
      </w:r>
      <w:r w:rsidRPr="00DC1AAA">
        <w:t>qualitative analysis and an integrated PDCA-DEMATEL-fuzzy technique for order of preference by similarity to the ideal solution (TOPSIS) methodology of fuzzy multi-criteria decision-making, we explored and prioritised the enablers of resilience management for fast-fashion MSMEs.</w:t>
      </w:r>
    </w:p>
    <w:p w14:paraId="3FFEEB53" w14:textId="16DC9919" w:rsidR="004848C9" w:rsidRPr="00DC1AAA" w:rsidRDefault="004848C9" w:rsidP="004848C9">
      <w:pPr>
        <w:jc w:val="both"/>
        <w:rPr>
          <w:rFonts w:eastAsiaTheme="minorHAnsi" w:cstheme="minorBidi"/>
          <w:sz w:val="22"/>
        </w:rPr>
      </w:pPr>
      <w:r w:rsidRPr="00DC1AAA">
        <w:rPr>
          <w:b/>
        </w:rPr>
        <w:t>Findings</w:t>
      </w:r>
      <w:r w:rsidRPr="00DC1AAA">
        <w:t xml:space="preserve">: The results reveal that the highest priority enabler is maintaining customer loyalty. Other enablers are associated with e-commerce endorsement, </w:t>
      </w:r>
      <w:r w:rsidR="00DF5859" w:rsidRPr="00DC1AAA">
        <w:t xml:space="preserve">a </w:t>
      </w:r>
      <w:r w:rsidRPr="00DC1AAA">
        <w:t>customer-focused assortment of items, and flexible store operations.</w:t>
      </w:r>
    </w:p>
    <w:p w14:paraId="3196B37C" w14:textId="77777777" w:rsidR="004848C9" w:rsidRPr="00DC1AAA" w:rsidRDefault="004848C9" w:rsidP="004848C9">
      <w:pPr>
        <w:jc w:val="both"/>
        <w:rPr>
          <w:rFonts w:eastAsiaTheme="minorHAnsi" w:cstheme="minorBidi"/>
          <w:sz w:val="22"/>
        </w:rPr>
      </w:pPr>
      <w:r w:rsidRPr="00DC1AAA">
        <w:rPr>
          <w:b/>
        </w:rPr>
        <w:t>Research/implications</w:t>
      </w:r>
      <w:r w:rsidRPr="00DC1AAA">
        <w:t xml:space="preserve">: The study findings will enable fast-fashion MSMEs to develop effective actions and priorities in operations efforts to promote post-pandemic recovery. </w:t>
      </w:r>
    </w:p>
    <w:p w14:paraId="7D7057D6" w14:textId="77777777" w:rsidR="004848C9" w:rsidRPr="00DC1AAA" w:rsidRDefault="004848C9" w:rsidP="004848C9">
      <w:pPr>
        <w:jc w:val="both"/>
        <w:rPr>
          <w:rFonts w:eastAsiaTheme="minorHAnsi" w:cstheme="minorBidi"/>
          <w:sz w:val="22"/>
        </w:rPr>
      </w:pPr>
      <w:r w:rsidRPr="00DC1AAA">
        <w:rPr>
          <w:b/>
        </w:rPr>
        <w:t>Originality/value</w:t>
      </w:r>
      <w:r w:rsidRPr="00DC1AAA">
        <w:t>: Despite the importance of the resilience project and the changing fast-fashion customer patterns, only a handful of studies have explored how resilience can be managed in this field. Thus, the findings can contribute to closing this gap in the context of operations resilience research as well as MSME operations.</w:t>
      </w:r>
    </w:p>
    <w:p w14:paraId="59E6AAFF" w14:textId="77777777" w:rsidR="004848C9" w:rsidRPr="00DC1AAA" w:rsidRDefault="004848C9" w:rsidP="004848C9">
      <w:pPr>
        <w:jc w:val="both"/>
      </w:pPr>
    </w:p>
    <w:p w14:paraId="013AD507" w14:textId="77777777" w:rsidR="004848C9" w:rsidRPr="00DC1AAA" w:rsidRDefault="004848C9" w:rsidP="004848C9">
      <w:r w:rsidRPr="00DC1AAA">
        <w:rPr>
          <w:b/>
        </w:rPr>
        <w:t>Keywords</w:t>
      </w:r>
      <w:r w:rsidRPr="00DC1AAA">
        <w:t>: COVID-19, customer demand resilience, fuzzy TOPSIS, fast-fashion MSMEs.</w:t>
      </w:r>
    </w:p>
    <w:p w14:paraId="490B1F98" w14:textId="77777777" w:rsidR="004848C9" w:rsidRPr="00DC1AAA" w:rsidRDefault="004848C9" w:rsidP="004848C9">
      <w:r w:rsidRPr="00DC1AAA">
        <w:rPr>
          <w:b/>
        </w:rPr>
        <w:t>Article classification</w:t>
      </w:r>
      <w:r w:rsidRPr="00DC1AAA">
        <w:t>: Research paper</w:t>
      </w:r>
    </w:p>
    <w:p w14:paraId="4AC7F0F2" w14:textId="77777777" w:rsidR="004848C9" w:rsidRPr="00DC1AAA" w:rsidRDefault="004848C9" w:rsidP="004848C9">
      <w:pPr>
        <w:pStyle w:val="NormalWeb"/>
        <w:spacing w:before="0" w:after="184"/>
        <w:jc w:val="both"/>
        <w:rPr>
          <w:b/>
        </w:rPr>
      </w:pPr>
    </w:p>
    <w:p w14:paraId="73735A57" w14:textId="77777777" w:rsidR="004848C9" w:rsidRPr="00DC1AAA" w:rsidRDefault="004848C9" w:rsidP="004848C9">
      <w:pPr>
        <w:jc w:val="both"/>
      </w:pPr>
    </w:p>
    <w:p w14:paraId="2B5DA10F" w14:textId="77777777" w:rsidR="004848C9" w:rsidRPr="00DC1AAA" w:rsidRDefault="004848C9" w:rsidP="004848C9">
      <w:pPr>
        <w:pStyle w:val="Heading1"/>
        <w:numPr>
          <w:ilvl w:val="0"/>
          <w:numId w:val="2"/>
        </w:numPr>
        <w:rPr>
          <w:b w:val="0"/>
        </w:rPr>
      </w:pPr>
      <w:r w:rsidRPr="00DC1AAA">
        <w:t>Introduction</w:t>
      </w:r>
    </w:p>
    <w:p w14:paraId="41F89431" w14:textId="3F27A4C4" w:rsidR="004848C9" w:rsidRPr="00DC1AAA" w:rsidRDefault="004848C9" w:rsidP="004848C9">
      <w:pPr>
        <w:jc w:val="both"/>
        <w:rPr>
          <w:rFonts w:asciiTheme="minorHAnsi" w:eastAsiaTheme="minorHAnsi" w:hAnsiTheme="minorHAnsi" w:cstheme="minorBidi"/>
          <w:sz w:val="22"/>
        </w:rPr>
      </w:pPr>
      <w:r w:rsidRPr="00DC1AAA">
        <w:t>Amid the Coronavirus disease 2019 (</w:t>
      </w:r>
      <w:r w:rsidRPr="00DC1AAA">
        <w:rPr>
          <w:iCs/>
        </w:rPr>
        <w:t>COVID-19)</w:t>
      </w:r>
      <w:r w:rsidR="009311C9" w:rsidRPr="00DC1AAA">
        <w:rPr>
          <w:iCs/>
        </w:rPr>
        <w:t xml:space="preserve"> </w:t>
      </w:r>
      <w:r w:rsidRPr="00DC1AAA">
        <w:t>pandemic, retail operations experienced a challenging period (Fares and Lloret, 2022). Unexpected disruptions led to the shutdown of several factories and businesses</w:t>
      </w:r>
      <w:r w:rsidR="00636211" w:rsidRPr="00DC1AAA">
        <w:t>,</w:t>
      </w:r>
      <w:r w:rsidRPr="00DC1AAA">
        <w:t xml:space="preserve"> sparking a recession in the commerce and industry sectors (Donthu and Gustafsson, 2020) and a significant bullwhip effect (Zighan,2022). Approximately75% of companies faced disruption in their supply chains within the U</w:t>
      </w:r>
      <w:r w:rsidR="00636211" w:rsidRPr="00DC1AAA">
        <w:t>.S.</w:t>
      </w:r>
      <w:r w:rsidRPr="00DC1AAA">
        <w:t xml:space="preserve"> (Fernandes, 2020). In China, retail sales and industrial output fell by 20% and 13.5%, respectively (Fernandes, 2020). In addition to the economic aspect, the pandemic had a social impact on several lifestyle features (Abu-Rayash and Dincer, 2020). A study conducted across 30 countries showed that the median gross domestic product (GDP) decreased by 2.8%</w:t>
      </w:r>
      <w:r w:rsidR="00636211" w:rsidRPr="00DC1AAA">
        <w:t>,</w:t>
      </w:r>
      <w:r w:rsidRPr="00DC1AAA">
        <w:t xml:space="preserve"> and pandemic costs decreased from 2.5% of the global GDP to 3% for every additional outbreak </w:t>
      </w:r>
      <w:r w:rsidRPr="00DC1AAA">
        <w:lastRenderedPageBreak/>
        <w:t xml:space="preserve">month (Fernandes, 2020). This impacted brand investments and consumer expenditure (Belhadi </w:t>
      </w:r>
      <w:r w:rsidRPr="00DC1AAA">
        <w:rPr>
          <w:i/>
        </w:rPr>
        <w:t>et al</w:t>
      </w:r>
      <w:r w:rsidRPr="00DC1AAA">
        <w:t xml:space="preserve">., 2021; Kumar and Managi, 2020). A recent study exploring the impact of the </w:t>
      </w:r>
      <w:r w:rsidRPr="00DC1AAA">
        <w:rPr>
          <w:iCs/>
        </w:rPr>
        <w:t xml:space="preserve">COVID-19 </w:t>
      </w:r>
      <w:r w:rsidRPr="00DC1AAA">
        <w:t xml:space="preserve">pandemic on micro, small, and medium enterprises (MSMEs) globally showed that the pandemic has resulted in an economic downturn and bankruptcies (Affandi </w:t>
      </w:r>
      <w:r w:rsidRPr="00DC1AAA">
        <w:rPr>
          <w:i/>
        </w:rPr>
        <w:t xml:space="preserve">et al., </w:t>
      </w:r>
      <w:r w:rsidRPr="00DC1AAA">
        <w:t xml:space="preserve">2020; Susan, 2020). This has been echoed </w:t>
      </w:r>
      <w:r w:rsidR="00636211" w:rsidRPr="00DC1AAA">
        <w:t>by</w:t>
      </w:r>
      <w:r w:rsidRPr="00DC1AAA">
        <w:t xml:space="preserve"> Sarmah </w:t>
      </w:r>
      <w:r w:rsidRPr="00DC1AAA">
        <w:rPr>
          <w:i/>
        </w:rPr>
        <w:t>et al.</w:t>
      </w:r>
      <w:r w:rsidRPr="00DC1AAA">
        <w:t xml:space="preserve"> (2021), which highlight how MSMEs contribute significantly to economic development and promote employment generation. Therefore, </w:t>
      </w:r>
      <w:r w:rsidR="00636211" w:rsidRPr="00DC1AAA">
        <w:t>exploring the COVID-19 challenges faced by MSMEs and the resilience strategies being adopted for survival is essenti</w:t>
      </w:r>
      <w:r w:rsidRPr="00DC1AAA">
        <w:t>al.</w:t>
      </w:r>
    </w:p>
    <w:p w14:paraId="7859EA2C" w14:textId="744E2DD2" w:rsidR="004848C9" w:rsidRPr="00DC1AAA" w:rsidRDefault="004848C9" w:rsidP="003E2F72">
      <w:pPr>
        <w:ind w:firstLine="708"/>
        <w:jc w:val="both"/>
        <w:rPr>
          <w:rFonts w:asciiTheme="minorHAnsi" w:eastAsiaTheme="minorHAnsi" w:hAnsiTheme="minorHAnsi" w:cstheme="minorBidi"/>
          <w:sz w:val="22"/>
        </w:rPr>
      </w:pPr>
      <w:r w:rsidRPr="00DC1AAA">
        <w:t>Post-</w:t>
      </w:r>
      <w:r w:rsidRPr="00DC1AAA">
        <w:rPr>
          <w:iCs/>
        </w:rPr>
        <w:t xml:space="preserve">COVID-19 </w:t>
      </w:r>
      <w:r w:rsidRPr="00DC1AAA">
        <w:t xml:space="preserve">resilience is an important topic for research because of the critical impact of the pandemic on consumer behaviour and purchase patterns (Remko,2020). Therefore, it is necessary to conceptualise operational policies to foster an understanding of customer demand resilience. </w:t>
      </w:r>
      <w:r w:rsidR="00636211" w:rsidRPr="00DC1AAA">
        <w:t>Furthermore, u</w:t>
      </w:r>
      <w:r w:rsidRPr="00DC1AAA">
        <w:t xml:space="preserve">nderstanding the volatile </w:t>
      </w:r>
      <w:r w:rsidRPr="00DC1AAA">
        <w:rPr>
          <w:iCs/>
        </w:rPr>
        <w:t xml:space="preserve">COVID-19 </w:t>
      </w:r>
      <w:r w:rsidRPr="00DC1AAA">
        <w:t>environment and customer demand patterns can help MSMEs better manage crises, especially in rapidly changing markets such as fast fashion.</w:t>
      </w:r>
    </w:p>
    <w:p w14:paraId="2C799A0A" w14:textId="24515AE4" w:rsidR="004848C9" w:rsidRPr="00DC1AAA" w:rsidRDefault="00636211" w:rsidP="004848C9">
      <w:pPr>
        <w:ind w:firstLine="720"/>
        <w:jc w:val="both"/>
      </w:pPr>
      <w:r w:rsidRPr="00DC1AAA">
        <w:t>This study focuses on fast-fashion firms</w:t>
      </w:r>
      <w:r w:rsidR="004848C9" w:rsidRPr="00DC1AAA">
        <w:t xml:space="preserve"> because of the </w:t>
      </w:r>
      <w:r w:rsidRPr="00DC1AAA">
        <w:t>market's quick responsiveness (Fares et al., 2018a)</w:t>
      </w:r>
      <w:r w:rsidR="004848C9" w:rsidRPr="00DC1AAA">
        <w:t xml:space="preserve"> and their continuous adaptation during the </w:t>
      </w:r>
      <w:r w:rsidR="004848C9" w:rsidRPr="00DC1AAA">
        <w:rPr>
          <w:iCs/>
        </w:rPr>
        <w:t xml:space="preserve">COVID-19 </w:t>
      </w:r>
      <w:r w:rsidR="004848C9" w:rsidRPr="00DC1AAA">
        <w:t>lockdown when they resorted to intensive online channel sales. This emerged as a new customer expenditure</w:t>
      </w:r>
      <w:r w:rsidRPr="00DC1AAA">
        <w:t>,</w:t>
      </w:r>
      <w:r w:rsidR="004848C9" w:rsidRPr="00DC1AAA">
        <w:t xml:space="preserve"> and demand-altered patterns affected the sales of fast-fashion retail brands such as Zara (Shabir and AlBishri, 2021). Other sectors are beyond the scope of this study, as the operations resilience patterns differ among consumption goods. </w:t>
      </w:r>
      <w:r w:rsidRPr="00DC1AAA">
        <w:t>Based on the associated literature, we assessed the resilience aspects</w:t>
      </w:r>
      <w:r w:rsidR="004848C9" w:rsidRPr="00DC1AAA">
        <w:t xml:space="preserve"> through five axes: elasticity, amplitude, hysteresis, malleability, and damping (Ponomarov and Holcomb,2009). </w:t>
      </w:r>
    </w:p>
    <w:p w14:paraId="50173571" w14:textId="70F13CB7" w:rsidR="004848C9" w:rsidRPr="00DC1AAA" w:rsidRDefault="004848C9" w:rsidP="004848C9">
      <w:pPr>
        <w:ind w:firstLine="720"/>
        <w:jc w:val="both"/>
      </w:pPr>
      <w:r w:rsidRPr="00DC1AAA">
        <w:t>This study co</w:t>
      </w:r>
      <w:r w:rsidR="00DF5859" w:rsidRPr="00DC1AAA">
        <w:t>ntributes to the</w:t>
      </w:r>
      <w:r w:rsidRPr="00DC1AAA">
        <w:t xml:space="preserve"> previous research on resilience management (Butt, 2021; Jain </w:t>
      </w:r>
      <w:r w:rsidRPr="00DC1AAA">
        <w:rPr>
          <w:i/>
        </w:rPr>
        <w:t>et al</w:t>
      </w:r>
      <w:r w:rsidRPr="00DC1AAA">
        <w:t xml:space="preserve">., 2021; Sreenivasan </w:t>
      </w:r>
      <w:r w:rsidRPr="00DC1AAA">
        <w:rPr>
          <w:i/>
        </w:rPr>
        <w:t>et al</w:t>
      </w:r>
      <w:r w:rsidRPr="00DC1AAA">
        <w:t>., 2022).</w:t>
      </w:r>
      <w:r w:rsidR="00AD6024" w:rsidRPr="00DC1AAA">
        <w:t xml:space="preserve"> </w:t>
      </w:r>
      <w:r w:rsidRPr="00DC1AAA">
        <w:t>Recent studies show the importance of resilience during the post-</w:t>
      </w:r>
      <w:r w:rsidRPr="00DC1AAA">
        <w:rPr>
          <w:iCs/>
        </w:rPr>
        <w:t xml:space="preserve">COVID-19 </w:t>
      </w:r>
      <w:r w:rsidRPr="00DC1AAA">
        <w:t xml:space="preserve">period for supply chain management (Golan </w:t>
      </w:r>
      <w:r w:rsidRPr="00DC1AAA">
        <w:rPr>
          <w:i/>
        </w:rPr>
        <w:t>et al</w:t>
      </w:r>
      <w:r w:rsidRPr="00DC1AAA">
        <w:t>., 2020; Ivanov, 2020; Ivanov and Dolgui, 2020; Remko, 2020). However, they fail to provide a decision-making system for resilience drivers in line with the five aspects mentioned above. Hence our main research questions (R</w:t>
      </w:r>
      <w:r w:rsidR="00636211" w:rsidRPr="00DC1AAA">
        <w:t>.Q.</w:t>
      </w:r>
      <w:r w:rsidRPr="00DC1AAA">
        <w:t>s) for this study are:</w:t>
      </w:r>
    </w:p>
    <w:p w14:paraId="256A18A7" w14:textId="77777777" w:rsidR="004848C9" w:rsidRPr="00DC1AAA" w:rsidRDefault="004848C9" w:rsidP="004848C9">
      <w:pPr>
        <w:ind w:firstLine="720"/>
        <w:jc w:val="both"/>
      </w:pPr>
      <w:r w:rsidRPr="00DC1AAA">
        <w:t>- What are the enablers of</w:t>
      </w:r>
      <w:r w:rsidR="009311C9" w:rsidRPr="00DC1AAA">
        <w:t xml:space="preserve"> </w:t>
      </w:r>
      <w:r w:rsidRPr="00DC1AAA">
        <w:t>resilience customer demand management for fast-fashion retailers post-COVID-19?</w:t>
      </w:r>
    </w:p>
    <w:p w14:paraId="72408805" w14:textId="77777777" w:rsidR="004848C9" w:rsidRPr="00DC1AAA" w:rsidRDefault="004848C9" w:rsidP="004848C9">
      <w:pPr>
        <w:ind w:firstLine="720"/>
        <w:jc w:val="both"/>
      </w:pPr>
      <w:r w:rsidRPr="00DC1AAA">
        <w:t>- How are the relative priorities of these drivers determined?</w:t>
      </w:r>
    </w:p>
    <w:p w14:paraId="30AF215A" w14:textId="71B335E8" w:rsidR="004848C9" w:rsidRPr="00DC1AAA" w:rsidRDefault="004848C9" w:rsidP="004848C9">
      <w:pPr>
        <w:ind w:firstLine="720"/>
        <w:jc w:val="both"/>
        <w:rPr>
          <w:rFonts w:asciiTheme="minorHAnsi" w:eastAsiaTheme="minorHAnsi" w:hAnsiTheme="minorHAnsi" w:cstheme="minorBidi"/>
          <w:sz w:val="22"/>
        </w:rPr>
      </w:pPr>
      <w:r w:rsidRPr="00DC1AAA">
        <w:t>We used a PDCA-DEMATEL-Fuzzy technique for order of preference by similarity to the ideal solution (TOPSIS)</w:t>
      </w:r>
      <w:r w:rsidR="009311C9" w:rsidRPr="00DC1AAA">
        <w:t xml:space="preserve"> </w:t>
      </w:r>
      <w:r w:rsidRPr="00DC1AAA">
        <w:t>method to answer these R</w:t>
      </w:r>
      <w:r w:rsidR="00636211" w:rsidRPr="00DC1AAA">
        <w:t>.Q.</w:t>
      </w:r>
      <w:r w:rsidRPr="00DC1AAA">
        <w:t xml:space="preserve">s. </w:t>
      </w:r>
      <w:r w:rsidR="00AD6024" w:rsidRPr="00DC1AAA">
        <w:t>Quality management is the link between the three perspectives—</w:t>
      </w:r>
      <w:r w:rsidR="00DF5859" w:rsidRPr="00DC1AAA">
        <w:t xml:space="preserve">the </w:t>
      </w:r>
      <w:r w:rsidR="00AD6024" w:rsidRPr="00DC1AAA">
        <w:t>PDCA model, post-COVID-19 fast fashion, and resilience</w:t>
      </w:r>
      <w:r w:rsidRPr="00DC1AAA">
        <w:t>. It has been argued that a quality perspective of organisational resilience is effective in investigating how firms can improve resilience (Madani and Parast, 2021). Furthermore, according to Alibašić (2018)</w:t>
      </w:r>
      <w:r w:rsidR="00AD6024" w:rsidRPr="00DC1AAA">
        <w:t>,</w:t>
      </w:r>
      <w:r w:rsidRPr="00DC1AAA">
        <w:t xml:space="preserve"> the PDCA enables organisations to measure progress using a sustainability or resilience plan. In the literature, several researchers used PDCA for resilience analysis.</w:t>
      </w:r>
      <w:r w:rsidR="00AD6024" w:rsidRPr="00DC1AAA">
        <w:t xml:space="preserve"> For example,</w:t>
      </w:r>
      <w:r w:rsidRPr="00DC1AAA">
        <w:t xml:space="preserve"> Hussain</w:t>
      </w:r>
      <w:r w:rsidR="009311C9" w:rsidRPr="00DC1AAA">
        <w:t xml:space="preserve"> </w:t>
      </w:r>
      <w:r w:rsidRPr="00DC1AAA">
        <w:rPr>
          <w:i/>
          <w:iCs/>
        </w:rPr>
        <w:t>et al</w:t>
      </w:r>
      <w:r w:rsidRPr="00DC1AAA">
        <w:t xml:space="preserve">. (2022) used PDCA to investigate the resilience of disaster relief operations in terms of their responsiveness. </w:t>
      </w:r>
    </w:p>
    <w:p w14:paraId="499F4526" w14:textId="15D338F7" w:rsidR="004848C9" w:rsidRPr="00DC1AAA" w:rsidRDefault="004848C9" w:rsidP="004848C9">
      <w:pPr>
        <w:ind w:firstLine="708"/>
        <w:jc w:val="both"/>
      </w:pPr>
      <w:r w:rsidRPr="00DC1AAA">
        <w:lastRenderedPageBreak/>
        <w:t>Therefore, this study builds on the resilience PDCA cycle of Madani and Parast(2021) while integrating it with decision-making tools. Among the multiple-criteria decision-making (MCDM) methods, the decision-making trial and evaluation laboratory (DEMATEL) is suitable because it helps assess the impact and influence of the alternatives through comparison by measuring the cause</w:t>
      </w:r>
      <w:r w:rsidR="00AD6024" w:rsidRPr="00DC1AAA">
        <w:t>-</w:t>
      </w:r>
      <w:r w:rsidRPr="00DC1AAA">
        <w:t>effect relationships. Hence, we used it for cause</w:t>
      </w:r>
      <w:r w:rsidR="00AD6024" w:rsidRPr="00DC1AAA">
        <w:t>-</w:t>
      </w:r>
      <w:r w:rsidRPr="00DC1AAA">
        <w:t>effect analysis between the PDCA elements. However, the input data of assessments have been obtained from experts. T</w:t>
      </w:r>
      <w:r w:rsidR="00AD6024" w:rsidRPr="00DC1AAA">
        <w:t>herefore, t</w:t>
      </w:r>
      <w:r w:rsidRPr="00DC1AAA">
        <w:t>he judgement of a group may be vague, and thus, to ensure a robust decision system, we combined it with the fuzzy TOPSIS to rank the resilience factors.</w:t>
      </w:r>
    </w:p>
    <w:p w14:paraId="7E2C9945" w14:textId="633D1E6A" w:rsidR="004848C9" w:rsidRPr="00DC1AAA" w:rsidRDefault="004848C9" w:rsidP="004848C9">
      <w:pPr>
        <w:ind w:firstLine="708"/>
        <w:jc w:val="both"/>
      </w:pPr>
      <w:r w:rsidRPr="00DC1AAA">
        <w:t xml:space="preserve">Our first contribution is formulating 24 drivers of customer demand resilience for fast-fashion retail MSMEs through experts and the existing body of knowledge in line with the five dimensions of resilience. Our second contribution is using an integrated PDCA FMCD methodology to rank driver priorities. Our findings can help fast-fashion MSMEs retailers to build continuous improvement policies for resilient operations. From a theoretical perspective, we contribute to the integrated models of fuzzy decision-making systems while adding insights </w:t>
      </w:r>
      <w:r w:rsidR="00AD6024" w:rsidRPr="00DC1AAA">
        <w:t>into</w:t>
      </w:r>
      <w:r w:rsidRPr="00DC1AAA">
        <w:t xml:space="preserve"> post-pandemic resilience management for fast-fashion retail.</w:t>
      </w:r>
    </w:p>
    <w:p w14:paraId="1000DD70" w14:textId="7516D7A8" w:rsidR="004848C9" w:rsidRPr="00DC1AAA" w:rsidRDefault="004848C9" w:rsidP="004848C9">
      <w:pPr>
        <w:pStyle w:val="NormalWeb"/>
        <w:spacing w:after="184" w:line="276" w:lineRule="auto"/>
        <w:ind w:firstLine="720"/>
        <w:jc w:val="both"/>
        <w:rPr>
          <w:rFonts w:ascii="Times New Roman" w:hAnsi="Times New Roman"/>
        </w:rPr>
      </w:pPr>
      <w:r w:rsidRPr="00DC1AAA">
        <w:rPr>
          <w:rFonts w:ascii="Times New Roman" w:hAnsi="Times New Roman"/>
        </w:rPr>
        <w:t xml:space="preserve">The </w:t>
      </w:r>
      <w:r w:rsidRPr="00DC1AAA">
        <w:rPr>
          <w:rFonts w:ascii="Times New Roman" w:eastAsia="Times New Roman" w:hAnsi="Times New Roman" w:cs="Times New Roman"/>
        </w:rPr>
        <w:t xml:space="preserve">remainder of </w:t>
      </w:r>
      <w:r w:rsidRPr="00DC1AAA">
        <w:rPr>
          <w:rFonts w:ascii="Times New Roman" w:hAnsi="Times New Roman"/>
        </w:rPr>
        <w:t>the paper is organised as follows</w:t>
      </w:r>
      <w:r w:rsidRPr="00DC1AAA">
        <w:rPr>
          <w:rFonts w:ascii="Times New Roman" w:eastAsia="Times New Roman" w:hAnsi="Times New Roman" w:cs="Times New Roman"/>
        </w:rPr>
        <w:t xml:space="preserve">. Section 2 presents the </w:t>
      </w:r>
      <w:r w:rsidRPr="00DC1AAA">
        <w:rPr>
          <w:rFonts w:ascii="Times New Roman" w:hAnsi="Times New Roman"/>
        </w:rPr>
        <w:t xml:space="preserve">theoretical background and </w:t>
      </w:r>
      <w:r w:rsidR="00AD6024" w:rsidRPr="00DC1AAA">
        <w:rPr>
          <w:rFonts w:ascii="Times New Roman" w:eastAsia="Times New Roman" w:hAnsi="Times New Roman" w:cs="Times New Roman"/>
        </w:rPr>
        <w:t>literature review</w:t>
      </w:r>
      <w:r w:rsidRPr="00DC1AAA">
        <w:rPr>
          <w:rFonts w:ascii="Times New Roman" w:eastAsia="Times New Roman" w:hAnsi="Times New Roman" w:cs="Times New Roman"/>
        </w:rPr>
        <w:t>,</w:t>
      </w:r>
      <w:r w:rsidRPr="00DC1AAA">
        <w:rPr>
          <w:rFonts w:ascii="Times New Roman" w:hAnsi="Times New Roman"/>
        </w:rPr>
        <w:t xml:space="preserve"> Section</w:t>
      </w:r>
      <w:r w:rsidRPr="00DC1AAA">
        <w:rPr>
          <w:rFonts w:ascii="Times New Roman" w:eastAsia="Times New Roman" w:hAnsi="Times New Roman" w:cs="Times New Roman"/>
        </w:rPr>
        <w:t>3 describes the</w:t>
      </w:r>
      <w:r w:rsidRPr="00DC1AAA">
        <w:rPr>
          <w:rFonts w:ascii="Times New Roman" w:hAnsi="Times New Roman"/>
        </w:rPr>
        <w:t xml:space="preserve"> steps of our research methodology</w:t>
      </w:r>
      <w:r w:rsidRPr="00DC1AAA">
        <w:rPr>
          <w:rFonts w:ascii="Times New Roman" w:eastAsia="Times New Roman" w:hAnsi="Times New Roman" w:cs="Times New Roman"/>
        </w:rPr>
        <w:t>, and</w:t>
      </w:r>
      <w:r w:rsidRPr="00DC1AAA">
        <w:rPr>
          <w:rFonts w:ascii="Times New Roman" w:hAnsi="Times New Roman"/>
        </w:rPr>
        <w:t xml:space="preserve"> Section </w:t>
      </w:r>
      <w:r w:rsidRPr="00DC1AAA">
        <w:rPr>
          <w:rFonts w:ascii="Times New Roman" w:eastAsia="Times New Roman" w:hAnsi="Times New Roman" w:cs="Times New Roman"/>
        </w:rPr>
        <w:t>4 outlines the</w:t>
      </w:r>
      <w:r w:rsidRPr="00DC1AAA">
        <w:rPr>
          <w:rFonts w:ascii="Times New Roman" w:hAnsi="Times New Roman"/>
        </w:rPr>
        <w:t xml:space="preserve"> case study</w:t>
      </w:r>
      <w:r w:rsidRPr="00DC1AAA">
        <w:rPr>
          <w:rFonts w:ascii="Times New Roman" w:eastAsia="Times New Roman" w:hAnsi="Times New Roman" w:cs="Times New Roman"/>
        </w:rPr>
        <w:t>.</w:t>
      </w:r>
      <w:r w:rsidRPr="00DC1AAA">
        <w:rPr>
          <w:rFonts w:ascii="Times New Roman" w:hAnsi="Times New Roman"/>
        </w:rPr>
        <w:t xml:space="preserve"> The results are presented and discussed in Section 5</w:t>
      </w:r>
      <w:r w:rsidRPr="00DC1AAA">
        <w:rPr>
          <w:rFonts w:ascii="Times New Roman" w:eastAsia="Times New Roman" w:hAnsi="Times New Roman" w:cs="Times New Roman"/>
        </w:rPr>
        <w:t>, while Section 6 discusses</w:t>
      </w:r>
      <w:r w:rsidRPr="00DC1AAA">
        <w:rPr>
          <w:rFonts w:ascii="Times New Roman" w:hAnsi="Times New Roman"/>
        </w:rPr>
        <w:t xml:space="preserve"> the managerial implications and </w:t>
      </w:r>
      <w:r w:rsidRPr="00DC1AAA">
        <w:rPr>
          <w:rFonts w:ascii="Times New Roman" w:eastAsia="Times New Roman" w:hAnsi="Times New Roman" w:cs="Times New Roman"/>
        </w:rPr>
        <w:t>concludes.</w:t>
      </w:r>
    </w:p>
    <w:p w14:paraId="0C3BBE6C" w14:textId="77777777" w:rsidR="004848C9" w:rsidRPr="00DC1AAA" w:rsidRDefault="004848C9" w:rsidP="004848C9">
      <w:pPr>
        <w:pStyle w:val="Heading1"/>
        <w:numPr>
          <w:ilvl w:val="0"/>
          <w:numId w:val="2"/>
        </w:numPr>
        <w:rPr>
          <w:b w:val="0"/>
        </w:rPr>
      </w:pPr>
      <w:r w:rsidRPr="00DC1AAA">
        <w:t>Theoretical background and literature review</w:t>
      </w:r>
    </w:p>
    <w:p w14:paraId="6B04F991" w14:textId="2860964B" w:rsidR="004848C9" w:rsidRPr="00DC1AAA" w:rsidRDefault="00DF5859" w:rsidP="004848C9">
      <w:pPr>
        <w:jc w:val="both"/>
        <w:rPr>
          <w:rFonts w:asciiTheme="minorHAnsi" w:eastAsiaTheme="minorHAnsi" w:hAnsiTheme="minorHAnsi" w:cstheme="minorBidi"/>
          <w:sz w:val="22"/>
        </w:rPr>
      </w:pPr>
      <w:r w:rsidRPr="00DC1AAA">
        <w:t>This section draws</w:t>
      </w:r>
      <w:r w:rsidR="004848C9" w:rsidRPr="00DC1AAA">
        <w:t xml:space="preserve"> a connection between the existing context and studies, followed by deeper insights from the relevant literature. We did not use the bibliometric analysis method, as it has a quantitative approach and does not adequately capture </w:t>
      </w:r>
      <w:r w:rsidR="00464D7D" w:rsidRPr="00DC1AAA">
        <w:t>authors' context and intention when referring</w:t>
      </w:r>
      <w:r w:rsidR="004848C9" w:rsidRPr="00DC1AAA">
        <w:t xml:space="preserve"> to other works (Vogel and Güttel, 2013).</w:t>
      </w:r>
      <w:r w:rsidR="00464D7D" w:rsidRPr="00DC1AAA">
        <w:t xml:space="preserve"> </w:t>
      </w:r>
      <w:r w:rsidR="004848C9" w:rsidRPr="00DC1AAA">
        <w:t>Instead, we adopted a content analysis method by comparing the features of some recent studies with ours.</w:t>
      </w:r>
    </w:p>
    <w:p w14:paraId="38E722B1" w14:textId="77777777" w:rsidR="004848C9" w:rsidRPr="00DC1AAA" w:rsidRDefault="004848C9" w:rsidP="004848C9">
      <w:pPr>
        <w:jc w:val="both"/>
        <w:rPr>
          <w:rFonts w:eastAsiaTheme="minorHAnsi" w:cstheme="minorBidi"/>
          <w:sz w:val="22"/>
        </w:rPr>
      </w:pPr>
    </w:p>
    <w:p w14:paraId="162AB340" w14:textId="77777777" w:rsidR="004848C9" w:rsidRPr="00DC1AAA" w:rsidRDefault="004848C9" w:rsidP="004848C9">
      <w:pPr>
        <w:pStyle w:val="Heading2"/>
      </w:pPr>
      <w:r w:rsidRPr="00DC1AAA">
        <w:t>2.1 Theoretical background</w:t>
      </w:r>
    </w:p>
    <w:p w14:paraId="7F2B54A5" w14:textId="35C2EEC9" w:rsidR="004848C9" w:rsidRPr="00DC1AAA" w:rsidRDefault="004848C9" w:rsidP="004848C9">
      <w:pPr>
        <w:jc w:val="both"/>
      </w:pPr>
      <w:r w:rsidRPr="00DC1AAA">
        <w:t xml:space="preserve">During the </w:t>
      </w:r>
      <w:r w:rsidRPr="00DC1AAA">
        <w:rPr>
          <w:iCs/>
        </w:rPr>
        <w:t xml:space="preserve">COVID-19 </w:t>
      </w:r>
      <w:r w:rsidRPr="00DC1AAA">
        <w:t>pandemic, the global supply and operations network has been facing several challenges, such as questioning global sourcing decisions (Koerber and Schiele, 2022),</w:t>
      </w:r>
      <w:r w:rsidR="00464D7D" w:rsidRPr="00DC1AAA">
        <w:t xml:space="preserve"> </w:t>
      </w:r>
      <w:r w:rsidRPr="00DC1AAA">
        <w:t xml:space="preserve">sustainable partner sourcing risks for collaborated network organisations (Badulescu </w:t>
      </w:r>
      <w:r w:rsidRPr="00DC1AAA">
        <w:rPr>
          <w:i/>
        </w:rPr>
        <w:t>et al</w:t>
      </w:r>
      <w:r w:rsidRPr="00DC1AAA">
        <w:t>., 2022), and startup sourcing risks (Sreenivasan and Suresh, 2022). Due to reduced economic growth, stakeholders are focused more on saving capital than investing (Donthu and Gustafsson, 2020). For MSMEs, this means working on improving operations management processes rather than seeking new openings. A</w:t>
      </w:r>
      <w:r w:rsidR="00DF5859" w:rsidRPr="00DC1AAA">
        <w:t>s a result, a</w:t>
      </w:r>
      <w:r w:rsidRPr="00DC1AAA">
        <w:t xml:space="preserve"> huge demand</w:t>
      </w:r>
      <w:r w:rsidR="00464D7D" w:rsidRPr="00DC1AAA">
        <w:t>-</w:t>
      </w:r>
      <w:r w:rsidRPr="00DC1AAA">
        <w:t xml:space="preserve">supply gap in goods distribution has been </w:t>
      </w:r>
      <w:r w:rsidR="00DF5859" w:rsidRPr="00DC1AAA">
        <w:t xml:space="preserve">observed </w:t>
      </w:r>
      <w:r w:rsidRPr="00DC1AAA">
        <w:t xml:space="preserve">(Kumar </w:t>
      </w:r>
      <w:r w:rsidRPr="00DC1AAA">
        <w:rPr>
          <w:i/>
        </w:rPr>
        <w:t>et al</w:t>
      </w:r>
      <w:r w:rsidRPr="00DC1AAA">
        <w:t xml:space="preserve">., 2020). The situation is even more challenging for fast-fashion retail due to its varied customer profiles (Fares </w:t>
      </w:r>
      <w:r w:rsidRPr="00DC1AAA">
        <w:rPr>
          <w:i/>
        </w:rPr>
        <w:t>et al</w:t>
      </w:r>
      <w:r w:rsidRPr="00DC1AAA">
        <w:t xml:space="preserve">., 2018b) and supply chain complexities (Fares and Lebbar, 2019). Western countries were around two months behind the outbreak in China before the worldwide spread due to globalisation and trading (Fernandes, 2020). As a result, operations management stakeholders were in a severe </w:t>
      </w:r>
      <w:r w:rsidRPr="00DC1AAA">
        <w:lastRenderedPageBreak/>
        <w:t xml:space="preserve">crisis management stage, making strategic financial decisions to catch up. We believe that the pandemic circumstances have influenced different supply chain aspects (Hajiagha </w:t>
      </w:r>
      <w:r w:rsidRPr="00DC1AAA">
        <w:rPr>
          <w:i/>
        </w:rPr>
        <w:t>et al</w:t>
      </w:r>
      <w:r w:rsidRPr="00DC1AAA">
        <w:t>., 2021), stimulating unprecedented research openings in new operations challenges, especially in resilience management.</w:t>
      </w:r>
    </w:p>
    <w:p w14:paraId="3C5B3933" w14:textId="77777777" w:rsidR="004848C9" w:rsidRPr="00DC1AAA" w:rsidRDefault="004848C9" w:rsidP="004848C9">
      <w:pPr>
        <w:jc w:val="both"/>
      </w:pPr>
    </w:p>
    <w:p w14:paraId="12AE2BBA" w14:textId="77777777" w:rsidR="004848C9" w:rsidRPr="00DC1AAA" w:rsidRDefault="004848C9" w:rsidP="004848C9">
      <w:pPr>
        <w:pStyle w:val="Heading2"/>
        <w:rPr>
          <w:i w:val="0"/>
          <w:iCs/>
        </w:rPr>
      </w:pPr>
      <w:r w:rsidRPr="00DC1AAA">
        <w:rPr>
          <w:i w:val="0"/>
          <w:iCs/>
        </w:rPr>
        <w:t xml:space="preserve">2.2 </w:t>
      </w:r>
      <w:r w:rsidRPr="00DC1AAA">
        <w:t>Resilience management following the COVID-19 pandemic</w:t>
      </w:r>
    </w:p>
    <w:p w14:paraId="559B16D4" w14:textId="0C541FFC" w:rsidR="004848C9" w:rsidRPr="00DC1AAA" w:rsidRDefault="004848C9" w:rsidP="004848C9">
      <w:pPr>
        <w:pStyle w:val="Heading2"/>
        <w:jc w:val="both"/>
        <w:rPr>
          <w:i w:val="0"/>
          <w:iCs/>
        </w:rPr>
      </w:pPr>
      <w:r w:rsidRPr="00DC1AAA">
        <w:rPr>
          <w:i w:val="0"/>
          <w:iCs/>
        </w:rPr>
        <w:t xml:space="preserve">Customer demand resilience has been a key success factor following the COVID-19 pandemic. Siagian </w:t>
      </w:r>
      <w:r w:rsidRPr="00DC1AAA">
        <w:t>et al</w:t>
      </w:r>
      <w:r w:rsidRPr="00DC1AAA">
        <w:rPr>
          <w:i w:val="0"/>
          <w:iCs/>
        </w:rPr>
        <w:t>. (2021) argued that customer demand satisfaction positively correlates with the firm</w:t>
      </w:r>
      <w:r w:rsidR="00636211" w:rsidRPr="00DC1AAA">
        <w:rPr>
          <w:i w:val="0"/>
          <w:iCs/>
        </w:rPr>
        <w:t>'</w:t>
      </w:r>
      <w:r w:rsidRPr="00DC1AAA">
        <w:rPr>
          <w:i w:val="0"/>
          <w:iCs/>
        </w:rPr>
        <w:t>s ability to quickly cope with sudden customer changes</w:t>
      </w:r>
      <w:r w:rsidR="00DF5859" w:rsidRPr="00DC1AAA">
        <w:rPr>
          <w:i w:val="0"/>
          <w:iCs/>
        </w:rPr>
        <w:t>,</w:t>
      </w:r>
      <w:r w:rsidRPr="00DC1AAA">
        <w:rPr>
          <w:i w:val="0"/>
          <w:iCs/>
        </w:rPr>
        <w:t xml:space="preserve"> including volume fluctuation, product variety, and time constraints. Therefore, the authors confirmed that supply chain resilience affects business performance.</w:t>
      </w:r>
    </w:p>
    <w:p w14:paraId="39C7B7C1" w14:textId="267B22B0" w:rsidR="004848C9" w:rsidRPr="00DC1AAA" w:rsidRDefault="004848C9" w:rsidP="004848C9">
      <w:pPr>
        <w:pStyle w:val="Heading2"/>
        <w:jc w:val="both"/>
        <w:rPr>
          <w:i w:val="0"/>
          <w:iCs/>
        </w:rPr>
      </w:pPr>
      <w:r w:rsidRPr="00DC1AAA">
        <w:rPr>
          <w:i w:val="0"/>
          <w:iCs/>
        </w:rPr>
        <w:t xml:space="preserve">In the literature, several studies have recently explored resilience management following the pandemic. Ozdemir </w:t>
      </w:r>
      <w:r w:rsidRPr="00DC1AAA">
        <w:t>et al</w:t>
      </w:r>
      <w:r w:rsidRPr="00DC1AAA">
        <w:rPr>
          <w:i w:val="0"/>
          <w:iCs/>
        </w:rPr>
        <w:t xml:space="preserve">. (2022) investigated how existing solutions helped </w:t>
      </w:r>
      <w:r w:rsidR="00DF5859" w:rsidRPr="00DC1AAA">
        <w:rPr>
          <w:i w:val="0"/>
          <w:iCs/>
        </w:rPr>
        <w:t>enhance</w:t>
      </w:r>
      <w:r w:rsidRPr="00DC1AAA">
        <w:rPr>
          <w:i w:val="0"/>
          <w:iCs/>
        </w:rPr>
        <w:t xml:space="preserve"> supply chain resilience in the U</w:t>
      </w:r>
      <w:r w:rsidR="00636211" w:rsidRPr="00DC1AAA">
        <w:rPr>
          <w:i w:val="0"/>
          <w:iCs/>
        </w:rPr>
        <w:t>.K.</w:t>
      </w:r>
      <w:r w:rsidRPr="00DC1AAA">
        <w:rPr>
          <w:i w:val="0"/>
          <w:iCs/>
        </w:rPr>
        <w:t xml:space="preserve"> perishable goods market. Their findings show that the pandemic outbreak has impacted resilience-building activities. </w:t>
      </w:r>
      <w:r w:rsidR="00DF5859" w:rsidRPr="00DC1AAA">
        <w:rPr>
          <w:i w:val="0"/>
          <w:iCs/>
        </w:rPr>
        <w:t>In addition, t</w:t>
      </w:r>
      <w:r w:rsidRPr="00DC1AAA">
        <w:rPr>
          <w:i w:val="0"/>
          <w:iCs/>
        </w:rPr>
        <w:t>hey found that larger companies have been more efficiently applying supply chain risk management. However, this study</w:t>
      </w:r>
      <w:r w:rsidR="003E2F72" w:rsidRPr="00DC1AAA">
        <w:rPr>
          <w:i w:val="0"/>
          <w:iCs/>
        </w:rPr>
        <w:t xml:space="preserve"> </w:t>
      </w:r>
      <w:r w:rsidRPr="00DC1AAA">
        <w:rPr>
          <w:i w:val="0"/>
          <w:iCs/>
        </w:rPr>
        <w:t>provides limited insights regarding consumer</w:t>
      </w:r>
      <w:r w:rsidR="00DF5859" w:rsidRPr="00DC1AAA">
        <w:rPr>
          <w:i w:val="0"/>
          <w:iCs/>
        </w:rPr>
        <w:t>'</w:t>
      </w:r>
      <w:r w:rsidRPr="00DC1AAA">
        <w:rPr>
          <w:i w:val="0"/>
          <w:iCs/>
        </w:rPr>
        <w:t>s and customers</w:t>
      </w:r>
      <w:r w:rsidR="00636211" w:rsidRPr="00DC1AAA">
        <w:rPr>
          <w:i w:val="0"/>
          <w:iCs/>
        </w:rPr>
        <w:t>'</w:t>
      </w:r>
      <w:r w:rsidRPr="00DC1AAA">
        <w:rPr>
          <w:i w:val="0"/>
          <w:iCs/>
        </w:rPr>
        <w:t xml:space="preserve"> behaviour. </w:t>
      </w:r>
    </w:p>
    <w:p w14:paraId="3DE140CE" w14:textId="7F2CD78D" w:rsidR="004848C9" w:rsidRPr="00DC1AAA" w:rsidRDefault="004848C9" w:rsidP="004848C9">
      <w:pPr>
        <w:shd w:val="clear" w:color="auto" w:fill="FFFFFF"/>
        <w:ind w:firstLine="480"/>
        <w:jc w:val="both"/>
        <w:rPr>
          <w:iCs/>
        </w:rPr>
      </w:pPr>
      <w:r w:rsidRPr="00DC1AAA">
        <w:rPr>
          <w:iCs/>
        </w:rPr>
        <w:t xml:space="preserve">Kursan Milaković (2021) explored the relevance of consumer resilience and other behaviour features within the purchase experience during the COVID-19 pandemic. The author found that resilience and vulnerability indirectly impact repurchase motivation and directly impact purchase satisfaction. Similarly, Guthrie </w:t>
      </w:r>
      <w:r w:rsidRPr="00DC1AAA">
        <w:rPr>
          <w:i/>
        </w:rPr>
        <w:t>et al</w:t>
      </w:r>
      <w:r w:rsidRPr="00DC1AAA">
        <w:rPr>
          <w:iCs/>
        </w:rPr>
        <w:t xml:space="preserve">. (2021) investigated online consumer resilience during a pandemic by investigating the e-commerce behaviour before, during, and after the COVID-19 lockdown. They found that online consumers participate in both emotion-oriented and problem-oriented coping behaviours. Nevertheless, both studies do not provide insights </w:t>
      </w:r>
      <w:r w:rsidR="00DF5859" w:rsidRPr="00DC1AAA">
        <w:rPr>
          <w:iCs/>
        </w:rPr>
        <w:t>into</w:t>
      </w:r>
      <w:r w:rsidRPr="00DC1AAA">
        <w:rPr>
          <w:iCs/>
        </w:rPr>
        <w:t xml:space="preserve"> fashion consumer behaviours.</w:t>
      </w:r>
    </w:p>
    <w:p w14:paraId="057FE293" w14:textId="6E540F21" w:rsidR="004848C9" w:rsidRPr="00DC1AAA" w:rsidRDefault="004848C9" w:rsidP="004848C9">
      <w:pPr>
        <w:shd w:val="clear" w:color="auto" w:fill="FFFFFF"/>
        <w:ind w:firstLine="480"/>
        <w:jc w:val="both"/>
        <w:rPr>
          <w:iCs/>
        </w:rPr>
      </w:pPr>
      <w:r w:rsidRPr="00DC1AAA">
        <w:rPr>
          <w:iCs/>
        </w:rPr>
        <w:t xml:space="preserve">With a focus on the textile industry, </w:t>
      </w:r>
      <w:r w:rsidRPr="00DC1AAA">
        <w:t xml:space="preserve">Appel </w:t>
      </w:r>
      <w:r w:rsidRPr="00DC1AAA">
        <w:rPr>
          <w:iCs/>
        </w:rPr>
        <w:t xml:space="preserve">and Hardaker (2021) found that aiming for a </w:t>
      </w:r>
      <w:r w:rsidR="00636211" w:rsidRPr="00DC1AAA">
        <w:rPr>
          <w:iCs/>
        </w:rPr>
        <w:t>"</w:t>
      </w:r>
      <w:r w:rsidRPr="00DC1AAA">
        <w:rPr>
          <w:iCs/>
        </w:rPr>
        <w:t>bounce back</w:t>
      </w:r>
      <w:r w:rsidR="00636211" w:rsidRPr="00DC1AAA">
        <w:rPr>
          <w:iCs/>
        </w:rPr>
        <w:t>"</w:t>
      </w:r>
      <w:r w:rsidRPr="00DC1AAA">
        <w:rPr>
          <w:iCs/>
        </w:rPr>
        <w:t xml:space="preserve"> to a pre-crisis state and re-organising existing practices are among the resilience strategies. Nurcahyanie</w:t>
      </w:r>
      <w:r w:rsidRPr="00DC1AAA">
        <w:rPr>
          <w:i/>
        </w:rPr>
        <w:t xml:space="preserve"> et al</w:t>
      </w:r>
      <w:r w:rsidRPr="00DC1AAA">
        <w:rPr>
          <w:iCs/>
        </w:rPr>
        <w:t xml:space="preserve">. (2022) found that for Muslim fashion in Indonesia, features or customer requirements from online product reviews would enable designers to develop fashion products in the post-pandemic new normal. Similarly, Ali </w:t>
      </w:r>
      <w:r w:rsidRPr="00DC1AAA">
        <w:rPr>
          <w:i/>
        </w:rPr>
        <w:t>et al</w:t>
      </w:r>
      <w:r w:rsidRPr="00DC1AAA">
        <w:rPr>
          <w:iCs/>
        </w:rPr>
        <w:t xml:space="preserve">. (2021) found a set of factors to improve resilience capability against vulnerability in readymade garments. However, their study is based on a particular industry in Bangladesh. Despite fashion-oriented inputs, the three </w:t>
      </w:r>
      <w:r w:rsidR="00DF5859" w:rsidRPr="00DC1AAA">
        <w:rPr>
          <w:iCs/>
        </w:rPr>
        <w:t>studies above</w:t>
      </w:r>
      <w:r w:rsidRPr="00DC1AAA">
        <w:rPr>
          <w:iCs/>
        </w:rPr>
        <w:t xml:space="preserve"> fail to develop a fuzzy decision-making system for stakeholders.</w:t>
      </w:r>
    </w:p>
    <w:p w14:paraId="1623DCAC" w14:textId="77777777" w:rsidR="004848C9" w:rsidRPr="00DC1AAA" w:rsidRDefault="004848C9" w:rsidP="004848C9">
      <w:pPr>
        <w:shd w:val="clear" w:color="auto" w:fill="FFFFFF"/>
        <w:ind w:firstLine="480"/>
        <w:jc w:val="both"/>
        <w:rPr>
          <w:iCs/>
        </w:rPr>
      </w:pPr>
      <w:r w:rsidRPr="00DC1AAA">
        <w:rPr>
          <w:iCs/>
        </w:rPr>
        <w:t xml:space="preserve">2.3 </w:t>
      </w:r>
      <w:r w:rsidRPr="00DC1AAA">
        <w:rPr>
          <w:i/>
        </w:rPr>
        <w:t>Research gap</w:t>
      </w:r>
    </w:p>
    <w:p w14:paraId="78D57FF5" w14:textId="650FDE3E" w:rsidR="004848C9" w:rsidRPr="00DC1AAA" w:rsidRDefault="004848C9" w:rsidP="004848C9">
      <w:pPr>
        <w:ind w:firstLine="284"/>
        <w:jc w:val="both"/>
      </w:pPr>
      <w:r w:rsidRPr="00DC1AAA">
        <w:rPr>
          <w:iCs/>
        </w:rPr>
        <w:t xml:space="preserve">Table I provides a comparative analysis of some associated studies. It has been observed that there is </w:t>
      </w:r>
      <w:r w:rsidRPr="00DC1AAA">
        <w:t xml:space="preserve">limited development of fuzzy decision-making systems for customer resilience in the fast-fashion field. </w:t>
      </w:r>
      <w:r w:rsidR="00DF5859" w:rsidRPr="00DC1AAA">
        <w:t xml:space="preserve">The </w:t>
      </w:r>
      <w:r w:rsidRPr="00DC1AAA">
        <w:t>uncertainty of post-pandemic resilience</w:t>
      </w:r>
      <w:r w:rsidR="00DF5859" w:rsidRPr="00DC1AAA">
        <w:t xml:space="preserve"> compels the need for </w:t>
      </w:r>
      <w:r w:rsidRPr="00DC1AAA">
        <w:t>the use of fuzzy decision-making systems. It has been argued that a major asset of fuzzy set theory is its capability to represent vague data (Burmaoglu</w:t>
      </w:r>
      <w:r w:rsidR="003E2F72" w:rsidRPr="00DC1AAA">
        <w:t xml:space="preserve"> </w:t>
      </w:r>
      <w:r w:rsidRPr="00DC1AAA">
        <w:rPr>
          <w:i/>
          <w:iCs/>
        </w:rPr>
        <w:t>et al</w:t>
      </w:r>
      <w:r w:rsidRPr="00DC1AAA">
        <w:t xml:space="preserve">., 2012). Therefore, to fill this </w:t>
      </w:r>
      <w:r w:rsidRPr="00DC1AAA">
        <w:lastRenderedPageBreak/>
        <w:t>literature gap, we built on the current literature o</w:t>
      </w:r>
      <w:r w:rsidR="00DF5859" w:rsidRPr="00DC1AAA">
        <w:t>n</w:t>
      </w:r>
      <w:r w:rsidRPr="00DC1AAA">
        <w:t xml:space="preserve"> the five resilience aspects (Ponomarov and Holcomb,2009) to formulate the enablers of customer demand resilience for fast-fashion retail MSMEs on a PDCA model based on Madani and Parast (2021). We then ranked the enablers with an integrated FDMC. </w:t>
      </w:r>
    </w:p>
    <w:p w14:paraId="1BA3C129" w14:textId="2CCDE6B0" w:rsidR="004848C9" w:rsidRPr="00DC1AAA" w:rsidRDefault="004848C9" w:rsidP="004848C9">
      <w:pPr>
        <w:pStyle w:val="Heading2"/>
        <w:jc w:val="center"/>
        <w:rPr>
          <w:b/>
          <w:i w:val="0"/>
          <w:iCs/>
        </w:rPr>
      </w:pPr>
      <w:r w:rsidRPr="00DC1AAA">
        <w:rPr>
          <w:b/>
          <w:i w:val="0"/>
          <w:iCs/>
        </w:rPr>
        <w:t>[Insert Table</w:t>
      </w:r>
      <w:r w:rsidR="00DF5859" w:rsidRPr="00DC1AAA">
        <w:rPr>
          <w:b/>
          <w:i w:val="0"/>
          <w:iCs/>
        </w:rPr>
        <w:t xml:space="preserve"> </w:t>
      </w:r>
      <w:r w:rsidRPr="00DC1AAA">
        <w:rPr>
          <w:b/>
          <w:i w:val="0"/>
          <w:iCs/>
        </w:rPr>
        <w:t>I here]</w:t>
      </w:r>
    </w:p>
    <w:p w14:paraId="7435FFA2" w14:textId="77777777" w:rsidR="004848C9" w:rsidRPr="00DC1AAA" w:rsidRDefault="004848C9" w:rsidP="004848C9">
      <w:pPr>
        <w:pStyle w:val="Heading1"/>
        <w:numPr>
          <w:ilvl w:val="0"/>
          <w:numId w:val="2"/>
        </w:numPr>
        <w:rPr>
          <w:b w:val="0"/>
        </w:rPr>
      </w:pPr>
      <w:r w:rsidRPr="00DC1AAA">
        <w:t>Methodology</w:t>
      </w:r>
    </w:p>
    <w:p w14:paraId="569CDD77" w14:textId="01A04424" w:rsidR="004848C9" w:rsidRPr="00DC1AAA" w:rsidRDefault="004848C9" w:rsidP="004848C9">
      <w:pPr>
        <w:jc w:val="both"/>
        <w:rPr>
          <w:rFonts w:asciiTheme="minorHAnsi" w:eastAsiaTheme="minorHAnsi" w:hAnsiTheme="minorHAnsi" w:cstheme="minorBidi"/>
          <w:sz w:val="22"/>
        </w:rPr>
      </w:pPr>
      <w:r w:rsidRPr="00DC1AAA">
        <w:t xml:space="preserve">Figure 1 outlines the methodology used in this study. The PDCA method was first introduced by Walter A. Shewhart and later developed by Deming (Silva </w:t>
      </w:r>
      <w:r w:rsidRPr="00DC1AAA">
        <w:rPr>
          <w:i/>
          <w:iCs/>
        </w:rPr>
        <w:t>et al</w:t>
      </w:r>
      <w:r w:rsidRPr="00DC1AAA">
        <w:t xml:space="preserve">., 2017). The method articulates four steps: plan, do, act and check. It was first used as a quality tool and </w:t>
      </w:r>
      <w:r w:rsidR="00DF5859" w:rsidRPr="00DC1AAA">
        <w:t>after that,</w:t>
      </w:r>
      <w:r w:rsidRPr="00DC1AAA">
        <w:t xml:space="preserve"> used as an organisational processes development tool, including for resilience. The PDCA cycle used in our study adapted from Madani and Parast (2021) is shown in Figure 2. We next describe the DEMATEL and Fussy-TOPSIS techniques that are combined with PDCA in the integrated approach of this study.</w:t>
      </w:r>
    </w:p>
    <w:p w14:paraId="5AE9028F" w14:textId="77777777" w:rsidR="004848C9" w:rsidRPr="00DC1AAA" w:rsidRDefault="004848C9" w:rsidP="004848C9">
      <w:pPr>
        <w:jc w:val="center"/>
      </w:pPr>
      <w:r w:rsidRPr="00DC1AAA">
        <w:t>[</w:t>
      </w:r>
      <w:r w:rsidRPr="00DC1AAA">
        <w:rPr>
          <w:b/>
        </w:rPr>
        <w:t>Insert Figure 1 here</w:t>
      </w:r>
      <w:r w:rsidRPr="00DC1AAA">
        <w:t>]</w:t>
      </w:r>
    </w:p>
    <w:p w14:paraId="38140A1B" w14:textId="77777777" w:rsidR="004848C9" w:rsidRPr="00DC1AAA" w:rsidRDefault="004848C9" w:rsidP="004848C9">
      <w:pPr>
        <w:jc w:val="center"/>
        <w:rPr>
          <w:b/>
          <w:bCs/>
        </w:rPr>
      </w:pPr>
      <w:r w:rsidRPr="00DC1AAA">
        <w:rPr>
          <w:b/>
          <w:bCs/>
        </w:rPr>
        <w:t>[Insert Figure 2 here]</w:t>
      </w:r>
    </w:p>
    <w:p w14:paraId="73D485B2" w14:textId="77777777" w:rsidR="004848C9" w:rsidRPr="00DC1AAA" w:rsidRDefault="004848C9" w:rsidP="004848C9">
      <w:pPr>
        <w:ind w:firstLine="142"/>
        <w:jc w:val="both"/>
      </w:pPr>
    </w:p>
    <w:p w14:paraId="3B1A0057" w14:textId="77777777" w:rsidR="004848C9" w:rsidRPr="00DC1AAA" w:rsidRDefault="004848C9" w:rsidP="004848C9">
      <w:pPr>
        <w:pStyle w:val="Heading2"/>
        <w:rPr>
          <w:i w:val="0"/>
        </w:rPr>
      </w:pPr>
      <w:r w:rsidRPr="00DC1AAA">
        <w:t>3.1 DEMATEL</w:t>
      </w:r>
    </w:p>
    <w:p w14:paraId="635F6C92" w14:textId="75F7CDA0" w:rsidR="004848C9" w:rsidRPr="00DC1AAA" w:rsidRDefault="004848C9" w:rsidP="004848C9">
      <w:pPr>
        <w:jc w:val="both"/>
      </w:pPr>
      <w:r w:rsidRPr="00DC1AAA">
        <w:t xml:space="preserve">Introduced by the Geneva Research Centre of the Battelle Memorial institute in 1971, DEMATEL is the multi-criteria decision-making method that </w:t>
      </w:r>
      <w:r w:rsidR="00DF5859" w:rsidRPr="00DC1AAA">
        <w:t>visualises</w:t>
      </w:r>
      <w:r w:rsidRPr="00DC1AAA">
        <w:t xml:space="preserve"> the causal relationships between different variables in the system (Zhao </w:t>
      </w:r>
      <w:r w:rsidRPr="00DC1AAA">
        <w:rPr>
          <w:i/>
        </w:rPr>
        <w:t>et al</w:t>
      </w:r>
      <w:r w:rsidRPr="00DC1AAA">
        <w:t xml:space="preserve">., 2021). Its calculations steps are described as follows </w:t>
      </w:r>
    </w:p>
    <w:p w14:paraId="5ED4F7C7" w14:textId="77777777" w:rsidR="004848C9" w:rsidRPr="00DC1AAA" w:rsidRDefault="004848C9" w:rsidP="004848C9">
      <w:pPr>
        <w:jc w:val="both"/>
        <w:rPr>
          <w:rFonts w:eastAsiaTheme="minorHAnsi" w:cstheme="minorBidi"/>
          <w:sz w:val="22"/>
        </w:rPr>
      </w:pPr>
      <w:r w:rsidRPr="00DC1AAA">
        <w:rPr>
          <w:b/>
          <w:i/>
        </w:rPr>
        <w:t xml:space="preserve">Step 1: </w:t>
      </w:r>
      <w:r w:rsidRPr="00DC1AAA">
        <w:t xml:space="preserve">Calculating the average matrix of criteria as the direct-relation n*n matrix, where </w:t>
      </w:r>
      <m:oMath>
        <m:sSub>
          <m:sSubPr>
            <m:ctrlPr>
              <w:rPr>
                <w:rFonts w:ascii="Cambria Math" w:hAnsi="Cambria Math"/>
              </w:rPr>
            </m:ctrlPr>
          </m:sSubPr>
          <m:e>
            <m:r>
              <m:rPr>
                <m:sty m:val="p"/>
              </m:rPr>
              <w:rPr>
                <w:rFonts w:ascii="Cambria Math" w:hAnsi="Cambria Math"/>
              </w:rPr>
              <m:t>a</m:t>
            </m:r>
          </m:e>
          <m:sub>
            <m:r>
              <m:rPr>
                <m:sty m:val="p"/>
              </m:rPr>
              <w:rPr>
                <w:rFonts w:ascii="Cambria Math" w:hAnsi="Cambria Math"/>
              </w:rPr>
              <m:t>ij</m:t>
            </m:r>
          </m:sub>
        </m:sSub>
      </m:oMath>
      <w:r w:rsidRPr="00DC1AAA">
        <w:t xml:space="preserve"> is the degree to which criterion i affects the criterion j as outlined in Equation (1):</w:t>
      </w:r>
    </w:p>
    <w:p w14:paraId="2B3265DC" w14:textId="77777777" w:rsidR="004848C9" w:rsidRPr="00DC1AAA" w:rsidRDefault="004848C9" w:rsidP="004848C9">
      <w:pPr>
        <w:ind w:firstLine="284"/>
        <w:jc w:val="both"/>
        <w:rPr>
          <w:rFonts w:asciiTheme="minorHAnsi" w:eastAsiaTheme="minorHAnsi" w:hAnsiTheme="minorHAnsi" w:cstheme="minorBidi"/>
          <w:sz w:val="22"/>
        </w:rPr>
      </w:pPr>
      <m:oMath>
        <m:r>
          <m:rPr>
            <m:sty m:val="p"/>
          </m:rPr>
          <w:rPr>
            <w:rFonts w:ascii="Cambria Math" w:hAnsi="Cambria Math"/>
          </w:rPr>
          <m:t>A=</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a</m:t>
                </m:r>
              </m:e>
              <m:sub>
                <m:r>
                  <m:rPr>
                    <m:sty m:val="p"/>
                  </m:rPr>
                  <w:rPr>
                    <w:rFonts w:ascii="Cambria Math" w:hAnsi="Cambria Math"/>
                  </w:rPr>
                  <m:t>ij</m:t>
                </m:r>
              </m:sub>
            </m:sSub>
          </m:e>
        </m:d>
      </m:oMath>
      <w:r w:rsidRPr="00DC1AAA">
        <w:t>i, j = 1, …, n</w:t>
      </w:r>
      <w:r w:rsidRPr="00DC1AAA">
        <w:tab/>
      </w:r>
      <w:r w:rsidRPr="00DC1AAA">
        <w:tab/>
      </w:r>
      <w:r w:rsidRPr="00DC1AAA">
        <w:tab/>
      </w:r>
      <w:r w:rsidRPr="00DC1AAA">
        <w:tab/>
      </w:r>
      <w:r w:rsidRPr="00DC1AAA">
        <w:tab/>
      </w:r>
      <w:r w:rsidRPr="00DC1AAA">
        <w:tab/>
      </w:r>
      <w:r w:rsidRPr="00DC1AAA">
        <w:tab/>
      </w:r>
      <w:r w:rsidRPr="00DC1AAA">
        <w:tab/>
        <w:t xml:space="preserve"> (1)</w:t>
      </w:r>
    </w:p>
    <w:p w14:paraId="477A7739" w14:textId="77777777" w:rsidR="004848C9" w:rsidRPr="00DC1AAA" w:rsidRDefault="004848C9" w:rsidP="004848C9">
      <w:pPr>
        <w:jc w:val="both"/>
      </w:pPr>
      <w:r w:rsidRPr="00DC1AAA">
        <w:rPr>
          <w:b/>
          <w:i/>
        </w:rPr>
        <w:t>Step 2:</w:t>
      </w:r>
      <w:r w:rsidRPr="00DC1AAA">
        <w:t xml:space="preserve">Calculating the normalised relationship matrix D by using Equations (2) and (3). We defined k as k = </w:t>
      </w:r>
      <m:oMath>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max</m:t>
                </m:r>
              </m:e>
              <m:sub>
                <m:eqArr>
                  <m:eqArrPr>
                    <m:ctrlPr>
                      <w:rPr>
                        <w:rFonts w:ascii="Cambria Math" w:hAnsi="Cambria Math"/>
                        <w:i/>
                      </w:rPr>
                    </m:ctrlPr>
                  </m:eqArrPr>
                  <m:e>
                    <m:r>
                      <w:rPr>
                        <w:rFonts w:ascii="Cambria Math" w:hAnsi="Cambria Math"/>
                      </w:rPr>
                      <m:t>&amp;</m:t>
                    </m:r>
                  </m:e>
                  <m:e>
                    <m:r>
                      <w:rPr>
                        <w:rFonts w:ascii="Cambria Math" w:hAnsi="Cambria Math"/>
                      </w:rPr>
                      <m:t>1≤i≤n</m:t>
                    </m:r>
                  </m:e>
                </m:eqArr>
              </m:sub>
            </m:sSub>
            <m:nary>
              <m:naryPr>
                <m:chr m:val="∑"/>
                <m:limLoc m:val="subSup"/>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a</m:t>
                    </m:r>
                  </m:e>
                  <m:sub>
                    <m:r>
                      <w:rPr>
                        <w:rFonts w:ascii="Cambria Math" w:hAnsi="Cambria Math"/>
                      </w:rPr>
                      <m:t>ij</m:t>
                    </m:r>
                  </m:sub>
                </m:sSub>
              </m:e>
            </m:nary>
          </m:den>
        </m:f>
      </m:oMath>
      <w:r w:rsidRPr="00DC1AAA">
        <w:tab/>
      </w:r>
      <w:r w:rsidRPr="00DC1AAA">
        <w:tab/>
      </w:r>
      <w:r w:rsidRPr="00DC1AAA">
        <w:tab/>
      </w:r>
      <w:r w:rsidRPr="00DC1AAA">
        <w:tab/>
      </w:r>
      <w:r w:rsidRPr="00DC1AAA">
        <w:tab/>
      </w:r>
      <w:r w:rsidRPr="00DC1AAA">
        <w:tab/>
      </w:r>
      <w:r w:rsidRPr="00DC1AAA">
        <w:tab/>
        <w:t xml:space="preserve"> (2)                                                                    </w:t>
      </w:r>
    </w:p>
    <w:p w14:paraId="403C986E" w14:textId="77777777" w:rsidR="004848C9" w:rsidRPr="00DC1AAA" w:rsidRDefault="004848C9" w:rsidP="004848C9">
      <w:pPr>
        <w:ind w:firstLine="142"/>
        <w:jc w:val="both"/>
        <w:rPr>
          <w:rFonts w:eastAsiaTheme="minorHAnsi" w:cstheme="minorBidi"/>
          <w:sz w:val="22"/>
        </w:rPr>
      </w:pPr>
      <w:r w:rsidRPr="00DC1AAA">
        <w:t xml:space="preserve"> Then, D = k*A                </w:t>
      </w:r>
      <w:r w:rsidRPr="00DC1AAA">
        <w:tab/>
      </w:r>
      <w:r w:rsidRPr="00DC1AAA">
        <w:tab/>
      </w:r>
      <w:r w:rsidRPr="00DC1AAA">
        <w:tab/>
      </w:r>
      <w:r w:rsidRPr="00DC1AAA">
        <w:tab/>
      </w:r>
      <w:r w:rsidRPr="00DC1AAA">
        <w:tab/>
      </w:r>
      <w:r w:rsidRPr="00DC1AAA">
        <w:tab/>
      </w:r>
      <w:r w:rsidRPr="00DC1AAA">
        <w:tab/>
      </w:r>
      <w:r w:rsidRPr="00DC1AAA">
        <w:tab/>
        <w:t>(3)</w:t>
      </w:r>
    </w:p>
    <w:p w14:paraId="6FB07BD1" w14:textId="77777777" w:rsidR="004848C9" w:rsidRPr="00DC1AAA" w:rsidRDefault="004848C9" w:rsidP="004848C9">
      <w:pPr>
        <w:ind w:firstLine="142"/>
        <w:jc w:val="both"/>
      </w:pPr>
    </w:p>
    <w:p w14:paraId="608AE22E" w14:textId="77777777" w:rsidR="004848C9" w:rsidRPr="00DC1AAA" w:rsidRDefault="004848C9" w:rsidP="004848C9">
      <w:pPr>
        <w:jc w:val="both"/>
        <w:rPr>
          <w:rFonts w:eastAsiaTheme="minorHAnsi" w:cstheme="minorBidi"/>
          <w:sz w:val="22"/>
        </w:rPr>
      </w:pPr>
      <w:r w:rsidRPr="00DC1AAA">
        <w:rPr>
          <w:b/>
          <w:i/>
        </w:rPr>
        <w:t>Step 3:</w:t>
      </w:r>
      <w:r w:rsidRPr="00DC1AAA">
        <w:t>Calculating the influencing matrix T, by using Equation (4), where I is the identity matrix</w:t>
      </w:r>
    </w:p>
    <w:p w14:paraId="4B13F639" w14:textId="77777777" w:rsidR="004848C9" w:rsidRPr="00DC1AAA" w:rsidRDefault="004848C9" w:rsidP="004848C9">
      <w:pPr>
        <w:ind w:firstLine="142"/>
        <w:jc w:val="both"/>
        <w:rPr>
          <w:rFonts w:eastAsiaTheme="minorHAnsi" w:cstheme="minorBidi"/>
          <w:sz w:val="22"/>
        </w:rPr>
      </w:pPr>
      <w:r w:rsidRPr="00DC1AAA">
        <w:t>T = [</w:t>
      </w:r>
      <m:oMath>
        <m:sSub>
          <m:sSubPr>
            <m:ctrlPr>
              <w:rPr>
                <w:rFonts w:ascii="Cambria Math" w:hAnsi="Cambria Math"/>
                <w:i/>
              </w:rPr>
            </m:ctrlPr>
          </m:sSubPr>
          <m:e>
            <m:r>
              <w:rPr>
                <w:rFonts w:ascii="Cambria Math" w:hAnsi="Cambria Math"/>
              </w:rPr>
              <m:t>t</m:t>
            </m:r>
          </m:e>
          <m:sub>
            <m:r>
              <w:rPr>
                <w:rFonts w:ascii="Cambria Math" w:hAnsi="Cambria Math"/>
              </w:rPr>
              <m:t>ij</m:t>
            </m:r>
          </m:sub>
        </m:sSub>
      </m:oMath>
      <w:r w:rsidRPr="00DC1AAA">
        <w:t xml:space="preserve">] = D * </w:t>
      </w:r>
      <m:oMath>
        <m:sSup>
          <m:sSupPr>
            <m:ctrlPr>
              <w:rPr>
                <w:rFonts w:ascii="Cambria Math" w:hAnsi="Cambria Math"/>
                <w:i/>
              </w:rPr>
            </m:ctrlPr>
          </m:sSupPr>
          <m:e>
            <m:r>
              <m:rPr>
                <m:sty m:val="p"/>
              </m:rPr>
              <w:rPr>
                <w:rFonts w:ascii="Cambria Math" w:hAnsi="Cambria Math"/>
              </w:rPr>
              <m:t>(I – D )</m:t>
            </m:r>
          </m:e>
          <m:sup>
            <m:r>
              <w:rPr>
                <w:rFonts w:ascii="Cambria Math" w:hAnsi="Cambria Math"/>
              </w:rPr>
              <m:t>-I</m:t>
            </m:r>
          </m:sup>
        </m:sSup>
      </m:oMath>
      <w:r w:rsidRPr="00DC1AAA">
        <w:t>(4)</w:t>
      </w:r>
    </w:p>
    <w:p w14:paraId="57D9B7AE" w14:textId="77777777" w:rsidR="004848C9" w:rsidRPr="00DC1AAA" w:rsidRDefault="004848C9" w:rsidP="004848C9">
      <w:pPr>
        <w:ind w:firstLine="142"/>
        <w:jc w:val="both"/>
      </w:pPr>
    </w:p>
    <w:p w14:paraId="56687948" w14:textId="77777777" w:rsidR="004848C9" w:rsidRPr="00DC1AAA" w:rsidRDefault="004848C9" w:rsidP="004848C9">
      <w:pPr>
        <w:jc w:val="both"/>
        <w:rPr>
          <w:rFonts w:eastAsiaTheme="minorHAnsi" w:cstheme="minorBidi"/>
          <w:sz w:val="22"/>
        </w:rPr>
      </w:pPr>
      <w:r w:rsidRPr="00DC1AAA">
        <w:rPr>
          <w:b/>
          <w:i/>
        </w:rPr>
        <w:t>Step 4:</w:t>
      </w:r>
      <w:r w:rsidRPr="00DC1AAA">
        <w:t xml:space="preserve">Calculating causal parameters D and R by using Equations (5) and (6) </w:t>
      </w:r>
    </w:p>
    <w:p w14:paraId="0101AEA7" w14:textId="77777777" w:rsidR="004848C9" w:rsidRPr="00DC1AAA" w:rsidRDefault="004848C9" w:rsidP="004848C9">
      <w:pPr>
        <w:ind w:firstLine="142"/>
        <w:jc w:val="both"/>
        <w:rPr>
          <w:rFonts w:eastAsiaTheme="minorHAnsi" w:cstheme="minorBidi"/>
          <w:sz w:val="22"/>
        </w:rPr>
      </w:pPr>
      <w:r w:rsidRPr="00DC1AAA">
        <w:t xml:space="preserve">D = </w:t>
      </w:r>
      <m:oMath>
        <m:sSub>
          <m:sSubPr>
            <m:ctrlPr>
              <w:rPr>
                <w:rFonts w:ascii="Cambria Math" w:hAnsi="Cambria Math"/>
                <w:i/>
              </w:rPr>
            </m:ctrlPr>
          </m:sSubPr>
          <m:e>
            <m:r>
              <m:rPr>
                <m:sty m:val="p"/>
              </m:rPr>
              <w:rPr>
                <w:rFonts w:ascii="Cambria Math" w:eastAsiaTheme="minorEastAsia" w:hAnsi="Cambria Math"/>
              </w:rPr>
              <m:t>[</m:t>
            </m:r>
            <m:nary>
              <m:naryPr>
                <m:chr m:val="∑"/>
                <m:limLoc m:val="undOvr"/>
                <m:ctrlPr>
                  <w:rPr>
                    <w:rFonts w:ascii="Cambria Math" w:hAnsi="Cambria Math"/>
                    <w:i/>
                  </w:rPr>
                </m:ctrlPr>
              </m:naryPr>
              <m:sub>
                <m:r>
                  <w:rPr>
                    <w:rFonts w:ascii="Cambria Math" w:eastAsiaTheme="minorEastAsia" w:hAnsi="Cambria Math"/>
                  </w:rPr>
                  <m:t>j=1</m:t>
                </m:r>
              </m:sub>
              <m:sup>
                <m:r>
                  <w:rPr>
                    <w:rFonts w:ascii="Cambria Math" w:eastAsiaTheme="minorEastAsia" w:hAnsi="Cambria Math"/>
                  </w:rPr>
                  <m:t>n</m:t>
                </m:r>
              </m:sup>
              <m:e>
                <m:sSub>
                  <m:sSubPr>
                    <m:ctrlPr>
                      <w:rPr>
                        <w:rFonts w:ascii="Cambria Math" w:hAnsi="Cambria Math"/>
                        <w:i/>
                      </w:rPr>
                    </m:ctrlPr>
                  </m:sSubPr>
                  <m:e>
                    <m:r>
                      <w:rPr>
                        <w:rFonts w:ascii="Cambria Math" w:hAnsi="Cambria Math"/>
                      </w:rPr>
                      <m:t>t</m:t>
                    </m:r>
                  </m:e>
                  <m:sub>
                    <m:r>
                      <w:rPr>
                        <w:rFonts w:ascii="Cambria Math" w:hAnsi="Cambria Math"/>
                      </w:rPr>
                      <m:t>ij</m:t>
                    </m:r>
                  </m:sub>
                </m:sSub>
              </m:e>
            </m:nary>
            <m:r>
              <m:rPr>
                <m:sty m:val="p"/>
              </m:rPr>
              <w:rPr>
                <w:rFonts w:ascii="Cambria Math" w:eastAsiaTheme="minorEastAsia" w:hAnsi="Cambria Math"/>
              </w:rPr>
              <m:t>]</m:t>
            </m:r>
          </m:e>
          <m:sub>
            <m:r>
              <w:rPr>
                <w:rFonts w:ascii="Cambria Math" w:hAnsi="Cambria Math"/>
              </w:rPr>
              <m:t>n*1</m:t>
            </m:r>
          </m:sub>
        </m:sSub>
      </m:oMath>
      <w:r w:rsidRPr="00DC1AAA">
        <w:tab/>
      </w:r>
      <w:r w:rsidRPr="00DC1AAA">
        <w:tab/>
      </w:r>
      <w:r w:rsidRPr="00DC1AAA">
        <w:tab/>
      </w:r>
      <w:r w:rsidRPr="00DC1AAA">
        <w:tab/>
      </w:r>
      <w:r w:rsidRPr="00DC1AAA">
        <w:tab/>
      </w:r>
      <w:r w:rsidRPr="00DC1AAA">
        <w:tab/>
      </w:r>
      <w:r w:rsidRPr="00DC1AAA">
        <w:tab/>
      </w:r>
      <w:r w:rsidRPr="00DC1AAA">
        <w:tab/>
      </w:r>
      <w:r w:rsidRPr="00DC1AAA">
        <w:tab/>
        <w:t>(5)</w:t>
      </w:r>
    </w:p>
    <w:p w14:paraId="3895FAEF" w14:textId="77777777" w:rsidR="004848C9" w:rsidRPr="00DC1AAA" w:rsidRDefault="004848C9" w:rsidP="004848C9">
      <w:pPr>
        <w:ind w:firstLine="142"/>
        <w:jc w:val="both"/>
        <w:rPr>
          <w:rFonts w:eastAsiaTheme="minorHAnsi" w:cstheme="minorBidi"/>
          <w:sz w:val="22"/>
        </w:rPr>
      </w:pPr>
      <w:r w:rsidRPr="00DC1AAA">
        <w:t xml:space="preserve">R = </w:t>
      </w:r>
      <m:oMath>
        <m:sSub>
          <m:sSubPr>
            <m:ctrlPr>
              <w:rPr>
                <w:rFonts w:ascii="Cambria Math" w:hAnsi="Cambria Math"/>
                <w:i/>
              </w:rPr>
            </m:ctrlPr>
          </m:sSubPr>
          <m:e>
            <m:r>
              <m:rPr>
                <m:sty m:val="p"/>
              </m:rPr>
              <w:rPr>
                <w:rFonts w:ascii="Cambria Math" w:eastAsiaTheme="minorEastAsia" w:hAnsi="Cambria Math"/>
              </w:rPr>
              <m:t>[</m:t>
            </m:r>
            <m:nary>
              <m:naryPr>
                <m:chr m:val="∑"/>
                <m:limLoc m:val="undOvr"/>
                <m:ctrlPr>
                  <w:rPr>
                    <w:rFonts w:ascii="Cambria Math" w:hAnsi="Cambria Math"/>
                    <w:i/>
                  </w:rPr>
                </m:ctrlPr>
              </m:naryPr>
              <m:sub>
                <m:r>
                  <w:rPr>
                    <w:rFonts w:ascii="Cambria Math" w:eastAsiaTheme="minorEastAsia" w:hAnsi="Cambria Math"/>
                  </w:rPr>
                  <m:t>i=1</m:t>
                </m:r>
              </m:sub>
              <m:sup>
                <m:r>
                  <w:rPr>
                    <w:rFonts w:ascii="Cambria Math" w:eastAsiaTheme="minorEastAsia" w:hAnsi="Cambria Math"/>
                  </w:rPr>
                  <m:t>n</m:t>
                </m:r>
              </m:sup>
              <m:e>
                <m:sSub>
                  <m:sSubPr>
                    <m:ctrlPr>
                      <w:rPr>
                        <w:rFonts w:ascii="Cambria Math" w:hAnsi="Cambria Math"/>
                        <w:i/>
                      </w:rPr>
                    </m:ctrlPr>
                  </m:sSubPr>
                  <m:e>
                    <m:r>
                      <w:rPr>
                        <w:rFonts w:ascii="Cambria Math" w:hAnsi="Cambria Math"/>
                      </w:rPr>
                      <m:t>t</m:t>
                    </m:r>
                  </m:e>
                  <m:sub>
                    <m:r>
                      <w:rPr>
                        <w:rFonts w:ascii="Cambria Math" w:hAnsi="Cambria Math"/>
                      </w:rPr>
                      <m:t>ij</m:t>
                    </m:r>
                  </m:sub>
                </m:sSub>
              </m:e>
            </m:nary>
            <m:r>
              <m:rPr>
                <m:sty m:val="p"/>
              </m:rPr>
              <w:rPr>
                <w:rFonts w:ascii="Cambria Math" w:eastAsiaTheme="minorEastAsia" w:hAnsi="Cambria Math"/>
              </w:rPr>
              <m:t>]</m:t>
            </m:r>
          </m:e>
          <m:sub>
            <m:r>
              <w:rPr>
                <w:rFonts w:ascii="Cambria Math" w:hAnsi="Cambria Math"/>
              </w:rPr>
              <m:t>n*1</m:t>
            </m:r>
          </m:sub>
        </m:sSub>
      </m:oMath>
      <w:r w:rsidRPr="00DC1AAA">
        <w:tab/>
      </w:r>
      <w:r w:rsidRPr="00DC1AAA">
        <w:tab/>
      </w:r>
      <w:r w:rsidRPr="00DC1AAA">
        <w:tab/>
      </w:r>
      <w:r w:rsidRPr="00DC1AAA">
        <w:tab/>
      </w:r>
      <w:r w:rsidRPr="00DC1AAA">
        <w:tab/>
      </w:r>
      <w:r w:rsidRPr="00DC1AAA">
        <w:tab/>
      </w:r>
      <w:r w:rsidRPr="00DC1AAA">
        <w:tab/>
      </w:r>
      <w:r w:rsidRPr="00DC1AAA">
        <w:tab/>
      </w:r>
      <w:r w:rsidRPr="00DC1AAA">
        <w:tab/>
        <w:t>(6)</w:t>
      </w:r>
    </w:p>
    <w:p w14:paraId="6CC87A7D" w14:textId="77777777" w:rsidR="004848C9" w:rsidRPr="00DC1AAA" w:rsidRDefault="004848C9" w:rsidP="004848C9">
      <w:pPr>
        <w:ind w:firstLine="142"/>
        <w:jc w:val="both"/>
        <w:rPr>
          <w:b/>
          <w:i/>
        </w:rPr>
      </w:pPr>
    </w:p>
    <w:p w14:paraId="621006A4" w14:textId="77777777" w:rsidR="004848C9" w:rsidRPr="00DC1AAA" w:rsidRDefault="004848C9" w:rsidP="004848C9">
      <w:pPr>
        <w:jc w:val="both"/>
        <w:rPr>
          <w:rFonts w:eastAsiaTheme="minorHAnsi" w:cstheme="minorBidi"/>
          <w:sz w:val="22"/>
        </w:rPr>
      </w:pPr>
      <w:r w:rsidRPr="00DC1AAA">
        <w:rPr>
          <w:b/>
          <w:i/>
        </w:rPr>
        <w:t xml:space="preserve">Step 5: </w:t>
      </w:r>
      <w:r w:rsidRPr="00DC1AAA">
        <w:t>Drawing the cause–effect after calculating:</w:t>
      </w:r>
    </w:p>
    <w:p w14:paraId="1BDBBDE3" w14:textId="77777777" w:rsidR="004848C9" w:rsidRPr="00DC1AAA" w:rsidRDefault="004848C9" w:rsidP="004848C9">
      <w:pPr>
        <w:pStyle w:val="ListParagraph"/>
        <w:numPr>
          <w:ilvl w:val="0"/>
          <w:numId w:val="1"/>
        </w:numPr>
        <w:jc w:val="both"/>
        <w:rPr>
          <w:rFonts w:ascii="Times New Roman" w:hAnsi="Times New Roman"/>
        </w:rPr>
      </w:pPr>
      <w:r w:rsidRPr="00DC1AAA">
        <w:rPr>
          <w:rFonts w:ascii="Times New Roman" w:hAnsi="Times New Roman"/>
        </w:rPr>
        <w:t>Prominence (D+R</w:t>
      </w:r>
      <w:r w:rsidRPr="00DC1AAA">
        <w:rPr>
          <w:rFonts w:ascii="Times New Roman" w:eastAsia="Times New Roman" w:hAnsi="Times New Roman" w:cs="Times New Roman"/>
        </w:rPr>
        <w:t>),</w:t>
      </w:r>
      <w:r w:rsidRPr="00DC1AAA">
        <w:rPr>
          <w:rFonts w:ascii="Times New Roman" w:hAnsi="Times New Roman"/>
        </w:rPr>
        <w:t xml:space="preserve"> which reflects the importance of the criterion;</w:t>
      </w:r>
    </w:p>
    <w:p w14:paraId="58106E0D" w14:textId="77777777" w:rsidR="004848C9" w:rsidRPr="00DC1AAA" w:rsidRDefault="004848C9" w:rsidP="004848C9">
      <w:pPr>
        <w:pStyle w:val="ListParagraph"/>
        <w:numPr>
          <w:ilvl w:val="0"/>
          <w:numId w:val="1"/>
        </w:numPr>
        <w:jc w:val="both"/>
        <w:rPr>
          <w:rFonts w:ascii="Times New Roman" w:hAnsi="Times New Roman"/>
        </w:rPr>
      </w:pPr>
      <w:r w:rsidRPr="00DC1AAA">
        <w:rPr>
          <w:rFonts w:ascii="Times New Roman" w:hAnsi="Times New Roman"/>
        </w:rPr>
        <w:t>Relation (D-R</w:t>
      </w:r>
      <w:r w:rsidRPr="00DC1AAA">
        <w:rPr>
          <w:rFonts w:ascii="Times New Roman" w:eastAsia="Times New Roman" w:hAnsi="Times New Roman" w:cs="Times New Roman"/>
        </w:rPr>
        <w:t>); if</w:t>
      </w:r>
      <w:r w:rsidRPr="00DC1AAA">
        <w:rPr>
          <w:rFonts w:ascii="Times New Roman" w:hAnsi="Times New Roman"/>
        </w:rPr>
        <w:t xml:space="preserve"> positive, the factor belongs to the cause group</w:t>
      </w:r>
      <w:r w:rsidRPr="00DC1AAA">
        <w:rPr>
          <w:rFonts w:ascii="Times New Roman" w:eastAsia="Times New Roman" w:hAnsi="Times New Roman" w:cs="Times New Roman"/>
        </w:rPr>
        <w:t>, and</w:t>
      </w:r>
      <w:r w:rsidRPr="00DC1AAA">
        <w:rPr>
          <w:rFonts w:ascii="Times New Roman" w:hAnsi="Times New Roman"/>
        </w:rPr>
        <w:t xml:space="preserve"> if negative, </w:t>
      </w:r>
      <w:r w:rsidRPr="00DC1AAA">
        <w:rPr>
          <w:rFonts w:ascii="Times New Roman" w:eastAsia="Times New Roman" w:hAnsi="Times New Roman" w:cs="Times New Roman"/>
        </w:rPr>
        <w:t>it</w:t>
      </w:r>
      <w:r w:rsidRPr="00DC1AAA">
        <w:rPr>
          <w:rFonts w:ascii="Times New Roman" w:hAnsi="Times New Roman"/>
        </w:rPr>
        <w:t xml:space="preserve"> belongs to the effect group</w:t>
      </w:r>
      <w:r w:rsidRPr="00DC1AAA">
        <w:rPr>
          <w:rFonts w:ascii="Times New Roman" w:eastAsia="Times New Roman" w:hAnsi="Times New Roman" w:cs="Times New Roman"/>
        </w:rPr>
        <w:t>.</w:t>
      </w:r>
    </w:p>
    <w:p w14:paraId="095AD898" w14:textId="77777777" w:rsidR="004848C9" w:rsidRPr="00DC1AAA" w:rsidRDefault="004848C9" w:rsidP="004848C9">
      <w:pPr>
        <w:jc w:val="both"/>
      </w:pPr>
    </w:p>
    <w:p w14:paraId="7D33F9F6" w14:textId="77777777" w:rsidR="004848C9" w:rsidRPr="00DC1AAA" w:rsidRDefault="004848C9" w:rsidP="004848C9">
      <w:pPr>
        <w:jc w:val="both"/>
        <w:rPr>
          <w:rFonts w:eastAsiaTheme="minorHAnsi" w:cstheme="minorBidi"/>
          <w:sz w:val="22"/>
        </w:rPr>
      </w:pPr>
      <w:r w:rsidRPr="00DC1AAA">
        <w:t>For causal mapping, we considered the average of the matrix values as the threshold value.</w:t>
      </w:r>
    </w:p>
    <w:p w14:paraId="4E093BCA" w14:textId="77777777" w:rsidR="004848C9" w:rsidRPr="00DC1AAA" w:rsidRDefault="004848C9" w:rsidP="004848C9">
      <w:pPr>
        <w:jc w:val="both"/>
      </w:pPr>
    </w:p>
    <w:p w14:paraId="5347A41A" w14:textId="77777777" w:rsidR="004848C9" w:rsidRPr="00DC1AAA" w:rsidRDefault="004848C9" w:rsidP="004848C9">
      <w:pPr>
        <w:pStyle w:val="Heading2"/>
        <w:rPr>
          <w:i w:val="0"/>
        </w:rPr>
      </w:pPr>
      <w:r w:rsidRPr="00DC1AAA">
        <w:t>3.2 Fuzzy TOPSIS</w:t>
      </w:r>
    </w:p>
    <w:p w14:paraId="0EDB14B4" w14:textId="469C016A" w:rsidR="004848C9" w:rsidRPr="00DC1AAA" w:rsidRDefault="004848C9" w:rsidP="004848C9">
      <w:pPr>
        <w:spacing w:after="120"/>
        <w:jc w:val="both"/>
        <w:rPr>
          <w:rFonts w:eastAsiaTheme="minorHAnsi" w:cstheme="minorBidi"/>
          <w:sz w:val="22"/>
        </w:rPr>
      </w:pPr>
      <w:r w:rsidRPr="00DC1AAA">
        <w:t xml:space="preserve">TOPSIS was introduced by Hwang and Yoon (1981) and later extended by Chen (2000) with triangular fuzzy numbers (Nădăban </w:t>
      </w:r>
      <w:r w:rsidRPr="00DC1AAA">
        <w:rPr>
          <w:i/>
        </w:rPr>
        <w:t>et al</w:t>
      </w:r>
      <w:r w:rsidRPr="00DC1AAA">
        <w:t xml:space="preserve">., 2016). The fuzzy TOPSIS method has been used to identify and prioritise the enablers of the PDCA cycle that can contribute to customer demand resilience management after COVID-19. The choice of this method is justified by the dominant uncertainty post-COVID-19, inducing decision-making uncertainty, necessitating the use of a fuzzy method. It is combined with TOPSIS for ranking (Samaie </w:t>
      </w:r>
      <w:r w:rsidRPr="00DC1AAA">
        <w:rPr>
          <w:i/>
        </w:rPr>
        <w:t>et al</w:t>
      </w:r>
      <w:r w:rsidRPr="00DC1AAA">
        <w:t xml:space="preserve">., 2020). Fuzzy TOPSIS has been widely used in FMCDM systems (Ertuğrul and Karakaşoğlu, 2008).Recent applications of TOPSIS for COVID-19research include those in Husain </w:t>
      </w:r>
      <w:r w:rsidRPr="00DC1AAA">
        <w:rPr>
          <w:i/>
        </w:rPr>
        <w:t>et al</w:t>
      </w:r>
      <w:r w:rsidRPr="00DC1AAA">
        <w:t xml:space="preserve">. (2021) for circular economy implementation, Majumder </w:t>
      </w:r>
      <w:r w:rsidRPr="00DC1AAA">
        <w:rPr>
          <w:i/>
        </w:rPr>
        <w:t>et al</w:t>
      </w:r>
      <w:r w:rsidRPr="00DC1AAA">
        <w:t xml:space="preserve">. (2020) for risk factors for COVID-19 death, Naeem </w:t>
      </w:r>
      <w:r w:rsidRPr="00DC1AAA">
        <w:rPr>
          <w:i/>
        </w:rPr>
        <w:t>et al</w:t>
      </w:r>
      <w:r w:rsidRPr="00DC1AAA">
        <w:t>. (2020) for assessing cures of COVID-19,</w:t>
      </w:r>
      <w:r w:rsidR="00DF5859" w:rsidRPr="00DC1AAA">
        <w:t xml:space="preserve"> </w:t>
      </w:r>
      <w:r w:rsidRPr="00DC1AAA">
        <w:t xml:space="preserve">and Albahri </w:t>
      </w:r>
      <w:r w:rsidRPr="00DC1AAA">
        <w:rPr>
          <w:i/>
        </w:rPr>
        <w:t>et al</w:t>
      </w:r>
      <w:r w:rsidRPr="00DC1AAA">
        <w:t>. (2021) for multi-laboratory characteristics analysis. The steps are outlined as follows.</w:t>
      </w:r>
    </w:p>
    <w:p w14:paraId="05B60600" w14:textId="77777777" w:rsidR="004848C9" w:rsidRPr="00DC1AAA" w:rsidRDefault="004848C9" w:rsidP="004848C9">
      <w:pPr>
        <w:jc w:val="both"/>
        <w:rPr>
          <w:rFonts w:eastAsiaTheme="minorHAnsi" w:cstheme="minorBidi"/>
          <w:sz w:val="22"/>
        </w:rPr>
      </w:pPr>
      <w:r w:rsidRPr="00DC1AAA">
        <w:rPr>
          <w:b/>
          <w:i/>
        </w:rPr>
        <w:t xml:space="preserve">Step 1: </w:t>
      </w:r>
      <w:r w:rsidRPr="00DC1AAA">
        <w:t>Define the decision-making committee formed by K experts.</w:t>
      </w:r>
    </w:p>
    <w:p w14:paraId="3310E1DA" w14:textId="77777777" w:rsidR="004848C9" w:rsidRPr="00DC1AAA" w:rsidRDefault="004848C9" w:rsidP="004848C9">
      <w:pPr>
        <w:jc w:val="both"/>
        <w:rPr>
          <w:rFonts w:eastAsiaTheme="minorHAnsi" w:cstheme="minorBidi"/>
          <w:sz w:val="22"/>
        </w:rPr>
      </w:pPr>
      <w:r w:rsidRPr="00DC1AAA">
        <w:rPr>
          <w:b/>
          <w:i/>
        </w:rPr>
        <w:t xml:space="preserve">Step 2: </w:t>
      </w:r>
      <w:r w:rsidRPr="00DC1AAA">
        <w:t>Identify the PDCA resilience enablers.</w:t>
      </w:r>
    </w:p>
    <w:p w14:paraId="29B53659" w14:textId="77777777" w:rsidR="004848C9" w:rsidRPr="00DC1AAA" w:rsidRDefault="004848C9" w:rsidP="004848C9">
      <w:pPr>
        <w:jc w:val="both"/>
        <w:rPr>
          <w:rFonts w:eastAsiaTheme="minorHAnsi" w:cstheme="minorBidi"/>
          <w:sz w:val="22"/>
        </w:rPr>
      </w:pPr>
      <w:r w:rsidRPr="00DC1AAA">
        <w:rPr>
          <w:b/>
          <w:i/>
        </w:rPr>
        <w:t xml:space="preserve">Step 3: </w:t>
      </w:r>
      <w:r w:rsidRPr="00DC1AAA">
        <w:t xml:space="preserve">Get the criteria (PDCA steps) and alternatives (enablers) weighted by the experts with the defined linguistic variables and aggregate the fuzzy weighting. </w:t>
      </w:r>
    </w:p>
    <w:p w14:paraId="1938AE26" w14:textId="69EF215D" w:rsidR="004848C9" w:rsidRPr="00DC1AAA" w:rsidRDefault="004848C9" w:rsidP="00DF5859">
      <w:pPr>
        <w:ind w:firstLine="708"/>
        <w:jc w:val="both"/>
        <w:rPr>
          <w:rFonts w:eastAsiaTheme="minorHAnsi" w:cstheme="minorBidi"/>
          <w:sz w:val="22"/>
        </w:rPr>
      </w:pPr>
      <w:r w:rsidRPr="00DC1AAA">
        <w:t>We consider a problem with n alternatives A and m decision criteria.</w:t>
      </w:r>
      <w:r w:rsidRPr="00DC1AAA">
        <w:br/>
      </w:r>
      <m:oMathPara>
        <m:oMathParaPr>
          <m:jc m:val="centerGroup"/>
        </m:oMathParaPr>
        <m:oMath>
          <m:r>
            <w:rPr>
              <w:rFonts w:ascii="Cambria Math" w:eastAsiaTheme="minorEastAsia" w:hAnsi="Cambria Math"/>
            </w:rPr>
            <m:t>i ∈</m:t>
          </m:r>
          <m:d>
            <m:dPr>
              <m:ctrlPr>
                <w:rPr>
                  <w:rFonts w:ascii="Cambria Math" w:hAnsi="Cambria Math"/>
                  <w:i/>
                </w:rPr>
              </m:ctrlPr>
            </m:dPr>
            <m:e>
              <m:r>
                <w:rPr>
                  <w:rFonts w:ascii="Cambria Math" w:eastAsiaTheme="minorEastAsia" w:hAnsi="Cambria Math"/>
                </w:rPr>
                <m:t>1,…,n</m:t>
              </m:r>
            </m:e>
          </m:d>
          <m:r>
            <w:rPr>
              <w:rFonts w:ascii="Cambria Math" w:eastAsiaTheme="minorEastAsia" w:hAnsi="Cambria Math"/>
            </w:rPr>
            <m:t xml:space="preserve"> ;j∈(1, …, m)</m:t>
          </m:r>
        </m:oMath>
      </m:oMathPara>
    </w:p>
    <w:p w14:paraId="2E7D997C" w14:textId="77777777" w:rsidR="004848C9" w:rsidRPr="00DC1AAA" w:rsidRDefault="004848C9" w:rsidP="004848C9">
      <w:pPr>
        <w:jc w:val="both"/>
        <w:rPr>
          <w:rFonts w:eastAsiaTheme="minorHAnsi" w:cstheme="minorBidi"/>
          <w:sz w:val="22"/>
        </w:rPr>
      </w:pPr>
      <w:r w:rsidRPr="00DC1AAA">
        <w:t xml:space="preserve">We nominate the fuzzy weights of the kth decision-maker (expert) as: </w:t>
      </w:r>
    </w:p>
    <w:p w14:paraId="2375EDEF" w14:textId="77777777" w:rsidR="004848C9" w:rsidRPr="00DC1AAA" w:rsidRDefault="00081A8A" w:rsidP="004848C9">
      <w:pPr>
        <w:jc w:val="both"/>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eastAsiaTheme="minorEastAsia" w:hAnsi="Cambria Math"/>
              </w:rPr>
              <m:t>ijk</m:t>
            </m:r>
          </m:sub>
        </m:sSub>
      </m:oMath>
      <w:r w:rsidR="004848C9" w:rsidRPr="00DC1AAA">
        <w:t xml:space="preserve">= </w:t>
      </w:r>
      <m:oMath>
        <m:sSub>
          <m:sSubPr>
            <m:ctrlPr>
              <w:rPr>
                <w:rFonts w:ascii="Cambria Math" w:hAnsi="Cambria Math"/>
                <w:i/>
              </w:rPr>
            </m:ctrlPr>
          </m:sSubPr>
          <m:e>
            <m:r>
              <w:rPr>
                <w:rFonts w:ascii="Cambria Math" w:eastAsiaTheme="minorEastAsia" w:hAnsi="Cambria Math"/>
              </w:rPr>
              <m:t>(</m:t>
            </m:r>
            <m:r>
              <w:rPr>
                <w:rFonts w:ascii="Cambria Math" w:eastAsiaTheme="minorEastAsia" w:hAnsi="Cambria Math"/>
              </w:rPr>
              <m:t>a</m:t>
            </m:r>
          </m:e>
          <m:sub>
            <m:r>
              <w:rPr>
                <w:rFonts w:ascii="Cambria Math" w:eastAsiaTheme="minorEastAsia" w:hAnsi="Cambria Math"/>
              </w:rPr>
              <m:t>ijk</m:t>
            </m:r>
          </m:sub>
        </m:sSub>
        <m:r>
          <w:rPr>
            <w:rFonts w:ascii="Cambria Math" w:eastAsiaTheme="minorEastAsia" w:hAnsi="Cambria Math"/>
          </w:rPr>
          <m:t>,</m:t>
        </m:r>
        <m:sSub>
          <m:sSubPr>
            <m:ctrlPr>
              <w:rPr>
                <w:rFonts w:ascii="Cambria Math" w:hAnsi="Cambria Math"/>
                <w:i/>
              </w:rPr>
            </m:ctrlPr>
          </m:sSubPr>
          <m:e>
            <m:r>
              <w:rPr>
                <w:rFonts w:ascii="Cambria Math" w:eastAsiaTheme="minorEastAsia" w:hAnsi="Cambria Math"/>
              </w:rPr>
              <m:t>b</m:t>
            </m:r>
          </m:e>
          <m:sub>
            <m:r>
              <w:rPr>
                <w:rFonts w:ascii="Cambria Math" w:eastAsiaTheme="minorEastAsia" w:hAnsi="Cambria Math"/>
              </w:rPr>
              <m:t>ijk</m:t>
            </m:r>
          </m:sub>
        </m:sSub>
        <m:r>
          <w:rPr>
            <w:rFonts w:ascii="Cambria Math" w:eastAsiaTheme="minorEastAsia" w:hAnsi="Cambria Math"/>
          </w:rPr>
          <m:t>,</m:t>
        </m:r>
        <m:sSub>
          <m:sSubPr>
            <m:ctrlPr>
              <w:rPr>
                <w:rFonts w:ascii="Cambria Math" w:hAnsi="Cambria Math"/>
                <w:i/>
              </w:rPr>
            </m:ctrlPr>
          </m:sSubPr>
          <m:e>
            <m:r>
              <w:rPr>
                <w:rFonts w:ascii="Cambria Math" w:eastAsiaTheme="minorEastAsia" w:hAnsi="Cambria Math"/>
              </w:rPr>
              <m:t>c</m:t>
            </m:r>
          </m:e>
          <m:sub>
            <m:r>
              <w:rPr>
                <w:rFonts w:ascii="Cambria Math" w:eastAsiaTheme="minorEastAsia" w:hAnsi="Cambria Math"/>
              </w:rPr>
              <m:t>ijk</m:t>
            </m:r>
          </m:sub>
        </m:sSub>
        <m:r>
          <w:rPr>
            <w:rFonts w:ascii="Cambria Math" w:eastAsiaTheme="minorEastAsia" w:hAnsi="Cambria Math"/>
          </w:rPr>
          <m:t>)</m:t>
        </m:r>
      </m:oMath>
      <w:r w:rsidR="004848C9" w:rsidRPr="00DC1AAA">
        <w:tab/>
      </w:r>
      <w:r w:rsidR="004848C9" w:rsidRPr="00DC1AAA">
        <w:tab/>
      </w:r>
      <w:r w:rsidR="004848C9" w:rsidRPr="00DC1AAA">
        <w:tab/>
      </w:r>
      <w:r w:rsidR="004848C9" w:rsidRPr="00DC1AAA">
        <w:tab/>
      </w:r>
      <w:r w:rsidR="004848C9" w:rsidRPr="00DC1AAA">
        <w:tab/>
      </w:r>
      <w:r w:rsidR="004848C9" w:rsidRPr="00DC1AAA">
        <w:tab/>
      </w:r>
      <w:r w:rsidR="004848C9" w:rsidRPr="00DC1AAA">
        <w:tab/>
      </w:r>
      <w:r w:rsidR="004848C9" w:rsidRPr="00DC1AAA">
        <w:tab/>
      </w:r>
      <w:r w:rsidR="004848C9" w:rsidRPr="00DC1AAA">
        <w:tab/>
        <w:t xml:space="preserve">(7) </w:t>
      </w:r>
    </w:p>
    <w:p w14:paraId="7E35B307" w14:textId="77777777" w:rsidR="004848C9" w:rsidRPr="00DC1AAA" w:rsidRDefault="00081A8A" w:rsidP="004848C9">
      <w:pPr>
        <w:jc w:val="both"/>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w</m:t>
                </m:r>
              </m:e>
            </m:acc>
          </m:e>
          <m:sub>
            <m:r>
              <w:rPr>
                <w:rFonts w:ascii="Cambria Math" w:eastAsiaTheme="minorEastAsia" w:hAnsi="Cambria Math"/>
              </w:rPr>
              <m:t>ijk</m:t>
            </m:r>
          </m:sub>
        </m:sSub>
      </m:oMath>
      <w:r w:rsidR="004848C9" w:rsidRPr="00DC1AAA">
        <w:t xml:space="preserve">= </w:t>
      </w:r>
      <m:oMath>
        <m:sSub>
          <m:sSubPr>
            <m:ctrlPr>
              <w:rPr>
                <w:rFonts w:ascii="Cambria Math" w:hAnsi="Cambria Math"/>
                <w:i/>
              </w:rPr>
            </m:ctrlPr>
          </m:sSubPr>
          <m:e>
            <m:r>
              <w:rPr>
                <w:rFonts w:ascii="Cambria Math" w:eastAsiaTheme="minorEastAsia" w:hAnsi="Cambria Math"/>
              </w:rPr>
              <m:t>(</m:t>
            </m:r>
            <m:r>
              <w:rPr>
                <w:rFonts w:ascii="Cambria Math" w:eastAsiaTheme="minorEastAsia" w:hAnsi="Cambria Math"/>
              </w:rPr>
              <m:t>w</m:t>
            </m:r>
          </m:e>
          <m:sub>
            <m:r>
              <w:rPr>
                <w:rFonts w:ascii="Cambria Math" w:eastAsiaTheme="minorEastAsia" w:hAnsi="Cambria Math"/>
              </w:rPr>
              <m:t>ijk</m:t>
            </m:r>
            <m:r>
              <w:rPr>
                <w:rFonts w:ascii="Cambria Math" w:eastAsiaTheme="minorEastAsia" w:hAnsi="Cambria Math"/>
              </w:rPr>
              <m:t>1</m:t>
            </m:r>
          </m:sub>
        </m:sSub>
        <m:r>
          <w:rPr>
            <w:rFonts w:ascii="Cambria Math" w:eastAsiaTheme="minorEastAsia" w:hAnsi="Cambria Math"/>
          </w:rPr>
          <m:t>,</m:t>
        </m:r>
        <m:sSub>
          <m:sSubPr>
            <m:ctrlPr>
              <w:rPr>
                <w:rFonts w:ascii="Cambria Math" w:hAnsi="Cambria Math"/>
                <w:i/>
              </w:rPr>
            </m:ctrlPr>
          </m:sSubPr>
          <m:e>
            <m:r>
              <w:rPr>
                <w:rFonts w:ascii="Cambria Math" w:eastAsiaTheme="minorEastAsia" w:hAnsi="Cambria Math"/>
              </w:rPr>
              <m:t>w</m:t>
            </m:r>
          </m:e>
          <m:sub>
            <m:r>
              <w:rPr>
                <w:rFonts w:ascii="Cambria Math" w:eastAsiaTheme="minorEastAsia" w:hAnsi="Cambria Math"/>
              </w:rPr>
              <m:t>ijk</m:t>
            </m:r>
            <m:r>
              <w:rPr>
                <w:rFonts w:ascii="Cambria Math" w:eastAsiaTheme="minorEastAsia" w:hAnsi="Cambria Math"/>
              </w:rPr>
              <m:t>2</m:t>
            </m:r>
          </m:sub>
        </m:sSub>
        <m:r>
          <w:rPr>
            <w:rFonts w:ascii="Cambria Math" w:eastAsiaTheme="minorEastAsia" w:hAnsi="Cambria Math"/>
          </w:rPr>
          <m:t>,</m:t>
        </m:r>
        <m:sSub>
          <m:sSubPr>
            <m:ctrlPr>
              <w:rPr>
                <w:rFonts w:ascii="Cambria Math" w:hAnsi="Cambria Math"/>
                <w:i/>
              </w:rPr>
            </m:ctrlPr>
          </m:sSubPr>
          <m:e>
            <m:r>
              <w:rPr>
                <w:rFonts w:ascii="Cambria Math" w:eastAsiaTheme="minorEastAsia" w:hAnsi="Cambria Math"/>
              </w:rPr>
              <m:t>w</m:t>
            </m:r>
          </m:e>
          <m:sub>
            <m:r>
              <w:rPr>
                <w:rFonts w:ascii="Cambria Math" w:eastAsiaTheme="minorEastAsia" w:hAnsi="Cambria Math"/>
              </w:rPr>
              <m:t>ij</m:t>
            </m:r>
            <m:r>
              <w:rPr>
                <w:rFonts w:ascii="Cambria Math" w:eastAsiaTheme="minorEastAsia" w:hAnsi="Cambria Math"/>
              </w:rPr>
              <m:t>k</m:t>
            </m:r>
            <m:r>
              <w:rPr>
                <w:rFonts w:ascii="Cambria Math" w:eastAsiaTheme="minorEastAsia" w:hAnsi="Cambria Math"/>
              </w:rPr>
              <m:t>3</m:t>
            </m:r>
          </m:sub>
        </m:sSub>
        <m:r>
          <w:rPr>
            <w:rFonts w:ascii="Cambria Math" w:eastAsiaTheme="minorEastAsia" w:hAnsi="Cambria Math"/>
            <w:szCs w:val="24"/>
          </w:rPr>
          <m:t>)</m:t>
        </m:r>
      </m:oMath>
      <w:r w:rsidR="004848C9" w:rsidRPr="00DC1AAA">
        <w:t>,</w:t>
      </w:r>
      <w:r w:rsidR="004848C9" w:rsidRPr="00DC1AAA">
        <w:tab/>
      </w:r>
      <w:r w:rsidR="004848C9" w:rsidRPr="00DC1AAA">
        <w:tab/>
      </w:r>
      <w:r w:rsidR="004848C9" w:rsidRPr="00DC1AAA">
        <w:tab/>
      </w:r>
      <w:r w:rsidR="004848C9" w:rsidRPr="00DC1AAA">
        <w:tab/>
      </w:r>
      <w:r w:rsidR="004848C9" w:rsidRPr="00DC1AAA">
        <w:tab/>
      </w:r>
      <w:r w:rsidR="004848C9" w:rsidRPr="00DC1AAA">
        <w:tab/>
      </w:r>
      <w:r w:rsidR="004848C9" w:rsidRPr="00DC1AAA">
        <w:tab/>
      </w:r>
      <w:r w:rsidR="004848C9" w:rsidRPr="00DC1AAA">
        <w:tab/>
        <w:t xml:space="preserve">(8) </w:t>
      </w:r>
    </w:p>
    <w:p w14:paraId="6D21FF23" w14:textId="77777777" w:rsidR="004848C9" w:rsidRPr="00DC1AAA" w:rsidRDefault="004848C9" w:rsidP="004848C9">
      <w:pPr>
        <w:jc w:val="both"/>
      </w:pPr>
      <w:r w:rsidRPr="00DC1AAA">
        <w:t>While</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ij</m:t>
            </m:r>
          </m:sub>
        </m:sSub>
      </m:oMath>
      <w:r w:rsidRPr="00DC1AAA">
        <w:t>: aggregate fuzzy weighting of each alternative</w:t>
      </w:r>
    </w:p>
    <w:p w14:paraId="4C45DB9F" w14:textId="77777777" w:rsidR="004848C9" w:rsidRPr="00DC1AAA" w:rsidRDefault="00081A8A" w:rsidP="004848C9">
      <w:pPr>
        <w:jc w:val="both"/>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w</m:t>
                </m:r>
              </m:e>
            </m:acc>
          </m:e>
          <m:sub>
            <m:r>
              <w:rPr>
                <w:rFonts w:ascii="Cambria Math" w:eastAsiaTheme="minorEastAsia" w:hAnsi="Cambria Math"/>
              </w:rPr>
              <m:t>j</m:t>
            </m:r>
          </m:sub>
        </m:sSub>
      </m:oMath>
      <w:r w:rsidR="004848C9" w:rsidRPr="00DC1AAA">
        <w:t>: Aggregate fuzzy weighting of each criterion</w:t>
      </w:r>
    </w:p>
    <w:p w14:paraId="2F0750FC" w14:textId="77777777" w:rsidR="004848C9" w:rsidRPr="00DC1AAA" w:rsidRDefault="004848C9" w:rsidP="004848C9">
      <w:pPr>
        <w:jc w:val="both"/>
        <w:rPr>
          <w:rFonts w:eastAsiaTheme="minorHAnsi" w:cstheme="minorBidi"/>
          <w:sz w:val="22"/>
        </w:rPr>
      </w:pPr>
      <w:r w:rsidRPr="00DC1AAA">
        <w:t>Then,</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ij</m:t>
            </m:r>
          </m:sub>
        </m:sSub>
        <m:r>
          <w:rPr>
            <w:rFonts w:ascii="Cambria Math" w:eastAsiaTheme="minorEastAsia" w:hAnsi="Cambria Math"/>
          </w:rPr>
          <m:t>=</m:t>
        </m:r>
        <m:sSub>
          <m:sSubPr>
            <m:ctrlPr>
              <w:rPr>
                <w:rFonts w:ascii="Cambria Math" w:hAnsi="Cambria Math"/>
                <w:i/>
              </w:rPr>
            </m:ctrlPr>
          </m:sSubPr>
          <m:e>
            <m:r>
              <w:rPr>
                <w:rFonts w:ascii="Cambria Math" w:eastAsiaTheme="minorEastAsia" w:hAnsi="Cambria Math"/>
              </w:rPr>
              <m:t>(a</m:t>
            </m:r>
          </m:e>
          <m:sub>
            <m:r>
              <w:rPr>
                <w:rFonts w:ascii="Cambria Math" w:eastAsiaTheme="minorEastAsia" w:hAnsi="Cambria Math"/>
              </w:rPr>
              <m:t>ij</m:t>
            </m:r>
          </m:sub>
        </m:sSub>
        <m:r>
          <w:rPr>
            <w:rFonts w:ascii="Cambria Math" w:eastAsiaTheme="minorEastAsia" w:hAnsi="Cambria Math"/>
          </w:rPr>
          <m:t>,</m:t>
        </m:r>
        <m:sSub>
          <m:sSubPr>
            <m:ctrlPr>
              <w:rPr>
                <w:rFonts w:ascii="Cambria Math" w:hAnsi="Cambria Math"/>
                <w:i/>
              </w:rPr>
            </m:ctrlPr>
          </m:sSubPr>
          <m:e>
            <m:r>
              <w:rPr>
                <w:rFonts w:ascii="Cambria Math" w:eastAsiaTheme="minorEastAsia" w:hAnsi="Cambria Math"/>
              </w:rPr>
              <m:t>b</m:t>
            </m:r>
          </m:e>
          <m:sub>
            <m:r>
              <w:rPr>
                <w:rFonts w:ascii="Cambria Math" w:eastAsiaTheme="minorEastAsia" w:hAnsi="Cambria Math"/>
              </w:rPr>
              <m:t>ij</m:t>
            </m:r>
          </m:sub>
        </m:sSub>
        <m:r>
          <w:rPr>
            <w:rFonts w:ascii="Cambria Math" w:eastAsiaTheme="minorEastAsia" w:hAnsi="Cambria Math"/>
          </w:rPr>
          <m:t>,</m:t>
        </m:r>
        <m:sSub>
          <m:sSubPr>
            <m:ctrlPr>
              <w:rPr>
                <w:rFonts w:ascii="Cambria Math" w:hAnsi="Cambria Math"/>
                <w:i/>
              </w:rPr>
            </m:ctrlPr>
          </m:sSubPr>
          <m:e>
            <m:r>
              <w:rPr>
                <w:rFonts w:ascii="Cambria Math" w:eastAsiaTheme="minorEastAsia" w:hAnsi="Cambria Math"/>
              </w:rPr>
              <m:t>c</m:t>
            </m:r>
          </m:e>
          <m:sub>
            <m:r>
              <w:rPr>
                <w:rFonts w:ascii="Cambria Math" w:eastAsiaTheme="minorEastAsia" w:hAnsi="Cambria Math"/>
              </w:rPr>
              <m:t>ij</m:t>
            </m:r>
          </m:sub>
        </m:sSub>
        <m:r>
          <w:rPr>
            <w:rFonts w:ascii="Cambria Math" w:eastAsiaTheme="minorEastAsia" w:hAnsi="Cambria Math"/>
          </w:rPr>
          <m:t>)</m:t>
        </m:r>
      </m:oMath>
      <w:r w:rsidRPr="00DC1AAA">
        <w:tab/>
      </w:r>
      <w:r w:rsidRPr="00DC1AAA">
        <w:tab/>
      </w:r>
      <w:r w:rsidRPr="00DC1AAA">
        <w:tab/>
      </w:r>
      <w:r w:rsidRPr="00DC1AAA">
        <w:tab/>
      </w:r>
      <w:r w:rsidRPr="00DC1AAA">
        <w:tab/>
      </w:r>
      <w:r w:rsidRPr="00DC1AAA">
        <w:tab/>
      </w:r>
      <w:r w:rsidRPr="00DC1AAA">
        <w:tab/>
      </w:r>
      <w:r w:rsidRPr="00DC1AAA">
        <w:tab/>
        <w:t>(9)</w:t>
      </w:r>
    </w:p>
    <w:p w14:paraId="46BA8E71" w14:textId="77777777" w:rsidR="004848C9" w:rsidRPr="00DC1AAA" w:rsidRDefault="004848C9" w:rsidP="004848C9">
      <w:pPr>
        <w:jc w:val="both"/>
        <w:rPr>
          <w:rFonts w:eastAsiaTheme="minorHAnsi" w:cstheme="minorBidi"/>
          <w:sz w:val="22"/>
        </w:rPr>
      </w:pPr>
      <w:r w:rsidRPr="00DC1AAA">
        <w:t>Knowing that</w:t>
      </w:r>
      <m:oMath>
        <m:sSub>
          <m:sSubPr>
            <m:ctrlPr>
              <w:rPr>
                <w:rFonts w:ascii="Cambria Math" w:hAnsi="Cambria Math"/>
                <w:i/>
              </w:rPr>
            </m:ctrlPr>
          </m:sSubPr>
          <m:e>
            <m:r>
              <w:rPr>
                <w:rFonts w:ascii="Cambria Math" w:eastAsiaTheme="minorEastAsia" w:hAnsi="Cambria Math"/>
              </w:rPr>
              <m:t>a</m:t>
            </m:r>
          </m:e>
          <m:sub>
            <m:r>
              <w:rPr>
                <w:rFonts w:ascii="Cambria Math" w:eastAsiaTheme="minorEastAsia" w:hAnsi="Cambria Math"/>
              </w:rPr>
              <m:t>ij</m:t>
            </m:r>
          </m:sub>
        </m:sSub>
      </m:oMath>
      <w:r w:rsidRPr="00DC1AAA">
        <w:t xml:space="preserve"> =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eastAsiaTheme="minorEastAsia" w:hAnsi="Cambria Math"/>
                  </w:rPr>
                  <m:t>k</m:t>
                </m:r>
              </m:lim>
            </m:limLow>
          </m:fName>
          <m:e>
            <m:d>
              <m:dPr>
                <m:begChr m:val="{"/>
                <m:endChr m:val="}"/>
                <m:ctrlPr>
                  <w:rPr>
                    <w:rFonts w:ascii="Cambria Math" w:hAnsi="Cambria Math"/>
                    <w:i/>
                  </w:rPr>
                </m:ctrlPr>
              </m:dPr>
              <m:e>
                <m:sSub>
                  <m:sSubPr>
                    <m:ctrlPr>
                      <w:rPr>
                        <w:rFonts w:ascii="Cambria Math" w:hAnsi="Cambria Math"/>
                        <w:i/>
                      </w:rPr>
                    </m:ctrlPr>
                  </m:sSubPr>
                  <m:e>
                    <m:r>
                      <w:rPr>
                        <w:rFonts w:ascii="Cambria Math" w:eastAsiaTheme="minorEastAsia" w:hAnsi="Cambria Math"/>
                      </w:rPr>
                      <m:t>a</m:t>
                    </m:r>
                  </m:e>
                  <m:sub>
                    <m:r>
                      <w:rPr>
                        <w:rFonts w:ascii="Cambria Math" w:eastAsiaTheme="minorEastAsia" w:hAnsi="Cambria Math"/>
                      </w:rPr>
                      <m:t>ijk</m:t>
                    </m:r>
                  </m:sub>
                </m:sSub>
              </m:e>
            </m:d>
          </m:e>
        </m:func>
      </m:oMath>
      <w:r w:rsidRPr="00DC1AAA">
        <w:tab/>
      </w:r>
      <w:r w:rsidRPr="00DC1AAA">
        <w:tab/>
      </w:r>
      <w:r w:rsidRPr="00DC1AAA">
        <w:tab/>
      </w:r>
      <w:r w:rsidRPr="00DC1AAA">
        <w:tab/>
      </w:r>
      <w:r w:rsidRPr="00DC1AAA">
        <w:tab/>
      </w:r>
      <w:r w:rsidRPr="00DC1AAA">
        <w:tab/>
      </w:r>
      <w:r w:rsidRPr="00DC1AAA">
        <w:tab/>
        <w:t>(10)</w:t>
      </w:r>
    </w:p>
    <w:p w14:paraId="7DF7560B" w14:textId="77777777" w:rsidR="004848C9" w:rsidRPr="00DC1AAA" w:rsidRDefault="00081A8A" w:rsidP="004848C9">
      <w:pPr>
        <w:jc w:val="both"/>
      </w:pPr>
      <m:oMath>
        <m:sSub>
          <m:sSubPr>
            <m:ctrlPr>
              <w:rPr>
                <w:rFonts w:ascii="Cambria Math" w:hAnsi="Cambria Math"/>
                <w:i/>
              </w:rPr>
            </m:ctrlPr>
          </m:sSubPr>
          <m:e>
            <m:r>
              <w:rPr>
                <w:rFonts w:ascii="Cambria Math" w:eastAsiaTheme="minorEastAsia" w:hAnsi="Cambria Math"/>
              </w:rPr>
              <m:t>b</m:t>
            </m:r>
          </m:e>
          <m:sub>
            <m:r>
              <w:rPr>
                <w:rFonts w:ascii="Cambria Math" w:eastAsiaTheme="minorEastAsia" w:hAnsi="Cambria Math"/>
              </w:rPr>
              <m:t>ij</m:t>
            </m:r>
          </m:sub>
        </m:sSub>
      </m:oMath>
      <w:r w:rsidR="004848C9" w:rsidRPr="00DC1AAA">
        <w:t xml:space="preserve"> = </w:t>
      </w:r>
      <m:oMath>
        <m:f>
          <m:fPr>
            <m:ctrlPr>
              <w:rPr>
                <w:rFonts w:ascii="Cambria Math" w:hAnsi="Cambria Math"/>
                <w:i/>
              </w:rPr>
            </m:ctrlPr>
          </m:fPr>
          <m:num>
            <m:r>
              <w:rPr>
                <w:rFonts w:ascii="Cambria Math" w:eastAsiaTheme="minorEastAsia" w:hAnsi="Cambria Math"/>
              </w:rPr>
              <m:t>1</m:t>
            </m:r>
          </m:num>
          <m:den>
            <m:r>
              <w:rPr>
                <w:rFonts w:ascii="Cambria Math" w:eastAsiaTheme="minorEastAsia" w:hAnsi="Cambria Math"/>
              </w:rPr>
              <m:t>K</m:t>
            </m:r>
          </m:den>
        </m:f>
        <m:nary>
          <m:naryPr>
            <m:chr m:val="∑"/>
            <m:limLoc m:val="undOvr"/>
            <m:ctrlPr>
              <w:rPr>
                <w:rFonts w:ascii="Cambria Math" w:hAnsi="Cambria Math"/>
                <w:i/>
              </w:rPr>
            </m:ctrlPr>
          </m:naryPr>
          <m:sub>
            <m:r>
              <w:rPr>
                <w:rFonts w:ascii="Cambria Math" w:eastAsiaTheme="minorEastAsia" w:hAnsi="Cambria Math"/>
              </w:rPr>
              <m:t>k</m:t>
            </m:r>
            <m:r>
              <w:rPr>
                <w:rFonts w:ascii="Cambria Math" w:eastAsiaTheme="minorEastAsia" w:hAnsi="Cambria Math"/>
              </w:rPr>
              <m:t>=1</m:t>
            </m:r>
          </m:sub>
          <m:sup>
            <m:r>
              <w:rPr>
                <w:rFonts w:ascii="Cambria Math" w:eastAsiaTheme="minorEastAsia" w:hAnsi="Cambria Math"/>
              </w:rPr>
              <m:t>K</m:t>
            </m:r>
          </m:sup>
          <m:e>
            <m:sSub>
              <m:sSubPr>
                <m:ctrlPr>
                  <w:rPr>
                    <w:rFonts w:ascii="Cambria Math" w:hAnsi="Cambria Math"/>
                    <w:i/>
                  </w:rPr>
                </m:ctrlPr>
              </m:sSubPr>
              <m:e>
                <m:r>
                  <w:rPr>
                    <w:rFonts w:ascii="Cambria Math" w:eastAsiaTheme="minorEastAsia" w:hAnsi="Cambria Math"/>
                  </w:rPr>
                  <m:t>b</m:t>
                </m:r>
              </m:e>
              <m:sub>
                <m:r>
                  <w:rPr>
                    <w:rFonts w:ascii="Cambria Math" w:eastAsiaTheme="minorEastAsia" w:hAnsi="Cambria Math"/>
                  </w:rPr>
                  <m:t>ijk</m:t>
                </m:r>
              </m:sub>
            </m:sSub>
          </m:e>
        </m:nary>
      </m:oMath>
      <w:r w:rsidR="004848C9" w:rsidRPr="00DC1AAA">
        <w:tab/>
      </w:r>
      <w:r w:rsidR="004848C9" w:rsidRPr="00DC1AAA">
        <w:tab/>
      </w:r>
      <w:r w:rsidR="004848C9" w:rsidRPr="00DC1AAA">
        <w:tab/>
      </w:r>
      <w:r w:rsidR="004848C9" w:rsidRPr="00DC1AAA">
        <w:tab/>
      </w:r>
      <w:r w:rsidR="004848C9" w:rsidRPr="00DC1AAA">
        <w:tab/>
      </w:r>
      <w:r w:rsidR="004848C9" w:rsidRPr="00DC1AAA">
        <w:tab/>
      </w:r>
      <w:r w:rsidR="004848C9" w:rsidRPr="00DC1AAA">
        <w:tab/>
      </w:r>
      <w:r w:rsidR="004848C9" w:rsidRPr="00DC1AAA">
        <w:tab/>
      </w:r>
      <w:r w:rsidR="004848C9" w:rsidRPr="00DC1AAA">
        <w:tab/>
        <w:t>(11)</w:t>
      </w:r>
    </w:p>
    <w:p w14:paraId="14ACF1C3" w14:textId="77777777" w:rsidR="004848C9" w:rsidRPr="00DC1AAA" w:rsidRDefault="00081A8A" w:rsidP="004848C9">
      <w:pPr>
        <w:jc w:val="both"/>
      </w:pPr>
      <m:oMath>
        <m:sSub>
          <m:sSubPr>
            <m:ctrlPr>
              <w:rPr>
                <w:rFonts w:ascii="Cambria Math" w:hAnsi="Cambria Math"/>
                <w:i/>
              </w:rPr>
            </m:ctrlPr>
          </m:sSubPr>
          <m:e>
            <m:r>
              <w:rPr>
                <w:rFonts w:ascii="Cambria Math" w:eastAsiaTheme="minorEastAsia" w:hAnsi="Cambria Math"/>
              </w:rPr>
              <m:t>c</m:t>
            </m:r>
          </m:e>
          <m:sub>
            <m:r>
              <w:rPr>
                <w:rFonts w:ascii="Cambria Math" w:eastAsiaTheme="minorEastAsia" w:hAnsi="Cambria Math"/>
              </w:rPr>
              <m:t>ij</m:t>
            </m:r>
          </m:sub>
        </m:sSub>
      </m:oMath>
      <w:r w:rsidR="004848C9" w:rsidRPr="00DC1AAA">
        <w:t xml:space="preserve">=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r>
                  <w:rPr>
                    <w:rFonts w:ascii="Cambria Math" w:eastAsiaTheme="minorEastAsia" w:hAnsi="Cambria Math"/>
                  </w:rPr>
                  <m:t>k</m:t>
                </m:r>
              </m:lim>
            </m:limLow>
          </m:fName>
          <m:e>
            <m:d>
              <m:dPr>
                <m:begChr m:val="{"/>
                <m:endChr m:val="}"/>
                <m:ctrlPr>
                  <w:rPr>
                    <w:rFonts w:ascii="Cambria Math" w:hAnsi="Cambria Math"/>
                    <w:i/>
                  </w:rPr>
                </m:ctrlPr>
              </m:dPr>
              <m:e>
                <m:sSub>
                  <m:sSubPr>
                    <m:ctrlPr>
                      <w:rPr>
                        <w:rFonts w:ascii="Cambria Math" w:hAnsi="Cambria Math"/>
                        <w:i/>
                      </w:rPr>
                    </m:ctrlPr>
                  </m:sSubPr>
                  <m:e>
                    <m:r>
                      <w:rPr>
                        <w:rFonts w:ascii="Cambria Math" w:eastAsiaTheme="minorEastAsia" w:hAnsi="Cambria Math"/>
                      </w:rPr>
                      <m:t>c</m:t>
                    </m:r>
                  </m:e>
                  <m:sub>
                    <m:r>
                      <w:rPr>
                        <w:rFonts w:ascii="Cambria Math" w:eastAsiaTheme="minorEastAsia" w:hAnsi="Cambria Math"/>
                      </w:rPr>
                      <m:t>ijk</m:t>
                    </m:r>
                  </m:sub>
                </m:sSub>
              </m:e>
            </m:d>
          </m:e>
        </m:func>
      </m:oMath>
      <w:r w:rsidR="004848C9" w:rsidRPr="00DC1AAA">
        <w:tab/>
      </w:r>
      <w:r w:rsidR="004848C9" w:rsidRPr="00DC1AAA">
        <w:tab/>
      </w:r>
      <w:r w:rsidR="004848C9" w:rsidRPr="00DC1AAA">
        <w:tab/>
      </w:r>
      <w:r w:rsidR="004848C9" w:rsidRPr="00DC1AAA">
        <w:tab/>
      </w:r>
      <w:r w:rsidR="004848C9" w:rsidRPr="00DC1AAA">
        <w:tab/>
      </w:r>
      <w:r w:rsidR="004848C9" w:rsidRPr="00DC1AAA">
        <w:tab/>
      </w:r>
      <w:r w:rsidR="004848C9" w:rsidRPr="00DC1AAA">
        <w:tab/>
      </w:r>
      <w:r w:rsidR="004848C9" w:rsidRPr="00DC1AAA">
        <w:tab/>
      </w:r>
      <w:r w:rsidR="004848C9" w:rsidRPr="00DC1AAA">
        <w:tab/>
        <w:t>(12)</w:t>
      </w:r>
    </w:p>
    <w:p w14:paraId="49C392CA" w14:textId="77777777" w:rsidR="004848C9" w:rsidRPr="00DC1AAA" w:rsidRDefault="004848C9" w:rsidP="004848C9">
      <w:pPr>
        <w:jc w:val="both"/>
      </w:pPr>
      <w:r w:rsidRPr="00DC1AAA">
        <w:t>Additionally,</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w</m:t>
                </m:r>
              </m:e>
            </m:acc>
          </m:e>
          <m:sub>
            <m:r>
              <w:rPr>
                <w:rFonts w:ascii="Cambria Math" w:eastAsiaTheme="minorEastAsia" w:hAnsi="Cambria Math"/>
              </w:rPr>
              <m:t>j</m:t>
            </m:r>
          </m:sub>
        </m:sSub>
      </m:oMath>
      <w:r w:rsidRPr="00DC1AAA">
        <w:t xml:space="preserve">= </w:t>
      </w:r>
      <m:oMath>
        <m:sSub>
          <m:sSubPr>
            <m:ctrlPr>
              <w:rPr>
                <w:rFonts w:ascii="Cambria Math" w:hAnsi="Cambria Math"/>
                <w:i/>
              </w:rPr>
            </m:ctrlPr>
          </m:sSubPr>
          <m:e>
            <m:r>
              <w:rPr>
                <w:rFonts w:ascii="Cambria Math" w:eastAsiaTheme="minorEastAsia" w:hAnsi="Cambria Math"/>
              </w:rPr>
              <m:t>(w</m:t>
            </m:r>
          </m:e>
          <m:sub>
            <m:r>
              <w:rPr>
                <w:rFonts w:ascii="Cambria Math" w:eastAsiaTheme="minorEastAsia" w:hAnsi="Cambria Math"/>
              </w:rPr>
              <m:t>j1</m:t>
            </m:r>
          </m:sub>
        </m:sSub>
        <m:r>
          <w:rPr>
            <w:rFonts w:ascii="Cambria Math" w:eastAsiaTheme="minorEastAsia" w:hAnsi="Cambria Math"/>
          </w:rPr>
          <m:t>,</m:t>
        </m:r>
        <m:sSub>
          <m:sSubPr>
            <m:ctrlPr>
              <w:rPr>
                <w:rFonts w:ascii="Cambria Math" w:hAnsi="Cambria Math"/>
                <w:i/>
              </w:rPr>
            </m:ctrlPr>
          </m:sSubPr>
          <m:e>
            <m:r>
              <w:rPr>
                <w:rFonts w:ascii="Cambria Math" w:eastAsiaTheme="minorEastAsia" w:hAnsi="Cambria Math"/>
              </w:rPr>
              <m:t>w</m:t>
            </m:r>
          </m:e>
          <m:sub>
            <m:r>
              <w:rPr>
                <w:rFonts w:ascii="Cambria Math" w:eastAsiaTheme="minorEastAsia" w:hAnsi="Cambria Math"/>
              </w:rPr>
              <m:t>j2</m:t>
            </m:r>
          </m:sub>
        </m:sSub>
        <m:r>
          <w:rPr>
            <w:rFonts w:ascii="Cambria Math" w:eastAsiaTheme="minorEastAsia" w:hAnsi="Cambria Math"/>
          </w:rPr>
          <m:t>,</m:t>
        </m:r>
        <m:sSub>
          <m:sSubPr>
            <m:ctrlPr>
              <w:rPr>
                <w:rFonts w:ascii="Cambria Math" w:hAnsi="Cambria Math"/>
                <w:i/>
              </w:rPr>
            </m:ctrlPr>
          </m:sSubPr>
          <m:e>
            <m:r>
              <w:rPr>
                <w:rFonts w:ascii="Cambria Math" w:eastAsiaTheme="minorEastAsia" w:hAnsi="Cambria Math"/>
              </w:rPr>
              <m:t>w</m:t>
            </m:r>
          </m:e>
          <m:sub>
            <m:r>
              <w:rPr>
                <w:rFonts w:ascii="Cambria Math" w:eastAsiaTheme="minorEastAsia" w:hAnsi="Cambria Math"/>
              </w:rPr>
              <m:t>j3</m:t>
            </m:r>
          </m:sub>
        </m:sSub>
        <m:r>
          <w:rPr>
            <w:rFonts w:ascii="Cambria Math" w:eastAsiaTheme="minorEastAsia" w:hAnsi="Cambria Math"/>
          </w:rPr>
          <m:t>)</m:t>
        </m:r>
      </m:oMath>
      <w:r w:rsidRPr="00DC1AAA">
        <w:tab/>
      </w:r>
      <w:r w:rsidRPr="00DC1AAA">
        <w:tab/>
      </w:r>
      <w:r w:rsidRPr="00DC1AAA">
        <w:tab/>
      </w:r>
      <w:r w:rsidRPr="00DC1AAA">
        <w:tab/>
      </w:r>
      <w:r w:rsidRPr="00DC1AAA">
        <w:tab/>
      </w:r>
      <w:r w:rsidRPr="00DC1AAA">
        <w:tab/>
      </w:r>
      <w:r w:rsidRPr="00DC1AAA">
        <w:tab/>
        <w:t>(13)</w:t>
      </w:r>
    </w:p>
    <w:p w14:paraId="6EE33E20" w14:textId="77777777" w:rsidR="004848C9" w:rsidRPr="00DC1AAA" w:rsidRDefault="004848C9" w:rsidP="004848C9">
      <w:pPr>
        <w:jc w:val="both"/>
        <w:rPr>
          <w:rFonts w:eastAsiaTheme="minorHAnsi" w:cstheme="minorBidi"/>
          <w:sz w:val="22"/>
        </w:rPr>
      </w:pPr>
      <w:r w:rsidRPr="00DC1AAA">
        <w:t>Knowing that</w:t>
      </w:r>
      <m:oMath>
        <m:sSub>
          <m:sSubPr>
            <m:ctrlPr>
              <w:rPr>
                <w:rFonts w:ascii="Cambria Math" w:hAnsi="Cambria Math"/>
                <w:i/>
              </w:rPr>
            </m:ctrlPr>
          </m:sSubPr>
          <m:e>
            <m:r>
              <w:rPr>
                <w:rFonts w:ascii="Cambria Math" w:eastAsiaTheme="minorEastAsia" w:hAnsi="Cambria Math"/>
              </w:rPr>
              <m:t>w</m:t>
            </m:r>
          </m:e>
          <m:sub>
            <m:r>
              <w:rPr>
                <w:rFonts w:ascii="Cambria Math" w:eastAsiaTheme="minorEastAsia" w:hAnsi="Cambria Math"/>
              </w:rPr>
              <m:t>j1</m:t>
            </m:r>
          </m:sub>
        </m:sSub>
      </m:oMath>
      <w:r w:rsidRPr="00DC1AAA">
        <w:t xml:space="preserve"> =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eastAsiaTheme="minorEastAsia" w:hAnsi="Cambria Math"/>
                  </w:rPr>
                  <m:t>k</m:t>
                </m:r>
              </m:lim>
            </m:limLow>
          </m:fName>
          <m:e>
            <m:d>
              <m:dPr>
                <m:begChr m:val="{"/>
                <m:endChr m:val="}"/>
                <m:ctrlPr>
                  <w:rPr>
                    <w:rFonts w:ascii="Cambria Math" w:hAnsi="Cambria Math"/>
                    <w:i/>
                  </w:rPr>
                </m:ctrlPr>
              </m:dPr>
              <m:e>
                <m:sSub>
                  <m:sSubPr>
                    <m:ctrlPr>
                      <w:rPr>
                        <w:rFonts w:ascii="Cambria Math" w:hAnsi="Cambria Math"/>
                        <w:i/>
                      </w:rPr>
                    </m:ctrlPr>
                  </m:sSubPr>
                  <m:e>
                    <m:r>
                      <w:rPr>
                        <w:rFonts w:ascii="Cambria Math" w:eastAsiaTheme="minorEastAsia" w:hAnsi="Cambria Math"/>
                      </w:rPr>
                      <m:t>w</m:t>
                    </m:r>
                  </m:e>
                  <m:sub>
                    <m:r>
                      <w:rPr>
                        <w:rFonts w:ascii="Cambria Math" w:eastAsiaTheme="minorEastAsia" w:hAnsi="Cambria Math"/>
                      </w:rPr>
                      <m:t>jk1</m:t>
                    </m:r>
                  </m:sub>
                </m:sSub>
              </m:e>
            </m:d>
          </m:e>
        </m:func>
      </m:oMath>
      <w:r w:rsidRPr="00DC1AAA">
        <w:tab/>
      </w:r>
      <w:r w:rsidRPr="00DC1AAA">
        <w:tab/>
      </w:r>
      <w:r w:rsidRPr="00DC1AAA">
        <w:tab/>
      </w:r>
      <w:r w:rsidRPr="00DC1AAA">
        <w:tab/>
      </w:r>
      <w:r w:rsidRPr="00DC1AAA">
        <w:tab/>
      </w:r>
      <w:r w:rsidRPr="00DC1AAA">
        <w:tab/>
      </w:r>
      <w:r w:rsidRPr="00DC1AAA">
        <w:tab/>
        <w:t>(14)</w:t>
      </w:r>
    </w:p>
    <w:p w14:paraId="1ED33D4D" w14:textId="77777777" w:rsidR="004848C9" w:rsidRPr="00DC1AAA" w:rsidRDefault="00081A8A" w:rsidP="004848C9">
      <w:pPr>
        <w:jc w:val="both"/>
      </w:pPr>
      <m:oMath>
        <m:sSub>
          <m:sSubPr>
            <m:ctrlPr>
              <w:rPr>
                <w:rFonts w:ascii="Cambria Math" w:hAnsi="Cambria Math"/>
                <w:i/>
              </w:rPr>
            </m:ctrlPr>
          </m:sSubPr>
          <m:e>
            <m:r>
              <w:rPr>
                <w:rFonts w:ascii="Cambria Math" w:eastAsiaTheme="minorEastAsia" w:hAnsi="Cambria Math"/>
              </w:rPr>
              <m:t>w</m:t>
            </m:r>
          </m:e>
          <m:sub>
            <m:r>
              <w:rPr>
                <w:rFonts w:ascii="Cambria Math" w:eastAsiaTheme="minorEastAsia" w:hAnsi="Cambria Math"/>
              </w:rPr>
              <m:t>j</m:t>
            </m:r>
            <m:r>
              <w:rPr>
                <w:rFonts w:ascii="Cambria Math" w:eastAsiaTheme="minorEastAsia" w:hAnsi="Cambria Math"/>
              </w:rPr>
              <m:t>2</m:t>
            </m:r>
          </m:sub>
        </m:sSub>
      </m:oMath>
      <w:r w:rsidR="004848C9" w:rsidRPr="00DC1AAA">
        <w:t xml:space="preserve"> = </w:t>
      </w:r>
      <m:oMath>
        <m:f>
          <m:fPr>
            <m:ctrlPr>
              <w:rPr>
                <w:rFonts w:ascii="Cambria Math" w:hAnsi="Cambria Math"/>
                <w:i/>
              </w:rPr>
            </m:ctrlPr>
          </m:fPr>
          <m:num>
            <m:r>
              <w:rPr>
                <w:rFonts w:ascii="Cambria Math" w:eastAsiaTheme="minorEastAsia" w:hAnsi="Cambria Math"/>
              </w:rPr>
              <m:t>1</m:t>
            </m:r>
          </m:num>
          <m:den>
            <m:r>
              <w:rPr>
                <w:rFonts w:ascii="Cambria Math" w:eastAsiaTheme="minorEastAsia" w:hAnsi="Cambria Math"/>
              </w:rPr>
              <m:t>K</m:t>
            </m:r>
          </m:den>
        </m:f>
        <m:nary>
          <m:naryPr>
            <m:chr m:val="∑"/>
            <m:limLoc m:val="undOvr"/>
            <m:ctrlPr>
              <w:rPr>
                <w:rFonts w:ascii="Cambria Math" w:hAnsi="Cambria Math"/>
                <w:i/>
              </w:rPr>
            </m:ctrlPr>
          </m:naryPr>
          <m:sub>
            <m:r>
              <w:rPr>
                <w:rFonts w:ascii="Cambria Math" w:eastAsiaTheme="minorEastAsia" w:hAnsi="Cambria Math"/>
              </w:rPr>
              <m:t>k</m:t>
            </m:r>
            <m:r>
              <w:rPr>
                <w:rFonts w:ascii="Cambria Math" w:eastAsiaTheme="minorEastAsia" w:hAnsi="Cambria Math"/>
              </w:rPr>
              <m:t>=1</m:t>
            </m:r>
          </m:sub>
          <m:sup>
            <m:r>
              <w:rPr>
                <w:rFonts w:ascii="Cambria Math" w:eastAsiaTheme="minorEastAsia" w:hAnsi="Cambria Math"/>
              </w:rPr>
              <m:t>K</m:t>
            </m:r>
          </m:sup>
          <m:e>
            <m:sSub>
              <m:sSubPr>
                <m:ctrlPr>
                  <w:rPr>
                    <w:rFonts w:ascii="Cambria Math" w:hAnsi="Cambria Math"/>
                    <w:i/>
                  </w:rPr>
                </m:ctrlPr>
              </m:sSubPr>
              <m:e>
                <m:r>
                  <w:rPr>
                    <w:rFonts w:ascii="Cambria Math" w:eastAsiaTheme="minorEastAsia" w:hAnsi="Cambria Math"/>
                  </w:rPr>
                  <m:t>w</m:t>
                </m:r>
              </m:e>
              <m:sub>
                <m:r>
                  <w:rPr>
                    <w:rFonts w:ascii="Cambria Math" w:eastAsiaTheme="minorEastAsia" w:hAnsi="Cambria Math"/>
                  </w:rPr>
                  <m:t>jk</m:t>
                </m:r>
                <m:r>
                  <w:rPr>
                    <w:rFonts w:ascii="Cambria Math" w:eastAsiaTheme="minorEastAsia" w:hAnsi="Cambria Math"/>
                  </w:rPr>
                  <m:t>2</m:t>
                </m:r>
              </m:sub>
            </m:sSub>
          </m:e>
        </m:nary>
      </m:oMath>
      <w:r w:rsidR="004848C9" w:rsidRPr="00DC1AAA">
        <w:tab/>
      </w:r>
      <w:r w:rsidR="004848C9" w:rsidRPr="00DC1AAA">
        <w:tab/>
      </w:r>
      <w:r w:rsidR="004848C9" w:rsidRPr="00DC1AAA">
        <w:tab/>
      </w:r>
      <w:r w:rsidR="004848C9" w:rsidRPr="00DC1AAA">
        <w:tab/>
      </w:r>
      <w:r w:rsidR="004848C9" w:rsidRPr="00DC1AAA">
        <w:tab/>
      </w:r>
      <w:r w:rsidR="004848C9" w:rsidRPr="00DC1AAA">
        <w:tab/>
      </w:r>
      <w:r w:rsidR="004848C9" w:rsidRPr="00DC1AAA">
        <w:tab/>
      </w:r>
      <w:r w:rsidR="004848C9" w:rsidRPr="00DC1AAA">
        <w:tab/>
      </w:r>
      <w:r w:rsidR="004848C9" w:rsidRPr="00DC1AAA">
        <w:tab/>
        <w:t>(15)</w:t>
      </w:r>
    </w:p>
    <w:p w14:paraId="28E36733" w14:textId="77777777" w:rsidR="004848C9" w:rsidRPr="00DC1AAA" w:rsidRDefault="00081A8A" w:rsidP="004848C9">
      <w:pPr>
        <w:jc w:val="both"/>
      </w:pPr>
      <m:oMath>
        <m:sSub>
          <m:sSubPr>
            <m:ctrlPr>
              <w:rPr>
                <w:rFonts w:ascii="Cambria Math" w:hAnsi="Cambria Math"/>
                <w:i/>
              </w:rPr>
            </m:ctrlPr>
          </m:sSubPr>
          <m:e>
            <m:r>
              <w:rPr>
                <w:rFonts w:ascii="Cambria Math" w:eastAsiaTheme="minorEastAsia" w:hAnsi="Cambria Math"/>
              </w:rPr>
              <m:t>w</m:t>
            </m:r>
          </m:e>
          <m:sub>
            <m:r>
              <w:rPr>
                <w:rFonts w:ascii="Cambria Math" w:eastAsiaTheme="minorEastAsia" w:hAnsi="Cambria Math"/>
              </w:rPr>
              <m:t>j</m:t>
            </m:r>
            <m:r>
              <w:rPr>
                <w:rFonts w:ascii="Cambria Math" w:eastAsiaTheme="minorEastAsia" w:hAnsi="Cambria Math"/>
              </w:rPr>
              <m:t>3</m:t>
            </m:r>
          </m:sub>
        </m:sSub>
      </m:oMath>
      <w:r w:rsidR="004848C9" w:rsidRPr="00DC1AAA">
        <w:t xml:space="preserve">=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r>
                  <w:rPr>
                    <w:rFonts w:ascii="Cambria Math" w:eastAsiaTheme="minorEastAsia" w:hAnsi="Cambria Math"/>
                  </w:rPr>
                  <m:t>k</m:t>
                </m:r>
              </m:lim>
            </m:limLow>
          </m:fName>
          <m:e>
            <m:d>
              <m:dPr>
                <m:begChr m:val="{"/>
                <m:endChr m:val="}"/>
                <m:ctrlPr>
                  <w:rPr>
                    <w:rFonts w:ascii="Cambria Math" w:hAnsi="Cambria Math"/>
                    <w:i/>
                  </w:rPr>
                </m:ctrlPr>
              </m:dPr>
              <m:e>
                <m:sSub>
                  <m:sSubPr>
                    <m:ctrlPr>
                      <w:rPr>
                        <w:rFonts w:ascii="Cambria Math" w:hAnsi="Cambria Math"/>
                        <w:i/>
                      </w:rPr>
                    </m:ctrlPr>
                  </m:sSubPr>
                  <m:e>
                    <m:r>
                      <w:rPr>
                        <w:rFonts w:ascii="Cambria Math" w:eastAsiaTheme="minorEastAsia" w:hAnsi="Cambria Math"/>
                      </w:rPr>
                      <m:t>w</m:t>
                    </m:r>
                  </m:e>
                  <m:sub>
                    <m:r>
                      <w:rPr>
                        <w:rFonts w:ascii="Cambria Math" w:eastAsiaTheme="minorEastAsia" w:hAnsi="Cambria Math"/>
                      </w:rPr>
                      <m:t>jk</m:t>
                    </m:r>
                    <m:r>
                      <w:rPr>
                        <w:rFonts w:ascii="Cambria Math" w:eastAsiaTheme="minorEastAsia" w:hAnsi="Cambria Math"/>
                      </w:rPr>
                      <m:t>3</m:t>
                    </m:r>
                  </m:sub>
                </m:sSub>
              </m:e>
            </m:d>
          </m:e>
        </m:func>
      </m:oMath>
      <w:r w:rsidR="004848C9" w:rsidRPr="00DC1AAA">
        <w:tab/>
      </w:r>
      <w:r w:rsidR="004848C9" w:rsidRPr="00DC1AAA">
        <w:tab/>
      </w:r>
      <w:r w:rsidR="004848C9" w:rsidRPr="00DC1AAA">
        <w:tab/>
      </w:r>
      <w:r w:rsidR="004848C9" w:rsidRPr="00DC1AAA">
        <w:tab/>
      </w:r>
      <w:r w:rsidR="004848C9" w:rsidRPr="00DC1AAA">
        <w:tab/>
      </w:r>
      <w:r w:rsidR="004848C9" w:rsidRPr="00DC1AAA">
        <w:tab/>
      </w:r>
      <w:r w:rsidR="004848C9" w:rsidRPr="00DC1AAA">
        <w:tab/>
      </w:r>
      <w:r w:rsidR="004848C9" w:rsidRPr="00DC1AAA">
        <w:tab/>
      </w:r>
      <w:r w:rsidR="004848C9" w:rsidRPr="00DC1AAA">
        <w:tab/>
        <w:t>(16)</w:t>
      </w:r>
    </w:p>
    <w:p w14:paraId="36FADA28" w14:textId="77777777" w:rsidR="004848C9" w:rsidRPr="00DC1AAA" w:rsidRDefault="004848C9" w:rsidP="004848C9">
      <w:pPr>
        <w:jc w:val="both"/>
        <w:rPr>
          <w:rFonts w:eastAsiaTheme="minorHAnsi" w:cstheme="minorBidi"/>
          <w:sz w:val="22"/>
        </w:rPr>
      </w:pPr>
      <w:r w:rsidRPr="00DC1AAA">
        <w:t>Then, the decision matrix is defined as</w:t>
      </w:r>
      <m:oMath>
        <m:acc>
          <m:accPr>
            <m:chr m:val="̃"/>
            <m:ctrlPr>
              <w:rPr>
                <w:rFonts w:ascii="Cambria Math" w:hAnsi="Cambria Math"/>
                <w:i/>
              </w:rPr>
            </m:ctrlPr>
          </m:accPr>
          <m:e>
            <m:r>
              <w:rPr>
                <w:rFonts w:ascii="Cambria Math" w:hAnsi="Cambria Math"/>
              </w:rPr>
              <m:t>D</m:t>
            </m:r>
          </m:e>
        </m:acc>
        <m:r>
          <w:rPr>
            <w:rFonts w:ascii="Cambria Math" w:hAnsi="Cambria Math"/>
          </w:rPr>
          <m:t>=</m:t>
        </m:r>
        <m:d>
          <m:dPr>
            <m:begChr m:val="["/>
            <m:endChr m:val="]"/>
            <m:ctrlPr>
              <w:rPr>
                <w:rFonts w:ascii="Cambria Math" w:hAnsi="Cambria Math"/>
                <w:i/>
              </w:rPr>
            </m:ctrlPr>
          </m:dPr>
          <m:e>
            <m:m>
              <m:mPr>
                <m:mcs>
                  <m:mc>
                    <m:mcPr>
                      <m:count m:val="4"/>
                      <m:mcJc m:val="center"/>
                    </m:mcPr>
                  </m:mc>
                </m:mcs>
                <m:ctrlPr>
                  <w:rPr>
                    <w:rFonts w:ascii="Cambria Math" w:hAnsi="Cambria Math"/>
                    <w:i/>
                  </w:rPr>
                </m:ctrlPr>
              </m:mPr>
              <m:mr>
                <m:e>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11</m:t>
                      </m:r>
                    </m:sub>
                  </m:sSub>
                </m:e>
                <m:e>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12</m:t>
                      </m:r>
                    </m:sub>
                  </m:sSub>
                </m:e>
                <m:e>
                  <m:r>
                    <w:rPr>
                      <w:rFonts w:ascii="Cambria Math" w:hAnsi="Cambria Math"/>
                    </w:rPr>
                    <m:t>⋯</m:t>
                  </m:r>
                </m:e>
                <m:e>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1n</m:t>
                      </m:r>
                    </m:sub>
                  </m:sSub>
                </m:e>
              </m:mr>
              <m:mr>
                <m:e>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21</m:t>
                      </m:r>
                    </m:sub>
                  </m:sSub>
                </m:e>
                <m:e>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22</m:t>
                      </m:r>
                    </m:sub>
                  </m:sSub>
                </m:e>
                <m:e>
                  <m:r>
                    <w:rPr>
                      <w:rFonts w:ascii="Cambria Math" w:hAnsi="Cambria Math"/>
                    </w:rPr>
                    <m:t>⋯</m:t>
                  </m:r>
                </m:e>
                <m:e>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2n</m:t>
                      </m:r>
                    </m:sub>
                  </m:sSub>
                </m:e>
              </m:mr>
              <m:mr>
                <m:e>
                  <m:r>
                    <w:rPr>
                      <w:rFonts w:ascii="Cambria Math" w:eastAsia="Cambria Math" w:hAnsi="Cambria Math"/>
                    </w:rPr>
                    <m:t>⋮</m:t>
                  </m:r>
                </m:e>
                <m:e>
                  <m:r>
                    <w:rPr>
                      <w:rFonts w:ascii="Cambria Math" w:eastAsia="Cambria Math" w:hAnsi="Cambria Math"/>
                    </w:rPr>
                    <m:t>⋮</m:t>
                  </m:r>
                </m:e>
                <m:e>
                  <m:r>
                    <w:rPr>
                      <w:rFonts w:ascii="Cambria Math" w:hAnsi="Cambria Math"/>
                    </w:rPr>
                    <m:t>⋯</m:t>
                  </m:r>
                </m:e>
                <m:e>
                  <m:r>
                    <w:rPr>
                      <w:rFonts w:ascii="Cambria Math" w:eastAsia="Cambria Math" w:hAnsi="Cambria Math"/>
                    </w:rPr>
                    <m:t>⋮</m:t>
                  </m:r>
                </m:e>
              </m:mr>
              <m:mr>
                <m:e>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m1</m:t>
                      </m:r>
                    </m:sub>
                  </m:sSub>
                </m:e>
                <m:e>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m2</m:t>
                      </m:r>
                    </m:sub>
                  </m:sSub>
                </m:e>
                <m:e>
                  <m:r>
                    <w:rPr>
                      <w:rFonts w:ascii="Cambria Math" w:hAnsi="Cambria Math"/>
                    </w:rPr>
                    <m:t>⋯</m:t>
                  </m:r>
                </m:e>
                <m:e>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mn</m:t>
                      </m:r>
                    </m:sub>
                  </m:sSub>
                </m:e>
              </m:mr>
            </m:m>
          </m:e>
        </m:d>
      </m:oMath>
      <w:r w:rsidRPr="00DC1AAA">
        <w:tab/>
      </w:r>
      <w:r w:rsidRPr="00DC1AAA">
        <w:tab/>
        <w:t>(17)</w:t>
      </w:r>
    </w:p>
    <w:p w14:paraId="50900713" w14:textId="77777777" w:rsidR="004848C9" w:rsidRPr="00DC1AAA" w:rsidRDefault="004848C9" w:rsidP="004848C9">
      <w:pPr>
        <w:jc w:val="both"/>
      </w:pPr>
      <w:r w:rsidRPr="00DC1AAA">
        <w:t>and the weights vector is defined as</w:t>
      </w:r>
      <m:oMath>
        <m:acc>
          <m:accPr>
            <m:chr m:val="̃"/>
            <m:ctrlPr>
              <w:rPr>
                <w:rFonts w:ascii="Cambria Math" w:hAnsi="Cambria Math"/>
                <w:i/>
              </w:rPr>
            </m:ctrlPr>
          </m:accPr>
          <m:e>
            <m:r>
              <w:rPr>
                <w:rFonts w:ascii="Cambria Math" w:hAnsi="Cambria Math"/>
              </w:rPr>
              <m:t>W</m:t>
            </m:r>
          </m:e>
        </m:acc>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w</m:t>
                    </m:r>
                  </m:e>
                </m:acc>
              </m:e>
              <m:sub>
                <m:r>
                  <w:rPr>
                    <w:rFonts w:ascii="Cambria Math" w:hAnsi="Cambria Math"/>
                  </w:rPr>
                  <m:t>1</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w</m:t>
                    </m:r>
                  </m:e>
                </m:acc>
              </m:e>
              <m:sub>
                <m:r>
                  <w:rPr>
                    <w:rFonts w:ascii="Cambria Math" w:hAnsi="Cambria Math"/>
                  </w:rPr>
                  <m:t>2</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w</m:t>
                    </m:r>
                  </m:e>
                </m:acc>
              </m:e>
              <m:sub>
                <m:r>
                  <w:rPr>
                    <w:rFonts w:ascii="Cambria Math" w:hAnsi="Cambria Math"/>
                  </w:rPr>
                  <m:t>n</m:t>
                </m:r>
              </m:sub>
            </m:sSub>
          </m:e>
        </m:d>
      </m:oMath>
      <w:r w:rsidRPr="00DC1AAA">
        <w:tab/>
      </w:r>
      <w:r w:rsidRPr="00DC1AAA">
        <w:tab/>
      </w:r>
      <w:r w:rsidRPr="00DC1AAA">
        <w:tab/>
      </w:r>
      <w:r w:rsidRPr="00DC1AAA">
        <w:tab/>
        <w:t>(18)</w:t>
      </w:r>
    </w:p>
    <w:p w14:paraId="406C35E0" w14:textId="77777777" w:rsidR="004848C9" w:rsidRPr="00DC1AAA" w:rsidRDefault="004848C9" w:rsidP="004848C9">
      <w:pPr>
        <w:jc w:val="both"/>
        <w:rPr>
          <w:rFonts w:eastAsiaTheme="minorHAnsi" w:cstheme="minorBidi"/>
          <w:sz w:val="22"/>
        </w:rPr>
      </w:pPr>
      <w:r w:rsidRPr="00DC1AAA">
        <w:rPr>
          <w:b/>
          <w:i/>
        </w:rPr>
        <w:t>Step 4:</w:t>
      </w:r>
      <w:r w:rsidRPr="00DC1AAA">
        <w:t xml:space="preserve">Normalise the decision matrix </w:t>
      </w:r>
      <m:oMath>
        <m:acc>
          <m:accPr>
            <m:chr m:val="̃"/>
            <m:ctrlPr>
              <w:rPr>
                <w:rFonts w:ascii="Cambria Math" w:hAnsi="Cambria Math"/>
                <w:i/>
              </w:rPr>
            </m:ctrlPr>
          </m:accPr>
          <m:e>
            <m:r>
              <w:rPr>
                <w:rFonts w:ascii="Cambria Math" w:hAnsi="Cambria Math"/>
              </w:rPr>
              <m:t>R</m:t>
            </m:r>
          </m:e>
        </m:acc>
        <m:r>
          <w:rPr>
            <w:rFonts w:ascii="Cambria Math" w:hAnsi="Cambria Math"/>
          </w:rPr>
          <m:t xml:space="preserve">= </m:t>
        </m:r>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eastAsiaTheme="minorEastAsia" w:hAnsi="Cambria Math"/>
                      </w:rPr>
                      <m:t>ij</m:t>
                    </m:r>
                  </m:sub>
                </m:sSub>
              </m:e>
            </m:d>
          </m:e>
          <m:sub>
            <m:r>
              <w:rPr>
                <w:rFonts w:ascii="Cambria Math" w:hAnsi="Cambria Math"/>
              </w:rPr>
              <m:t>mxn</m:t>
            </m:r>
          </m:sub>
        </m:sSub>
      </m:oMath>
      <w:r w:rsidRPr="00DC1AAA">
        <w:tab/>
        <w:t>,</w:t>
      </w:r>
      <w:r w:rsidRPr="00DC1AAA">
        <w:tab/>
      </w:r>
      <w:r w:rsidRPr="00DC1AAA">
        <w:tab/>
      </w:r>
      <w:r w:rsidRPr="00DC1AAA">
        <w:tab/>
        <w:t>(19)</w:t>
      </w:r>
    </w:p>
    <w:p w14:paraId="125BA147" w14:textId="77777777" w:rsidR="004848C9" w:rsidRPr="00DC1AAA" w:rsidRDefault="004848C9" w:rsidP="004848C9">
      <w:pPr>
        <w:jc w:val="both"/>
      </w:pPr>
      <w:r w:rsidRPr="00DC1AAA">
        <w:t>where</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eastAsiaTheme="minorEastAsia" w:hAnsi="Cambria Math"/>
              </w:rPr>
              <m:t>ij</m:t>
            </m:r>
          </m:sub>
        </m:sSub>
        <m:r>
          <w:rPr>
            <w:rFonts w:ascii="Cambria Math" w:eastAsiaTheme="minorEastAsia" w:hAnsi="Cambria Math"/>
          </w:rPr>
          <m:t>=(</m:t>
        </m:r>
        <m:f>
          <m:fPr>
            <m:ctrlPr>
              <w:rPr>
                <w:rFonts w:ascii="Cambria Math" w:hAnsi="Cambria Math"/>
                <w:i/>
              </w:rPr>
            </m:ctrlPr>
          </m:fPr>
          <m:num>
            <m:sSub>
              <m:sSubPr>
                <m:ctrlPr>
                  <w:rPr>
                    <w:rFonts w:ascii="Cambria Math" w:hAnsi="Cambria Math"/>
                    <w:i/>
                  </w:rPr>
                </m:ctrlPr>
              </m:sSubPr>
              <m:e>
                <m:r>
                  <w:rPr>
                    <w:rFonts w:ascii="Cambria Math" w:eastAsiaTheme="minorEastAsia" w:hAnsi="Cambria Math"/>
                  </w:rPr>
                  <m:t>a</m:t>
                </m:r>
              </m:e>
              <m:sub>
                <m:r>
                  <w:rPr>
                    <w:rFonts w:ascii="Cambria Math" w:eastAsiaTheme="minorEastAsia" w:hAnsi="Cambria Math"/>
                  </w:rPr>
                  <m:t>ij</m:t>
                </m:r>
              </m:sub>
            </m:sSub>
          </m:num>
          <m:den>
            <m:sSup>
              <m:sSupPr>
                <m:ctrlPr>
                  <w:rPr>
                    <w:rFonts w:ascii="Cambria Math" w:hAnsi="Cambria Math"/>
                    <w:i/>
                  </w:rPr>
                </m:ctrlPr>
              </m:sSupPr>
              <m:e>
                <m:sSub>
                  <m:sSubPr>
                    <m:ctrlPr>
                      <w:rPr>
                        <w:rFonts w:ascii="Cambria Math" w:hAnsi="Cambria Math"/>
                        <w:i/>
                      </w:rPr>
                    </m:ctrlPr>
                  </m:sSubPr>
                  <m:e>
                    <m:r>
                      <w:rPr>
                        <w:rFonts w:ascii="Cambria Math" w:hAnsi="Cambria Math"/>
                      </w:rPr>
                      <m:t>c</m:t>
                    </m:r>
                  </m:e>
                  <m:sub>
                    <m:r>
                      <w:rPr>
                        <w:rFonts w:ascii="Cambria Math" w:hAnsi="Cambria Math"/>
                      </w:rPr>
                      <m:t>j</m:t>
                    </m:r>
                  </m:sub>
                </m:sSub>
              </m:e>
              <m:sup>
                <m:r>
                  <w:rPr>
                    <w:rFonts w:ascii="Cambria Math" w:hAnsi="Cambria Math"/>
                  </w:rPr>
                  <m:t>*</m:t>
                </m:r>
              </m:sup>
            </m:sSup>
          </m:den>
        </m:f>
      </m:oMath>
      <w:r w:rsidRPr="00DC1AAA">
        <w:t xml:space="preserve"> , </w:t>
      </w:r>
      <m:oMath>
        <m:f>
          <m:fPr>
            <m:ctrlPr>
              <w:rPr>
                <w:rFonts w:ascii="Cambria Math" w:hAnsi="Cambria Math"/>
                <w:i/>
              </w:rPr>
            </m:ctrlPr>
          </m:fPr>
          <m:num>
            <m:sSub>
              <m:sSubPr>
                <m:ctrlPr>
                  <w:rPr>
                    <w:rFonts w:ascii="Cambria Math" w:hAnsi="Cambria Math"/>
                    <w:i/>
                  </w:rPr>
                </m:ctrlPr>
              </m:sSubPr>
              <m:e>
                <m:r>
                  <w:rPr>
                    <w:rFonts w:ascii="Cambria Math" w:eastAsiaTheme="minorEastAsia" w:hAnsi="Cambria Math"/>
                  </w:rPr>
                  <m:t>b</m:t>
                </m:r>
              </m:e>
              <m:sub>
                <m:r>
                  <w:rPr>
                    <w:rFonts w:ascii="Cambria Math" w:eastAsiaTheme="minorEastAsia" w:hAnsi="Cambria Math"/>
                  </w:rPr>
                  <m:t>ij</m:t>
                </m:r>
              </m:sub>
            </m:sSub>
          </m:num>
          <m:den>
            <m:sSup>
              <m:sSupPr>
                <m:ctrlPr>
                  <w:rPr>
                    <w:rFonts w:ascii="Cambria Math" w:hAnsi="Cambria Math"/>
                    <w:i/>
                  </w:rPr>
                </m:ctrlPr>
              </m:sSupPr>
              <m:e>
                <m:sSub>
                  <m:sSubPr>
                    <m:ctrlPr>
                      <w:rPr>
                        <w:rFonts w:ascii="Cambria Math" w:hAnsi="Cambria Math"/>
                        <w:i/>
                      </w:rPr>
                    </m:ctrlPr>
                  </m:sSubPr>
                  <m:e>
                    <m:r>
                      <w:rPr>
                        <w:rFonts w:ascii="Cambria Math" w:hAnsi="Cambria Math"/>
                      </w:rPr>
                      <m:t>c</m:t>
                    </m:r>
                  </m:e>
                  <m:sub>
                    <m:r>
                      <w:rPr>
                        <w:rFonts w:ascii="Cambria Math" w:hAnsi="Cambria Math"/>
                      </w:rPr>
                      <m:t>j</m:t>
                    </m:r>
                  </m:sub>
                </m:sSub>
              </m:e>
              <m:sup>
                <m:r>
                  <w:rPr>
                    <w:rFonts w:ascii="Cambria Math" w:hAnsi="Cambria Math"/>
                  </w:rPr>
                  <m:t>*</m:t>
                </m:r>
              </m:sup>
            </m:sSup>
          </m:den>
        </m:f>
      </m:oMath>
      <w:r w:rsidRPr="00DC1AAA">
        <w:t xml:space="preserve"> , </w:t>
      </w:r>
      <m:oMath>
        <m:f>
          <m:fPr>
            <m:ctrlPr>
              <w:rPr>
                <w:rFonts w:ascii="Cambria Math" w:hAnsi="Cambria Math"/>
                <w:i/>
              </w:rPr>
            </m:ctrlPr>
          </m:fPr>
          <m:num>
            <m:sSub>
              <m:sSubPr>
                <m:ctrlPr>
                  <w:rPr>
                    <w:rFonts w:ascii="Cambria Math" w:hAnsi="Cambria Math"/>
                    <w:i/>
                  </w:rPr>
                </m:ctrlPr>
              </m:sSubPr>
              <m:e>
                <m:r>
                  <w:rPr>
                    <w:rFonts w:ascii="Cambria Math" w:eastAsiaTheme="minorEastAsia" w:hAnsi="Cambria Math"/>
                  </w:rPr>
                  <m:t>c</m:t>
                </m:r>
              </m:e>
              <m:sub>
                <m:r>
                  <w:rPr>
                    <w:rFonts w:ascii="Cambria Math" w:eastAsiaTheme="minorEastAsia" w:hAnsi="Cambria Math"/>
                  </w:rPr>
                  <m:t>ij</m:t>
                </m:r>
              </m:sub>
            </m:sSub>
          </m:num>
          <m:den>
            <m:sSup>
              <m:sSupPr>
                <m:ctrlPr>
                  <w:rPr>
                    <w:rFonts w:ascii="Cambria Math" w:hAnsi="Cambria Math"/>
                    <w:i/>
                  </w:rPr>
                </m:ctrlPr>
              </m:sSupPr>
              <m:e>
                <m:sSub>
                  <m:sSubPr>
                    <m:ctrlPr>
                      <w:rPr>
                        <w:rFonts w:ascii="Cambria Math" w:hAnsi="Cambria Math"/>
                        <w:i/>
                      </w:rPr>
                    </m:ctrlPr>
                  </m:sSubPr>
                  <m:e>
                    <m:r>
                      <w:rPr>
                        <w:rFonts w:ascii="Cambria Math" w:hAnsi="Cambria Math"/>
                      </w:rPr>
                      <m:t>c</m:t>
                    </m:r>
                  </m:e>
                  <m:sub>
                    <m:r>
                      <w:rPr>
                        <w:rFonts w:ascii="Cambria Math" w:hAnsi="Cambria Math"/>
                      </w:rPr>
                      <m:t>j</m:t>
                    </m:r>
                  </m:sub>
                </m:sSub>
              </m:e>
              <m:sup>
                <m:r>
                  <w:rPr>
                    <w:rFonts w:ascii="Cambria Math" w:hAnsi="Cambria Math"/>
                  </w:rPr>
                  <m:t>*</m:t>
                </m:r>
              </m:sup>
            </m:sSup>
          </m:den>
        </m:f>
      </m:oMath>
      <w:r w:rsidRPr="00DC1AAA">
        <w:t xml:space="preserve"> )</w:t>
      </w:r>
      <w:r w:rsidRPr="00DC1AAA">
        <w:tab/>
      </w:r>
      <w:r w:rsidRPr="00DC1AAA">
        <w:tab/>
      </w:r>
      <w:r w:rsidRPr="00DC1AAA">
        <w:tab/>
      </w:r>
      <w:r w:rsidRPr="00DC1AAA">
        <w:tab/>
      </w:r>
      <w:r w:rsidRPr="00DC1AAA">
        <w:tab/>
      </w:r>
      <w:r w:rsidRPr="00DC1AAA">
        <w:tab/>
      </w:r>
      <w:r w:rsidRPr="00DC1AAA">
        <w:tab/>
      </w:r>
      <w:r w:rsidRPr="00DC1AAA">
        <w:tab/>
        <w:t>(20)</w:t>
      </w:r>
    </w:p>
    <w:p w14:paraId="6046DE88" w14:textId="77777777" w:rsidR="004848C9" w:rsidRPr="00DC1AAA" w:rsidRDefault="004848C9" w:rsidP="004848C9">
      <w:pPr>
        <w:jc w:val="both"/>
      </w:pPr>
      <w:r w:rsidRPr="00DC1AAA">
        <w:t>and</w:t>
      </w:r>
      <m:oMath>
        <m:sSup>
          <m:sSupPr>
            <m:ctrlPr>
              <w:rPr>
                <w:rFonts w:ascii="Cambria Math" w:hAnsi="Cambria Math"/>
                <w:i/>
              </w:rPr>
            </m:ctrlPr>
          </m:sSupPr>
          <m:e>
            <m:sSub>
              <m:sSubPr>
                <m:ctrlPr>
                  <w:rPr>
                    <w:rFonts w:ascii="Cambria Math" w:hAnsi="Cambria Math"/>
                    <w:i/>
                  </w:rPr>
                </m:ctrlPr>
              </m:sSubPr>
              <m:e>
                <m:r>
                  <w:rPr>
                    <w:rFonts w:ascii="Cambria Math" w:hAnsi="Cambria Math"/>
                  </w:rPr>
                  <m:t>c</m:t>
                </m:r>
              </m:e>
              <m:sub>
                <m:r>
                  <w:rPr>
                    <w:rFonts w:ascii="Cambria Math" w:hAnsi="Cambria Math"/>
                  </w:rPr>
                  <m:t>j</m:t>
                </m:r>
              </m:sub>
            </m:sSub>
          </m:e>
          <m:sup>
            <m:r>
              <w:rPr>
                <w:rFonts w:ascii="Cambria Math" w:hAnsi="Cambria Math"/>
              </w:rPr>
              <m:t>*</m:t>
            </m:r>
          </m:sup>
        </m:sSup>
      </m:oMath>
      <w:r w:rsidRPr="00DC1AAA">
        <w:t xml:space="preserve"> =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r>
                  <w:rPr>
                    <w:rFonts w:ascii="Cambria Math" w:eastAsiaTheme="minorEastAsia" w:hAnsi="Cambria Math"/>
                  </w:rPr>
                  <m:t>j</m:t>
                </m:r>
              </m:lim>
            </m:limLow>
          </m:fName>
          <m:e>
            <m:sSub>
              <m:sSubPr>
                <m:ctrlPr>
                  <w:rPr>
                    <w:rFonts w:ascii="Cambria Math" w:hAnsi="Cambria Math"/>
                    <w:i/>
                  </w:rPr>
                </m:ctrlPr>
              </m:sSubPr>
              <m:e>
                <m:r>
                  <w:rPr>
                    <w:rFonts w:ascii="Cambria Math" w:eastAsiaTheme="minorEastAsia" w:hAnsi="Cambria Math"/>
                  </w:rPr>
                  <m:t>c</m:t>
                </m:r>
              </m:e>
              <m:sub>
                <m:r>
                  <w:rPr>
                    <w:rFonts w:ascii="Cambria Math" w:eastAsiaTheme="minorEastAsia" w:hAnsi="Cambria Math"/>
                  </w:rPr>
                  <m:t>ij</m:t>
                </m:r>
              </m:sub>
            </m:sSub>
          </m:e>
        </m:func>
      </m:oMath>
      <w:r w:rsidRPr="00DC1AAA">
        <w:tab/>
      </w:r>
      <w:r w:rsidRPr="00DC1AAA">
        <w:tab/>
      </w:r>
      <w:r w:rsidRPr="00DC1AAA">
        <w:tab/>
      </w:r>
      <w:r w:rsidRPr="00DC1AAA">
        <w:tab/>
      </w:r>
      <w:r w:rsidRPr="00DC1AAA">
        <w:tab/>
      </w:r>
      <w:r w:rsidRPr="00DC1AAA">
        <w:tab/>
      </w:r>
      <w:r w:rsidRPr="00DC1AAA">
        <w:tab/>
      </w:r>
      <w:r w:rsidRPr="00DC1AAA">
        <w:tab/>
      </w:r>
      <w:r w:rsidRPr="00DC1AAA">
        <w:tab/>
        <w:t>(21)</w:t>
      </w:r>
    </w:p>
    <w:p w14:paraId="19D3FB06" w14:textId="465C0400" w:rsidR="004848C9" w:rsidRPr="00DC1AAA" w:rsidRDefault="004848C9" w:rsidP="004848C9">
      <w:pPr>
        <w:jc w:val="both"/>
        <w:rPr>
          <w:rFonts w:eastAsiaTheme="minorHAnsi" w:cstheme="minorBidi"/>
          <w:sz w:val="22"/>
        </w:rPr>
      </w:pPr>
      <w:r w:rsidRPr="00DC1AAA">
        <w:t>As</w:t>
      </w:r>
      <w:r w:rsidR="00DF5859" w:rsidRPr="00DC1AAA">
        <w:t xml:space="preserve"> </w:t>
      </w:r>
      <w:r w:rsidRPr="00DC1AAA">
        <w:t>in our case, we consider all criteria as benefit criteria.</w:t>
      </w:r>
    </w:p>
    <w:p w14:paraId="7451D311" w14:textId="77777777" w:rsidR="004848C9" w:rsidRPr="00DC1AAA" w:rsidRDefault="004848C9" w:rsidP="004848C9">
      <w:pPr>
        <w:jc w:val="both"/>
      </w:pPr>
      <w:r w:rsidRPr="00DC1AAA">
        <w:t xml:space="preserve">The weighted normalised decision matrix is: </w:t>
      </w:r>
      <m:oMath>
        <m:acc>
          <m:accPr>
            <m:chr m:val="̃"/>
            <m:ctrlPr>
              <w:rPr>
                <w:rFonts w:ascii="Cambria Math" w:hAnsi="Cambria Math"/>
                <w:i/>
              </w:rPr>
            </m:ctrlPr>
          </m:accPr>
          <m:e>
            <m:r>
              <w:rPr>
                <w:rFonts w:ascii="Cambria Math" w:hAnsi="Cambria Math"/>
              </w:rPr>
              <m:t>V</m:t>
            </m:r>
          </m:e>
        </m:acc>
        <m:r>
          <w:rPr>
            <w:rFonts w:ascii="Cambria Math" w:hAnsi="Cambria Math"/>
          </w:rPr>
          <m:t xml:space="preserve">= </m:t>
        </m:r>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eastAsiaTheme="minorEastAsia" w:hAnsi="Cambria Math"/>
                      </w:rPr>
                      <m:t>ij</m:t>
                    </m:r>
                  </m:sub>
                </m:sSub>
              </m:e>
            </m:d>
          </m:e>
          <m:sub>
            <m:r>
              <w:rPr>
                <w:rFonts w:ascii="Cambria Math" w:hAnsi="Cambria Math"/>
              </w:rPr>
              <m:t>mxn</m:t>
            </m:r>
          </m:sub>
        </m:sSub>
        <m:r>
          <w:rPr>
            <w:rFonts w:ascii="Cambria Math" w:hAnsi="Cambria Math"/>
          </w:rPr>
          <m:t>,</m:t>
        </m:r>
      </m:oMath>
      <w:r w:rsidRPr="00DC1AAA">
        <w:tab/>
      </w:r>
      <w:r w:rsidRPr="00DC1AAA">
        <w:tab/>
      </w:r>
      <w:r w:rsidRPr="00DC1AAA">
        <w:tab/>
        <w:t>(22)</w:t>
      </w:r>
    </w:p>
    <w:p w14:paraId="021B34BB" w14:textId="77777777" w:rsidR="004848C9" w:rsidRPr="00DC1AAA" w:rsidRDefault="004848C9" w:rsidP="004848C9">
      <w:pPr>
        <w:jc w:val="both"/>
        <w:rPr>
          <w:rFonts w:eastAsiaTheme="minorHAnsi" w:cstheme="minorBidi"/>
          <w:sz w:val="22"/>
        </w:rPr>
      </w:pPr>
      <w:r w:rsidRPr="00DC1AAA">
        <w:t xml:space="preserve">where: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eastAsiaTheme="minorEastAsia" w:hAnsi="Cambria Math"/>
              </w:rPr>
              <m:t>ij</m:t>
            </m:r>
          </m:sub>
        </m:sSub>
        <m:r>
          <w:rPr>
            <w:rFonts w:ascii="Cambria Math" w:eastAsiaTheme="minorEastAsia"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eastAsiaTheme="minorEastAsia" w:hAnsi="Cambria Math"/>
              </w:rPr>
              <m:t>ij</m:t>
            </m:r>
          </m:sub>
        </m:sSub>
        <m:d>
          <m:dPr>
            <m:ctrlPr>
              <w:rPr>
                <w:rFonts w:ascii="Cambria Math" w:hAnsi="Cambria Math"/>
                <w:i/>
              </w:rPr>
            </m:ctrlPr>
          </m:dPr>
          <m:e>
            <m:r>
              <w:rPr>
                <w:rFonts w:ascii="Cambria Math" w:eastAsiaTheme="minorEastAsia" w:hAnsi="Cambria Math"/>
              </w:rPr>
              <m:t xml:space="preserve"> .</m:t>
            </m:r>
          </m:e>
        </m:d>
        <m:sSub>
          <m:sSubPr>
            <m:ctrlPr>
              <w:rPr>
                <w:rFonts w:ascii="Cambria Math" w:hAnsi="Cambria Math"/>
                <w:i/>
              </w:rPr>
            </m:ctrlPr>
          </m:sSubPr>
          <m:e>
            <m:acc>
              <m:accPr>
                <m:chr m:val="̃"/>
                <m:ctrlPr>
                  <w:rPr>
                    <w:rFonts w:ascii="Cambria Math" w:hAnsi="Cambria Math"/>
                    <w:i/>
                  </w:rPr>
                </m:ctrlPr>
              </m:accPr>
              <m:e>
                <m:r>
                  <w:rPr>
                    <w:rFonts w:ascii="Cambria Math" w:hAnsi="Cambria Math"/>
                  </w:rPr>
                  <m:t>w</m:t>
                </m:r>
              </m:e>
            </m:acc>
          </m:e>
          <m:sub>
            <m:r>
              <w:rPr>
                <w:rFonts w:ascii="Cambria Math" w:eastAsiaTheme="minorEastAsia" w:hAnsi="Cambria Math"/>
              </w:rPr>
              <m:t>j</m:t>
            </m:r>
          </m:sub>
        </m:sSub>
      </m:oMath>
      <w:r w:rsidRPr="00DC1AAA">
        <w:t>.</w:t>
      </w:r>
      <w:r w:rsidRPr="00DC1AAA">
        <w:tab/>
      </w:r>
      <w:r w:rsidRPr="00DC1AAA">
        <w:tab/>
      </w:r>
      <w:r w:rsidRPr="00DC1AAA">
        <w:tab/>
      </w:r>
      <w:r w:rsidRPr="00DC1AAA">
        <w:tab/>
      </w:r>
      <w:r w:rsidRPr="00DC1AAA">
        <w:tab/>
      </w:r>
      <w:r w:rsidRPr="00DC1AAA">
        <w:tab/>
      </w:r>
      <w:r w:rsidRPr="00DC1AAA">
        <w:tab/>
      </w:r>
      <w:r w:rsidRPr="00DC1AAA">
        <w:tab/>
        <w:t>(23)</w:t>
      </w:r>
    </w:p>
    <w:p w14:paraId="68C29FA8" w14:textId="77777777" w:rsidR="004848C9" w:rsidRPr="00DC1AAA" w:rsidRDefault="004848C9" w:rsidP="004848C9">
      <w:pPr>
        <w:jc w:val="both"/>
        <w:rPr>
          <w:rFonts w:eastAsiaTheme="minorHAnsi" w:cstheme="minorBidi"/>
          <w:sz w:val="22"/>
        </w:rPr>
      </w:pPr>
      <w:r w:rsidRPr="00DC1AAA">
        <w:rPr>
          <w:b/>
          <w:i/>
        </w:rPr>
        <w:t>Step 5:</w:t>
      </w:r>
      <w:r w:rsidRPr="00DC1AAA">
        <w:t xml:space="preserve">Calculate the Fuzzy Positive Ideal Solution (FPIS: </w:t>
      </w:r>
      <m:oMath>
        <m:sSup>
          <m:sSupPr>
            <m:ctrlPr>
              <w:rPr>
                <w:rFonts w:ascii="Cambria Math" w:hAnsi="Cambria Math"/>
                <w:i/>
              </w:rPr>
            </m:ctrlPr>
          </m:sSupPr>
          <m:e>
            <m:r>
              <w:rPr>
                <w:rFonts w:ascii="Cambria Math" w:eastAsiaTheme="minorEastAsia" w:hAnsi="Cambria Math"/>
              </w:rPr>
              <m:t>A</m:t>
            </m:r>
          </m:e>
          <m:sup>
            <m:r>
              <w:rPr>
                <w:rFonts w:ascii="Cambria Math" w:eastAsiaTheme="minorEastAsia" w:hAnsi="Cambria Math"/>
              </w:rPr>
              <m:t>*</m:t>
            </m:r>
          </m:sup>
        </m:sSup>
      </m:oMath>
      <w:r w:rsidRPr="00DC1AAA">
        <w:t xml:space="preserve">) and Fuzzy Negative Ideal Solution (FNIS: </w:t>
      </w:r>
      <m:oMath>
        <m:sSup>
          <m:sSupPr>
            <m:ctrlPr>
              <w:rPr>
                <w:rFonts w:ascii="Cambria Math" w:hAnsi="Cambria Math"/>
                <w:i/>
              </w:rPr>
            </m:ctrlPr>
          </m:sSupPr>
          <m:e>
            <m:r>
              <w:rPr>
                <w:rFonts w:ascii="Cambria Math" w:eastAsiaTheme="minorEastAsia" w:hAnsi="Cambria Math"/>
              </w:rPr>
              <m:t>A</m:t>
            </m:r>
          </m:e>
          <m:sup>
            <m:r>
              <w:rPr>
                <w:rFonts w:ascii="Cambria Math" w:eastAsiaTheme="minorEastAsia" w:hAnsi="Cambria Math"/>
              </w:rPr>
              <m:t>-</m:t>
            </m:r>
          </m:sup>
        </m:sSup>
      </m:oMath>
      <w:r w:rsidRPr="00DC1AAA">
        <w:t xml:space="preserve">) </w:t>
      </w:r>
    </w:p>
    <w:p w14:paraId="0D73D2F1" w14:textId="77777777" w:rsidR="004848C9" w:rsidRPr="00DC1AAA" w:rsidRDefault="00081A8A" w:rsidP="004848C9">
      <w:pPr>
        <w:jc w:val="both"/>
      </w:pPr>
      <m:oMath>
        <m:sSup>
          <m:sSupPr>
            <m:ctrlPr>
              <w:rPr>
                <w:rFonts w:ascii="Cambria Math" w:hAnsi="Cambria Math"/>
                <w:i/>
              </w:rPr>
            </m:ctrlPr>
          </m:sSupPr>
          <m:e>
            <m:r>
              <w:rPr>
                <w:rFonts w:ascii="Cambria Math" w:eastAsiaTheme="minorEastAsia" w:hAnsi="Cambria Math"/>
              </w:rPr>
              <m:t>A</m:t>
            </m:r>
          </m:e>
          <m:sup>
            <m:r>
              <w:rPr>
                <w:rFonts w:ascii="Cambria Math" w:eastAsiaTheme="minorEastAsia" w:hAnsi="Cambria Math"/>
              </w:rPr>
              <m:t>*</m:t>
            </m:r>
          </m:sup>
        </m:sSup>
        <m:r>
          <w:rPr>
            <w:rFonts w:ascii="Cambria Math" w:eastAsiaTheme="minorEastAsia" w:hAnsi="Cambria Math"/>
          </w:rPr>
          <m:t>=(</m:t>
        </m:r>
        <m:sSup>
          <m:sSupPr>
            <m:ctrlPr>
              <w:rPr>
                <w:rFonts w:ascii="Cambria Math" w:hAnsi="Cambria Math"/>
                <w:i/>
              </w:rPr>
            </m:ctrlPr>
          </m:sSupPr>
          <m:e>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1</m:t>
                </m:r>
              </m:sub>
            </m:sSub>
          </m:e>
          <m:sup>
            <m:r>
              <w:rPr>
                <w:rFonts w:ascii="Cambria Math" w:hAnsi="Cambria Math"/>
              </w:rPr>
              <m:t>*</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2</m:t>
                </m:r>
              </m:sub>
            </m:sSub>
          </m:e>
          <m:sup>
            <m:r>
              <w:rPr>
                <w:rFonts w:ascii="Cambria Math" w:hAnsi="Cambria Math"/>
              </w:rPr>
              <m:t>*</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n</m:t>
                </m:r>
              </m:sub>
            </m:sSub>
          </m:e>
          <m:sup>
            <m:r>
              <w:rPr>
                <w:rFonts w:ascii="Cambria Math" w:hAnsi="Cambria Math"/>
              </w:rPr>
              <m:t>*</m:t>
            </m:r>
          </m:sup>
        </m:sSup>
        <m:r>
          <w:rPr>
            <w:rFonts w:ascii="Cambria Math" w:hAnsi="Cambria Math"/>
          </w:rPr>
          <m:t>)</m:t>
        </m:r>
      </m:oMath>
      <w:r w:rsidR="004848C9" w:rsidRPr="00DC1AAA">
        <w:tab/>
      </w:r>
      <w:r w:rsidR="004848C9" w:rsidRPr="00DC1AAA">
        <w:tab/>
      </w:r>
      <w:r w:rsidR="004848C9" w:rsidRPr="00DC1AAA">
        <w:tab/>
      </w:r>
      <w:r w:rsidR="004848C9" w:rsidRPr="00DC1AAA">
        <w:tab/>
      </w:r>
      <w:r w:rsidR="004848C9" w:rsidRPr="00DC1AAA">
        <w:tab/>
      </w:r>
      <w:r w:rsidR="004848C9" w:rsidRPr="00DC1AAA">
        <w:tab/>
      </w:r>
      <w:r w:rsidR="004848C9" w:rsidRPr="00DC1AAA">
        <w:tab/>
      </w:r>
      <w:r w:rsidR="004848C9" w:rsidRPr="00DC1AAA">
        <w:tab/>
        <w:t>(24)</w:t>
      </w:r>
    </w:p>
    <w:p w14:paraId="2F70290A" w14:textId="77777777" w:rsidR="004848C9" w:rsidRPr="00DC1AAA" w:rsidRDefault="00081A8A" w:rsidP="004848C9">
      <w:pPr>
        <w:jc w:val="both"/>
      </w:pPr>
      <m:oMath>
        <m:sSup>
          <m:sSupPr>
            <m:ctrlPr>
              <w:rPr>
                <w:rFonts w:ascii="Cambria Math" w:hAnsi="Cambria Math"/>
                <w:i/>
              </w:rPr>
            </m:ctrlPr>
          </m:sSupPr>
          <m:e>
            <m:r>
              <w:rPr>
                <w:rFonts w:ascii="Cambria Math" w:eastAsiaTheme="minorEastAsia" w:hAnsi="Cambria Math"/>
              </w:rPr>
              <m:t>A</m:t>
            </m:r>
          </m:e>
          <m:sup>
            <m:r>
              <w:rPr>
                <w:rFonts w:ascii="Cambria Math" w:eastAsiaTheme="minorEastAsia" w:hAnsi="Cambria Math"/>
              </w:rPr>
              <m:t>-</m:t>
            </m:r>
          </m:sup>
        </m:sSup>
        <m:r>
          <w:rPr>
            <w:rFonts w:ascii="Cambria Math" w:eastAsiaTheme="minorEastAsia" w:hAnsi="Cambria Math"/>
          </w:rPr>
          <m:t>=(</m:t>
        </m:r>
        <m:sSup>
          <m:sSupPr>
            <m:ctrlPr>
              <w:rPr>
                <w:rFonts w:ascii="Cambria Math" w:hAnsi="Cambria Math"/>
                <w:i/>
              </w:rPr>
            </m:ctrlPr>
          </m:sSupPr>
          <m:e>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1</m:t>
                </m:r>
              </m:sub>
            </m:sSub>
          </m:e>
          <m:sup>
            <m:r>
              <w:rPr>
                <w:rFonts w:ascii="Cambria Math" w:hAnsi="Cambria Math"/>
              </w:rPr>
              <m:t>-</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2</m:t>
                </m:r>
              </m:sub>
            </m:sSub>
          </m:e>
          <m:sup>
            <m:r>
              <w:rPr>
                <w:rFonts w:ascii="Cambria Math" w:hAnsi="Cambria Math"/>
              </w:rPr>
              <m:t>-</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n</m:t>
                </m:r>
              </m:sub>
            </m:sSub>
          </m:e>
          <m:sup>
            <m:r>
              <w:rPr>
                <w:rFonts w:ascii="Cambria Math" w:hAnsi="Cambria Math"/>
              </w:rPr>
              <m:t>-</m:t>
            </m:r>
          </m:sup>
        </m:sSup>
        <m:r>
          <w:rPr>
            <w:rFonts w:ascii="Cambria Math" w:hAnsi="Cambria Math"/>
          </w:rPr>
          <m:t>)</m:t>
        </m:r>
      </m:oMath>
      <w:r w:rsidR="004848C9" w:rsidRPr="00DC1AAA">
        <w:t>,</w:t>
      </w:r>
      <w:r w:rsidR="004848C9" w:rsidRPr="00DC1AAA">
        <w:tab/>
      </w:r>
      <w:r w:rsidR="004848C9" w:rsidRPr="00DC1AAA">
        <w:tab/>
      </w:r>
      <w:r w:rsidR="004848C9" w:rsidRPr="00DC1AAA">
        <w:tab/>
      </w:r>
      <w:r w:rsidR="004848C9" w:rsidRPr="00DC1AAA">
        <w:tab/>
      </w:r>
      <w:r w:rsidR="004848C9" w:rsidRPr="00DC1AAA">
        <w:tab/>
      </w:r>
      <w:r w:rsidR="004848C9" w:rsidRPr="00DC1AAA">
        <w:tab/>
      </w:r>
      <w:r w:rsidR="004848C9" w:rsidRPr="00DC1AAA">
        <w:tab/>
      </w:r>
      <w:r w:rsidR="004848C9" w:rsidRPr="00DC1AAA">
        <w:tab/>
        <w:t>(25)</w:t>
      </w:r>
    </w:p>
    <w:p w14:paraId="7CE33507" w14:textId="77777777" w:rsidR="004848C9" w:rsidRPr="00DC1AAA" w:rsidRDefault="004848C9" w:rsidP="004848C9">
      <w:pPr>
        <w:jc w:val="both"/>
        <w:rPr>
          <w:rFonts w:eastAsiaTheme="minorHAnsi" w:cstheme="minorBidi"/>
          <w:sz w:val="22"/>
        </w:rPr>
      </w:pPr>
      <w:r w:rsidRPr="00DC1AAA">
        <w:t xml:space="preserve">where: </w:t>
      </w:r>
      <m:oMath>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j</m:t>
                </m:r>
              </m:sub>
            </m:sSub>
          </m:e>
          <m:sup>
            <m:r>
              <w:rPr>
                <w:rFonts w:ascii="Cambria Math" w:hAnsi="Cambria Math"/>
              </w:rPr>
              <m:t>*</m:t>
            </m:r>
          </m:sup>
        </m:sSup>
      </m:oMath>
      <w:r w:rsidRPr="00DC1AAA">
        <w:t xml:space="preserve"> =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r>
                  <w:rPr>
                    <w:rFonts w:ascii="Cambria Math" w:eastAsiaTheme="minorEastAsia" w:hAnsi="Cambria Math"/>
                  </w:rPr>
                  <m:t>i</m:t>
                </m:r>
              </m:lim>
            </m:limLow>
          </m:fName>
          <m:e>
            <m:sSub>
              <m:sSubPr>
                <m:ctrlPr>
                  <w:rPr>
                    <w:rFonts w:ascii="Cambria Math" w:hAnsi="Cambria Math"/>
                    <w:i/>
                  </w:rPr>
                </m:ctrlPr>
              </m:sSubPr>
              <m:e>
                <m:r>
                  <w:rPr>
                    <w:rFonts w:ascii="Cambria Math" w:eastAsiaTheme="minorEastAsia" w:hAnsi="Cambria Math"/>
                  </w:rPr>
                  <m:t>v</m:t>
                </m:r>
              </m:e>
              <m:sub>
                <m:r>
                  <w:rPr>
                    <w:rFonts w:ascii="Cambria Math" w:eastAsiaTheme="minorEastAsia" w:hAnsi="Cambria Math"/>
                  </w:rPr>
                  <m:t>ij3</m:t>
                </m:r>
              </m:sub>
            </m:sSub>
          </m:e>
        </m:func>
      </m:oMath>
      <w:r w:rsidRPr="00DC1AAA">
        <w:tab/>
        <w:t>.</w:t>
      </w:r>
      <w:r w:rsidRPr="00DC1AAA">
        <w:tab/>
      </w:r>
      <w:r w:rsidRPr="00DC1AAA">
        <w:tab/>
      </w:r>
      <w:r w:rsidRPr="00DC1AAA">
        <w:tab/>
      </w:r>
      <w:r w:rsidRPr="00DC1AAA">
        <w:tab/>
      </w:r>
      <w:r w:rsidRPr="00DC1AAA">
        <w:tab/>
      </w:r>
      <w:r w:rsidRPr="00DC1AAA">
        <w:tab/>
      </w:r>
      <w:r w:rsidRPr="00DC1AAA">
        <w:tab/>
        <w:t>(26)</w:t>
      </w:r>
    </w:p>
    <w:p w14:paraId="337649ED" w14:textId="77777777" w:rsidR="004848C9" w:rsidRPr="00DC1AAA" w:rsidRDefault="00081A8A" w:rsidP="004848C9">
      <w:pPr>
        <w:jc w:val="both"/>
      </w:pPr>
      <m:oMath>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j</m:t>
                </m:r>
              </m:sub>
            </m:sSub>
          </m:e>
          <m:sup>
            <m:r>
              <w:rPr>
                <w:rFonts w:ascii="Cambria Math" w:hAnsi="Cambria Math"/>
              </w:rPr>
              <m:t>-</m:t>
            </m:r>
          </m:sup>
        </m:sSup>
      </m:oMath>
      <w:r w:rsidR="004848C9" w:rsidRPr="00DC1AAA">
        <w:t xml:space="preserve"> =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eastAsiaTheme="minorEastAsia" w:hAnsi="Cambria Math"/>
                  </w:rPr>
                  <m:t>i</m:t>
                </m:r>
              </m:lim>
            </m:limLow>
          </m:fName>
          <m:e>
            <m:sSub>
              <m:sSubPr>
                <m:ctrlPr>
                  <w:rPr>
                    <w:rFonts w:ascii="Cambria Math" w:hAnsi="Cambria Math"/>
                    <w:i/>
                  </w:rPr>
                </m:ctrlPr>
              </m:sSubPr>
              <m:e>
                <m:r>
                  <w:rPr>
                    <w:rFonts w:ascii="Cambria Math" w:eastAsiaTheme="minorEastAsia" w:hAnsi="Cambria Math"/>
                  </w:rPr>
                  <m:t>v</m:t>
                </m:r>
              </m:e>
              <m:sub>
                <m:r>
                  <w:rPr>
                    <w:rFonts w:ascii="Cambria Math" w:eastAsiaTheme="minorEastAsia" w:hAnsi="Cambria Math"/>
                  </w:rPr>
                  <m:t>ij</m:t>
                </m:r>
                <m:r>
                  <w:rPr>
                    <w:rFonts w:ascii="Cambria Math" w:eastAsiaTheme="minorEastAsia" w:hAnsi="Cambria Math"/>
                  </w:rPr>
                  <m:t>1</m:t>
                </m:r>
              </m:sub>
            </m:sSub>
          </m:e>
        </m:func>
      </m:oMath>
      <w:r w:rsidR="004848C9" w:rsidRPr="00DC1AAA">
        <w:tab/>
      </w:r>
      <w:r w:rsidR="004848C9" w:rsidRPr="00DC1AAA">
        <w:tab/>
      </w:r>
      <w:r w:rsidR="004848C9" w:rsidRPr="00DC1AAA">
        <w:tab/>
      </w:r>
      <w:r w:rsidR="004848C9" w:rsidRPr="00DC1AAA">
        <w:tab/>
      </w:r>
      <w:r w:rsidR="004848C9" w:rsidRPr="00DC1AAA">
        <w:tab/>
      </w:r>
      <w:r w:rsidR="004848C9" w:rsidRPr="00DC1AAA">
        <w:tab/>
      </w:r>
      <w:r w:rsidR="004848C9" w:rsidRPr="00DC1AAA">
        <w:tab/>
      </w:r>
      <w:r w:rsidR="004848C9" w:rsidRPr="00DC1AAA">
        <w:tab/>
      </w:r>
      <w:r w:rsidR="004848C9" w:rsidRPr="00DC1AAA">
        <w:tab/>
      </w:r>
      <w:r w:rsidR="004848C9" w:rsidRPr="00DC1AAA">
        <w:tab/>
        <w:t>(27)</w:t>
      </w:r>
    </w:p>
    <w:p w14:paraId="5BFED0A7" w14:textId="77777777" w:rsidR="004848C9" w:rsidRPr="00DC1AAA" w:rsidRDefault="004848C9" w:rsidP="004848C9">
      <w:pPr>
        <w:jc w:val="both"/>
        <w:rPr>
          <w:rFonts w:eastAsiaTheme="minorHAnsi" w:cstheme="minorBidi"/>
          <w:sz w:val="22"/>
        </w:rPr>
      </w:pPr>
      <w:r w:rsidRPr="00DC1AAA">
        <w:rPr>
          <w:b/>
          <w:i/>
        </w:rPr>
        <w:t>Step 6:</w:t>
      </w:r>
      <w:r w:rsidRPr="00DC1AAA">
        <w:t>Calculate the distances of each alternative from FPIS and FNIS:</w:t>
      </w:r>
    </w:p>
    <w:p w14:paraId="5997826A" w14:textId="77777777" w:rsidR="004848C9" w:rsidRPr="00DC1AAA" w:rsidRDefault="00081A8A" w:rsidP="004848C9">
      <w:pPr>
        <w:jc w:val="both"/>
      </w:pPr>
      <m:oMath>
        <m:sSup>
          <m:sSupPr>
            <m:ctrlPr>
              <w:rPr>
                <w:rFonts w:ascii="Cambria Math" w:hAnsi="Cambria Math"/>
                <w:i/>
              </w:rPr>
            </m:ctrlPr>
          </m:sSupPr>
          <m:e>
            <m:sSub>
              <m:sSubPr>
                <m:ctrlPr>
                  <w:rPr>
                    <w:rFonts w:ascii="Cambria Math" w:hAnsi="Cambria Math"/>
                    <w:i/>
                  </w:rPr>
                </m:ctrlPr>
              </m:sSubPr>
              <m:e>
                <m:r>
                  <w:rPr>
                    <w:rFonts w:ascii="Cambria Math" w:hAnsi="Cambria Math"/>
                  </w:rPr>
                  <m:t>d</m:t>
                </m:r>
              </m:e>
              <m:sub>
                <m:r>
                  <w:rPr>
                    <w:rFonts w:ascii="Cambria Math" w:hAnsi="Cambria Math"/>
                  </w:rPr>
                  <m:t>i</m:t>
                </m:r>
              </m:sub>
            </m:sSub>
          </m:e>
          <m:sup>
            <m:r>
              <w:rPr>
                <w:rFonts w:ascii="Cambria Math" w:hAnsi="Cambria Math"/>
              </w:rPr>
              <m:t>*</m:t>
            </m:r>
          </m:sup>
        </m:sSup>
        <m:r>
          <m:rPr>
            <m:sty m:val="p"/>
          </m:rPr>
          <w:rPr>
            <w:rFonts w:ascii="Cambria Math" w:eastAsiaTheme="minorEastAsia" w:hAnsi="Cambria Math"/>
          </w:rPr>
          <m:t>=</m:t>
        </m:r>
        <m:nary>
          <m:naryPr>
            <m:chr m:val="∑"/>
            <m:limLoc m:val="undOvr"/>
            <m:ctrlPr>
              <w:rPr>
                <w:rFonts w:ascii="Cambria Math" w:hAnsi="Cambria Math"/>
                <w:i/>
              </w:rPr>
            </m:ctrlPr>
          </m:naryPr>
          <m:sub>
            <m:r>
              <w:rPr>
                <w:rFonts w:ascii="Cambria Math" w:eastAsiaTheme="minorEastAsia" w:hAnsi="Cambria Math"/>
              </w:rPr>
              <m:t>j</m:t>
            </m:r>
            <m:r>
              <w:rPr>
                <w:rFonts w:ascii="Cambria Math" w:eastAsiaTheme="minorEastAsia" w:hAnsi="Cambria Math"/>
              </w:rPr>
              <m:t>=1</m:t>
            </m:r>
          </m:sub>
          <m:sup>
            <m:r>
              <w:rPr>
                <w:rFonts w:ascii="Cambria Math" w:eastAsiaTheme="minorEastAsia" w:hAnsi="Cambria Math"/>
              </w:rPr>
              <m:t>n</m:t>
            </m:r>
          </m:sup>
          <m:e>
            <m:sSub>
              <m:sSubPr>
                <m:ctrlPr>
                  <w:rPr>
                    <w:rFonts w:ascii="Cambria Math" w:hAnsi="Cambria Math"/>
                    <w:i/>
                  </w:rPr>
                </m:ctrlPr>
              </m:sSubPr>
              <m:e>
                <m:r>
                  <w:rPr>
                    <w:rFonts w:ascii="Cambria Math" w:eastAsiaTheme="minorEastAsia" w:hAnsi="Cambria Math"/>
                  </w:rPr>
                  <m:t>d</m:t>
                </m:r>
              </m:e>
              <m:sub>
                <m:r>
                  <w:rPr>
                    <w:rFonts w:ascii="Cambria Math" w:eastAsiaTheme="minorEastAsia" w:hAnsi="Cambria Math"/>
                  </w:rPr>
                  <m:t>v</m:t>
                </m:r>
              </m:sub>
            </m:sSub>
          </m:e>
        </m:nary>
        <m:r>
          <w:rPr>
            <w:rFonts w:ascii="Cambria Math" w:eastAsiaTheme="minorEastAsia"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eastAsiaTheme="minorEastAsia" w:hAnsi="Cambria Math"/>
              </w:rPr>
              <m:t>ij</m:t>
            </m:r>
          </m:sub>
        </m:sSub>
        <m:r>
          <w:rPr>
            <w:rFonts w:ascii="Cambria Math" w:eastAsiaTheme="minorEastAsia" w:hAnsi="Cambria Math"/>
          </w:rPr>
          <m:t xml:space="preserve">, </m:t>
        </m:r>
        <m:sSup>
          <m:sSupPr>
            <m:ctrlPr>
              <w:rPr>
                <w:rFonts w:ascii="Cambria Math" w:hAnsi="Cambria Math"/>
                <w:i/>
              </w:rPr>
            </m:ctrlPr>
          </m:sSupPr>
          <m:e>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j</m:t>
                </m:r>
              </m:sub>
            </m:sSub>
          </m:e>
          <m:sup>
            <m:r>
              <w:rPr>
                <w:rFonts w:ascii="Cambria Math" w:hAnsi="Cambria Math"/>
              </w:rPr>
              <m:t>*</m:t>
            </m:r>
          </m:sup>
        </m:sSup>
        <m:r>
          <w:rPr>
            <w:rFonts w:ascii="Cambria Math" w:hAnsi="Cambria Math"/>
          </w:rPr>
          <m:t>)</m:t>
        </m:r>
      </m:oMath>
      <w:r w:rsidR="004848C9" w:rsidRPr="00DC1AAA">
        <w:tab/>
      </w:r>
      <w:r w:rsidR="004848C9" w:rsidRPr="00DC1AAA">
        <w:tab/>
      </w:r>
      <w:r w:rsidR="004848C9" w:rsidRPr="00DC1AAA">
        <w:tab/>
      </w:r>
      <w:r w:rsidR="004848C9" w:rsidRPr="00DC1AAA">
        <w:tab/>
      </w:r>
      <w:r w:rsidR="004848C9" w:rsidRPr="00DC1AAA">
        <w:tab/>
      </w:r>
      <w:r w:rsidR="004848C9" w:rsidRPr="00DC1AAA">
        <w:tab/>
      </w:r>
      <w:r w:rsidR="004848C9" w:rsidRPr="00DC1AAA">
        <w:tab/>
      </w:r>
      <w:r w:rsidR="004848C9" w:rsidRPr="00DC1AAA">
        <w:tab/>
        <w:t>(28)</w:t>
      </w:r>
    </w:p>
    <w:p w14:paraId="2472FDFE" w14:textId="77777777" w:rsidR="004848C9" w:rsidRPr="00DC1AAA" w:rsidRDefault="00081A8A" w:rsidP="004848C9">
      <w:pPr>
        <w:jc w:val="both"/>
      </w:pPr>
      <m:oMath>
        <m:sSup>
          <m:sSupPr>
            <m:ctrlPr>
              <w:rPr>
                <w:rFonts w:ascii="Cambria Math" w:hAnsi="Cambria Math"/>
                <w:i/>
              </w:rPr>
            </m:ctrlPr>
          </m:sSupPr>
          <m:e>
            <m:sSub>
              <m:sSubPr>
                <m:ctrlPr>
                  <w:rPr>
                    <w:rFonts w:ascii="Cambria Math" w:hAnsi="Cambria Math"/>
                    <w:i/>
                  </w:rPr>
                </m:ctrlPr>
              </m:sSubPr>
              <m:e>
                <m:r>
                  <w:rPr>
                    <w:rFonts w:ascii="Cambria Math" w:hAnsi="Cambria Math"/>
                  </w:rPr>
                  <m:t>d</m:t>
                </m:r>
              </m:e>
              <m:sub>
                <m:r>
                  <w:rPr>
                    <w:rFonts w:ascii="Cambria Math" w:hAnsi="Cambria Math"/>
                  </w:rPr>
                  <m:t>i</m:t>
                </m:r>
              </m:sub>
            </m:sSub>
          </m:e>
          <m:sup>
            <m:r>
              <w:rPr>
                <w:rFonts w:ascii="Cambria Math" w:hAnsi="Cambria Math"/>
              </w:rPr>
              <m:t>-</m:t>
            </m:r>
          </m:sup>
        </m:sSup>
        <m:r>
          <m:rPr>
            <m:sty m:val="p"/>
          </m:rPr>
          <w:rPr>
            <w:rFonts w:ascii="Cambria Math" w:eastAsiaTheme="minorEastAsia" w:hAnsi="Cambria Math"/>
          </w:rPr>
          <m:t>=</m:t>
        </m:r>
        <m:nary>
          <m:naryPr>
            <m:chr m:val="∑"/>
            <m:limLoc m:val="undOvr"/>
            <m:ctrlPr>
              <w:rPr>
                <w:rFonts w:ascii="Cambria Math" w:hAnsi="Cambria Math"/>
                <w:i/>
              </w:rPr>
            </m:ctrlPr>
          </m:naryPr>
          <m:sub>
            <m:r>
              <w:rPr>
                <w:rFonts w:ascii="Cambria Math" w:eastAsiaTheme="minorEastAsia" w:hAnsi="Cambria Math"/>
              </w:rPr>
              <m:t>j</m:t>
            </m:r>
            <m:r>
              <w:rPr>
                <w:rFonts w:ascii="Cambria Math" w:eastAsiaTheme="minorEastAsia" w:hAnsi="Cambria Math"/>
              </w:rPr>
              <m:t>=1</m:t>
            </m:r>
          </m:sub>
          <m:sup>
            <m:r>
              <w:rPr>
                <w:rFonts w:ascii="Cambria Math" w:eastAsiaTheme="minorEastAsia" w:hAnsi="Cambria Math"/>
              </w:rPr>
              <m:t>n</m:t>
            </m:r>
          </m:sup>
          <m:e>
            <m:sSub>
              <m:sSubPr>
                <m:ctrlPr>
                  <w:rPr>
                    <w:rFonts w:ascii="Cambria Math" w:hAnsi="Cambria Math"/>
                    <w:i/>
                  </w:rPr>
                </m:ctrlPr>
              </m:sSubPr>
              <m:e>
                <m:r>
                  <w:rPr>
                    <w:rFonts w:ascii="Cambria Math" w:eastAsiaTheme="minorEastAsia" w:hAnsi="Cambria Math"/>
                  </w:rPr>
                  <m:t>d</m:t>
                </m:r>
              </m:e>
              <m:sub>
                <m:r>
                  <w:rPr>
                    <w:rFonts w:ascii="Cambria Math" w:eastAsiaTheme="minorEastAsia" w:hAnsi="Cambria Math"/>
                  </w:rPr>
                  <m:t>v</m:t>
                </m:r>
              </m:sub>
            </m:sSub>
          </m:e>
        </m:nary>
        <m:r>
          <w:rPr>
            <w:rFonts w:ascii="Cambria Math" w:eastAsiaTheme="minorEastAsia"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eastAsiaTheme="minorEastAsia" w:hAnsi="Cambria Math"/>
              </w:rPr>
              <m:t>ij</m:t>
            </m:r>
          </m:sub>
        </m:sSub>
        <m:r>
          <w:rPr>
            <w:rFonts w:ascii="Cambria Math" w:eastAsiaTheme="minorEastAsia" w:hAnsi="Cambria Math"/>
          </w:rPr>
          <m:t xml:space="preserve">, </m:t>
        </m:r>
        <m:sSup>
          <m:sSupPr>
            <m:ctrlPr>
              <w:rPr>
                <w:rFonts w:ascii="Cambria Math" w:hAnsi="Cambria Math"/>
                <w:i/>
              </w:rPr>
            </m:ctrlPr>
          </m:sSupPr>
          <m:e>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j</m:t>
                </m:r>
              </m:sub>
            </m:sSub>
          </m:e>
          <m:sup>
            <m:r>
              <w:rPr>
                <w:rFonts w:ascii="Cambria Math" w:hAnsi="Cambria Math"/>
              </w:rPr>
              <m:t>-</m:t>
            </m:r>
          </m:sup>
        </m:sSup>
        <m:r>
          <w:rPr>
            <w:rFonts w:ascii="Cambria Math" w:hAnsi="Cambria Math"/>
          </w:rPr>
          <m:t>)</m:t>
        </m:r>
      </m:oMath>
      <w:r w:rsidR="004848C9" w:rsidRPr="00DC1AAA">
        <w:t>,</w:t>
      </w:r>
      <w:r w:rsidR="004848C9" w:rsidRPr="00DC1AAA">
        <w:tab/>
      </w:r>
      <w:r w:rsidR="004848C9" w:rsidRPr="00DC1AAA">
        <w:tab/>
      </w:r>
      <w:r w:rsidR="004848C9" w:rsidRPr="00DC1AAA">
        <w:tab/>
      </w:r>
      <w:r w:rsidR="004848C9" w:rsidRPr="00DC1AAA">
        <w:tab/>
      </w:r>
      <w:r w:rsidR="004848C9" w:rsidRPr="00DC1AAA">
        <w:tab/>
      </w:r>
      <w:r w:rsidR="004848C9" w:rsidRPr="00DC1AAA">
        <w:tab/>
      </w:r>
      <w:r w:rsidR="004848C9" w:rsidRPr="00DC1AAA">
        <w:tab/>
      </w:r>
      <w:r w:rsidR="004848C9" w:rsidRPr="00DC1AAA">
        <w:tab/>
        <w:t>(29)</w:t>
      </w:r>
    </w:p>
    <w:p w14:paraId="6A86B8CF" w14:textId="77777777" w:rsidR="004848C9" w:rsidRPr="00DC1AAA" w:rsidRDefault="004848C9" w:rsidP="004848C9">
      <w:pPr>
        <w:jc w:val="both"/>
      </w:pPr>
      <w:r w:rsidRPr="00DC1AAA">
        <w:t>where</w:t>
      </w:r>
      <m:oMath>
        <m:sSub>
          <m:sSubPr>
            <m:ctrlPr>
              <w:rPr>
                <w:rFonts w:ascii="Cambria Math" w:hAnsi="Cambria Math"/>
                <w:i/>
              </w:rPr>
            </m:ctrlPr>
          </m:sSubPr>
          <m:e>
            <m:r>
              <w:rPr>
                <w:rFonts w:ascii="Cambria Math" w:eastAsiaTheme="minorEastAsia" w:hAnsi="Cambria Math"/>
              </w:rPr>
              <m:t>d</m:t>
            </m:r>
          </m:e>
          <m:sub>
            <m:r>
              <w:rPr>
                <w:rFonts w:ascii="Cambria Math" w:eastAsiaTheme="minorEastAsia" w:hAnsi="Cambria Math"/>
              </w:rPr>
              <m:t>v</m:t>
            </m:r>
          </m:sub>
        </m:sSub>
      </m:oMath>
      <w:r w:rsidRPr="00DC1AAA">
        <w:t xml:space="preserve"> is the distance measurement between two fuzzy numbers (Ertuğrul and Karakaşoğlu, 2007),</w:t>
      </w:r>
    </w:p>
    <w:p w14:paraId="17030C00" w14:textId="77777777" w:rsidR="004848C9" w:rsidRPr="00DC1AAA" w:rsidRDefault="004848C9" w:rsidP="004848C9">
      <w:pPr>
        <w:jc w:val="both"/>
      </w:pPr>
      <w:r w:rsidRPr="00DC1AAA">
        <w:t xml:space="preserve">and calculate the closeness coefficient: </w:t>
      </w:r>
      <m:oMath>
        <m:sSub>
          <m:sSubPr>
            <m:ctrlPr>
              <w:rPr>
                <w:rFonts w:ascii="Cambria Math" w:hAnsi="Cambria Math"/>
                <w:i/>
              </w:rPr>
            </m:ctrlPr>
          </m:sSubPr>
          <m:e>
            <m:r>
              <w:rPr>
                <w:rFonts w:ascii="Cambria Math" w:hAnsi="Cambria Math"/>
              </w:rPr>
              <m:t>CC</m:t>
            </m:r>
          </m:e>
          <m:sub>
            <m:r>
              <w:rPr>
                <w:rFonts w:ascii="Cambria Math" w:hAnsi="Cambria Math"/>
              </w:rPr>
              <m:t>i</m:t>
            </m:r>
          </m:sub>
        </m:sSub>
        <m:r>
          <w:rPr>
            <w:rFonts w:ascii="Cambria Math" w:hAnsi="Cambria Math"/>
          </w:rPr>
          <m:t>=</m:t>
        </m:r>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d</m:t>
                    </m:r>
                  </m:e>
                  <m:sub>
                    <m:r>
                      <w:rPr>
                        <w:rFonts w:ascii="Cambria Math" w:hAnsi="Cambria Math"/>
                      </w:rPr>
                      <m:t>i</m:t>
                    </m:r>
                  </m:sub>
                </m:sSub>
              </m:e>
              <m:sup>
                <m:r>
                  <w:rPr>
                    <w:rFonts w:ascii="Cambria Math" w:hAnsi="Cambria Math"/>
                  </w:rPr>
                  <m:t>-</m:t>
                </m:r>
              </m:sup>
            </m:sSup>
          </m:num>
          <m:den>
            <m:sSup>
              <m:sSupPr>
                <m:ctrlPr>
                  <w:rPr>
                    <w:rFonts w:ascii="Cambria Math" w:hAnsi="Cambria Math"/>
                    <w:i/>
                  </w:rPr>
                </m:ctrlPr>
              </m:sSupPr>
              <m:e>
                <m:sSub>
                  <m:sSubPr>
                    <m:ctrlPr>
                      <w:rPr>
                        <w:rFonts w:ascii="Cambria Math" w:hAnsi="Cambria Math"/>
                        <w:i/>
                      </w:rPr>
                    </m:ctrlPr>
                  </m:sSubPr>
                  <m:e>
                    <m:r>
                      <w:rPr>
                        <w:rFonts w:ascii="Cambria Math" w:hAnsi="Cambria Math"/>
                      </w:rPr>
                      <m:t>d</m:t>
                    </m:r>
                  </m:e>
                  <m:sub>
                    <m:r>
                      <w:rPr>
                        <w:rFonts w:ascii="Cambria Math" w:hAnsi="Cambria Math"/>
                      </w:rPr>
                      <m:t>i</m:t>
                    </m:r>
                  </m:sub>
                </m:sSub>
              </m:e>
              <m:sup>
                <m:r>
                  <w:rPr>
                    <w:rFonts w:ascii="Cambria Math" w:hAnsi="Cambria Math"/>
                  </w:rPr>
                  <m:t>*</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d</m:t>
                    </m:r>
                  </m:e>
                  <m:sub>
                    <m:r>
                      <w:rPr>
                        <w:rFonts w:ascii="Cambria Math" w:hAnsi="Cambria Math"/>
                      </w:rPr>
                      <m:t>i</m:t>
                    </m:r>
                  </m:sub>
                </m:sSub>
              </m:e>
              <m:sup>
                <m:r>
                  <w:rPr>
                    <w:rFonts w:ascii="Cambria Math" w:hAnsi="Cambria Math"/>
                  </w:rPr>
                  <m:t>-</m:t>
                </m:r>
              </m:sup>
            </m:sSup>
          </m:den>
        </m:f>
      </m:oMath>
      <w:r w:rsidRPr="00DC1AAA">
        <w:tab/>
      </w:r>
      <w:r w:rsidRPr="00DC1AAA">
        <w:tab/>
      </w:r>
      <w:r w:rsidRPr="00DC1AAA">
        <w:tab/>
      </w:r>
      <w:r w:rsidRPr="00DC1AAA">
        <w:tab/>
        <w:t>(30)</w:t>
      </w:r>
    </w:p>
    <w:p w14:paraId="6AF009DB" w14:textId="7F3A28EC" w:rsidR="004848C9" w:rsidRPr="00DC1AAA" w:rsidRDefault="004848C9" w:rsidP="004848C9">
      <w:pPr>
        <w:ind w:firstLine="708"/>
        <w:jc w:val="both"/>
        <w:rPr>
          <w:rFonts w:eastAsiaTheme="minorHAnsi" w:cstheme="minorBidi"/>
          <w:sz w:val="22"/>
        </w:rPr>
      </w:pPr>
      <w:r w:rsidRPr="00DC1AAA">
        <w:t>Thus, the ranking of alternatives is found and determined depending on the associated closeness to the ideal solution. The higher the</w:t>
      </w:r>
      <w:r w:rsidR="00DF5859" w:rsidRPr="00DC1AAA">
        <w:t xml:space="preserve"> </w:t>
      </w:r>
      <m:oMath>
        <m:sSub>
          <m:sSubPr>
            <m:ctrlPr>
              <w:rPr>
                <w:rFonts w:ascii="Cambria Math" w:hAnsi="Cambria Math"/>
                <w:i/>
              </w:rPr>
            </m:ctrlPr>
          </m:sSubPr>
          <m:e>
            <m:r>
              <w:rPr>
                <w:rFonts w:ascii="Cambria Math" w:hAnsi="Cambria Math"/>
              </w:rPr>
              <m:t>CC</m:t>
            </m:r>
          </m:e>
          <m:sub>
            <m:r>
              <w:rPr>
                <w:rFonts w:ascii="Cambria Math" w:hAnsi="Cambria Math"/>
              </w:rPr>
              <m:t>i</m:t>
            </m:r>
          </m:sub>
        </m:sSub>
      </m:oMath>
      <w:r w:rsidRPr="00DC1AAA">
        <w:t xml:space="preserve"> value, the better the alternative A. The </w:t>
      </w:r>
      <w:r w:rsidRPr="00DC1AAA">
        <w:lastRenderedPageBreak/>
        <w:t>alternative with the maximum closeness to the ideal solution is the best. We synthesise the equations used for calculations during each step in a flow chart diagram (Figure 3). The equations not cited in this flow chart are used for mathematical definition purposes and not for calculations.</w:t>
      </w:r>
    </w:p>
    <w:p w14:paraId="15B6F6B2" w14:textId="5F97E9D1" w:rsidR="004848C9" w:rsidRPr="00DC1AAA" w:rsidRDefault="004848C9" w:rsidP="004848C9">
      <w:pPr>
        <w:ind w:firstLine="708"/>
        <w:jc w:val="both"/>
      </w:pPr>
      <w:r w:rsidRPr="00DC1AAA">
        <w:t>To avoid</w:t>
      </w:r>
      <w:r w:rsidR="00DF5859" w:rsidRPr="00DC1AAA">
        <w:t xml:space="preserve"> the</w:t>
      </w:r>
      <w:r w:rsidRPr="00DC1AAA">
        <w:t xml:space="preserve"> complicated aggregation of fuzzy numbers, the normalised weighted ratings are de</w:t>
      </w:r>
      <w:r w:rsidR="00DF5859" w:rsidRPr="00DC1AAA">
        <w:t>-</w:t>
      </w:r>
      <w:r w:rsidRPr="00DC1AAA">
        <w:t xml:space="preserve">fuzzified into crisp values (Chu, 2002) for criteria weight by using the formula by Kim </w:t>
      </w:r>
      <w:r w:rsidRPr="00DC1AAA">
        <w:rPr>
          <w:i/>
        </w:rPr>
        <w:t xml:space="preserve">et al. </w:t>
      </w:r>
      <w:r w:rsidRPr="00DC1AAA">
        <w:t>(2011) as follows.</w:t>
      </w:r>
    </w:p>
    <w:p w14:paraId="2722BFF1" w14:textId="77777777" w:rsidR="004848C9" w:rsidRPr="00DC1AAA" w:rsidRDefault="004848C9" w:rsidP="004848C9">
      <w:pPr>
        <w:jc w:val="both"/>
      </w:pPr>
    </w:p>
    <w:p w14:paraId="7B2A39A5" w14:textId="77777777" w:rsidR="004848C9" w:rsidRPr="00DC1AAA" w:rsidRDefault="004848C9" w:rsidP="004848C9">
      <w:pPr>
        <w:tabs>
          <w:tab w:val="left" w:pos="2054"/>
        </w:tabs>
        <w:jc w:val="both"/>
        <w:rPr>
          <w:rFonts w:eastAsiaTheme="minorHAnsi" w:cstheme="minorBidi"/>
          <w:sz w:val="22"/>
        </w:rPr>
      </w:pPr>
      <w:r w:rsidRPr="00DC1AAA">
        <w:t>P(</w:t>
      </w:r>
      <m:oMath>
        <m:acc>
          <m:accPr>
            <m:chr m:val="̃"/>
            <m:ctrlPr>
              <w:rPr>
                <w:rFonts w:ascii="Cambria Math" w:hAnsi="Cambria Math"/>
                <w:i/>
              </w:rPr>
            </m:ctrlPr>
          </m:accPr>
          <m:e>
            <m:r>
              <w:rPr>
                <w:rFonts w:ascii="Cambria Math" w:eastAsiaTheme="minorEastAsia" w:hAnsi="Cambria Math"/>
              </w:rPr>
              <m:t>X</m:t>
            </m:r>
          </m:e>
        </m:acc>
      </m:oMath>
      <w:r w:rsidRPr="00DC1AAA">
        <w:t xml:space="preserve">) = </w:t>
      </w:r>
      <m:oMath>
        <m:f>
          <m:fPr>
            <m:ctrlPr>
              <w:rPr>
                <w:rFonts w:ascii="Cambria Math" w:hAnsi="Cambria Math"/>
                <w:i/>
              </w:rPr>
            </m:ctrlPr>
          </m:fPr>
          <m:num>
            <m:sSub>
              <m:sSubPr>
                <m:ctrlPr>
                  <w:rPr>
                    <w:rFonts w:ascii="Cambria Math" w:hAnsi="Cambria Math"/>
                    <w:i/>
                  </w:rPr>
                </m:ctrlPr>
              </m:sSubPr>
              <m:e>
                <m:r>
                  <w:rPr>
                    <w:rFonts w:ascii="Cambria Math" w:eastAsiaTheme="minorEastAsia" w:hAnsi="Cambria Math"/>
                  </w:rPr>
                  <m:t>a</m:t>
                </m:r>
              </m:e>
              <m:sub>
                <m:r>
                  <w:rPr>
                    <w:rFonts w:ascii="Cambria Math" w:eastAsiaTheme="minorEastAsia" w:hAnsi="Cambria Math"/>
                  </w:rPr>
                  <m:t>ijk</m:t>
                </m:r>
              </m:sub>
            </m:sSub>
            <m:r>
              <w:rPr>
                <w:rFonts w:ascii="Cambria Math" w:eastAsiaTheme="minorEastAsia" w:hAnsi="Cambria Math"/>
              </w:rPr>
              <m:t xml:space="preserve">+ 4 </m:t>
            </m:r>
            <m:sSub>
              <m:sSubPr>
                <m:ctrlPr>
                  <w:rPr>
                    <w:rFonts w:ascii="Cambria Math" w:hAnsi="Cambria Math"/>
                    <w:i/>
                  </w:rPr>
                </m:ctrlPr>
              </m:sSubPr>
              <m:e>
                <m:r>
                  <w:rPr>
                    <w:rFonts w:ascii="Cambria Math" w:eastAsiaTheme="minorEastAsia" w:hAnsi="Cambria Math"/>
                  </w:rPr>
                  <m:t>b</m:t>
                </m:r>
              </m:e>
              <m:sub>
                <m:r>
                  <w:rPr>
                    <w:rFonts w:ascii="Cambria Math" w:eastAsiaTheme="minorEastAsia" w:hAnsi="Cambria Math"/>
                  </w:rPr>
                  <m:t>ijk</m:t>
                </m:r>
              </m:sub>
            </m:sSub>
            <m:r>
              <w:rPr>
                <w:rFonts w:ascii="Cambria Math" w:eastAsiaTheme="minorEastAsia" w:hAnsi="Cambria Math"/>
              </w:rPr>
              <m:t xml:space="preserve">+ </m:t>
            </m:r>
            <m:sSub>
              <m:sSubPr>
                <m:ctrlPr>
                  <w:rPr>
                    <w:rFonts w:ascii="Cambria Math" w:hAnsi="Cambria Math"/>
                    <w:i/>
                  </w:rPr>
                </m:ctrlPr>
              </m:sSubPr>
              <m:e>
                <m:r>
                  <w:rPr>
                    <w:rFonts w:ascii="Cambria Math" w:eastAsiaTheme="minorEastAsia" w:hAnsi="Cambria Math"/>
                  </w:rPr>
                  <m:t>c</m:t>
                </m:r>
              </m:e>
              <m:sub>
                <m:r>
                  <w:rPr>
                    <w:rFonts w:ascii="Cambria Math" w:eastAsiaTheme="minorEastAsia" w:hAnsi="Cambria Math"/>
                  </w:rPr>
                  <m:t>ijk</m:t>
                </m:r>
              </m:sub>
            </m:sSub>
          </m:num>
          <m:den>
            <m:r>
              <w:rPr>
                <w:rFonts w:ascii="Cambria Math" w:eastAsiaTheme="minorEastAsia" w:hAnsi="Cambria Math"/>
              </w:rPr>
              <m:t>6</m:t>
            </m:r>
          </m:den>
        </m:f>
        <m:r>
          <w:rPr>
            <w:rFonts w:ascii="Cambria Math" w:hAnsi="Cambria Math"/>
          </w:rPr>
          <m:t xml:space="preserve"> , </m:t>
        </m:r>
      </m:oMath>
      <w:r w:rsidRPr="00DC1AAA">
        <w:t>(31)</w:t>
      </w:r>
    </w:p>
    <w:p w14:paraId="1DF25885" w14:textId="77777777" w:rsidR="004848C9" w:rsidRPr="00DC1AAA" w:rsidRDefault="004848C9" w:rsidP="004848C9">
      <w:pPr>
        <w:tabs>
          <w:tab w:val="left" w:pos="2054"/>
        </w:tabs>
        <w:jc w:val="both"/>
      </w:pPr>
    </w:p>
    <w:p w14:paraId="753A973E" w14:textId="77777777" w:rsidR="004848C9" w:rsidRPr="00DC1AAA" w:rsidRDefault="004848C9" w:rsidP="004848C9">
      <w:pPr>
        <w:tabs>
          <w:tab w:val="left" w:pos="2054"/>
        </w:tabs>
        <w:jc w:val="both"/>
      </w:pPr>
      <w:r w:rsidRPr="00DC1AAA">
        <w:t xml:space="preserve">Whereas the distances have been calculated by using Equation (32) between two fuzzy numbers </w:t>
      </w:r>
      <m:oMath>
        <m:acc>
          <m:accPr>
            <m:chr m:val="̃"/>
            <m:ctrlPr>
              <w:rPr>
                <w:rFonts w:ascii="Cambria Math" w:hAnsi="Cambria Math"/>
                <w:i/>
              </w:rPr>
            </m:ctrlPr>
          </m:accPr>
          <m:e>
            <m:r>
              <w:rPr>
                <w:rFonts w:ascii="Cambria Math" w:eastAsiaTheme="minorEastAsia" w:hAnsi="Cambria Math"/>
              </w:rPr>
              <m:t>A</m:t>
            </m:r>
          </m:e>
        </m:acc>
        <m:r>
          <w:rPr>
            <w:rFonts w:ascii="Cambria Math" w:eastAsiaTheme="minorEastAsia" w:hAnsi="Cambria Math"/>
          </w:rPr>
          <m:t>=(</m:t>
        </m:r>
        <m:sSub>
          <m:sSubPr>
            <m:ctrlPr>
              <w:rPr>
                <w:rFonts w:ascii="Cambria Math" w:hAnsi="Cambria Math"/>
                <w:i/>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m:t>
        </m:r>
        <m:sSub>
          <m:sSubPr>
            <m:ctrlPr>
              <w:rPr>
                <w:rFonts w:ascii="Cambria Math"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hAnsi="Cambria Math"/>
                <w:i/>
              </w:rPr>
            </m:ctrlPr>
          </m:sSubPr>
          <m:e>
            <m:r>
              <w:rPr>
                <w:rFonts w:ascii="Cambria Math" w:eastAsiaTheme="minorEastAsia" w:hAnsi="Cambria Math"/>
              </w:rPr>
              <m:t>a</m:t>
            </m:r>
          </m:e>
          <m:sub>
            <m:r>
              <w:rPr>
                <w:rFonts w:ascii="Cambria Math" w:eastAsiaTheme="minorEastAsia" w:hAnsi="Cambria Math"/>
              </w:rPr>
              <m:t>3</m:t>
            </m:r>
          </m:sub>
        </m:sSub>
        <m:r>
          <w:rPr>
            <w:rFonts w:ascii="Cambria Math" w:eastAsiaTheme="minorEastAsia" w:hAnsi="Cambria Math"/>
          </w:rPr>
          <m:t>)</m:t>
        </m:r>
      </m:oMath>
      <w:r w:rsidRPr="00DC1AAA">
        <w:t xml:space="preserve"> and </w:t>
      </w:r>
      <m:oMath>
        <m:acc>
          <m:accPr>
            <m:chr m:val="̃"/>
            <m:ctrlPr>
              <w:rPr>
                <w:rFonts w:ascii="Cambria Math" w:hAnsi="Cambria Math"/>
                <w:i/>
              </w:rPr>
            </m:ctrlPr>
          </m:accPr>
          <m:e>
            <m:r>
              <w:rPr>
                <w:rFonts w:ascii="Cambria Math" w:eastAsiaTheme="minorEastAsia" w:hAnsi="Cambria Math"/>
              </w:rPr>
              <m:t>B</m:t>
            </m:r>
          </m:e>
        </m:acc>
        <m:r>
          <w:rPr>
            <w:rFonts w:ascii="Cambria Math" w:eastAsiaTheme="minorEastAsia" w:hAnsi="Cambria Math"/>
          </w:rPr>
          <m:t>=(</m:t>
        </m:r>
        <m:sSub>
          <m:sSubPr>
            <m:ctrlPr>
              <w:rPr>
                <w:rFonts w:ascii="Cambria Math" w:hAnsi="Cambria Math"/>
                <w:i/>
              </w:rPr>
            </m:ctrlPr>
          </m:sSubPr>
          <m:e>
            <m:r>
              <w:rPr>
                <w:rFonts w:ascii="Cambria Math" w:eastAsiaTheme="minorEastAsia" w:hAnsi="Cambria Math"/>
              </w:rPr>
              <m:t>b</m:t>
            </m:r>
          </m:e>
          <m:sub>
            <m:r>
              <w:rPr>
                <w:rFonts w:ascii="Cambria Math" w:eastAsiaTheme="minorEastAsia" w:hAnsi="Cambria Math"/>
              </w:rPr>
              <m:t>1</m:t>
            </m:r>
          </m:sub>
        </m:sSub>
        <m:r>
          <w:rPr>
            <w:rFonts w:ascii="Cambria Math" w:eastAsiaTheme="minorEastAsia" w:hAnsi="Cambria Math"/>
          </w:rPr>
          <m:t>;</m:t>
        </m:r>
        <m:sSub>
          <m:sSubPr>
            <m:ctrlPr>
              <w:rPr>
                <w:rFonts w:ascii="Cambria Math" w:hAnsi="Cambria Math"/>
                <w:i/>
              </w:rPr>
            </m:ctrlPr>
          </m:sSubPr>
          <m:e>
            <m:r>
              <w:rPr>
                <w:rFonts w:ascii="Cambria Math" w:eastAsiaTheme="minorEastAsia" w:hAnsi="Cambria Math"/>
              </w:rPr>
              <m:t>b</m:t>
            </m:r>
          </m:e>
          <m:sub>
            <m:r>
              <w:rPr>
                <w:rFonts w:ascii="Cambria Math" w:eastAsiaTheme="minorEastAsia" w:hAnsi="Cambria Math"/>
              </w:rPr>
              <m:t>2</m:t>
            </m:r>
          </m:sub>
        </m:sSub>
        <m:r>
          <w:rPr>
            <w:rFonts w:ascii="Cambria Math" w:eastAsiaTheme="minorEastAsia" w:hAnsi="Cambria Math"/>
          </w:rPr>
          <m:t>;</m:t>
        </m:r>
        <m:sSub>
          <m:sSubPr>
            <m:ctrlPr>
              <w:rPr>
                <w:rFonts w:ascii="Cambria Math" w:hAnsi="Cambria Math"/>
                <w:i/>
              </w:rPr>
            </m:ctrlPr>
          </m:sSubPr>
          <m:e>
            <m:r>
              <w:rPr>
                <w:rFonts w:ascii="Cambria Math" w:eastAsiaTheme="minorEastAsia" w:hAnsi="Cambria Math"/>
              </w:rPr>
              <m:t>b</m:t>
            </m:r>
          </m:e>
          <m:sub>
            <m:r>
              <w:rPr>
                <w:rFonts w:ascii="Cambria Math" w:eastAsiaTheme="minorEastAsia" w:hAnsi="Cambria Math"/>
              </w:rPr>
              <m:t>3</m:t>
            </m:r>
          </m:sub>
        </m:sSub>
        <m:r>
          <w:rPr>
            <w:rFonts w:ascii="Cambria Math" w:eastAsiaTheme="minorEastAsia" w:hAnsi="Cambria Math"/>
          </w:rPr>
          <m:t>)</m:t>
        </m:r>
      </m:oMath>
      <w:r w:rsidRPr="00DC1AAA">
        <w:t xml:space="preserve"> (Walczak and Rutkowska, 2017):</w:t>
      </w:r>
    </w:p>
    <w:p w14:paraId="63C916D0" w14:textId="77777777" w:rsidR="004848C9" w:rsidRPr="00DC1AAA" w:rsidRDefault="004848C9" w:rsidP="004848C9">
      <w:pPr>
        <w:tabs>
          <w:tab w:val="left" w:pos="2054"/>
        </w:tabs>
        <w:jc w:val="both"/>
      </w:pPr>
    </w:p>
    <w:p w14:paraId="347D1BFB" w14:textId="77777777" w:rsidR="004848C9" w:rsidRPr="00DC1AAA" w:rsidRDefault="004848C9" w:rsidP="004848C9">
      <w:pPr>
        <w:tabs>
          <w:tab w:val="left" w:pos="2054"/>
        </w:tabs>
        <w:jc w:val="both"/>
        <w:rPr>
          <w:rFonts w:eastAsiaTheme="minorHAnsi" w:cstheme="minorBidi"/>
          <w:sz w:val="22"/>
        </w:rPr>
      </w:pPr>
      <w:r w:rsidRPr="00DC1AAA">
        <w:t>d(</w:t>
      </w:r>
      <m:oMath>
        <m:acc>
          <m:accPr>
            <m:chr m:val="̃"/>
            <m:ctrlPr>
              <w:rPr>
                <w:rFonts w:ascii="Cambria Math" w:hAnsi="Cambria Math"/>
                <w:i/>
              </w:rPr>
            </m:ctrlPr>
          </m:accPr>
          <m:e>
            <m:r>
              <w:rPr>
                <w:rFonts w:ascii="Cambria Math" w:eastAsiaTheme="minorEastAsia" w:hAnsi="Cambria Math"/>
              </w:rPr>
              <m:t>A</m:t>
            </m:r>
          </m:e>
        </m:acc>
      </m:oMath>
      <w:r w:rsidRPr="00DC1AAA">
        <w:t>;</w:t>
      </w:r>
      <m:oMath>
        <m:acc>
          <m:accPr>
            <m:chr m:val="̃"/>
            <m:ctrlPr>
              <w:rPr>
                <w:rFonts w:ascii="Cambria Math" w:hAnsi="Cambria Math"/>
                <w:i/>
              </w:rPr>
            </m:ctrlPr>
          </m:accPr>
          <m:e>
            <m:r>
              <w:rPr>
                <w:rFonts w:ascii="Cambria Math" w:eastAsiaTheme="minorEastAsia" w:hAnsi="Cambria Math"/>
              </w:rPr>
              <m:t>B</m:t>
            </m:r>
          </m:e>
        </m:acc>
      </m:oMath>
      <w:r w:rsidRPr="00DC1AAA">
        <w:t xml:space="preserve">) = </w:t>
      </w:r>
      <m:oMath>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eastAsiaTheme="minorEastAsia" w:hAnsi="Cambria Math"/>
                      </w:rPr>
                      <m:t>(</m:t>
                    </m:r>
                    <m:sSub>
                      <m:sSubPr>
                        <m:ctrlPr>
                          <w:rPr>
                            <w:rFonts w:ascii="Cambria Math" w:hAnsi="Cambria Math"/>
                            <w:i/>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m:t>
                    </m:r>
                    <m:sSub>
                      <m:sSubPr>
                        <m:ctrlPr>
                          <w:rPr>
                            <w:rFonts w:ascii="Cambria Math" w:hAnsi="Cambria Math"/>
                            <w:i/>
                          </w:rPr>
                        </m:ctrlPr>
                      </m:sSubPr>
                      <m:e>
                        <m:r>
                          <w:rPr>
                            <w:rFonts w:ascii="Cambria Math" w:eastAsiaTheme="minorEastAsia" w:hAnsi="Cambria Math"/>
                          </w:rPr>
                          <m:t>b</m:t>
                        </m:r>
                      </m:e>
                      <m:sub>
                        <m:r>
                          <w:rPr>
                            <w:rFonts w:ascii="Cambria Math" w:eastAsiaTheme="minorEastAsia" w:hAnsi="Cambria Math"/>
                          </w:rPr>
                          <m:t>1</m:t>
                        </m:r>
                      </m:sub>
                    </m:sSub>
                    <m:r>
                      <w:rPr>
                        <w:rFonts w:ascii="Cambria Math" w:eastAsiaTheme="minorEastAsia" w:hAnsi="Cambria Math"/>
                      </w:rPr>
                      <m:t>)</m:t>
                    </m:r>
                  </m:e>
                  <m:sup>
                    <m:r>
                      <w:rPr>
                        <w:rFonts w:ascii="Cambria Math" w:eastAsiaTheme="minorEastAsia" w:hAnsi="Cambria Math"/>
                      </w:rPr>
                      <m:t>2</m:t>
                    </m:r>
                  </m:sup>
                </m:sSup>
                <m:r>
                  <w:rPr>
                    <w:rFonts w:ascii="Cambria Math" w:eastAsiaTheme="minorEastAsia" w:hAnsi="Cambria Math"/>
                  </w:rPr>
                  <m:t>+</m:t>
                </m:r>
                <m:sSup>
                  <m:sSupPr>
                    <m:ctrlPr>
                      <w:rPr>
                        <w:rFonts w:ascii="Cambria Math" w:hAnsi="Cambria Math"/>
                        <w:i/>
                      </w:rPr>
                    </m:ctrlPr>
                  </m:sSupPr>
                  <m:e>
                    <m:r>
                      <w:rPr>
                        <w:rFonts w:ascii="Cambria Math" w:eastAsiaTheme="minorEastAsia" w:hAnsi="Cambria Math"/>
                      </w:rPr>
                      <m:t>(</m:t>
                    </m:r>
                    <m:sSub>
                      <m:sSubPr>
                        <m:ctrlPr>
                          <w:rPr>
                            <w:rFonts w:ascii="Cambria Math"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hAnsi="Cambria Math"/>
                            <w:i/>
                          </w:rPr>
                        </m:ctrlPr>
                      </m:sSubPr>
                      <m:e>
                        <m:r>
                          <w:rPr>
                            <w:rFonts w:ascii="Cambria Math" w:eastAsiaTheme="minorEastAsia" w:hAnsi="Cambria Math"/>
                          </w:rPr>
                          <m:t>b</m:t>
                        </m:r>
                      </m:e>
                      <m:sub>
                        <m:r>
                          <w:rPr>
                            <w:rFonts w:ascii="Cambria Math" w:eastAsiaTheme="minorEastAsia" w:hAnsi="Cambria Math"/>
                          </w:rPr>
                          <m:t>2</m:t>
                        </m:r>
                      </m:sub>
                    </m:sSub>
                    <m:r>
                      <w:rPr>
                        <w:rFonts w:ascii="Cambria Math" w:eastAsiaTheme="minorEastAsia" w:hAnsi="Cambria Math"/>
                      </w:rPr>
                      <m:t>)</m:t>
                    </m:r>
                  </m:e>
                  <m:sup>
                    <m:r>
                      <w:rPr>
                        <w:rFonts w:ascii="Cambria Math" w:eastAsiaTheme="minorEastAsia" w:hAnsi="Cambria Math"/>
                      </w:rPr>
                      <m:t>2</m:t>
                    </m:r>
                  </m:sup>
                </m:sSup>
                <m:r>
                  <w:rPr>
                    <w:rFonts w:ascii="Cambria Math" w:eastAsiaTheme="minorEastAsia" w:hAnsi="Cambria Math"/>
                  </w:rPr>
                  <m:t>+</m:t>
                </m:r>
                <m:sSup>
                  <m:sSupPr>
                    <m:ctrlPr>
                      <w:rPr>
                        <w:rFonts w:ascii="Cambria Math" w:hAnsi="Cambria Math"/>
                        <w:i/>
                      </w:rPr>
                    </m:ctrlPr>
                  </m:sSupPr>
                  <m:e>
                    <m:r>
                      <w:rPr>
                        <w:rFonts w:ascii="Cambria Math" w:eastAsiaTheme="minorEastAsia" w:hAnsi="Cambria Math"/>
                      </w:rPr>
                      <m:t>(</m:t>
                    </m:r>
                    <m:sSub>
                      <m:sSubPr>
                        <m:ctrlPr>
                          <w:rPr>
                            <w:rFonts w:ascii="Cambria Math" w:hAnsi="Cambria Math"/>
                            <w:i/>
                          </w:rPr>
                        </m:ctrlPr>
                      </m:sSubPr>
                      <m:e>
                        <m:r>
                          <w:rPr>
                            <w:rFonts w:ascii="Cambria Math" w:eastAsiaTheme="minorEastAsia" w:hAnsi="Cambria Math"/>
                          </w:rPr>
                          <m:t>a</m:t>
                        </m:r>
                      </m:e>
                      <m:sub>
                        <m:r>
                          <w:rPr>
                            <w:rFonts w:ascii="Cambria Math" w:eastAsiaTheme="minorEastAsia" w:hAnsi="Cambria Math"/>
                          </w:rPr>
                          <m:t>3</m:t>
                        </m:r>
                      </m:sub>
                    </m:sSub>
                    <m:r>
                      <w:rPr>
                        <w:rFonts w:ascii="Cambria Math" w:eastAsiaTheme="minorEastAsia" w:hAnsi="Cambria Math"/>
                      </w:rPr>
                      <m:t>-</m:t>
                    </m:r>
                    <m:sSub>
                      <m:sSubPr>
                        <m:ctrlPr>
                          <w:rPr>
                            <w:rFonts w:ascii="Cambria Math" w:hAnsi="Cambria Math"/>
                            <w:i/>
                          </w:rPr>
                        </m:ctrlPr>
                      </m:sSubPr>
                      <m:e>
                        <m:r>
                          <w:rPr>
                            <w:rFonts w:ascii="Cambria Math" w:eastAsiaTheme="minorEastAsia" w:hAnsi="Cambria Math"/>
                          </w:rPr>
                          <m:t>b</m:t>
                        </m:r>
                      </m:e>
                      <m:sub>
                        <m:r>
                          <w:rPr>
                            <w:rFonts w:ascii="Cambria Math" w:eastAsiaTheme="minorEastAsia" w:hAnsi="Cambria Math"/>
                          </w:rPr>
                          <m:t>3</m:t>
                        </m:r>
                      </m:sub>
                    </m:sSub>
                    <m:r>
                      <w:rPr>
                        <w:rFonts w:ascii="Cambria Math" w:eastAsiaTheme="minorEastAsia" w:hAnsi="Cambria Math"/>
                      </w:rPr>
                      <m:t>)</m:t>
                    </m:r>
                  </m:e>
                  <m:sup>
                    <m:r>
                      <w:rPr>
                        <w:rFonts w:ascii="Cambria Math" w:eastAsiaTheme="minorEastAsia" w:hAnsi="Cambria Math"/>
                      </w:rPr>
                      <m:t>2</m:t>
                    </m:r>
                  </m:sup>
                </m:sSup>
              </m:num>
              <m:den>
                <m:r>
                  <w:rPr>
                    <w:rFonts w:ascii="Cambria Math" w:eastAsiaTheme="minorEastAsia" w:hAnsi="Cambria Math"/>
                  </w:rPr>
                  <m:t>3</m:t>
                </m:r>
              </m:den>
            </m:f>
          </m:e>
        </m:rad>
      </m:oMath>
      <w:r w:rsidRPr="00DC1AAA">
        <w:t>(32)</w:t>
      </w:r>
    </w:p>
    <w:p w14:paraId="3EA72DAC" w14:textId="77777777" w:rsidR="004848C9" w:rsidRPr="00DC1AAA" w:rsidRDefault="004848C9" w:rsidP="004848C9">
      <w:pPr>
        <w:jc w:val="both"/>
      </w:pPr>
    </w:p>
    <w:p w14:paraId="2E8FEFE2" w14:textId="77777777" w:rsidR="004848C9" w:rsidRPr="00DC1AAA" w:rsidRDefault="004848C9" w:rsidP="004848C9">
      <w:pPr>
        <w:jc w:val="both"/>
        <w:rPr>
          <w:rFonts w:asciiTheme="minorHAnsi" w:eastAsiaTheme="minorHAnsi" w:hAnsiTheme="minorHAnsi" w:cstheme="minorBidi"/>
          <w:sz w:val="22"/>
        </w:rPr>
      </w:pPr>
      <w:r w:rsidRPr="00DC1AAA">
        <w:t xml:space="preserve">If </w:t>
      </w:r>
      <m:oMath>
        <m:acc>
          <m:accPr>
            <m:chr m:val="̃"/>
            <m:ctrlPr>
              <w:rPr>
                <w:rFonts w:ascii="Cambria Math" w:hAnsi="Cambria Math"/>
                <w:i/>
              </w:rPr>
            </m:ctrlPr>
          </m:accPr>
          <m:e>
            <m:r>
              <w:rPr>
                <w:rFonts w:ascii="Cambria Math" w:eastAsiaTheme="minorEastAsia" w:hAnsi="Cambria Math"/>
              </w:rPr>
              <m:t>A</m:t>
            </m:r>
          </m:e>
        </m:acc>
      </m:oMath>
      <w:r w:rsidRPr="00DC1AAA">
        <w:t xml:space="preserve"> and </w:t>
      </w:r>
      <m:oMath>
        <m:acc>
          <m:accPr>
            <m:chr m:val="̃"/>
            <m:ctrlPr>
              <w:rPr>
                <w:rFonts w:ascii="Cambria Math" w:hAnsi="Cambria Math"/>
                <w:i/>
              </w:rPr>
            </m:ctrlPr>
          </m:accPr>
          <m:e>
            <m:r>
              <w:rPr>
                <w:rFonts w:ascii="Cambria Math" w:eastAsiaTheme="minorEastAsia" w:hAnsi="Cambria Math"/>
              </w:rPr>
              <m:t>B</m:t>
            </m:r>
          </m:e>
        </m:acc>
      </m:oMath>
      <w:r w:rsidRPr="00DC1AAA">
        <w:t xml:space="preserve"> are real numbers, then the distance measurement is proportional to the Euclidean distance (Chu, 2002). </w:t>
      </w:r>
    </w:p>
    <w:p w14:paraId="62F2871E" w14:textId="77777777" w:rsidR="004848C9" w:rsidRPr="00DC1AAA" w:rsidRDefault="004848C9" w:rsidP="004848C9">
      <w:pPr>
        <w:jc w:val="both"/>
        <w:rPr>
          <w:rFonts w:asciiTheme="minorHAnsi" w:eastAsiaTheme="minorHAnsi" w:hAnsiTheme="minorHAnsi" w:cstheme="minorBidi"/>
          <w:sz w:val="22"/>
        </w:rPr>
      </w:pPr>
      <w:r w:rsidRPr="00DC1AAA">
        <w:t>For our case, we use this formula to calculate the distance between the real numbers (A* and A-) and the fuzzy values of the weighted normalised decision matrix.</w:t>
      </w:r>
    </w:p>
    <w:p w14:paraId="0D3677D2" w14:textId="77777777" w:rsidR="004848C9" w:rsidRPr="00DC1AAA" w:rsidRDefault="004848C9" w:rsidP="004848C9">
      <w:pPr>
        <w:jc w:val="both"/>
      </w:pPr>
    </w:p>
    <w:p w14:paraId="7D9F78AB" w14:textId="77777777" w:rsidR="004848C9" w:rsidRPr="00DC1AAA" w:rsidRDefault="004848C9" w:rsidP="004848C9">
      <w:pPr>
        <w:jc w:val="center"/>
      </w:pPr>
      <w:r w:rsidRPr="00DC1AAA">
        <w:t>[</w:t>
      </w:r>
      <w:r w:rsidRPr="00DC1AAA">
        <w:rPr>
          <w:b/>
        </w:rPr>
        <w:t>Insert Figure 3 here</w:t>
      </w:r>
      <w:r w:rsidRPr="00DC1AAA">
        <w:t>]</w:t>
      </w:r>
    </w:p>
    <w:p w14:paraId="69E53FF7" w14:textId="77777777" w:rsidR="004848C9" w:rsidRPr="00DC1AAA" w:rsidRDefault="004848C9" w:rsidP="004848C9">
      <w:pPr>
        <w:jc w:val="center"/>
      </w:pPr>
    </w:p>
    <w:p w14:paraId="1AD3CCB6" w14:textId="77777777" w:rsidR="004848C9" w:rsidRPr="00DC1AAA" w:rsidRDefault="004848C9" w:rsidP="004848C9">
      <w:pPr>
        <w:pStyle w:val="Heading1"/>
        <w:numPr>
          <w:ilvl w:val="0"/>
          <w:numId w:val="2"/>
        </w:numPr>
        <w:rPr>
          <w:b w:val="0"/>
        </w:rPr>
      </w:pPr>
      <w:r w:rsidRPr="00DC1AAA">
        <w:t>Fast-fashion MSMEs</w:t>
      </w:r>
    </w:p>
    <w:p w14:paraId="4A611DC3" w14:textId="7EB724FC" w:rsidR="004848C9" w:rsidRPr="00DC1AAA" w:rsidRDefault="004848C9" w:rsidP="004848C9">
      <w:pPr>
        <w:jc w:val="both"/>
      </w:pPr>
      <w:r w:rsidRPr="00DC1AAA">
        <w:t xml:space="preserve">This study focuses on fast-fashion MSMEs operating in Morocco. MSMEs represent 73% of jobs in Morocco, and </w:t>
      </w:r>
      <w:r w:rsidR="00DF5859" w:rsidRPr="00DC1AAA">
        <w:t xml:space="preserve">the </w:t>
      </w:r>
      <w:r w:rsidRPr="00DC1AAA">
        <w:t xml:space="preserve">textile and clothing industry is one of the largest employers, providing more than 200,000 jobs and playing a major role in popularising multinational fashion brands. </w:t>
      </w:r>
      <w:r w:rsidR="00DF5859" w:rsidRPr="00DC1AAA">
        <w:t>However, t</w:t>
      </w:r>
      <w:r w:rsidRPr="00DC1AAA">
        <w:t xml:space="preserve">he pandemic has severely impacted the textile value chain, and the sector needs to revise current production practices to stimulate economic recovery while embracing opportunities for rebuilding its supply chains </w:t>
      </w:r>
      <w:r w:rsidR="00DF5859" w:rsidRPr="00DC1AAA">
        <w:t xml:space="preserve">and </w:t>
      </w:r>
      <w:r w:rsidRPr="00DC1AAA">
        <w:t xml:space="preserve">prioritising innovation. </w:t>
      </w:r>
    </w:p>
    <w:p w14:paraId="0ABF8BCC" w14:textId="0D582F16" w:rsidR="004848C9" w:rsidRPr="00DC1AAA" w:rsidRDefault="004848C9" w:rsidP="004848C9">
      <w:pPr>
        <w:ind w:firstLine="708"/>
        <w:jc w:val="both"/>
      </w:pPr>
      <w:r w:rsidRPr="00DC1AAA">
        <w:t>The data for this study were collected from senior managers working in different fast-fashion retailers</w:t>
      </w:r>
      <w:r w:rsidR="00636211" w:rsidRPr="00DC1AAA">
        <w:t>'</w:t>
      </w:r>
      <w:r w:rsidRPr="00DC1AAA">
        <w:t xml:space="preserve"> brands in Morocco to address their recommendations for fast-fashion MSMEs. Both qualitative and quantitative data were collected; the qualitative analysis is associated with the enablers</w:t>
      </w:r>
      <w:r w:rsidR="00636211" w:rsidRPr="00DC1AAA">
        <w:t>'</w:t>
      </w:r>
      <w:r w:rsidRPr="00DC1AAA">
        <w:t xml:space="preserve"> identifications, while the qualitative analysis is linked to their ranking. Table II shows the interviewees</w:t>
      </w:r>
      <w:r w:rsidR="00636211" w:rsidRPr="00DC1AAA">
        <w:t>'</w:t>
      </w:r>
      <w:r w:rsidRPr="00DC1AAA">
        <w:t xml:space="preserve"> experience in years. They have experience in different retail brands</w:t>
      </w:r>
      <w:r w:rsidR="00DF5859" w:rsidRPr="00DC1AAA">
        <w:t>,</w:t>
      </w:r>
      <w:r w:rsidRPr="00DC1AAA">
        <w:t xml:space="preserve"> including international brands. Therefore, we aligned their input with the literature to get managerial insights for MSMEs. Most of these experts </w:t>
      </w:r>
      <w:r w:rsidR="00DF5859" w:rsidRPr="00DC1AAA">
        <w:t>work in the fast-</w:t>
      </w:r>
      <w:r w:rsidR="00DF5859" w:rsidRPr="00DC1AAA">
        <w:lastRenderedPageBreak/>
        <w:t>fashion retailers' operations department</w:t>
      </w:r>
      <w:r w:rsidRPr="00DC1AAA">
        <w:t>s, and some are from the sales and textile departments. The interviewed positions are as follows:</w:t>
      </w:r>
    </w:p>
    <w:p w14:paraId="7162CF4C" w14:textId="77777777" w:rsidR="004848C9" w:rsidRPr="00DC1AAA" w:rsidRDefault="004848C9" w:rsidP="004848C9">
      <w:pPr>
        <w:ind w:firstLine="708"/>
        <w:jc w:val="both"/>
      </w:pPr>
      <w:r w:rsidRPr="00DC1AAA">
        <w:t>- Store managers</w:t>
      </w:r>
    </w:p>
    <w:p w14:paraId="76B78DAB" w14:textId="77777777" w:rsidR="004848C9" w:rsidRPr="00DC1AAA" w:rsidRDefault="004848C9" w:rsidP="004848C9">
      <w:pPr>
        <w:ind w:firstLine="708"/>
        <w:jc w:val="both"/>
      </w:pPr>
      <w:r w:rsidRPr="00DC1AAA">
        <w:t>- Textile buyers</w:t>
      </w:r>
    </w:p>
    <w:p w14:paraId="7AC2CB15" w14:textId="77777777" w:rsidR="004848C9" w:rsidRPr="00DC1AAA" w:rsidRDefault="004848C9" w:rsidP="004848C9">
      <w:pPr>
        <w:ind w:firstLine="708"/>
        <w:jc w:val="both"/>
      </w:pPr>
      <w:r w:rsidRPr="00DC1AAA">
        <w:t>- Hypermarket directors</w:t>
      </w:r>
    </w:p>
    <w:p w14:paraId="1DF5EF79" w14:textId="77777777" w:rsidR="004848C9" w:rsidRPr="00DC1AAA" w:rsidRDefault="004848C9" w:rsidP="004848C9">
      <w:pPr>
        <w:ind w:firstLine="708"/>
        <w:jc w:val="both"/>
      </w:pPr>
      <w:r w:rsidRPr="00DC1AAA">
        <w:t>- Section manager</w:t>
      </w:r>
    </w:p>
    <w:p w14:paraId="7EF0BEC2" w14:textId="77777777" w:rsidR="004848C9" w:rsidRPr="00DC1AAA" w:rsidRDefault="004848C9" w:rsidP="004848C9">
      <w:pPr>
        <w:ind w:firstLine="708"/>
        <w:jc w:val="both"/>
      </w:pPr>
      <w:r w:rsidRPr="00DC1AAA">
        <w:t>- Retail manager</w:t>
      </w:r>
    </w:p>
    <w:p w14:paraId="74D31574" w14:textId="77777777" w:rsidR="004848C9" w:rsidRPr="00DC1AAA" w:rsidRDefault="004848C9" w:rsidP="004848C9">
      <w:pPr>
        <w:ind w:firstLine="708"/>
        <w:jc w:val="both"/>
        <w:rPr>
          <w:rFonts w:eastAsiaTheme="minorHAnsi" w:cstheme="minorBidi"/>
          <w:sz w:val="22"/>
        </w:rPr>
      </w:pPr>
      <w:r w:rsidRPr="00DC1AAA">
        <w:t>- Textile department head</w:t>
      </w:r>
    </w:p>
    <w:p w14:paraId="60EB0271" w14:textId="501CD0E7" w:rsidR="004848C9" w:rsidRPr="00DC1AAA" w:rsidRDefault="004848C9" w:rsidP="004848C9">
      <w:pPr>
        <w:ind w:firstLine="708"/>
        <w:jc w:val="both"/>
        <w:rPr>
          <w:rFonts w:eastAsiaTheme="minorHAnsi" w:cstheme="minorBidi"/>
          <w:sz w:val="22"/>
        </w:rPr>
      </w:pPr>
      <w:r w:rsidRPr="00DC1AAA">
        <w:t>First, we identified the main criteria of enablers</w:t>
      </w:r>
      <w:r w:rsidR="00DF5859" w:rsidRPr="00DC1AAA">
        <w:t xml:space="preserve"> and the resilience aspects</w:t>
      </w:r>
      <w:r w:rsidRPr="00DC1AAA">
        <w:t xml:space="preserve"> in the literature. T</w:t>
      </w:r>
      <w:r w:rsidR="00DF5859" w:rsidRPr="00DC1AAA">
        <w:t>hen, t</w:t>
      </w:r>
      <w:r w:rsidRPr="00DC1AAA">
        <w:t xml:space="preserve">o manage customer demand resilience post-pandemic, we aligned the five phases of the PDCA model to the five aspects of resilience. </w:t>
      </w:r>
      <w:r w:rsidR="00DF5859" w:rsidRPr="00DC1AAA">
        <w:t>Finally, w</w:t>
      </w:r>
      <w:r w:rsidRPr="00DC1AAA">
        <w:t>e adapted the components of resilience to customer demand management. We restricted this study to on</w:t>
      </w:r>
      <w:r w:rsidR="00DF5859" w:rsidRPr="00DC1AAA">
        <w:t>ly matching</w:t>
      </w:r>
      <w:r w:rsidRPr="00DC1AAA">
        <w:t xml:space="preserve"> each PDCA step and resilience aspects. Hence, we formulated the </w:t>
      </w:r>
      <w:r w:rsidR="00DF5859" w:rsidRPr="00DC1AAA">
        <w:t>experts' open questions (Table III)</w:t>
      </w:r>
      <w:r w:rsidRPr="00DC1AAA">
        <w:t xml:space="preserve">, listed in a structured interview and surveys. The qualitative data questions are outlined in Questionnaire 1 (Appendix 1), while the quantitative ones are in Questionnaire 2 (Appendix 2). </w:t>
      </w:r>
    </w:p>
    <w:p w14:paraId="7B300E26" w14:textId="77777777" w:rsidR="004848C9" w:rsidRPr="00DC1AAA" w:rsidRDefault="004848C9" w:rsidP="004848C9">
      <w:pPr>
        <w:jc w:val="center"/>
      </w:pPr>
      <w:r w:rsidRPr="00DC1AAA">
        <w:t>[</w:t>
      </w:r>
      <w:r w:rsidRPr="00DC1AAA">
        <w:rPr>
          <w:b/>
        </w:rPr>
        <w:t>Insert Tables II and III here</w:t>
      </w:r>
      <w:r w:rsidRPr="00DC1AAA">
        <w:t>]</w:t>
      </w:r>
    </w:p>
    <w:p w14:paraId="594CA964" w14:textId="77777777" w:rsidR="004848C9" w:rsidRPr="00DC1AAA" w:rsidRDefault="004848C9" w:rsidP="004848C9">
      <w:pPr>
        <w:pStyle w:val="Heading1"/>
        <w:rPr>
          <w:b w:val="0"/>
        </w:rPr>
      </w:pPr>
      <w:r w:rsidRPr="00DC1AAA">
        <w:t>5. Results and discussions</w:t>
      </w:r>
    </w:p>
    <w:p w14:paraId="6D0B41E9" w14:textId="222E2071" w:rsidR="004848C9" w:rsidRPr="00DC1AAA" w:rsidRDefault="004848C9" w:rsidP="004848C9">
      <w:pPr>
        <w:jc w:val="both"/>
      </w:pPr>
      <w:r w:rsidRPr="00DC1AAA">
        <w:t xml:space="preserve">First, outlining the study results, we describe the enablers identified. Second, we present the ranking of PDCA enablers found with DEMATEL. Third, we depict the ranking of resilience enablers </w:t>
      </w:r>
      <w:r w:rsidR="00DF5859" w:rsidRPr="00DC1AAA">
        <w:t>using</w:t>
      </w:r>
      <w:r w:rsidRPr="00DC1AAA">
        <w:t xml:space="preserve"> fuzzy TOPSIS. Each result is supported and validated with relevant literature. Finally, we test the results</w:t>
      </w:r>
      <w:r w:rsidR="00636211" w:rsidRPr="00DC1AAA">
        <w:t>'</w:t>
      </w:r>
      <w:r w:rsidRPr="00DC1AAA">
        <w:t xml:space="preserve"> robustness with sensitivity analysis.</w:t>
      </w:r>
    </w:p>
    <w:p w14:paraId="63EC66A7" w14:textId="77777777" w:rsidR="004848C9" w:rsidRPr="00DC1AAA" w:rsidRDefault="004848C9" w:rsidP="004848C9">
      <w:pPr>
        <w:pStyle w:val="Heading2"/>
        <w:rPr>
          <w:i w:val="0"/>
        </w:rPr>
      </w:pPr>
      <w:r w:rsidRPr="00DC1AAA">
        <w:t xml:space="preserve">5.1 Resilience enablers </w:t>
      </w:r>
    </w:p>
    <w:p w14:paraId="7F2AFACB" w14:textId="36D7C513" w:rsidR="004848C9" w:rsidRPr="00DC1AAA" w:rsidRDefault="004848C9" w:rsidP="004848C9">
      <w:pPr>
        <w:jc w:val="both"/>
        <w:rPr>
          <w:rFonts w:asciiTheme="minorHAnsi" w:eastAsiaTheme="minorHAnsi" w:hAnsiTheme="minorHAnsi" w:cstheme="minorBidi"/>
          <w:sz w:val="22"/>
        </w:rPr>
      </w:pPr>
      <w:r w:rsidRPr="00DC1AAA">
        <w:t>With the support of the literature and experts</w:t>
      </w:r>
      <w:r w:rsidR="00636211" w:rsidRPr="00DC1AAA">
        <w:t>'</w:t>
      </w:r>
      <w:r w:rsidRPr="00DC1AAA">
        <w:t xml:space="preserve"> opinions, we formalised the enablers presented in Table IV. A total of 24 enablers were identified. These enablers were not comprehensive, as we did not examine them in general but only for the post-COVID-19 period. The supporting literature provided arguments about consumer behaviours and perceptions to validate the formalised enablers.</w:t>
      </w:r>
    </w:p>
    <w:p w14:paraId="2EE42DB1" w14:textId="77777777" w:rsidR="004848C9" w:rsidRPr="00DC1AAA" w:rsidRDefault="004848C9" w:rsidP="004848C9">
      <w:pPr>
        <w:jc w:val="center"/>
      </w:pPr>
      <w:r w:rsidRPr="00DC1AAA">
        <w:t>[</w:t>
      </w:r>
      <w:r w:rsidRPr="00DC1AAA">
        <w:rPr>
          <w:b/>
        </w:rPr>
        <w:t>Insert Table IV here</w:t>
      </w:r>
      <w:r w:rsidRPr="00DC1AAA">
        <w:t>]</w:t>
      </w:r>
    </w:p>
    <w:p w14:paraId="02B9A12B" w14:textId="77777777" w:rsidR="004848C9" w:rsidRPr="00DC1AAA" w:rsidRDefault="004848C9" w:rsidP="004848C9">
      <w:pPr>
        <w:pStyle w:val="Heading2"/>
        <w:rPr>
          <w:i w:val="0"/>
        </w:rPr>
      </w:pPr>
      <w:r w:rsidRPr="00DC1AAA">
        <w:t>5.2 Ranking of PDCA steps</w:t>
      </w:r>
    </w:p>
    <w:p w14:paraId="26689523" w14:textId="117EA998" w:rsidR="004848C9" w:rsidRPr="00DC1AAA" w:rsidRDefault="004848C9" w:rsidP="004848C9">
      <w:pPr>
        <w:jc w:val="both"/>
        <w:rPr>
          <w:rFonts w:asciiTheme="minorHAnsi" w:eastAsiaTheme="minorHAnsi" w:hAnsiTheme="minorHAnsi" w:cstheme="minorBidi"/>
          <w:sz w:val="22"/>
        </w:rPr>
      </w:pPr>
      <w:r w:rsidRPr="00DC1AAA">
        <w:t>The DEMATEL results are listed in Table V and presented in Figures 3 and 4. The calculation results of prominence levels and cause</w:t>
      </w:r>
      <w:r w:rsidR="00DF5859" w:rsidRPr="00DC1AAA">
        <w:t>-</w:t>
      </w:r>
      <w:r w:rsidRPr="00DC1AAA">
        <w:t>effect using Equations (4), (5), and (6) are shown in Table V. In Figure 4</w:t>
      </w:r>
      <w:r w:rsidR="00DF5859" w:rsidRPr="00DC1AAA">
        <w:t>;</w:t>
      </w:r>
      <w:r w:rsidRPr="00DC1AAA">
        <w:t xml:space="preserve"> we visualise the causal distribution of the PDCA steps. Thereafter, in Figure 5, we demonstrate the cause</w:t>
      </w:r>
      <w:r w:rsidR="00DF5859" w:rsidRPr="00DC1AAA">
        <w:t>-</w:t>
      </w:r>
      <w:r w:rsidRPr="00DC1AAA">
        <w:t xml:space="preserve">effect relationship diagram according to the influencing PDCA enablers captured. The P2, C, and A steps are classified as cause phases and the P1and D as effect phases for post-COVID-19 resilience. Steps are ranked based on the prominence Di+ Ri (global) score as follows: A is ranked as the most prioritised, followed by P2, D, P1, and C. </w:t>
      </w:r>
    </w:p>
    <w:p w14:paraId="25B9CF6C" w14:textId="77777777" w:rsidR="004848C9" w:rsidRPr="00DC1AAA" w:rsidRDefault="004848C9" w:rsidP="004848C9">
      <w:pPr>
        <w:jc w:val="center"/>
        <w:rPr>
          <w:b/>
        </w:rPr>
      </w:pPr>
      <w:r w:rsidRPr="00DC1AAA">
        <w:lastRenderedPageBreak/>
        <w:t>[</w:t>
      </w:r>
      <w:r w:rsidRPr="00DC1AAA">
        <w:rPr>
          <w:b/>
        </w:rPr>
        <w:t>Insert Table V here</w:t>
      </w:r>
      <w:r w:rsidRPr="00DC1AAA">
        <w:t>]</w:t>
      </w:r>
    </w:p>
    <w:p w14:paraId="6457334E" w14:textId="77777777" w:rsidR="004848C9" w:rsidRPr="00DC1AAA" w:rsidRDefault="004848C9" w:rsidP="004848C9">
      <w:pPr>
        <w:jc w:val="center"/>
      </w:pPr>
      <w:r w:rsidRPr="00DC1AAA">
        <w:t>[</w:t>
      </w:r>
      <w:r w:rsidRPr="00DC1AAA">
        <w:rPr>
          <w:b/>
        </w:rPr>
        <w:t>Insert Figures 4 and 5 here</w:t>
      </w:r>
      <w:r w:rsidRPr="00DC1AAA">
        <w:t>]</w:t>
      </w:r>
    </w:p>
    <w:p w14:paraId="50AB5995" w14:textId="0704A52A" w:rsidR="004848C9" w:rsidRPr="00DC1AAA" w:rsidRDefault="004848C9" w:rsidP="004848C9">
      <w:pPr>
        <w:pStyle w:val="NormalWeb"/>
        <w:spacing w:before="0" w:after="184"/>
        <w:ind w:firstLine="720"/>
        <w:jc w:val="both"/>
        <w:rPr>
          <w:rFonts w:ascii="Times New Roman" w:hAnsi="Times New Roman"/>
        </w:rPr>
      </w:pPr>
      <w:r w:rsidRPr="00DC1AAA">
        <w:rPr>
          <w:rFonts w:ascii="Times New Roman" w:hAnsi="Times New Roman"/>
        </w:rPr>
        <w:t xml:space="preserve">The P1 step is ranked </w:t>
      </w:r>
      <w:r w:rsidRPr="00DC1AAA">
        <w:rPr>
          <w:rFonts w:ascii="Times New Roman" w:eastAsia="Times New Roman" w:hAnsi="Times New Roman" w:cs="Times New Roman"/>
        </w:rPr>
        <w:t xml:space="preserve">fourth, or the fourth-highest </w:t>
      </w:r>
      <w:r w:rsidRPr="00DC1AAA">
        <w:rPr>
          <w:rFonts w:ascii="Times New Roman" w:hAnsi="Times New Roman"/>
        </w:rPr>
        <w:t xml:space="preserve">priority for managing the post-pandemic period, with </w:t>
      </w:r>
      <w:r w:rsidRPr="00DC1AAA">
        <w:rPr>
          <w:rFonts w:ascii="Times New Roman" w:eastAsia="Times New Roman" w:hAnsi="Times New Roman" w:cs="Times New Roman"/>
        </w:rPr>
        <w:t xml:space="preserve">a </w:t>
      </w:r>
      <w:r w:rsidRPr="00DC1AAA">
        <w:rPr>
          <w:rFonts w:ascii="Times New Roman" w:hAnsi="Times New Roman"/>
        </w:rPr>
        <w:t xml:space="preserve">Di+Ri score value of 6,664. </w:t>
      </w:r>
      <w:r w:rsidRPr="00DC1AAA">
        <w:rPr>
          <w:rFonts w:ascii="Times New Roman" w:eastAsia="Times New Roman" w:hAnsi="Times New Roman" w:cs="Times New Roman"/>
        </w:rPr>
        <w:t>Studying</w:t>
      </w:r>
      <w:r w:rsidRPr="00DC1AAA">
        <w:rPr>
          <w:rFonts w:ascii="Times New Roman" w:hAnsi="Times New Roman"/>
        </w:rPr>
        <w:t xml:space="preserve"> resilience during the </w:t>
      </w:r>
      <w:r w:rsidRPr="00DC1AAA">
        <w:rPr>
          <w:rFonts w:ascii="Times New Roman" w:eastAsia="Times New Roman" w:hAnsi="Times New Roman" w:cs="Times New Roman"/>
        </w:rPr>
        <w:t>early COVID</w:t>
      </w:r>
      <w:r w:rsidRPr="00DC1AAA">
        <w:rPr>
          <w:rFonts w:ascii="Times New Roman" w:hAnsi="Times New Roman"/>
        </w:rPr>
        <w:t xml:space="preserve">-19 period, Rosenberg (2020) </w:t>
      </w:r>
      <w:r w:rsidRPr="00DC1AAA">
        <w:rPr>
          <w:rFonts w:ascii="Times New Roman" w:eastAsia="Times New Roman" w:hAnsi="Times New Roman" w:cs="Times New Roman"/>
        </w:rPr>
        <w:t>classified resilience</w:t>
      </w:r>
      <w:r w:rsidRPr="00DC1AAA">
        <w:rPr>
          <w:rFonts w:ascii="Times New Roman" w:hAnsi="Times New Roman"/>
        </w:rPr>
        <w:t xml:space="preserve"> resources into three elements: individual, community</w:t>
      </w:r>
      <w:r w:rsidRPr="00DC1AAA">
        <w:rPr>
          <w:rFonts w:ascii="Times New Roman" w:eastAsia="Times New Roman" w:hAnsi="Times New Roman" w:cs="Times New Roman"/>
        </w:rPr>
        <w:t>,</w:t>
      </w:r>
      <w:r w:rsidRPr="00DC1AAA">
        <w:rPr>
          <w:rFonts w:ascii="Times New Roman" w:hAnsi="Times New Roman"/>
        </w:rPr>
        <w:t xml:space="preserve"> and existential. </w:t>
      </w:r>
      <w:r w:rsidR="00DF5859" w:rsidRPr="00DC1AAA">
        <w:rPr>
          <w:rFonts w:ascii="Times New Roman" w:hAnsi="Times New Roman"/>
        </w:rPr>
        <w:t>Marshall et al. (2021) supported the first two points. They</w:t>
      </w:r>
      <w:r w:rsidRPr="00DC1AAA">
        <w:rPr>
          <w:rFonts w:ascii="Times New Roman" w:eastAsia="Times New Roman" w:hAnsi="Times New Roman" w:cs="Times New Roman"/>
        </w:rPr>
        <w:t xml:space="preserve"> highlighted</w:t>
      </w:r>
      <w:r w:rsidRPr="00DC1AAA">
        <w:rPr>
          <w:rFonts w:ascii="Times New Roman" w:hAnsi="Times New Roman"/>
        </w:rPr>
        <w:t xml:space="preserve"> the </w:t>
      </w:r>
      <w:r w:rsidRPr="00DC1AAA">
        <w:rPr>
          <w:rFonts w:ascii="Times New Roman" w:eastAsia="Times New Roman" w:hAnsi="Times New Roman" w:cs="Times New Roman"/>
        </w:rPr>
        <w:t>need for quick</w:t>
      </w:r>
      <w:r w:rsidRPr="00DC1AAA">
        <w:rPr>
          <w:rFonts w:ascii="Times New Roman" w:hAnsi="Times New Roman"/>
        </w:rPr>
        <w:t xml:space="preserve"> decisions in </w:t>
      </w:r>
      <w:r w:rsidRPr="00DC1AAA">
        <w:rPr>
          <w:rFonts w:ascii="Times New Roman" w:eastAsia="Times New Roman" w:hAnsi="Times New Roman" w:cs="Times New Roman"/>
        </w:rPr>
        <w:t>practice,</w:t>
      </w:r>
      <w:r w:rsidRPr="00DC1AAA">
        <w:rPr>
          <w:rFonts w:ascii="Times New Roman" w:hAnsi="Times New Roman"/>
        </w:rPr>
        <w:t xml:space="preserve"> such as relieving the panic of employees who are losing their jobs following the economic crisis. </w:t>
      </w:r>
      <w:r w:rsidRPr="00DC1AAA">
        <w:rPr>
          <w:rFonts w:ascii="Times New Roman" w:eastAsia="Times New Roman" w:hAnsi="Times New Roman" w:cs="Times New Roman"/>
        </w:rPr>
        <w:t>The</w:t>
      </w:r>
      <w:r w:rsidRPr="00DC1AAA">
        <w:rPr>
          <w:rFonts w:ascii="Times New Roman" w:hAnsi="Times New Roman"/>
        </w:rPr>
        <w:t xml:space="preserve"> third point emphasises</w:t>
      </w:r>
      <w:r w:rsidRPr="00DC1AAA">
        <w:rPr>
          <w:rFonts w:ascii="Times New Roman" w:eastAsia="Times New Roman" w:hAnsi="Times New Roman" w:cs="Times New Roman"/>
        </w:rPr>
        <w:t>, in addition to social support,</w:t>
      </w:r>
      <w:r w:rsidRPr="00DC1AAA">
        <w:rPr>
          <w:rFonts w:ascii="Times New Roman" w:hAnsi="Times New Roman"/>
        </w:rPr>
        <w:t xml:space="preserve"> the post-pandemic impact at individual and organisational levels. This includes collecting holistic and reliable data (Trump and Linkov, 2020) and enabling decision-makers to perform efficient analyses and draw conclusions on resilience policies.</w:t>
      </w:r>
    </w:p>
    <w:p w14:paraId="5898983F" w14:textId="0E53E5FF" w:rsidR="004848C9" w:rsidRPr="00DC1AAA" w:rsidRDefault="004848C9" w:rsidP="004848C9">
      <w:pPr>
        <w:pStyle w:val="NormalWeb"/>
        <w:spacing w:before="0" w:after="184"/>
        <w:ind w:firstLine="720"/>
        <w:jc w:val="both"/>
        <w:rPr>
          <w:rFonts w:ascii="Times New Roman" w:hAnsi="Times New Roman"/>
        </w:rPr>
      </w:pPr>
      <w:r w:rsidRPr="00DC1AAA">
        <w:rPr>
          <w:rFonts w:ascii="Times New Roman" w:hAnsi="Times New Roman"/>
        </w:rPr>
        <w:t xml:space="preserve">The P2 step of resilience is ranked second, with </w:t>
      </w:r>
      <w:r w:rsidRPr="00DC1AAA">
        <w:rPr>
          <w:rFonts w:ascii="Times New Roman" w:eastAsia="Times New Roman" w:hAnsi="Times New Roman" w:cs="Times New Roman"/>
        </w:rPr>
        <w:t xml:space="preserve">a </w:t>
      </w:r>
      <w:r w:rsidRPr="00DC1AAA">
        <w:rPr>
          <w:rFonts w:ascii="Times New Roman" w:hAnsi="Times New Roman"/>
        </w:rPr>
        <w:t>Di+Ri score value of 7,128</w:t>
      </w:r>
      <w:r w:rsidRPr="00DC1AAA">
        <w:rPr>
          <w:rFonts w:ascii="Times New Roman" w:eastAsia="Times New Roman" w:hAnsi="Times New Roman" w:cs="Times New Roman"/>
        </w:rPr>
        <w:t>, while</w:t>
      </w:r>
      <w:r w:rsidR="00DF5859" w:rsidRPr="00DC1AAA">
        <w:rPr>
          <w:rFonts w:ascii="Times New Roman" w:eastAsia="Times New Roman" w:hAnsi="Times New Roman" w:cs="Times New Roman"/>
        </w:rPr>
        <w:t xml:space="preserve"> </w:t>
      </w:r>
      <w:r w:rsidRPr="00DC1AAA">
        <w:rPr>
          <w:rFonts w:ascii="Times New Roman" w:hAnsi="Times New Roman"/>
        </w:rPr>
        <w:t>C is ranked 5</w:t>
      </w:r>
      <w:r w:rsidRPr="00DC1AAA">
        <w:rPr>
          <w:rFonts w:ascii="Times New Roman" w:hAnsi="Times New Roman"/>
          <w:vertAlign w:val="superscript"/>
        </w:rPr>
        <w:t>th</w:t>
      </w:r>
      <w:r w:rsidRPr="00DC1AAA">
        <w:rPr>
          <w:rFonts w:ascii="Times New Roman" w:hAnsi="Times New Roman"/>
        </w:rPr>
        <w:t xml:space="preserve"> with </w:t>
      </w:r>
      <w:r w:rsidRPr="00DC1AAA">
        <w:rPr>
          <w:rFonts w:ascii="Times New Roman" w:eastAsia="Times New Roman" w:hAnsi="Times New Roman" w:cs="Times New Roman"/>
        </w:rPr>
        <w:t xml:space="preserve">a </w:t>
      </w:r>
      <w:r w:rsidRPr="00DC1AAA">
        <w:rPr>
          <w:rFonts w:ascii="Times New Roman" w:hAnsi="Times New Roman"/>
        </w:rPr>
        <w:t>Di+Ri value of 6,311</w:t>
      </w:r>
      <w:r w:rsidR="00DF5859" w:rsidRPr="00DC1AAA">
        <w:rPr>
          <w:rFonts w:ascii="Times New Roman" w:hAnsi="Times New Roman"/>
        </w:rPr>
        <w:t>.</w:t>
      </w:r>
      <w:r w:rsidRPr="00DC1AAA">
        <w:rPr>
          <w:rFonts w:ascii="Times New Roman" w:hAnsi="Times New Roman"/>
        </w:rPr>
        <w:t xml:space="preserve"> A step is ranked 1</w:t>
      </w:r>
      <w:r w:rsidRPr="00DC1AAA">
        <w:rPr>
          <w:rFonts w:ascii="Times New Roman" w:hAnsi="Times New Roman"/>
          <w:vertAlign w:val="superscript"/>
        </w:rPr>
        <w:t>st</w:t>
      </w:r>
      <w:r w:rsidRPr="00DC1AAA">
        <w:rPr>
          <w:rFonts w:ascii="Times New Roman" w:hAnsi="Times New Roman"/>
        </w:rPr>
        <w:t xml:space="preserve">with a Di+Ri score </w:t>
      </w:r>
      <w:r w:rsidRPr="00DC1AAA">
        <w:rPr>
          <w:rFonts w:ascii="Times New Roman" w:eastAsia="Times New Roman" w:hAnsi="Times New Roman" w:cs="Times New Roman"/>
        </w:rPr>
        <w:t>value</w:t>
      </w:r>
      <w:r w:rsidRPr="00DC1AAA">
        <w:rPr>
          <w:rFonts w:ascii="Times New Roman" w:hAnsi="Times New Roman"/>
        </w:rPr>
        <w:t xml:space="preserve"> of 7,727. Crisis periods such as the </w:t>
      </w:r>
      <w:r w:rsidRPr="00DC1AAA">
        <w:rPr>
          <w:rFonts w:ascii="Times New Roman" w:eastAsia="Times New Roman" w:hAnsi="Times New Roman" w:cs="Times New Roman"/>
        </w:rPr>
        <w:t>COVID</w:t>
      </w:r>
      <w:r w:rsidRPr="00DC1AAA">
        <w:rPr>
          <w:rFonts w:ascii="Times New Roman" w:hAnsi="Times New Roman"/>
        </w:rPr>
        <w:t xml:space="preserve">-19 pandemic are uncertain, and their impact patterns can vary. Therefore, the </w:t>
      </w:r>
      <w:r w:rsidRPr="00DC1AAA">
        <w:rPr>
          <w:rFonts w:ascii="Times New Roman" w:eastAsia="Times New Roman" w:hAnsi="Times New Roman" w:cs="Times New Roman"/>
        </w:rPr>
        <w:t>design of</w:t>
      </w:r>
      <w:r w:rsidRPr="00DC1AAA">
        <w:rPr>
          <w:rFonts w:ascii="Times New Roman" w:hAnsi="Times New Roman"/>
        </w:rPr>
        <w:t xml:space="preserve"> operational systems for resilience is crucial. This supports the statements of </w:t>
      </w:r>
      <w:r w:rsidRPr="00DC1AAA">
        <w:rPr>
          <w:rFonts w:ascii="Times New Roman" w:eastAsia="Times New Roman" w:hAnsi="Times New Roman" w:cs="Times New Roman"/>
        </w:rPr>
        <w:t xml:space="preserve">Linkov </w:t>
      </w:r>
      <w:r w:rsidRPr="00DC1AAA">
        <w:rPr>
          <w:rFonts w:ascii="Times New Roman" w:eastAsia="Times New Roman" w:hAnsi="Times New Roman" w:cs="Times New Roman"/>
          <w:i/>
        </w:rPr>
        <w:t>et</w:t>
      </w:r>
      <w:r w:rsidRPr="00DC1AAA">
        <w:rPr>
          <w:rFonts w:ascii="Times New Roman" w:hAnsi="Times New Roman"/>
          <w:i/>
        </w:rPr>
        <w:t xml:space="preserve"> al.</w:t>
      </w:r>
      <w:r w:rsidRPr="00DC1AAA">
        <w:rPr>
          <w:rFonts w:ascii="Times New Roman" w:hAnsi="Times New Roman"/>
        </w:rPr>
        <w:t xml:space="preserve"> (2021), enhancing the importance of resilience through design strategies, such as endorsing modular system engineering and ecosystem diversity. Such diversity strengthens the pillars of the global market network, with partners serving as backups in case of flow disruptions with other partners. For instance, in New Zealand, </w:t>
      </w:r>
      <w:r w:rsidRPr="00DC1AAA">
        <w:rPr>
          <w:rFonts w:ascii="Times New Roman" w:eastAsia="Times New Roman" w:hAnsi="Times New Roman" w:cs="Times New Roman"/>
        </w:rPr>
        <w:t xml:space="preserve">Fath </w:t>
      </w:r>
      <w:r w:rsidRPr="00DC1AAA">
        <w:rPr>
          <w:rFonts w:ascii="Times New Roman" w:eastAsia="Times New Roman" w:hAnsi="Times New Roman" w:cs="Times New Roman"/>
          <w:i/>
        </w:rPr>
        <w:t>et</w:t>
      </w:r>
      <w:r w:rsidRPr="00DC1AAA">
        <w:rPr>
          <w:rFonts w:ascii="Times New Roman" w:hAnsi="Times New Roman"/>
          <w:i/>
        </w:rPr>
        <w:t xml:space="preserve"> al.</w:t>
      </w:r>
      <w:r w:rsidRPr="00DC1AAA">
        <w:rPr>
          <w:rFonts w:ascii="Times New Roman" w:hAnsi="Times New Roman"/>
        </w:rPr>
        <w:t xml:space="preserve"> (2021) revealed that SME exporters with strong international</w:t>
      </w:r>
      <w:r w:rsidRPr="00DC1AAA">
        <w:rPr>
          <w:rFonts w:ascii="Times New Roman" w:eastAsia="Times New Roman" w:hAnsi="Times New Roman" w:cs="Times New Roman"/>
        </w:rPr>
        <w:t>-</w:t>
      </w:r>
      <w:r w:rsidRPr="00DC1AAA">
        <w:rPr>
          <w:rFonts w:ascii="Times New Roman" w:hAnsi="Times New Roman"/>
        </w:rPr>
        <w:t xml:space="preserve">market </w:t>
      </w:r>
      <w:r w:rsidRPr="00DC1AAA">
        <w:rPr>
          <w:rFonts w:ascii="Times New Roman" w:eastAsia="Times New Roman" w:hAnsi="Times New Roman" w:cs="Times New Roman"/>
        </w:rPr>
        <w:t xml:space="preserve">operating </w:t>
      </w:r>
      <w:r w:rsidRPr="00DC1AAA">
        <w:rPr>
          <w:rFonts w:ascii="Times New Roman" w:hAnsi="Times New Roman"/>
        </w:rPr>
        <w:t xml:space="preserve">relationships </w:t>
      </w:r>
      <w:r w:rsidRPr="00DC1AAA">
        <w:rPr>
          <w:rFonts w:ascii="Times New Roman" w:eastAsia="Times New Roman" w:hAnsi="Times New Roman" w:cs="Times New Roman"/>
        </w:rPr>
        <w:t>maintained</w:t>
      </w:r>
      <w:r w:rsidRPr="00DC1AAA">
        <w:rPr>
          <w:rFonts w:ascii="Times New Roman" w:hAnsi="Times New Roman"/>
        </w:rPr>
        <w:t xml:space="preserve"> their resilience during the </w:t>
      </w:r>
      <w:r w:rsidRPr="00DC1AAA">
        <w:rPr>
          <w:rFonts w:ascii="Times New Roman" w:eastAsia="Times New Roman" w:hAnsi="Times New Roman" w:cs="Times New Roman"/>
        </w:rPr>
        <w:t xml:space="preserve">pandemic. Gölgeci </w:t>
      </w:r>
      <w:r w:rsidRPr="00DC1AAA">
        <w:rPr>
          <w:rFonts w:ascii="Times New Roman" w:eastAsia="Times New Roman" w:hAnsi="Times New Roman" w:cs="Times New Roman"/>
          <w:i/>
        </w:rPr>
        <w:t>et</w:t>
      </w:r>
      <w:r w:rsidRPr="00DC1AAA">
        <w:rPr>
          <w:rFonts w:ascii="Times New Roman" w:hAnsi="Times New Roman"/>
          <w:i/>
        </w:rPr>
        <w:t xml:space="preserve"> al.</w:t>
      </w:r>
      <w:r w:rsidRPr="00DC1AAA">
        <w:rPr>
          <w:rFonts w:ascii="Times New Roman" w:hAnsi="Times New Roman"/>
        </w:rPr>
        <w:t xml:space="preserve"> (2020) also </w:t>
      </w:r>
      <w:r w:rsidRPr="00DC1AAA">
        <w:rPr>
          <w:rFonts w:ascii="Times New Roman" w:eastAsia="Times New Roman" w:hAnsi="Times New Roman" w:cs="Times New Roman"/>
        </w:rPr>
        <w:t>elucidated</w:t>
      </w:r>
      <w:r w:rsidRPr="00DC1AAA">
        <w:rPr>
          <w:rFonts w:ascii="Times New Roman" w:hAnsi="Times New Roman"/>
        </w:rPr>
        <w:t xml:space="preserve"> the maintenance of global value chain resilience</w:t>
      </w:r>
      <w:r w:rsidRPr="00DC1AAA">
        <w:rPr>
          <w:rFonts w:ascii="Times New Roman" w:eastAsia="Times New Roman" w:hAnsi="Times New Roman" w:cs="Times New Roman"/>
        </w:rPr>
        <w:t>, arguing</w:t>
      </w:r>
      <w:r w:rsidRPr="00DC1AAA">
        <w:rPr>
          <w:rFonts w:ascii="Times New Roman" w:hAnsi="Times New Roman"/>
        </w:rPr>
        <w:t xml:space="preserve"> that social and relational capital can maintain tacit knowledge and contribute to a socially cohesive global value chain network.</w:t>
      </w:r>
    </w:p>
    <w:p w14:paraId="71159F6C" w14:textId="1901F944" w:rsidR="004848C9" w:rsidRPr="00DC1AAA" w:rsidRDefault="004848C9" w:rsidP="004848C9">
      <w:pPr>
        <w:pStyle w:val="NormalWeb"/>
        <w:spacing w:before="0" w:after="184"/>
        <w:ind w:firstLine="720"/>
        <w:jc w:val="both"/>
      </w:pPr>
      <w:r w:rsidRPr="00DC1AAA">
        <w:rPr>
          <w:rFonts w:ascii="Times New Roman" w:hAnsi="Times New Roman"/>
        </w:rPr>
        <w:t>The D step is ranked</w:t>
      </w:r>
      <w:r w:rsidR="003E2F72" w:rsidRPr="00DC1AAA">
        <w:rPr>
          <w:rFonts w:ascii="Times New Roman" w:hAnsi="Times New Roman"/>
        </w:rPr>
        <w:t xml:space="preserve"> </w:t>
      </w:r>
      <w:r w:rsidRPr="00DC1AAA">
        <w:rPr>
          <w:rFonts w:ascii="Times New Roman" w:eastAsia="Times New Roman" w:hAnsi="Times New Roman" w:cs="Times New Roman"/>
        </w:rPr>
        <w:t>third,</w:t>
      </w:r>
      <w:r w:rsidR="003E2F72" w:rsidRPr="00DC1AAA">
        <w:rPr>
          <w:rFonts w:ascii="Times New Roman" w:eastAsia="Times New Roman" w:hAnsi="Times New Roman" w:cs="Times New Roman"/>
        </w:rPr>
        <w:t xml:space="preserve"> </w:t>
      </w:r>
      <w:r w:rsidRPr="00DC1AAA">
        <w:rPr>
          <w:rFonts w:ascii="Times New Roman" w:hAnsi="Times New Roman"/>
        </w:rPr>
        <w:t xml:space="preserve">prioritised with </w:t>
      </w:r>
      <w:r w:rsidRPr="00DC1AAA">
        <w:rPr>
          <w:rFonts w:ascii="Times New Roman" w:eastAsia="Times New Roman" w:hAnsi="Times New Roman" w:cs="Times New Roman"/>
        </w:rPr>
        <w:t>a</w:t>
      </w:r>
      <w:r w:rsidR="00DF5859" w:rsidRPr="00DC1AAA">
        <w:rPr>
          <w:rFonts w:ascii="Times New Roman" w:eastAsia="Times New Roman" w:hAnsi="Times New Roman" w:cs="Times New Roman"/>
        </w:rPr>
        <w:t xml:space="preserve"> </w:t>
      </w:r>
      <w:r w:rsidRPr="00DC1AAA">
        <w:rPr>
          <w:rFonts w:ascii="Times New Roman" w:hAnsi="Times New Roman"/>
        </w:rPr>
        <w:t xml:space="preserve">Di+Ri score value of 6,704. The new normal post the pandemic was leveraged by reviving the economy and jumpstarting industrial sectors (Berawi,2020). This transition triggered the </w:t>
      </w:r>
      <w:r w:rsidRPr="00DC1AAA">
        <w:rPr>
          <w:rFonts w:ascii="Times New Roman" w:eastAsia="Times New Roman" w:hAnsi="Times New Roman" w:cs="Times New Roman"/>
        </w:rPr>
        <w:t>implementation of</w:t>
      </w:r>
      <w:r w:rsidRPr="00DC1AAA">
        <w:rPr>
          <w:rFonts w:ascii="Times New Roman" w:hAnsi="Times New Roman"/>
        </w:rPr>
        <w:t xml:space="preserve"> operational adaptations </w:t>
      </w:r>
      <w:r w:rsidRPr="00DC1AAA">
        <w:rPr>
          <w:rFonts w:ascii="Times New Roman" w:eastAsia="Times New Roman" w:hAnsi="Times New Roman" w:cs="Times New Roman"/>
        </w:rPr>
        <w:t>led</w:t>
      </w:r>
      <w:r w:rsidRPr="00DC1AAA">
        <w:rPr>
          <w:rFonts w:ascii="Times New Roman" w:hAnsi="Times New Roman"/>
        </w:rPr>
        <w:t xml:space="preserve"> by market changes. The change in customer demand motivated researchers to develop methods </w:t>
      </w:r>
      <w:r w:rsidRPr="00DC1AAA">
        <w:rPr>
          <w:rFonts w:ascii="Times New Roman" w:eastAsia="Times New Roman" w:hAnsi="Times New Roman" w:cs="Times New Roman"/>
        </w:rPr>
        <w:t>to</w:t>
      </w:r>
      <w:r w:rsidRPr="00DC1AAA">
        <w:rPr>
          <w:rFonts w:ascii="Times New Roman" w:hAnsi="Times New Roman"/>
        </w:rPr>
        <w:t xml:space="preserve"> measure supply chain resilience. Moosavi and Hosseini (2021) </w:t>
      </w:r>
      <w:r w:rsidRPr="00DC1AAA">
        <w:rPr>
          <w:rFonts w:ascii="Times New Roman" w:eastAsia="Times New Roman" w:hAnsi="Times New Roman" w:cs="Times New Roman"/>
        </w:rPr>
        <w:t>developed</w:t>
      </w:r>
      <w:r w:rsidRPr="00DC1AAA">
        <w:rPr>
          <w:rFonts w:ascii="Times New Roman" w:hAnsi="Times New Roman"/>
        </w:rPr>
        <w:t xml:space="preserve"> a simulation-based method by prepositioning backup suppliers and extra inventory. Their </w:t>
      </w:r>
      <w:r w:rsidRPr="00DC1AAA">
        <w:rPr>
          <w:rFonts w:ascii="Times New Roman" w:eastAsia="Times New Roman" w:hAnsi="Times New Roman" w:cs="Times New Roman"/>
        </w:rPr>
        <w:t>study recommends</w:t>
      </w:r>
      <w:r w:rsidRPr="00DC1AAA">
        <w:rPr>
          <w:rFonts w:ascii="Times New Roman" w:hAnsi="Times New Roman"/>
        </w:rPr>
        <w:t xml:space="preserve"> policies, such as securing back stock for essential products and setting backup suppliers for less important items. Such policies may foster the implementation of resilience in the post-pandemic period.</w:t>
      </w:r>
    </w:p>
    <w:p w14:paraId="6591D9B5" w14:textId="77777777" w:rsidR="004848C9" w:rsidRPr="00DC1AAA" w:rsidRDefault="004848C9" w:rsidP="004848C9">
      <w:pPr>
        <w:pStyle w:val="Heading2"/>
        <w:rPr>
          <w:i w:val="0"/>
        </w:rPr>
      </w:pPr>
      <w:r w:rsidRPr="00DC1AAA">
        <w:t>5.3 Ranking of enablers</w:t>
      </w:r>
    </w:p>
    <w:p w14:paraId="2759EF1D" w14:textId="393BCD40" w:rsidR="004848C9" w:rsidRPr="00DC1AAA" w:rsidRDefault="004848C9" w:rsidP="004848C9">
      <w:pPr>
        <w:jc w:val="both"/>
        <w:rPr>
          <w:rFonts w:asciiTheme="minorHAnsi" w:eastAsiaTheme="minorHAnsi" w:hAnsiTheme="minorHAnsi" w:cstheme="minorBidi"/>
          <w:sz w:val="22"/>
        </w:rPr>
      </w:pPr>
      <w:r w:rsidRPr="00DC1AAA">
        <w:t xml:space="preserve">After identifying the PDCA resilience enablers, fuzzy TOPSIS was used for ranking. </w:t>
      </w:r>
      <w:r w:rsidR="00DF5859" w:rsidRPr="00DC1AAA">
        <w:t>The decision committee's involvement defined the importance of the criteria (the PDCA steps) and alternatives (or enablers)</w:t>
      </w:r>
      <w:r w:rsidRPr="00DC1AAA">
        <w:t>. This ranking was</w:t>
      </w:r>
      <w:r w:rsidR="001B7DEA" w:rsidRPr="00DC1AAA">
        <w:t xml:space="preserve"> </w:t>
      </w:r>
      <w:r w:rsidRPr="00DC1AAA">
        <w:t>performed using the linguistic variables and triangular fuzzy numbers shown in Table VI. After each expert weighed the criteria and alternatives, we formalised the decision matrix defined in Equation (11) and normalised it using Equations (14) and (15).</w:t>
      </w:r>
    </w:p>
    <w:p w14:paraId="4036F6C3" w14:textId="77777777" w:rsidR="004848C9" w:rsidRPr="00DC1AAA" w:rsidRDefault="004848C9" w:rsidP="004848C9">
      <w:pPr>
        <w:jc w:val="both"/>
      </w:pPr>
    </w:p>
    <w:p w14:paraId="17A57EC5" w14:textId="77777777" w:rsidR="004848C9" w:rsidRPr="00DC1AAA" w:rsidRDefault="004848C9" w:rsidP="004848C9">
      <w:pPr>
        <w:jc w:val="center"/>
      </w:pPr>
      <w:r w:rsidRPr="00DC1AAA">
        <w:t>[</w:t>
      </w:r>
      <w:r w:rsidRPr="00DC1AAA">
        <w:rPr>
          <w:b/>
        </w:rPr>
        <w:t>Insert Table VI here</w:t>
      </w:r>
      <w:r w:rsidRPr="00DC1AAA">
        <w:t>]</w:t>
      </w:r>
    </w:p>
    <w:p w14:paraId="42FCFC92" w14:textId="77777777" w:rsidR="004848C9" w:rsidRPr="00DC1AAA" w:rsidRDefault="004848C9" w:rsidP="004848C9">
      <w:pPr>
        <w:jc w:val="both"/>
      </w:pPr>
    </w:p>
    <w:p w14:paraId="7E723EEF" w14:textId="463DE897" w:rsidR="004848C9" w:rsidRPr="00DC1AAA" w:rsidRDefault="004848C9" w:rsidP="004848C9">
      <w:pPr>
        <w:ind w:firstLine="720"/>
        <w:jc w:val="both"/>
      </w:pPr>
      <w:r w:rsidRPr="00DC1AAA">
        <w:t>We present the results of the decision matrix in Table VII. For the weight of non-cross functional factors, for instance, P1.1–P1.6</w:t>
      </w:r>
      <w:r w:rsidR="00DF5859" w:rsidRPr="00DC1AAA">
        <w:t>,</w:t>
      </w:r>
      <w:r w:rsidRPr="00DC1AAA">
        <w:t xml:space="preserve"> according to non-requirement criteria, we consider the lowest value of the scale as weight (1;1;3); it is the same for the remaining enablers. After obtaining the fuzzy positive and negative ideal solutions, we calculate the distance (d*) of each alternative from FPIS (A*) using Equation (22). Thereafter, the closeness of the 24 enablers (or alternatives) is calculated using Equation (24), as indicated in Table VIII. Once the closeness coefficients are obtained, the next step is to rank these coefficients to obtain the prioritised ranking of the enablers. The results of this ranking are shown in Figure 6. </w:t>
      </w:r>
    </w:p>
    <w:p w14:paraId="7FE5451D" w14:textId="77777777" w:rsidR="004848C9" w:rsidRPr="00DC1AAA" w:rsidRDefault="004848C9" w:rsidP="004848C9">
      <w:pPr>
        <w:ind w:firstLine="284"/>
        <w:jc w:val="center"/>
      </w:pPr>
      <w:r w:rsidRPr="00DC1AAA">
        <w:t>[</w:t>
      </w:r>
      <w:r w:rsidRPr="00DC1AAA">
        <w:rPr>
          <w:b/>
        </w:rPr>
        <w:t>Insert Tables VII and VIII, and Figure6</w:t>
      </w:r>
      <w:r w:rsidRPr="00DC1AAA">
        <w:t>]</w:t>
      </w:r>
    </w:p>
    <w:p w14:paraId="19997820" w14:textId="01326E0F" w:rsidR="004848C9" w:rsidRPr="00DC1AAA" w:rsidRDefault="004848C9" w:rsidP="004848C9">
      <w:pPr>
        <w:ind w:firstLine="720"/>
        <w:jc w:val="both"/>
      </w:pPr>
      <w:r w:rsidRPr="00DC1AAA">
        <w:t xml:space="preserve">The investigation of enabler rankings reveals the prioritisation of actions to be taken by fast-fashion MSMEs. Thus, we discuss and validate relevant findings in the literature. The P2.4 enabler is ranked as the most significant enabler for resilience post-COVID-19. It is aligned with the purchase of only basic products, as consumer purchasing power has been impacted due to the economic crisis caused by the pandemic. This conforms to previous findings that, under certain conditions, e-payments can provide a lower selling price than cash payments (Roggeveen and Sethuraman, 2020; Xu </w:t>
      </w:r>
      <w:r w:rsidRPr="00DC1AAA">
        <w:rPr>
          <w:i/>
        </w:rPr>
        <w:t xml:space="preserve">et al., </w:t>
      </w:r>
      <w:r w:rsidRPr="00DC1AAA">
        <w:t>2020). Fast-fashion MSMEs are advised to reduce the assortment of accessories (e.g. bags, belts, etc.) for men and women, as customers will be more rational in their purchases and tend to buy only necessary clothing. It is also advised that easy payment facilities be provided in physical stores, such as payment in instalments, for shopping convenience during this recovery period. This crisis period should be leveraged to create a positive impact on the brand</w:t>
      </w:r>
      <w:r w:rsidR="00636211" w:rsidRPr="00DC1AAA">
        <w:t>'</w:t>
      </w:r>
      <w:r w:rsidRPr="00DC1AAA">
        <w:t>s image and increase customer loyalty.</w:t>
      </w:r>
    </w:p>
    <w:p w14:paraId="2FA23094" w14:textId="2EED0E1F" w:rsidR="004848C9" w:rsidRPr="00DC1AAA" w:rsidRDefault="004848C9" w:rsidP="004848C9">
      <w:pPr>
        <w:ind w:firstLine="720"/>
        <w:jc w:val="both"/>
        <w:rPr>
          <w:rFonts w:asciiTheme="minorHAnsi" w:eastAsiaTheme="minorHAnsi" w:hAnsiTheme="minorHAnsi" w:cstheme="minorBidi"/>
          <w:sz w:val="22"/>
        </w:rPr>
      </w:pPr>
      <w:r w:rsidRPr="00DC1AAA">
        <w:t xml:space="preserve">The second-most important enabler is A2, associated with customer loyalty. In accordance with the literature, Mason </w:t>
      </w:r>
      <w:r w:rsidRPr="00DC1AAA">
        <w:rPr>
          <w:i/>
        </w:rPr>
        <w:t>et al.</w:t>
      </w:r>
      <w:r w:rsidRPr="00DC1AAA">
        <w:t xml:space="preserve"> (2020) found that customer satisfaction levels decreased during the pandemic. Hence,</w:t>
      </w:r>
      <w:r w:rsidR="001B7DEA" w:rsidRPr="00DC1AAA">
        <w:t xml:space="preserve"> </w:t>
      </w:r>
      <w:r w:rsidRPr="00DC1AAA">
        <w:t xml:space="preserve">fast-fashion MSMEs are advised to manage customer loyalty resilience by adopting a suitable assortment of items for different customer groups (such as for men, women, and children), per the circumstances of each group, under the new normal. For instance, as men are more responsible for their families, they sacrifice their own purchases to prioritise those of their kids. Therefore, fast-fashion MSMEs could reduce </w:t>
      </w:r>
      <w:r w:rsidR="00DF5859" w:rsidRPr="00DC1AAA">
        <w:t xml:space="preserve">the </w:t>
      </w:r>
      <w:r w:rsidRPr="00DC1AAA">
        <w:t xml:space="preserve">stocking </w:t>
      </w:r>
      <w:r w:rsidR="00DF5859" w:rsidRPr="00DC1AAA">
        <w:t xml:space="preserve">of </w:t>
      </w:r>
      <w:r w:rsidRPr="00DC1AAA">
        <w:t>men</w:t>
      </w:r>
      <w:r w:rsidR="00636211" w:rsidRPr="00DC1AAA">
        <w:t>'</w:t>
      </w:r>
      <w:r w:rsidRPr="00DC1AAA">
        <w:t>s products in quantity and range. In addition, as most schools adopt hybrid or distance learning modes, fast-fashion MSMEs could reduce back-to-school products, depending on the school education status of the relevant city or country.</w:t>
      </w:r>
    </w:p>
    <w:p w14:paraId="7C2E6625" w14:textId="273B562C" w:rsidR="004848C9" w:rsidRPr="00DC1AAA" w:rsidRDefault="004848C9" w:rsidP="004848C9">
      <w:pPr>
        <w:ind w:firstLine="720"/>
        <w:jc w:val="both"/>
        <w:rPr>
          <w:rFonts w:asciiTheme="minorHAnsi" w:eastAsiaTheme="minorHAnsi" w:hAnsiTheme="minorHAnsi" w:cstheme="minorBidi"/>
          <w:sz w:val="22"/>
        </w:rPr>
      </w:pPr>
      <w:r w:rsidRPr="00DC1AAA">
        <w:t>The third</w:t>
      </w:r>
      <w:r w:rsidR="00DF5859" w:rsidRPr="00DC1AAA">
        <w:t xml:space="preserve"> </w:t>
      </w:r>
      <w:r w:rsidRPr="00DC1AAA">
        <w:t>most</w:t>
      </w:r>
      <w:r w:rsidR="001B7DEA" w:rsidRPr="00DC1AAA">
        <w:t xml:space="preserve"> </w:t>
      </w:r>
      <w:r w:rsidRPr="00DC1AAA">
        <w:t xml:space="preserve">important enabler is D2, associated with assortment decisions. The phenomenon of impulse buying developed during the pandemic (Thakur </w:t>
      </w:r>
      <w:r w:rsidRPr="00DC1AAA">
        <w:rPr>
          <w:i/>
        </w:rPr>
        <w:t>et al</w:t>
      </w:r>
      <w:r w:rsidRPr="00DC1AAA">
        <w:t xml:space="preserve">., 2020). Furthermore, consumers have been making mobile purchases during the pandemic, which stimulates emotional change that boosts impulsive buying (Zhang </w:t>
      </w:r>
      <w:r w:rsidRPr="00DC1AAA">
        <w:rPr>
          <w:i/>
        </w:rPr>
        <w:t>et al</w:t>
      </w:r>
      <w:r w:rsidRPr="00DC1AAA">
        <w:t xml:space="preserve">., 2020). Pantano </w:t>
      </w:r>
      <w:r w:rsidRPr="00DC1AAA">
        <w:rPr>
          <w:i/>
        </w:rPr>
        <w:t>et al</w:t>
      </w:r>
      <w:r w:rsidRPr="00DC1AAA">
        <w:t>. (2020) emphasise that customers can substitute their regular retailers with competitors that provide a better assortment during the emergency period. To maintain a balance between impulse purchases and economic crises, fast-fashion MSMEs are advised to deliver more mid-season products. These items could be used in autumn-winter and spring-summer periods, providing more profitability and use than only winter or summer clothing items do.</w:t>
      </w:r>
    </w:p>
    <w:p w14:paraId="1B11851E" w14:textId="23252B31" w:rsidR="004848C9" w:rsidRPr="00DC1AAA" w:rsidRDefault="004848C9" w:rsidP="004848C9">
      <w:pPr>
        <w:ind w:firstLine="720"/>
        <w:jc w:val="both"/>
        <w:rPr>
          <w:rFonts w:asciiTheme="minorHAnsi" w:eastAsiaTheme="minorHAnsi" w:hAnsiTheme="minorHAnsi" w:cstheme="minorBidi"/>
          <w:sz w:val="22"/>
        </w:rPr>
      </w:pPr>
      <w:r w:rsidRPr="00DC1AAA">
        <w:lastRenderedPageBreak/>
        <w:t xml:space="preserve">The fourth-ranked enabler is C3, related to local market analysis for effective forecasting. Enhancing the importance of product pricing and market analysis is crucial. This supports the findings of Eger </w:t>
      </w:r>
      <w:r w:rsidRPr="00DC1AAA">
        <w:rPr>
          <w:i/>
        </w:rPr>
        <w:t>et al</w:t>
      </w:r>
      <w:r w:rsidRPr="00DC1AAA">
        <w:t>. (2021) that during the pandemic, consumers</w:t>
      </w:r>
      <w:r w:rsidR="00636211" w:rsidRPr="00DC1AAA">
        <w:t>'</w:t>
      </w:r>
      <w:r w:rsidRPr="00DC1AAA">
        <w:t xml:space="preserve"> retail brand choice was determined based on convenience of purchase, quality, and availability. Zhang </w:t>
      </w:r>
      <w:r w:rsidRPr="00DC1AAA">
        <w:rPr>
          <w:i/>
        </w:rPr>
        <w:t>et al</w:t>
      </w:r>
      <w:r w:rsidRPr="00DC1AAA">
        <w:t>. (2020) underlined that cost and trust</w:t>
      </w:r>
      <w:r w:rsidR="001B7DEA" w:rsidRPr="00DC1AAA">
        <w:t xml:space="preserve"> </w:t>
      </w:r>
      <w:r w:rsidRPr="00DC1AAA">
        <w:t>are among the factors that stimulate purchase intentions during a pandemic. For instance, kids</w:t>
      </w:r>
      <w:r w:rsidR="00636211" w:rsidRPr="00DC1AAA">
        <w:t>'</w:t>
      </w:r>
      <w:r w:rsidRPr="00DC1AAA">
        <w:t xml:space="preserve"> product sets that include multiple clothing items as one outfit that can be worn in various combinations are not advised during this period, as consumers are more selective in their purchase of only the items that they need. </w:t>
      </w:r>
    </w:p>
    <w:p w14:paraId="0A2C8421" w14:textId="1587F7D5" w:rsidR="004848C9" w:rsidRPr="00DC1AAA" w:rsidRDefault="004848C9" w:rsidP="004848C9">
      <w:pPr>
        <w:ind w:firstLine="708"/>
        <w:jc w:val="both"/>
        <w:rPr>
          <w:rFonts w:asciiTheme="minorHAnsi" w:eastAsiaTheme="minorHAnsi" w:hAnsiTheme="minorHAnsi" w:cstheme="minorBidi"/>
          <w:sz w:val="22"/>
        </w:rPr>
      </w:pPr>
      <w:r w:rsidRPr="00DC1AAA">
        <w:t xml:space="preserve">The fifth-ranked enabler is P1.1, corresponding to online marketing. Sheth (2020) emphasised that the lockdown and pandemic period will generate new purchasing habits </w:t>
      </w:r>
      <w:r w:rsidR="00DF5859" w:rsidRPr="00DC1AAA">
        <w:t>oriented toward information technology channels;</w:t>
      </w:r>
      <w:r w:rsidRPr="00DC1AAA">
        <w:t xml:space="preserve"> hence, fast-fashion MSMEs are advised to enhance e-commerce platforms.</w:t>
      </w:r>
    </w:p>
    <w:p w14:paraId="68D58A40" w14:textId="3CF536B9" w:rsidR="004848C9" w:rsidRPr="00DC1AAA" w:rsidRDefault="004848C9" w:rsidP="004848C9">
      <w:pPr>
        <w:ind w:firstLine="720"/>
        <w:jc w:val="both"/>
        <w:rPr>
          <w:rFonts w:asciiTheme="minorHAnsi" w:eastAsiaTheme="minorHAnsi" w:hAnsiTheme="minorHAnsi" w:cstheme="minorBidi"/>
          <w:sz w:val="22"/>
        </w:rPr>
      </w:pPr>
      <w:r w:rsidRPr="00DC1AAA">
        <w:t>The sixth-ranked enabler is P1.6, related to P2.4 about purchasing basic products, followed by D3,</w:t>
      </w:r>
      <w:r w:rsidR="00DF5859" w:rsidRPr="00DC1AAA">
        <w:t xml:space="preserve"> ranked seventh, related to developing materials</w:t>
      </w:r>
      <w:r w:rsidRPr="00DC1AAA">
        <w:t xml:space="preserve"> unfavourable to the virus. These findings are supported in the literature, which says that store hygiene is one of the biggest challenges caused by COVID-19 (Kohli </w:t>
      </w:r>
      <w:r w:rsidRPr="00DC1AAA">
        <w:rPr>
          <w:i/>
        </w:rPr>
        <w:t>et al</w:t>
      </w:r>
      <w:r w:rsidRPr="00DC1AAA">
        <w:t>., 2020). In addition to store hygiene, fast-fashion MSMEs are advised to focus on newborn clothing items in hazardous-chemical-free fibres and colours, as consumer childcare health awareness has increased during the pandemic and is more demanding than before.</w:t>
      </w:r>
    </w:p>
    <w:p w14:paraId="6325B627" w14:textId="26412775" w:rsidR="004848C9" w:rsidRPr="00DC1AAA" w:rsidRDefault="004848C9" w:rsidP="004848C9">
      <w:pPr>
        <w:ind w:firstLine="708"/>
        <w:jc w:val="both"/>
        <w:rPr>
          <w:rFonts w:asciiTheme="minorHAnsi" w:eastAsiaTheme="minorHAnsi" w:hAnsiTheme="minorHAnsi" w:cstheme="minorBidi"/>
          <w:sz w:val="22"/>
        </w:rPr>
      </w:pPr>
      <w:r w:rsidRPr="00DC1AAA">
        <w:t>The eighth-ranked enabler is A3</w:t>
      </w:r>
      <w:r w:rsidR="00DF5859" w:rsidRPr="00DC1AAA">
        <w:t>,</w:t>
      </w:r>
      <w:r w:rsidRPr="00DC1AAA">
        <w:t xml:space="preserve"> or maintaining the new normal. This corresponds to extant studies (Pantano </w:t>
      </w:r>
      <w:r w:rsidRPr="00DC1AAA">
        <w:rPr>
          <w:i/>
        </w:rPr>
        <w:t>et al</w:t>
      </w:r>
      <w:r w:rsidRPr="00DC1AAA">
        <w:t xml:space="preserve">., 2020; Tarki </w:t>
      </w:r>
      <w:r w:rsidRPr="00DC1AAA">
        <w:rPr>
          <w:i/>
        </w:rPr>
        <w:t>et al</w:t>
      </w:r>
      <w:r w:rsidRPr="00DC1AAA">
        <w:t>., 2020) that emphasise maintaining and attracting new customers during the COVID-19 crisis period as being more complex than regular times. Fast-fashion MSMEs are advised to reinforce their assortment with long-lasting products, such as denim for men and women. In addition, as social events are restricted by social distancing, they should minimise party</w:t>
      </w:r>
      <w:r w:rsidR="001B7DEA" w:rsidRPr="00DC1AAA">
        <w:t xml:space="preserve"> </w:t>
      </w:r>
      <w:r w:rsidRPr="00DC1AAA">
        <w:t>wear and special events clothing in favour of a more casual range.</w:t>
      </w:r>
    </w:p>
    <w:p w14:paraId="38C9EE81" w14:textId="67125378" w:rsidR="004848C9" w:rsidRPr="00DC1AAA" w:rsidRDefault="004848C9" w:rsidP="004848C9">
      <w:pPr>
        <w:ind w:firstLine="720"/>
        <w:jc w:val="both"/>
        <w:rPr>
          <w:rFonts w:asciiTheme="minorHAnsi" w:eastAsiaTheme="minorHAnsi" w:hAnsiTheme="minorHAnsi" w:cstheme="minorBidi"/>
          <w:sz w:val="22"/>
        </w:rPr>
      </w:pPr>
      <w:r w:rsidRPr="00DC1AAA">
        <w:t>The remaining enablers are also important and must be managed efficiently. Most of them are associated with product implementation, sales staff flexibility, and customer-focused actions. As consumers have developed new habits (Sheth, 2020), fast-fashion MSMEs should involve all operations teams to pursue customer behaviour changes.</w:t>
      </w:r>
      <w:r w:rsidR="001B7DEA" w:rsidRPr="00DC1AAA">
        <w:t xml:space="preserve"> </w:t>
      </w:r>
      <w:r w:rsidRPr="00DC1AAA">
        <w:t>Finally, as all sectors faced pandemic challenges, th</w:t>
      </w:r>
      <w:r w:rsidR="00DF5859" w:rsidRPr="00DC1AAA">
        <w:t>is study's findings would benefit</w:t>
      </w:r>
      <w:r w:rsidRPr="00DC1AAA">
        <w:t xml:space="preserve"> other sectors.</w:t>
      </w:r>
      <w:r w:rsidR="001B7DEA" w:rsidRPr="00DC1AAA">
        <w:t xml:space="preserve"> </w:t>
      </w:r>
      <w:r w:rsidRPr="00DC1AAA">
        <w:t>Replicability can be achieved in different sectors,</w:t>
      </w:r>
      <w:r w:rsidR="001B7DEA" w:rsidRPr="00DC1AAA">
        <w:t xml:space="preserve"> </w:t>
      </w:r>
      <w:r w:rsidRPr="00DC1AAA">
        <w:t>as</w:t>
      </w:r>
      <w:r w:rsidR="001B7DEA" w:rsidRPr="00DC1AAA">
        <w:t xml:space="preserve"> </w:t>
      </w:r>
      <w:r w:rsidRPr="00DC1AAA">
        <w:t>researchers may use the same methodology to answer the R</w:t>
      </w:r>
      <w:r w:rsidR="00636211" w:rsidRPr="00DC1AAA">
        <w:t>.Q.</w:t>
      </w:r>
      <w:r w:rsidRPr="00DC1AAA">
        <w:t xml:space="preserve">s </w:t>
      </w:r>
      <w:r w:rsidR="00C619C4" w:rsidRPr="00DC1AAA">
        <w:t>i</w:t>
      </w:r>
      <w:r w:rsidRPr="00DC1AAA">
        <w:t>n other application fields. However, the applicability in other contexts is not certain as it was not tested.</w:t>
      </w:r>
    </w:p>
    <w:p w14:paraId="35CF99C4" w14:textId="77777777" w:rsidR="004848C9" w:rsidRPr="00DC1AAA" w:rsidRDefault="004848C9" w:rsidP="004848C9">
      <w:pPr>
        <w:pStyle w:val="Heading2"/>
        <w:rPr>
          <w:rFonts w:asciiTheme="minorHAnsi" w:eastAsiaTheme="minorHAnsi" w:hAnsiTheme="minorHAnsi" w:cstheme="minorBidi"/>
          <w:sz w:val="22"/>
        </w:rPr>
      </w:pPr>
      <w:r w:rsidRPr="00DC1AAA">
        <w:t>5.4 Sensitivity analysis</w:t>
      </w:r>
    </w:p>
    <w:p w14:paraId="784AB1F1" w14:textId="0C68C224" w:rsidR="004848C9" w:rsidRPr="00DC1AAA" w:rsidRDefault="004848C9" w:rsidP="004848C9">
      <w:pPr>
        <w:jc w:val="both"/>
        <w:rPr>
          <w:rFonts w:asciiTheme="minorHAnsi" w:eastAsiaTheme="minorHAnsi" w:hAnsiTheme="minorHAnsi" w:cstheme="minorBidi"/>
          <w:sz w:val="22"/>
        </w:rPr>
      </w:pPr>
      <w:r w:rsidRPr="00DC1AAA">
        <w:t>To test the validity of the results, we performed a sensitivity analysis. FMCDM</w:t>
      </w:r>
      <w:r w:rsidR="001B7DEA" w:rsidRPr="00DC1AAA">
        <w:t xml:space="preserve"> </w:t>
      </w:r>
      <w:r w:rsidRPr="00DC1AAA">
        <w:t>inputs</w:t>
      </w:r>
      <w:r w:rsidR="001B7DEA" w:rsidRPr="00DC1AAA">
        <w:t xml:space="preserve"> </w:t>
      </w:r>
      <w:r w:rsidRPr="00DC1AAA">
        <w:t>were changed to observe output variations by changing the weights in the weighted decision matrix and checking the enabler ranking changes. The ranking of each experiment is outlined in Table IX. For case 1, P1.1, P2.4, A2, D2,</w:t>
      </w:r>
      <w:r w:rsidR="00C619C4" w:rsidRPr="00DC1AAA">
        <w:t xml:space="preserve"> </w:t>
      </w:r>
      <w:r w:rsidRPr="00DC1AAA">
        <w:t>C3, P1.4, P1.2, and P2.1 ranks change. For case 2, P1.1, P2.4, A2, D2, C3, A3 and</w:t>
      </w:r>
      <w:r w:rsidR="00C619C4" w:rsidRPr="00DC1AAA">
        <w:t xml:space="preserve"> </w:t>
      </w:r>
      <w:r w:rsidRPr="00DC1AAA">
        <w:t>D3</w:t>
      </w:r>
      <w:r w:rsidR="00C619C4" w:rsidRPr="00DC1AAA">
        <w:t xml:space="preserve"> </w:t>
      </w:r>
      <w:r w:rsidRPr="00DC1AAA">
        <w:t xml:space="preserve">ranks change. For case 3, P1.1, P2.4, A2, D2 and C3 ranks change. We observe that P1.1, P2.4, A2, D2 and C3 are sensitive to variation, as they </w:t>
      </w:r>
      <w:r w:rsidRPr="00DC1AAA">
        <w:lastRenderedPageBreak/>
        <w:t>change the rank for each experiment done. This means that the factors associated w</w:t>
      </w:r>
      <w:r w:rsidR="001B7DEA" w:rsidRPr="00DC1AAA">
        <w:t>ith enhancing digital marketing</w:t>
      </w:r>
      <w:r w:rsidRPr="00DC1AAA">
        <w:t xml:space="preserve"> and the operational aspects associated with assortment c</w:t>
      </w:r>
      <w:r w:rsidR="001B7DEA" w:rsidRPr="00DC1AAA">
        <w:t>hoices, local market forecast</w:t>
      </w:r>
      <w:r w:rsidR="00C619C4" w:rsidRPr="00DC1AAA">
        <w:t>, and</w:t>
      </w:r>
      <w:r w:rsidR="001B7DEA" w:rsidRPr="00DC1AAA">
        <w:t xml:space="preserve"> c</w:t>
      </w:r>
      <w:r w:rsidRPr="00DC1AAA">
        <w:t xml:space="preserve">ustomer loyalty are highly influenced by the prioritisation of P1, D, and A factors. </w:t>
      </w:r>
    </w:p>
    <w:p w14:paraId="6ABE5596" w14:textId="77777777" w:rsidR="004848C9" w:rsidRPr="00DC1AAA" w:rsidRDefault="004848C9" w:rsidP="004848C9">
      <w:pPr>
        <w:jc w:val="center"/>
        <w:rPr>
          <w:rFonts w:asciiTheme="minorHAnsi" w:eastAsiaTheme="minorHAnsi" w:hAnsiTheme="minorHAnsi" w:cstheme="minorBidi"/>
          <w:b/>
          <w:sz w:val="22"/>
        </w:rPr>
      </w:pPr>
      <w:r w:rsidRPr="00DC1AAA">
        <w:rPr>
          <w:b/>
        </w:rPr>
        <w:t>[Insert Table IX here]</w:t>
      </w:r>
    </w:p>
    <w:p w14:paraId="22E63DA6" w14:textId="77777777" w:rsidR="004848C9" w:rsidRPr="00DC1AAA" w:rsidRDefault="004848C9" w:rsidP="004848C9">
      <w:pPr>
        <w:pStyle w:val="Heading1"/>
        <w:rPr>
          <w:b w:val="0"/>
        </w:rPr>
      </w:pPr>
      <w:r w:rsidRPr="00DC1AAA">
        <w:t>6. Conclusions and implications</w:t>
      </w:r>
    </w:p>
    <w:p w14:paraId="75D7E131" w14:textId="1240E9DC" w:rsidR="004848C9" w:rsidRPr="00DC1AAA" w:rsidRDefault="004848C9" w:rsidP="004848C9">
      <w:pPr>
        <w:jc w:val="both"/>
      </w:pPr>
      <w:r w:rsidRPr="00DC1AAA">
        <w:t xml:space="preserve">Following COVID-19-induced consumer panic-buying (Islam </w:t>
      </w:r>
      <w:r w:rsidRPr="00DC1AAA">
        <w:rPr>
          <w:i/>
        </w:rPr>
        <w:t>et al</w:t>
      </w:r>
      <w:r w:rsidRPr="00DC1AAA">
        <w:t>., 2021), adaptation to market changes has become crucial for retailers. Suppliers and retailers should be in line with new consumers</w:t>
      </w:r>
      <w:r w:rsidR="00636211" w:rsidRPr="00DC1AAA">
        <w:t>'</w:t>
      </w:r>
      <w:r w:rsidRPr="00DC1AAA">
        <w:t xml:space="preserve"> needs and implement customer-focused changes (Eger </w:t>
      </w:r>
      <w:r w:rsidRPr="00DC1AAA">
        <w:rPr>
          <w:i/>
        </w:rPr>
        <w:t>et al</w:t>
      </w:r>
      <w:r w:rsidRPr="00DC1AAA">
        <w:t xml:space="preserve">., 2021). </w:t>
      </w:r>
      <w:r w:rsidR="00C619C4" w:rsidRPr="00DC1AAA">
        <w:t>According to the first research question, this study</w:t>
      </w:r>
      <w:r w:rsidRPr="00DC1AAA">
        <w:t xml:space="preserve"> identifies 24 enablers of resilience in line with the PDCA resilience cycle. Regarding the second research question, we found that P2, C and A</w:t>
      </w:r>
      <w:r w:rsidR="00C619C4" w:rsidRPr="00DC1AAA">
        <w:t xml:space="preserve"> </w:t>
      </w:r>
      <w:r w:rsidRPr="00DC1AAA">
        <w:t>steps are cause factors, while P1 and D are effect factors.</w:t>
      </w:r>
    </w:p>
    <w:p w14:paraId="75E71779" w14:textId="5B0E1F58" w:rsidR="004848C9" w:rsidRPr="00DC1AAA" w:rsidRDefault="004848C9" w:rsidP="004848C9">
      <w:pPr>
        <w:ind w:firstLine="720"/>
        <w:jc w:val="both"/>
      </w:pPr>
      <w:r w:rsidRPr="00DC1AAA">
        <w:t>To answer the third research question, a</w:t>
      </w:r>
      <w:r w:rsidR="001B7DEA" w:rsidRPr="00DC1AAA">
        <w:t xml:space="preserve"> </w:t>
      </w:r>
      <w:r w:rsidRPr="00DC1AAA">
        <w:t xml:space="preserve">fuzzy TOPSIS approach was used to prioritise the post-COVID-19 resilience enablers in fast-fashion MSMEs. The findings reveal that maintaining customer loyalty is the top prioritised enabler for customer demand resilience management. </w:t>
      </w:r>
      <w:r w:rsidR="00C619C4" w:rsidRPr="00DC1AAA">
        <w:t>In addition, m</w:t>
      </w:r>
      <w:r w:rsidRPr="00DC1AAA">
        <w:t>ost enablers deal with strong e-commerce, suitable assortments, and pricing offers in the new normal.</w:t>
      </w:r>
    </w:p>
    <w:p w14:paraId="3D7C74C5" w14:textId="77777777" w:rsidR="004848C9" w:rsidRPr="00DC1AAA" w:rsidRDefault="004848C9" w:rsidP="004848C9">
      <w:pPr>
        <w:pStyle w:val="Heading2"/>
      </w:pPr>
      <w:r w:rsidRPr="00DC1AAA">
        <w:t>6.1 Practical implications</w:t>
      </w:r>
    </w:p>
    <w:p w14:paraId="6A986E20" w14:textId="47D56157" w:rsidR="004848C9" w:rsidRPr="00DC1AAA" w:rsidRDefault="004848C9" w:rsidP="004848C9">
      <w:pPr>
        <w:jc w:val="both"/>
      </w:pPr>
      <w:r w:rsidRPr="00DC1AAA">
        <w:t>Our study</w:t>
      </w:r>
      <w:r w:rsidR="001B7DEA" w:rsidRPr="00DC1AAA">
        <w:t xml:space="preserve"> </w:t>
      </w:r>
      <w:r w:rsidRPr="00DC1AAA">
        <w:t xml:space="preserve">has several practical implications. The findings support fast-fashion MSMEs with ways to manage post-pandemic customer demand resilience, </w:t>
      </w:r>
      <w:r w:rsidR="00C619C4" w:rsidRPr="00DC1AAA">
        <w:t xml:space="preserve">which is </w:t>
      </w:r>
      <w:r w:rsidRPr="00DC1AAA">
        <w:t>crucial in the current operations environment. The study</w:t>
      </w:r>
      <w:r w:rsidR="001B7DEA" w:rsidRPr="00DC1AAA">
        <w:t xml:space="preserve"> </w:t>
      </w:r>
      <w:r w:rsidRPr="00DC1AAA">
        <w:t xml:space="preserve">also adds to our knowledge of the various enablers for customer demand management, whose prioritisation would help fast-fashion stakeholders to take effective action plans to address changing consumer behaviours. Resilience management should be designed considering consumer demand. </w:t>
      </w:r>
    </w:p>
    <w:p w14:paraId="74C5A32E" w14:textId="6BA44B33" w:rsidR="004848C9" w:rsidRPr="00DC1AAA" w:rsidRDefault="004848C9" w:rsidP="004848C9">
      <w:pPr>
        <w:ind w:firstLine="720"/>
        <w:jc w:val="both"/>
      </w:pPr>
      <w:r w:rsidRPr="00DC1AAA">
        <w:t xml:space="preserve">Specifically, fast-fashion retailers are recommended to adapt their assortments to meet the new normal. Remote work has impacted purchasing decisions, as we seek more casual and less formal products. </w:t>
      </w:r>
      <w:r w:rsidR="00C619C4" w:rsidRPr="00DC1AAA">
        <w:t>In addition, t</w:t>
      </w:r>
      <w:r w:rsidRPr="00DC1AAA">
        <w:t xml:space="preserve">he economic situation has impacted purchasing power; hence, customers are more rational in shopping decisions and are more likely to purchase basic products. This flexibility in managing fast-fashion retail today requires processing enablers from design to maintenance to ensure a consistent customer loyalty level. </w:t>
      </w:r>
    </w:p>
    <w:p w14:paraId="5D120895" w14:textId="77777777" w:rsidR="004848C9" w:rsidRPr="00DC1AAA" w:rsidRDefault="004848C9" w:rsidP="004848C9">
      <w:pPr>
        <w:pStyle w:val="Heading2"/>
      </w:pPr>
      <w:r w:rsidRPr="00DC1AAA">
        <w:t>6.2 Theoretical implications</w:t>
      </w:r>
    </w:p>
    <w:p w14:paraId="17E01320" w14:textId="3A654E30" w:rsidR="004848C9" w:rsidRPr="00DC1AAA" w:rsidRDefault="004848C9" w:rsidP="004848C9">
      <w:pPr>
        <w:jc w:val="both"/>
      </w:pPr>
      <w:r w:rsidRPr="00DC1AAA">
        <w:t>The study has several theoretical implications. By elucidating the PDCA cycle resilience approach in customer demand resilience, researchers can be stimulated to investigate more continuous improvement approaches for resilience management. This study contributes to the literature on the FMCDM</w:t>
      </w:r>
      <w:r w:rsidR="001B7DEA" w:rsidRPr="00DC1AAA">
        <w:t xml:space="preserve"> </w:t>
      </w:r>
      <w:r w:rsidRPr="00DC1AAA">
        <w:t xml:space="preserve">continuous improvement applications. Our findings extend those of previous studies, such as Butt (2021), who discussed resilience in </w:t>
      </w:r>
      <w:r w:rsidR="0011462D" w:rsidRPr="00DC1AAA">
        <w:t xml:space="preserve">the </w:t>
      </w:r>
      <w:r w:rsidRPr="00DC1AAA">
        <w:t xml:space="preserve">retail supply chain and lessons learned from COVID-19. Researchers who seek causal relationships analysis can build on our DEMATEL analysis results to examine </w:t>
      </w:r>
      <w:r w:rsidR="0011462D" w:rsidRPr="00DC1AAA">
        <w:t>the influence metrics deeply</w:t>
      </w:r>
      <w:r w:rsidRPr="00DC1AAA">
        <w:t>.</w:t>
      </w:r>
    </w:p>
    <w:p w14:paraId="0A4A61AF" w14:textId="77777777" w:rsidR="004848C9" w:rsidRPr="00DC1AAA" w:rsidRDefault="004848C9" w:rsidP="004848C9">
      <w:pPr>
        <w:pStyle w:val="Heading2"/>
      </w:pPr>
      <w:r w:rsidRPr="00DC1AAA">
        <w:lastRenderedPageBreak/>
        <w:t>6.3 Limitations and future scope</w:t>
      </w:r>
    </w:p>
    <w:p w14:paraId="62922CBF" w14:textId="04515B05" w:rsidR="004848C9" w:rsidRPr="00DC1AAA" w:rsidRDefault="004848C9" w:rsidP="004848C9">
      <w:pPr>
        <w:ind w:firstLine="142"/>
        <w:jc w:val="both"/>
        <w:rPr>
          <w:rFonts w:eastAsiaTheme="minorHAnsi" w:cstheme="minorBidi"/>
          <w:sz w:val="22"/>
        </w:rPr>
      </w:pPr>
      <w:r w:rsidRPr="00DC1AAA">
        <w:t>This study</w:t>
      </w:r>
      <w:r w:rsidR="001B7DEA" w:rsidRPr="00DC1AAA">
        <w:t xml:space="preserve"> </w:t>
      </w:r>
      <w:r w:rsidRPr="00DC1AAA">
        <w:t>has some limitations. As stated in Section 4.1, it is restricted to one PDCA</w:t>
      </w:r>
      <w:r w:rsidR="001B7DEA" w:rsidRPr="00DC1AAA">
        <w:t xml:space="preserve"> </w:t>
      </w:r>
      <w:r w:rsidRPr="00DC1AAA">
        <w:t>resilience matching. Future research can investigate other enablers with another matching, such as the planning of resilience aspects: amplitude, malleability, and damping. Second, the experts in</w:t>
      </w:r>
      <w:r w:rsidR="0011462D" w:rsidRPr="00DC1AAA">
        <w:t xml:space="preserve"> this study are Moroccan; hence, the findings cannot be generalised, as the perspective of MSMEs in other countries may differ</w:t>
      </w:r>
      <w:r w:rsidRPr="00DC1AAA">
        <w:t>. Third, future research could also replicate the analysis for other countries. Fourth, we considered only 12 experts; future researchers can consult more experts and analyse the potential variations in their opinions. Finally, a promising future research area can investigate other FMCDM methods and compare the relevant findings.</w:t>
      </w:r>
    </w:p>
    <w:p w14:paraId="1CCB81BE" w14:textId="77777777" w:rsidR="004848C9" w:rsidRPr="00DC1AAA" w:rsidRDefault="004848C9" w:rsidP="004848C9"/>
    <w:p w14:paraId="463D0E25" w14:textId="77777777" w:rsidR="004848C9" w:rsidRPr="00DC1AAA" w:rsidRDefault="004848C9" w:rsidP="004848C9">
      <w:pPr>
        <w:keepNext/>
        <w:keepLines/>
        <w:ind w:left="720" w:hanging="360"/>
        <w:outlineLvl w:val="0"/>
      </w:pPr>
      <w:r w:rsidRPr="00DC1AAA">
        <w:rPr>
          <w:b/>
        </w:rPr>
        <w:t>References</w:t>
      </w:r>
    </w:p>
    <w:p w14:paraId="2F547D28" w14:textId="210030FF" w:rsidR="004848C9" w:rsidRPr="00DC1AAA" w:rsidRDefault="004848C9" w:rsidP="004848C9">
      <w:pPr>
        <w:snapToGrid w:val="0"/>
        <w:ind w:left="425" w:hanging="425"/>
        <w:jc w:val="both"/>
        <w:rPr>
          <w:rFonts w:ascii="Calibri" w:eastAsia="Calibri" w:hAnsi="Calibri" w:cs="Calibri"/>
          <w:sz w:val="22"/>
        </w:rPr>
      </w:pPr>
      <w:r w:rsidRPr="00DC1AAA">
        <w:t xml:space="preserve">Abu-Rayash, A. and Dincer, I. (2020), </w:t>
      </w:r>
      <w:r w:rsidR="00636211" w:rsidRPr="00DC1AAA">
        <w:t>"</w:t>
      </w:r>
      <w:r w:rsidRPr="00DC1AAA">
        <w:t>Analysis of the electricity demand trends amidst the COVID-19 coronavirus pandemic</w:t>
      </w:r>
      <w:r w:rsidR="00636211" w:rsidRPr="00DC1AAA">
        <w:t>"</w:t>
      </w:r>
      <w:r w:rsidRPr="00DC1AAA">
        <w:t xml:space="preserve">, </w:t>
      </w:r>
      <w:r w:rsidRPr="00DC1AAA">
        <w:rPr>
          <w:i/>
        </w:rPr>
        <w:t>Energy Research and Social Science</w:t>
      </w:r>
      <w:r w:rsidRPr="00DC1AAA">
        <w:t xml:space="preserve">, Vol. 68, p. 101682. DOI: </w:t>
      </w:r>
      <w:hyperlink r:id="rId7" w:history="1">
        <w:r w:rsidRPr="00DC1AAA">
          <w:rPr>
            <w:color w:val="0000FF"/>
            <w:u w:val="single"/>
          </w:rPr>
          <w:t>10.1016/j.erss.2020.101682</w:t>
        </w:r>
      </w:hyperlink>
      <w:r w:rsidRPr="00DC1AAA">
        <w:t>.</w:t>
      </w:r>
    </w:p>
    <w:p w14:paraId="57522798" w14:textId="624E945C" w:rsidR="004848C9" w:rsidRPr="00DC1AAA" w:rsidRDefault="004848C9" w:rsidP="004848C9">
      <w:pPr>
        <w:snapToGrid w:val="0"/>
        <w:ind w:left="425" w:hanging="425"/>
        <w:jc w:val="both"/>
        <w:rPr>
          <w:rFonts w:ascii="Calibri" w:eastAsia="Calibri" w:hAnsi="Calibri" w:cs="Calibri"/>
          <w:sz w:val="22"/>
        </w:rPr>
      </w:pPr>
      <w:r w:rsidRPr="00DC1AAA">
        <w:t xml:space="preserve">Affandi, A., Sarwani, A.S., Erlangga, H., Siagian, A.O., Purwanto, A., Effendy, A.A., and Juhaeri, G. (2020), </w:t>
      </w:r>
      <w:r w:rsidR="00636211" w:rsidRPr="00DC1AAA">
        <w:t>"</w:t>
      </w:r>
      <w:r w:rsidRPr="00DC1AAA">
        <w:t>Optimi</w:t>
      </w:r>
      <w:r w:rsidR="00220198" w:rsidRPr="00DC1AAA">
        <w:t>s</w:t>
      </w:r>
      <w:r w:rsidRPr="00DC1AAA">
        <w:t>ation of MSMEs empowerment in facing competition in the global market during the COVID-19 pandemic time</w:t>
      </w:r>
      <w:r w:rsidR="00636211" w:rsidRPr="00DC1AAA">
        <w:t>"</w:t>
      </w:r>
      <w:r w:rsidRPr="00DC1AAA">
        <w:t xml:space="preserve">, </w:t>
      </w:r>
      <w:r w:rsidRPr="00DC1AAA">
        <w:rPr>
          <w:i/>
        </w:rPr>
        <w:t>Systematic Reviews in Pharmacy</w:t>
      </w:r>
      <w:r w:rsidRPr="00DC1AAA">
        <w:t>, Vol. 11 No. 11, pp. 1506–1515.</w:t>
      </w:r>
    </w:p>
    <w:p w14:paraId="05C5D7AD" w14:textId="1EC3CD68" w:rsidR="004848C9" w:rsidRPr="00DC1AAA" w:rsidRDefault="004848C9" w:rsidP="004848C9">
      <w:pPr>
        <w:snapToGrid w:val="0"/>
        <w:ind w:left="425" w:hanging="425"/>
        <w:jc w:val="both"/>
      </w:pPr>
      <w:r w:rsidRPr="00DC1AAA">
        <w:t xml:space="preserve">Ahmed, R.R., Streimikiene, D., Rolle, J.A., and Duc, P.A. (2020), </w:t>
      </w:r>
      <w:r w:rsidR="00636211" w:rsidRPr="00DC1AAA">
        <w:t>"</w:t>
      </w:r>
      <w:r w:rsidRPr="00DC1AAA">
        <w:t>The COVID-19 pandemic and the antecedents for the impulse buying behavior of U</w:t>
      </w:r>
      <w:r w:rsidR="00636211" w:rsidRPr="00DC1AAA">
        <w:t>.S.</w:t>
      </w:r>
      <w:r w:rsidRPr="00DC1AAA">
        <w:t xml:space="preserve"> citizens</w:t>
      </w:r>
      <w:r w:rsidR="00636211" w:rsidRPr="00DC1AAA">
        <w:t>"</w:t>
      </w:r>
      <w:r w:rsidRPr="00DC1AAA">
        <w:t xml:space="preserve">, </w:t>
      </w:r>
      <w:r w:rsidRPr="00DC1AAA">
        <w:rPr>
          <w:i/>
        </w:rPr>
        <w:t>Journal of Competitiveness</w:t>
      </w:r>
      <w:r w:rsidRPr="00DC1AAA">
        <w:t xml:space="preserve">, Vol. 12 No. 3, pp. 5–27. DOI: </w:t>
      </w:r>
      <w:hyperlink r:id="rId8" w:history="1">
        <w:r w:rsidRPr="00DC1AAA">
          <w:rPr>
            <w:color w:val="0000FF"/>
            <w:u w:val="single"/>
          </w:rPr>
          <w:t>10.7441/joc.2020.03.01</w:t>
        </w:r>
      </w:hyperlink>
      <w:r w:rsidRPr="00DC1AAA">
        <w:t>.</w:t>
      </w:r>
    </w:p>
    <w:p w14:paraId="11EFB914" w14:textId="50C9ECC0" w:rsidR="004848C9" w:rsidRPr="00DC1AAA" w:rsidRDefault="004848C9" w:rsidP="004848C9">
      <w:pPr>
        <w:snapToGrid w:val="0"/>
        <w:ind w:left="425" w:hanging="425"/>
        <w:jc w:val="both"/>
        <w:rPr>
          <w:rFonts w:ascii="Calibri" w:eastAsia="Calibri" w:hAnsi="Calibri" w:cs="Calibri"/>
          <w:sz w:val="22"/>
        </w:rPr>
      </w:pPr>
      <w:r w:rsidRPr="00DC1AAA">
        <w:t xml:space="preserve">Albahri, A.S., Hamid, R.A., Albahri, O.S., and Zaidan, A.A. (2021), </w:t>
      </w:r>
      <w:r w:rsidR="00636211" w:rsidRPr="00DC1AAA">
        <w:t>"</w:t>
      </w:r>
      <w:r w:rsidRPr="00DC1AAA">
        <w:t>Detection-based prioritisation: framework of multi-laboratory characteristics for asymptomatic COVID-19 carriers based on integrated entropy–TOPSIS methods</w:t>
      </w:r>
      <w:r w:rsidR="00636211" w:rsidRPr="00DC1AAA">
        <w:t>"</w:t>
      </w:r>
      <w:r w:rsidRPr="00DC1AAA">
        <w:t xml:space="preserve">, </w:t>
      </w:r>
      <w:r w:rsidRPr="00DC1AAA">
        <w:rPr>
          <w:i/>
        </w:rPr>
        <w:t xml:space="preserve">Artificial Intelligence in Medicine, </w:t>
      </w:r>
      <w:r w:rsidRPr="00DC1AAA">
        <w:t xml:space="preserve">Vol. 111, p. 101983. DOI: </w:t>
      </w:r>
      <w:hyperlink r:id="rId9" w:history="1">
        <w:r w:rsidRPr="00DC1AAA">
          <w:rPr>
            <w:color w:val="0000FF"/>
            <w:u w:val="single"/>
          </w:rPr>
          <w:t>10.1016/j.artmed.2020.101983</w:t>
        </w:r>
      </w:hyperlink>
      <w:r w:rsidRPr="00DC1AAA">
        <w:t>.</w:t>
      </w:r>
    </w:p>
    <w:p w14:paraId="349BF4B4" w14:textId="318814D0" w:rsidR="004848C9" w:rsidRPr="00DC1AAA" w:rsidRDefault="004848C9" w:rsidP="004848C9">
      <w:pPr>
        <w:snapToGrid w:val="0"/>
        <w:ind w:left="425" w:hanging="425"/>
        <w:jc w:val="both"/>
      </w:pPr>
      <w:r w:rsidRPr="00DC1AAA">
        <w:t xml:space="preserve">Alexa, L., Apetrei, A., and Sapena, J. (2021), </w:t>
      </w:r>
      <w:r w:rsidR="00636211" w:rsidRPr="00DC1AAA">
        <w:t>"</w:t>
      </w:r>
      <w:r w:rsidRPr="00DC1AAA">
        <w:t>The COVID-19 lockdown effect on the intention to purchase sustainable brands</w:t>
      </w:r>
      <w:r w:rsidR="00636211" w:rsidRPr="00DC1AAA">
        <w:t>"</w:t>
      </w:r>
      <w:r w:rsidRPr="00DC1AAA">
        <w:t xml:space="preserve">, </w:t>
      </w:r>
      <w:r w:rsidRPr="00DC1AAA">
        <w:rPr>
          <w:i/>
        </w:rPr>
        <w:t>Sustainability</w:t>
      </w:r>
      <w:r w:rsidRPr="00DC1AAA">
        <w:t xml:space="preserve">, Vol. 13 No. 6, p. 3241. DOI: </w:t>
      </w:r>
      <w:hyperlink r:id="rId10" w:history="1">
        <w:r w:rsidRPr="00DC1AAA">
          <w:rPr>
            <w:color w:val="0000FF"/>
            <w:u w:val="single"/>
          </w:rPr>
          <w:t>10.3390/su13063241</w:t>
        </w:r>
      </w:hyperlink>
      <w:r w:rsidRPr="00DC1AAA">
        <w:t>.</w:t>
      </w:r>
    </w:p>
    <w:p w14:paraId="5E077F52" w14:textId="252155AC" w:rsidR="004848C9" w:rsidRPr="00DC1AAA" w:rsidRDefault="004848C9" w:rsidP="004848C9">
      <w:pPr>
        <w:snapToGrid w:val="0"/>
        <w:ind w:left="425" w:hanging="425"/>
        <w:jc w:val="both"/>
        <w:rPr>
          <w:color w:val="0000FF"/>
          <w:u w:val="single"/>
        </w:rPr>
      </w:pPr>
      <w:r w:rsidRPr="00DC1AAA">
        <w:t xml:space="preserve">Ali, M., Rahman, S.M., and Frederico, G.F. (2021), </w:t>
      </w:r>
      <w:r w:rsidR="00636211" w:rsidRPr="00DC1AAA">
        <w:t>"</w:t>
      </w:r>
      <w:r w:rsidRPr="00DC1AAA">
        <w:t>Capability components of supply chain resilience for readymade garments (RMG) sector in Bangladesh during COVID-19</w:t>
      </w:r>
      <w:r w:rsidR="00636211" w:rsidRPr="00DC1AAA">
        <w:t>"</w:t>
      </w:r>
      <w:r w:rsidRPr="00DC1AAA">
        <w:t>,</w:t>
      </w:r>
      <w:r w:rsidR="009374C8" w:rsidRPr="00DC1AAA">
        <w:t xml:space="preserve"> </w:t>
      </w:r>
      <w:r w:rsidRPr="00DC1AAA">
        <w:rPr>
          <w:i/>
        </w:rPr>
        <w:t>Modern Supply Chain Research and Applications</w:t>
      </w:r>
      <w:r w:rsidRPr="00DC1AAA">
        <w:t xml:space="preserve">, Vol. 3 No. 2, pp. 127–144. DOI: </w:t>
      </w:r>
      <w:hyperlink r:id="rId11" w:history="1">
        <w:r w:rsidRPr="00DC1AAA">
          <w:rPr>
            <w:color w:val="0000FF"/>
            <w:u w:val="single"/>
          </w:rPr>
          <w:t>10.1108/MSCRA-06-2020-0015</w:t>
        </w:r>
      </w:hyperlink>
      <w:r w:rsidRPr="00DC1AAA">
        <w:t>.</w:t>
      </w:r>
    </w:p>
    <w:p w14:paraId="60AC5623" w14:textId="6AE3181F" w:rsidR="004848C9" w:rsidRPr="00DC1AAA" w:rsidRDefault="004848C9" w:rsidP="004848C9">
      <w:pPr>
        <w:snapToGrid w:val="0"/>
        <w:ind w:left="425" w:hanging="425"/>
        <w:jc w:val="both"/>
      </w:pPr>
      <w:r w:rsidRPr="00DC1AAA">
        <w:t xml:space="preserve">Alibašić, H. (2018), </w:t>
      </w:r>
      <w:r w:rsidR="00636211" w:rsidRPr="00DC1AAA">
        <w:t>"</w:t>
      </w:r>
      <w:r w:rsidRPr="00DC1AAA">
        <w:t>Mapping out the sustainability and resilience</w:t>
      </w:r>
      <w:r w:rsidR="009374C8" w:rsidRPr="00DC1AAA">
        <w:t xml:space="preserve"> </w:t>
      </w:r>
      <w:r w:rsidRPr="00DC1AAA">
        <w:t>process for organi</w:t>
      </w:r>
      <w:r w:rsidR="00220198" w:rsidRPr="00DC1AAA">
        <w:t>s</w:t>
      </w:r>
      <w:r w:rsidRPr="00DC1AAA">
        <w:t>ations and communities</w:t>
      </w:r>
      <w:r w:rsidR="00636211" w:rsidRPr="00DC1AAA">
        <w:t>"</w:t>
      </w:r>
      <w:r w:rsidRPr="00DC1AAA">
        <w:t xml:space="preserve">, </w:t>
      </w:r>
      <w:r w:rsidRPr="00DC1AAA">
        <w:rPr>
          <w:i/>
        </w:rPr>
        <w:t>Sustainable Development Goals Series</w:t>
      </w:r>
      <w:r w:rsidRPr="00DC1AAA">
        <w:t xml:space="preserve">, Springer, Cham, pp. 17–32. DOI: </w:t>
      </w:r>
      <w:hyperlink r:id="rId12" w:history="1">
        <w:r w:rsidRPr="00DC1AAA">
          <w:rPr>
            <w:color w:val="0000FF"/>
            <w:u w:val="single"/>
          </w:rPr>
          <w:t>10.1007/978-3-319-72568-0_2</w:t>
        </w:r>
      </w:hyperlink>
      <w:r w:rsidRPr="00DC1AAA">
        <w:t>.</w:t>
      </w:r>
    </w:p>
    <w:p w14:paraId="4E716564" w14:textId="0AE07D6E" w:rsidR="004848C9" w:rsidRPr="00DC1AAA" w:rsidRDefault="004848C9" w:rsidP="004848C9">
      <w:pPr>
        <w:snapToGrid w:val="0"/>
        <w:ind w:left="425" w:hanging="425"/>
        <w:jc w:val="both"/>
        <w:rPr>
          <w:u w:val="single"/>
        </w:rPr>
      </w:pPr>
      <w:r w:rsidRPr="00DC1AAA">
        <w:t xml:space="preserve">Appel, A. and Hardaker, S. (2021), </w:t>
      </w:r>
      <w:r w:rsidR="00636211" w:rsidRPr="00DC1AAA">
        <w:t>"</w:t>
      </w:r>
      <w:r w:rsidRPr="00DC1AAA">
        <w:t>Strategies in times of pandemic crisis—retailers and regional resilience in Würzburg, Germany</w:t>
      </w:r>
      <w:r w:rsidR="00636211" w:rsidRPr="00DC1AAA">
        <w:t>"</w:t>
      </w:r>
      <w:r w:rsidRPr="00DC1AAA">
        <w:t>,</w:t>
      </w:r>
      <w:r w:rsidR="009374C8" w:rsidRPr="00DC1AAA">
        <w:t xml:space="preserve"> </w:t>
      </w:r>
      <w:r w:rsidRPr="00DC1AAA">
        <w:rPr>
          <w:i/>
        </w:rPr>
        <w:t>Sustainability</w:t>
      </w:r>
      <w:r w:rsidRPr="00DC1AAA">
        <w:t>, Vol. 13No. 5, p. 2643.</w:t>
      </w:r>
      <w:r w:rsidRPr="00DC1AAA">
        <w:rPr>
          <w:u w:val="single"/>
        </w:rPr>
        <w:t xml:space="preserve">DOI: </w:t>
      </w:r>
      <w:hyperlink r:id="rId13" w:history="1">
        <w:r w:rsidRPr="00DC1AAA">
          <w:rPr>
            <w:color w:val="0000FF"/>
            <w:u w:val="single"/>
          </w:rPr>
          <w:t>10.3390/su13052643</w:t>
        </w:r>
      </w:hyperlink>
      <w:r w:rsidRPr="00DC1AAA">
        <w:t>.</w:t>
      </w:r>
    </w:p>
    <w:p w14:paraId="6F4B7DA6" w14:textId="25BC4535" w:rsidR="004848C9" w:rsidRPr="00DC1AAA" w:rsidRDefault="004848C9" w:rsidP="004848C9">
      <w:pPr>
        <w:snapToGrid w:val="0"/>
        <w:ind w:left="425" w:hanging="425"/>
        <w:jc w:val="both"/>
      </w:pPr>
      <w:r w:rsidRPr="00DC1AAA">
        <w:lastRenderedPageBreak/>
        <w:t xml:space="preserve">Arora, N., Charm, T., Grimmelt, A., Ortega, M., Robinson, K., Sexauer, C., and Yamakawa, N. (2020), </w:t>
      </w:r>
      <w:r w:rsidR="00636211" w:rsidRPr="00DC1AAA">
        <w:t>"</w:t>
      </w:r>
      <w:r w:rsidRPr="00DC1AAA">
        <w:t>A global view of how consumer behavior is changing amid COVID-19</w:t>
      </w:r>
      <w:r w:rsidR="00636211" w:rsidRPr="00DC1AAA">
        <w:t>"</w:t>
      </w:r>
      <w:r w:rsidRPr="00DC1AAA">
        <w:t>, Available</w:t>
      </w:r>
      <w:r w:rsidR="009374C8" w:rsidRPr="00DC1AAA">
        <w:t xml:space="preserve"> </w:t>
      </w:r>
      <w:r w:rsidRPr="00DC1AAA">
        <w:t>at:</w:t>
      </w:r>
      <w:r w:rsidR="009374C8" w:rsidRPr="00DC1AAA">
        <w:t xml:space="preserve"> </w:t>
      </w:r>
      <w:hyperlink r:id="rId14" w:history="1">
        <w:r w:rsidR="009374C8" w:rsidRPr="00DC1AAA">
          <w:rPr>
            <w:rStyle w:val="Hyperlink"/>
          </w:rPr>
          <w:t>https://www.mckinsey.com/~/media/McKinsey/Business%20Functions/Marketing%20and%20Sales/Our%20Insights/A%20global%20view%20of%20how%20consumer%20behavior%20is%20changing%20amid%20COVID%2019/20200707/covid-19-global-consumer-sentiment-20200707.pdf</w:t>
        </w:r>
      </w:hyperlink>
      <w:r w:rsidRPr="00DC1AAA">
        <w:t>(Accessed 29 September 2021), McKinsey and Company.</w:t>
      </w:r>
    </w:p>
    <w:p w14:paraId="3E203EB8" w14:textId="42B7DC05" w:rsidR="004848C9" w:rsidRPr="00DC1AAA" w:rsidRDefault="004848C9" w:rsidP="004848C9">
      <w:pPr>
        <w:snapToGrid w:val="0"/>
        <w:ind w:left="425" w:hanging="425"/>
        <w:jc w:val="both"/>
        <w:rPr>
          <w:rFonts w:ascii="Calibri" w:eastAsia="Calibri" w:hAnsi="Calibri" w:cs="Calibri"/>
          <w:sz w:val="22"/>
        </w:rPr>
      </w:pPr>
      <w:r w:rsidRPr="00DC1AAA">
        <w:t xml:space="preserve">Badulescu, Y., Hameri, A.-P., and Cheikhrouhou, N. (2022), </w:t>
      </w:r>
      <w:r w:rsidR="00636211" w:rsidRPr="00DC1AAA">
        <w:t>"</w:t>
      </w:r>
      <w:r w:rsidRPr="00DC1AAA">
        <w:t>Sustainable partner selection for collaborative networked organisations with risk consideration in the context of COVID-19</w:t>
      </w:r>
      <w:r w:rsidR="00636211" w:rsidRPr="00DC1AAA">
        <w:t>"</w:t>
      </w:r>
      <w:r w:rsidRPr="00DC1AAA">
        <w:t>,</w:t>
      </w:r>
      <w:r w:rsidR="009374C8" w:rsidRPr="00DC1AAA">
        <w:t xml:space="preserve"> </w:t>
      </w:r>
      <w:r w:rsidRPr="00DC1AAA">
        <w:rPr>
          <w:i/>
        </w:rPr>
        <w:t>Journal of Global Operations and Strategic Sourcing</w:t>
      </w:r>
      <w:r w:rsidRPr="00DC1AAA">
        <w:t xml:space="preserve">, Vol. 15 No. 2, 197–218. DOI: </w:t>
      </w:r>
      <w:hyperlink r:id="rId15" w:history="1">
        <w:r w:rsidRPr="00DC1AAA">
          <w:rPr>
            <w:color w:val="0000FF"/>
            <w:u w:val="single"/>
          </w:rPr>
          <w:t>10.1108/JGOSS-11-2020-0069</w:t>
        </w:r>
      </w:hyperlink>
      <w:r w:rsidRPr="00DC1AAA">
        <w:t>.</w:t>
      </w:r>
    </w:p>
    <w:p w14:paraId="7612E498" w14:textId="2D14BB22" w:rsidR="004848C9" w:rsidRPr="00DC1AAA" w:rsidRDefault="004848C9" w:rsidP="004848C9">
      <w:pPr>
        <w:snapToGrid w:val="0"/>
        <w:ind w:left="425" w:hanging="425"/>
        <w:jc w:val="both"/>
      </w:pPr>
      <w:r w:rsidRPr="00DC1AAA">
        <w:t xml:space="preserve">Beesoon, S., Behary, N., and Perwuelz, A. (2020), </w:t>
      </w:r>
      <w:r w:rsidR="00636211" w:rsidRPr="00DC1AAA">
        <w:t>"</w:t>
      </w:r>
      <w:r w:rsidRPr="00DC1AAA">
        <w:t>Universal masking during COVID-19 pandemic: can textile engineering help public health? Narrative review of the evidence</w:t>
      </w:r>
      <w:r w:rsidR="00636211" w:rsidRPr="00DC1AAA">
        <w:t>"</w:t>
      </w:r>
      <w:r w:rsidRPr="00DC1AAA">
        <w:t xml:space="preserve">, </w:t>
      </w:r>
      <w:r w:rsidRPr="00DC1AAA">
        <w:rPr>
          <w:i/>
        </w:rPr>
        <w:t>Preventive Medicine</w:t>
      </w:r>
      <w:r w:rsidRPr="00DC1AAA">
        <w:t xml:space="preserve">, Vol. 139, p. 106236. DOI: </w:t>
      </w:r>
      <w:hyperlink r:id="rId16" w:history="1">
        <w:r w:rsidRPr="00DC1AAA">
          <w:rPr>
            <w:color w:val="0000FF"/>
            <w:u w:val="single"/>
          </w:rPr>
          <w:t>10.1016/j.ypmed.2020.106236</w:t>
        </w:r>
      </w:hyperlink>
      <w:r w:rsidRPr="00DC1AAA">
        <w:t>.</w:t>
      </w:r>
    </w:p>
    <w:p w14:paraId="4DD88D8F" w14:textId="4FF44297" w:rsidR="004848C9" w:rsidRPr="00DC1AAA" w:rsidRDefault="004848C9" w:rsidP="004848C9">
      <w:pPr>
        <w:snapToGrid w:val="0"/>
        <w:ind w:left="425" w:hanging="425"/>
        <w:jc w:val="both"/>
        <w:rPr>
          <w:rFonts w:ascii="Calibri" w:eastAsia="Calibri" w:hAnsi="Calibri" w:cs="Calibri"/>
          <w:sz w:val="22"/>
        </w:rPr>
      </w:pPr>
      <w:r w:rsidRPr="00DC1AAA">
        <w:t xml:space="preserve">Belhadi, A., Kamble, S., Jabbour, C.J.C., Gunasekaran, A., Ndubisi, N.O., and Venkatesh, M. (2021), </w:t>
      </w:r>
      <w:r w:rsidR="00636211" w:rsidRPr="00DC1AAA">
        <w:t>"</w:t>
      </w:r>
      <w:r w:rsidRPr="00DC1AAA">
        <w:t>Manufacturing and service supply chain resilience to the COVID-19 outbreak: lessons learned from the automobile and airline industries</w:t>
      </w:r>
      <w:r w:rsidR="00636211" w:rsidRPr="00DC1AAA">
        <w:t>"</w:t>
      </w:r>
      <w:r w:rsidRPr="00DC1AAA">
        <w:t xml:space="preserve">, </w:t>
      </w:r>
      <w:r w:rsidRPr="00DC1AAA">
        <w:rPr>
          <w:i/>
        </w:rPr>
        <w:t>Technological Forecasting and Social Change,</w:t>
      </w:r>
      <w:r w:rsidRPr="00DC1AAA">
        <w:t xml:space="preserve"> Vol. 163, p. 120447. DOI: </w:t>
      </w:r>
      <w:hyperlink r:id="rId17" w:history="1">
        <w:r w:rsidRPr="00DC1AAA">
          <w:rPr>
            <w:color w:val="0000FF"/>
            <w:u w:val="single"/>
          </w:rPr>
          <w:t>10.1016/j.techfore.2020.120447</w:t>
        </w:r>
      </w:hyperlink>
      <w:r w:rsidRPr="00DC1AAA">
        <w:t>.</w:t>
      </w:r>
    </w:p>
    <w:p w14:paraId="07BB87FC" w14:textId="22807686" w:rsidR="004848C9" w:rsidRPr="00DC1AAA" w:rsidRDefault="004848C9" w:rsidP="004848C9">
      <w:pPr>
        <w:snapToGrid w:val="0"/>
        <w:ind w:left="425" w:hanging="425"/>
        <w:jc w:val="both"/>
        <w:rPr>
          <w:rFonts w:ascii="Calibri" w:eastAsia="Calibri" w:hAnsi="Calibri" w:cs="Calibri"/>
          <w:sz w:val="22"/>
        </w:rPr>
      </w:pPr>
      <w:r w:rsidRPr="00DC1AAA">
        <w:t>Belling, S. (2020),</w:t>
      </w:r>
      <w:r w:rsidR="009374C8" w:rsidRPr="00DC1AAA">
        <w:t xml:space="preserve"> </w:t>
      </w:r>
      <w:r w:rsidRPr="00DC1AAA">
        <w:rPr>
          <w:i/>
        </w:rPr>
        <w:t>Succeeding with Agile Hybrids</w:t>
      </w:r>
      <w:r w:rsidRPr="00DC1AAA">
        <w:t>, Springer.</w:t>
      </w:r>
    </w:p>
    <w:p w14:paraId="405C8AA4" w14:textId="4C32F7DE" w:rsidR="004848C9" w:rsidRPr="00DC1AAA" w:rsidRDefault="004848C9" w:rsidP="004848C9">
      <w:pPr>
        <w:snapToGrid w:val="0"/>
        <w:ind w:left="425" w:hanging="425"/>
        <w:jc w:val="both"/>
        <w:rPr>
          <w:rFonts w:ascii="Calibri" w:eastAsia="Calibri" w:hAnsi="Calibri" w:cs="Calibri"/>
          <w:sz w:val="22"/>
        </w:rPr>
      </w:pPr>
      <w:r w:rsidRPr="00DC1AAA">
        <w:t xml:space="preserve">Berawi, M.A. (2020), </w:t>
      </w:r>
      <w:r w:rsidR="00636211" w:rsidRPr="00DC1AAA">
        <w:t>"</w:t>
      </w:r>
      <w:r w:rsidRPr="00DC1AAA">
        <w:t>Empowering healthcare, economic, and social resilience during global pandemic COVID-19</w:t>
      </w:r>
      <w:r w:rsidR="00636211" w:rsidRPr="00DC1AAA">
        <w:t>"</w:t>
      </w:r>
      <w:r w:rsidRPr="00DC1AAA">
        <w:t>,</w:t>
      </w:r>
      <w:r w:rsidR="009374C8" w:rsidRPr="00DC1AAA">
        <w:t xml:space="preserve"> </w:t>
      </w:r>
      <w:r w:rsidRPr="00DC1AAA">
        <w:rPr>
          <w:i/>
        </w:rPr>
        <w:t>International Journal of Technology,</w:t>
      </w:r>
      <w:r w:rsidR="009374C8" w:rsidRPr="00DC1AAA">
        <w:rPr>
          <w:i/>
        </w:rPr>
        <w:t xml:space="preserve"> </w:t>
      </w:r>
      <w:r w:rsidRPr="00DC1AAA">
        <w:t xml:space="preserve">Vol. 11 No. 3, pp. 436–439. DOI: </w:t>
      </w:r>
      <w:hyperlink r:id="rId18" w:history="1">
        <w:r w:rsidRPr="00DC1AAA">
          <w:rPr>
            <w:color w:val="0000FF"/>
            <w:u w:val="single"/>
          </w:rPr>
          <w:t>10.14716/ijtech.v11i3.4200</w:t>
        </w:r>
      </w:hyperlink>
      <w:r w:rsidRPr="00DC1AAA">
        <w:t>.</w:t>
      </w:r>
    </w:p>
    <w:p w14:paraId="5490A303" w14:textId="2A88A915" w:rsidR="004848C9" w:rsidRPr="00DC1AAA" w:rsidRDefault="004848C9" w:rsidP="004848C9">
      <w:pPr>
        <w:snapToGrid w:val="0"/>
        <w:ind w:left="425" w:hanging="425"/>
        <w:jc w:val="both"/>
      </w:pPr>
      <w:r w:rsidRPr="00DC1AAA">
        <w:t xml:space="preserve">Blay, K.B. (2017), </w:t>
      </w:r>
      <w:r w:rsidR="00636211" w:rsidRPr="00DC1AAA">
        <w:t>"</w:t>
      </w:r>
      <w:r w:rsidRPr="00DC1AAA">
        <w:t>Resilience in projects: definition, dimensions, antecedents and consequences</w:t>
      </w:r>
      <w:r w:rsidR="00636211" w:rsidRPr="00DC1AAA">
        <w:t>"</w:t>
      </w:r>
      <w:r w:rsidRPr="00DC1AAA">
        <w:t xml:space="preserve">, </w:t>
      </w:r>
      <w:r w:rsidRPr="00DC1AAA">
        <w:rPr>
          <w:shd w:val="clear" w:color="auto" w:fill="F0F0F0"/>
        </w:rPr>
        <w:t>Doctoral dissertation</w:t>
      </w:r>
      <w:r w:rsidRPr="00DC1AAA">
        <w:t>, Loughborough University.</w:t>
      </w:r>
    </w:p>
    <w:p w14:paraId="4BCA7D09" w14:textId="0F1E1452" w:rsidR="004848C9" w:rsidRPr="00DC1AAA" w:rsidRDefault="004848C9" w:rsidP="004848C9">
      <w:pPr>
        <w:snapToGrid w:val="0"/>
        <w:ind w:left="425" w:hanging="425"/>
        <w:jc w:val="both"/>
        <w:rPr>
          <w:color w:val="0000FF"/>
          <w:u w:val="single"/>
        </w:rPr>
      </w:pPr>
      <w:r w:rsidRPr="00DC1AAA">
        <w:t xml:space="preserve">Burmaoglu, S. and Kazancoglu, Y. (2012), </w:t>
      </w:r>
      <w:r w:rsidR="00636211" w:rsidRPr="00DC1AAA">
        <w:t>"</w:t>
      </w:r>
      <w:r w:rsidRPr="00DC1AAA">
        <w:t>E-government website evaluation with hybrid MCDM method in fuzzy environment</w:t>
      </w:r>
      <w:r w:rsidR="00636211" w:rsidRPr="00DC1AAA">
        <w:t>"</w:t>
      </w:r>
      <w:r w:rsidRPr="00DC1AAA">
        <w:t>,</w:t>
      </w:r>
      <w:r w:rsidR="009374C8" w:rsidRPr="00DC1AAA">
        <w:t xml:space="preserve"> </w:t>
      </w:r>
      <w:r w:rsidRPr="00DC1AAA">
        <w:rPr>
          <w:i/>
        </w:rPr>
        <w:t>International Journal of Applied Decision Sciences</w:t>
      </w:r>
      <w:r w:rsidRPr="00DC1AAA">
        <w:t xml:space="preserve">, Vol. 5 No.2, pp. 163–181. DOI: </w:t>
      </w:r>
      <w:hyperlink r:id="rId19" w:history="1">
        <w:r w:rsidRPr="00DC1AAA">
          <w:rPr>
            <w:color w:val="0000FF"/>
            <w:u w:val="single"/>
          </w:rPr>
          <w:t>10.1504/IJADS.2012.046504</w:t>
        </w:r>
      </w:hyperlink>
      <w:r w:rsidRPr="00DC1AAA">
        <w:t>.</w:t>
      </w:r>
    </w:p>
    <w:p w14:paraId="322B9F08" w14:textId="0FFE4670" w:rsidR="004848C9" w:rsidRPr="00DC1AAA" w:rsidRDefault="004848C9" w:rsidP="004848C9">
      <w:pPr>
        <w:ind w:left="709" w:hanging="709"/>
        <w:jc w:val="both"/>
      </w:pPr>
      <w:r w:rsidRPr="00DC1AAA">
        <w:t xml:space="preserve">Butt, A.S. (2021), </w:t>
      </w:r>
      <w:r w:rsidR="00636211" w:rsidRPr="00DC1AAA">
        <w:t>"</w:t>
      </w:r>
      <w:r w:rsidRPr="00DC1AAA">
        <w:t>Building resilience in retail supply chains: lessons learned from COVID-19 and future pathways</w:t>
      </w:r>
      <w:r w:rsidR="00636211" w:rsidRPr="00DC1AAA">
        <w:t>"</w:t>
      </w:r>
      <w:r w:rsidRPr="00DC1AAA">
        <w:t>,</w:t>
      </w:r>
      <w:r w:rsidR="009374C8" w:rsidRPr="00DC1AAA">
        <w:t xml:space="preserve"> </w:t>
      </w:r>
      <w:r w:rsidRPr="00DC1AAA">
        <w:rPr>
          <w:i/>
        </w:rPr>
        <w:t>Benchmarking: an International Journal</w:t>
      </w:r>
      <w:r w:rsidRPr="00DC1AAA">
        <w:t xml:space="preserve">, Vol. ahead-of-print No. ahead-of-print. DOI: </w:t>
      </w:r>
      <w:hyperlink r:id="rId20" w:history="1">
        <w:r w:rsidRPr="00DC1AAA">
          <w:rPr>
            <w:color w:val="0000FF"/>
            <w:u w:val="single"/>
          </w:rPr>
          <w:t>10.1108/BIJ-09-2021-0514</w:t>
        </w:r>
      </w:hyperlink>
      <w:r w:rsidRPr="00DC1AAA">
        <w:t>.</w:t>
      </w:r>
    </w:p>
    <w:p w14:paraId="4E80CACD" w14:textId="409EF8C9" w:rsidR="004848C9" w:rsidRPr="00DC1AAA" w:rsidRDefault="004848C9" w:rsidP="004848C9">
      <w:pPr>
        <w:snapToGrid w:val="0"/>
        <w:ind w:left="425" w:hanging="425"/>
        <w:jc w:val="both"/>
        <w:rPr>
          <w:rFonts w:ascii="Calibri" w:eastAsia="Calibri" w:hAnsi="Calibri" w:cs="Calibri"/>
          <w:sz w:val="22"/>
        </w:rPr>
      </w:pPr>
      <w:r w:rsidRPr="00DC1AAA">
        <w:t xml:space="preserve">Chen, C.T. (2000), </w:t>
      </w:r>
      <w:r w:rsidR="00636211" w:rsidRPr="00DC1AAA">
        <w:t>"</w:t>
      </w:r>
      <w:r w:rsidRPr="00DC1AAA">
        <w:t>Extensions of the TOPSIS for group decision-making under fuzzy environment</w:t>
      </w:r>
      <w:r w:rsidR="00636211" w:rsidRPr="00DC1AAA">
        <w:t>"</w:t>
      </w:r>
      <w:r w:rsidRPr="00DC1AAA">
        <w:t xml:space="preserve">, </w:t>
      </w:r>
      <w:r w:rsidRPr="00DC1AAA">
        <w:rPr>
          <w:i/>
        </w:rPr>
        <w:t>Fuzzy Sets and Systems</w:t>
      </w:r>
      <w:r w:rsidRPr="00DC1AAA">
        <w:t xml:space="preserve">, Vol. 114 No. 1, pp. 1–9. DOI: </w:t>
      </w:r>
      <w:hyperlink r:id="rId21" w:history="1">
        <w:r w:rsidRPr="00DC1AAA">
          <w:rPr>
            <w:color w:val="0000FF"/>
            <w:u w:val="single"/>
          </w:rPr>
          <w:t>10.1016/S0165-0114(97)00377-1</w:t>
        </w:r>
      </w:hyperlink>
      <w:r w:rsidRPr="00DC1AAA">
        <w:t>.</w:t>
      </w:r>
    </w:p>
    <w:p w14:paraId="3DF0EC98" w14:textId="48D90366" w:rsidR="004848C9" w:rsidRPr="00DC1AAA" w:rsidRDefault="004848C9" w:rsidP="004848C9">
      <w:pPr>
        <w:ind w:left="709" w:hanging="709"/>
        <w:jc w:val="both"/>
        <w:rPr>
          <w:color w:val="0000FF"/>
          <w:u w:val="single"/>
        </w:rPr>
      </w:pPr>
      <w:r w:rsidRPr="00DC1AAA">
        <w:t xml:space="preserve">Chen, Y., Xiong, H., and Chen, Y. (2021), </w:t>
      </w:r>
      <w:r w:rsidR="00636211" w:rsidRPr="00DC1AAA">
        <w:t>"</w:t>
      </w:r>
      <w:r w:rsidRPr="00DC1AAA">
        <w:t>Should traditional retailers function as pre-warehouses of online retailers?</w:t>
      </w:r>
      <w:r w:rsidR="00636211" w:rsidRPr="00DC1AAA">
        <w:t>"</w:t>
      </w:r>
      <w:r w:rsidRPr="00DC1AAA">
        <w:t xml:space="preserve">, </w:t>
      </w:r>
      <w:r w:rsidRPr="00DC1AAA">
        <w:rPr>
          <w:i/>
        </w:rPr>
        <w:t xml:space="preserve">International Journal of Production Research, </w:t>
      </w:r>
      <w:r w:rsidRPr="00DC1AAA">
        <w:t>Vol. 59 No. 5</w:t>
      </w:r>
      <w:r w:rsidRPr="00DC1AAA">
        <w:rPr>
          <w:i/>
        </w:rPr>
        <w:t xml:space="preserve">, </w:t>
      </w:r>
      <w:r w:rsidRPr="00DC1AAA">
        <w:t xml:space="preserve">pp. 1476–1495. DOI: </w:t>
      </w:r>
      <w:hyperlink r:id="rId22" w:history="1">
        <w:r w:rsidRPr="00DC1AAA">
          <w:rPr>
            <w:color w:val="0000FF"/>
            <w:u w:val="single"/>
          </w:rPr>
          <w:t>10.1080/00207543.2020.1825864</w:t>
        </w:r>
      </w:hyperlink>
      <w:r w:rsidRPr="00DC1AAA">
        <w:t>.</w:t>
      </w:r>
    </w:p>
    <w:p w14:paraId="5EB1600E" w14:textId="57516997" w:rsidR="004848C9" w:rsidRPr="00DC1AAA" w:rsidRDefault="004848C9" w:rsidP="004848C9">
      <w:pPr>
        <w:ind w:left="709" w:hanging="709"/>
        <w:jc w:val="both"/>
      </w:pPr>
      <w:r w:rsidRPr="00DC1AAA">
        <w:t xml:space="preserve">Chu, T.-C. (2002), </w:t>
      </w:r>
      <w:r w:rsidR="00636211" w:rsidRPr="00DC1AAA">
        <w:t>"</w:t>
      </w:r>
      <w:r w:rsidRPr="00DC1AAA">
        <w:t>Selecting plant location via a fuzzy TOPSIS approach</w:t>
      </w:r>
      <w:r w:rsidR="00636211" w:rsidRPr="00DC1AAA">
        <w:t>"</w:t>
      </w:r>
      <w:r w:rsidRPr="00DC1AAA">
        <w:t xml:space="preserve">, </w:t>
      </w:r>
      <w:r w:rsidRPr="00DC1AAA">
        <w:rPr>
          <w:i/>
        </w:rPr>
        <w:t>The International Journal of Advanced Manufacturing Technology</w:t>
      </w:r>
      <w:r w:rsidRPr="00DC1AAA">
        <w:t xml:space="preserve">, Vol. 20 No. 11, pp. 859–864. DOI: </w:t>
      </w:r>
      <w:hyperlink r:id="rId23" w:history="1">
        <w:r w:rsidRPr="00DC1AAA">
          <w:rPr>
            <w:color w:val="0000FF"/>
            <w:u w:val="single"/>
          </w:rPr>
          <w:t>10.1007/s001700200227</w:t>
        </w:r>
      </w:hyperlink>
      <w:r w:rsidRPr="00DC1AAA">
        <w:t>.</w:t>
      </w:r>
    </w:p>
    <w:p w14:paraId="55BED4F2" w14:textId="77777777" w:rsidR="004848C9" w:rsidRPr="00DC1AAA" w:rsidRDefault="004848C9" w:rsidP="004848C9">
      <w:pPr>
        <w:snapToGrid w:val="0"/>
        <w:ind w:left="425" w:hanging="425"/>
        <w:jc w:val="both"/>
        <w:rPr>
          <w:rFonts w:ascii="Calibri" w:eastAsia="Calibri" w:hAnsi="Calibri" w:cs="Calibri"/>
          <w:sz w:val="22"/>
        </w:rPr>
      </w:pPr>
      <w:r w:rsidRPr="00DC1AAA">
        <w:t xml:space="preserve">Clapham, W.B. (1971), </w:t>
      </w:r>
      <w:r w:rsidRPr="00DC1AAA">
        <w:rPr>
          <w:i/>
        </w:rPr>
        <w:t>Natural Ecosystems</w:t>
      </w:r>
      <w:r w:rsidRPr="00DC1AAA">
        <w:t>, MacMillan, New York, NY.</w:t>
      </w:r>
    </w:p>
    <w:p w14:paraId="14FC3C48" w14:textId="28E0F674" w:rsidR="004848C9" w:rsidRPr="00DC1AAA" w:rsidRDefault="004848C9" w:rsidP="004848C9">
      <w:pPr>
        <w:snapToGrid w:val="0"/>
        <w:ind w:left="425" w:hanging="425"/>
        <w:jc w:val="both"/>
        <w:rPr>
          <w:rFonts w:ascii="Calibri" w:eastAsia="Calibri" w:hAnsi="Calibri" w:cs="Calibri"/>
          <w:sz w:val="22"/>
        </w:rPr>
      </w:pPr>
      <w:r w:rsidRPr="00DC1AAA">
        <w:t xml:space="preserve">Donthu, N.and Gustafsson, A. (2020), </w:t>
      </w:r>
      <w:r w:rsidR="00636211" w:rsidRPr="00DC1AAA">
        <w:t>"</w:t>
      </w:r>
      <w:r w:rsidRPr="00DC1AAA">
        <w:t>Effects of COVID-19 on business and research</w:t>
      </w:r>
      <w:r w:rsidR="00636211" w:rsidRPr="00DC1AAA">
        <w:t>"</w:t>
      </w:r>
      <w:r w:rsidRPr="00DC1AAA">
        <w:t>,</w:t>
      </w:r>
      <w:r w:rsidR="009374C8" w:rsidRPr="00DC1AAA">
        <w:t xml:space="preserve"> </w:t>
      </w:r>
      <w:r w:rsidRPr="00DC1AAA">
        <w:rPr>
          <w:i/>
        </w:rPr>
        <w:t>Journal of Business Research</w:t>
      </w:r>
      <w:r w:rsidRPr="00DC1AAA">
        <w:t xml:space="preserve">, Vol. 117, pp. 284–289. DOI: </w:t>
      </w:r>
      <w:hyperlink r:id="rId24" w:history="1">
        <w:r w:rsidRPr="00DC1AAA">
          <w:rPr>
            <w:color w:val="0000FF"/>
            <w:u w:val="single"/>
          </w:rPr>
          <w:t>10.1016/j.jbusres.2020.06.008</w:t>
        </w:r>
      </w:hyperlink>
      <w:r w:rsidRPr="00DC1AAA">
        <w:t>.</w:t>
      </w:r>
    </w:p>
    <w:p w14:paraId="2BA14D01" w14:textId="595B89B8" w:rsidR="004848C9" w:rsidRPr="00DC1AAA" w:rsidRDefault="004848C9" w:rsidP="004848C9">
      <w:pPr>
        <w:snapToGrid w:val="0"/>
        <w:ind w:left="425" w:hanging="425"/>
        <w:jc w:val="both"/>
        <w:rPr>
          <w:rFonts w:ascii="Calibri" w:eastAsia="Calibri" w:hAnsi="Calibri" w:cs="Calibri"/>
          <w:sz w:val="22"/>
        </w:rPr>
      </w:pPr>
      <w:r w:rsidRPr="00DC1AAA">
        <w:t xml:space="preserve">Dovers, S.R. and Handmer, J.W. (1992), </w:t>
      </w:r>
      <w:r w:rsidR="00636211" w:rsidRPr="00DC1AAA">
        <w:t>"</w:t>
      </w:r>
      <w:r w:rsidRPr="00DC1AAA">
        <w:t>Uncertainty, sustainability and change</w:t>
      </w:r>
      <w:r w:rsidR="00636211" w:rsidRPr="00DC1AAA">
        <w:t>"</w:t>
      </w:r>
      <w:r w:rsidRPr="00DC1AAA">
        <w:t>,</w:t>
      </w:r>
      <w:r w:rsidR="009374C8" w:rsidRPr="00DC1AAA">
        <w:t xml:space="preserve"> </w:t>
      </w:r>
      <w:r w:rsidRPr="00DC1AAA">
        <w:rPr>
          <w:i/>
        </w:rPr>
        <w:t>Global Environmental Change</w:t>
      </w:r>
      <w:r w:rsidRPr="00DC1AAA">
        <w:t xml:space="preserve">, Vol. 2 No. 4, pp. 262–276. DOI: </w:t>
      </w:r>
      <w:hyperlink r:id="rId25" w:history="1">
        <w:r w:rsidRPr="00DC1AAA">
          <w:rPr>
            <w:color w:val="0000FF"/>
            <w:u w:val="single"/>
          </w:rPr>
          <w:t>10.1016/0959-3780(92)90044-8</w:t>
        </w:r>
      </w:hyperlink>
      <w:r w:rsidRPr="00DC1AAA">
        <w:t>.</w:t>
      </w:r>
    </w:p>
    <w:p w14:paraId="6613F7B4" w14:textId="27BF3FEC" w:rsidR="004848C9" w:rsidRPr="00DC1AAA" w:rsidRDefault="004848C9" w:rsidP="004848C9">
      <w:pPr>
        <w:snapToGrid w:val="0"/>
        <w:ind w:left="425" w:hanging="425"/>
        <w:jc w:val="both"/>
        <w:rPr>
          <w:rFonts w:ascii="Calibri" w:eastAsia="Calibri" w:hAnsi="Calibri" w:cs="Calibri"/>
          <w:sz w:val="22"/>
        </w:rPr>
      </w:pPr>
      <w:r w:rsidRPr="00DC1AAA">
        <w:t xml:space="preserve">Eger, L., Komárková, L., Egerová, D., and Mičík, M. (2021), </w:t>
      </w:r>
      <w:r w:rsidR="00636211" w:rsidRPr="00DC1AAA">
        <w:t>"</w:t>
      </w:r>
      <w:r w:rsidRPr="00DC1AAA">
        <w:t>The effect of COVID-19 on consumer shopping behaviour: generational cohort perspective</w:t>
      </w:r>
      <w:r w:rsidR="00636211" w:rsidRPr="00DC1AAA">
        <w:t>"</w:t>
      </w:r>
      <w:r w:rsidRPr="00DC1AAA">
        <w:t>,</w:t>
      </w:r>
      <w:r w:rsidR="009374C8" w:rsidRPr="00DC1AAA">
        <w:t xml:space="preserve"> </w:t>
      </w:r>
      <w:r w:rsidRPr="00DC1AAA">
        <w:rPr>
          <w:i/>
        </w:rPr>
        <w:t>Journal of Retailing and Consumer Services</w:t>
      </w:r>
      <w:r w:rsidRPr="00DC1AAA">
        <w:t xml:space="preserve">, Vol. 61, p. 102542. DOI: </w:t>
      </w:r>
      <w:hyperlink r:id="rId26" w:history="1">
        <w:r w:rsidRPr="00DC1AAA">
          <w:rPr>
            <w:color w:val="0000FF"/>
            <w:u w:val="single"/>
          </w:rPr>
          <w:t>10.1016/j.jretconser.2021.102542</w:t>
        </w:r>
      </w:hyperlink>
      <w:r w:rsidRPr="00DC1AAA">
        <w:t>.</w:t>
      </w:r>
    </w:p>
    <w:p w14:paraId="27129427" w14:textId="052BDE51" w:rsidR="004848C9" w:rsidRPr="00DC1AAA" w:rsidRDefault="004848C9" w:rsidP="004848C9">
      <w:pPr>
        <w:ind w:left="709" w:hanging="709"/>
        <w:jc w:val="both"/>
      </w:pPr>
      <w:r w:rsidRPr="00DC1AAA">
        <w:t xml:space="preserve">Ertuğrul, Í. and Karakaşoğlu, N. (2007), </w:t>
      </w:r>
      <w:r w:rsidR="00636211" w:rsidRPr="00DC1AAA">
        <w:t>"</w:t>
      </w:r>
      <w:r w:rsidRPr="00DC1AAA">
        <w:t>Fuzzy TOPSIS method for academic member selection in engineering faculty</w:t>
      </w:r>
      <w:r w:rsidR="00636211" w:rsidRPr="00DC1AAA">
        <w:t>"</w:t>
      </w:r>
      <w:r w:rsidRPr="00DC1AAA">
        <w:t xml:space="preserve">, </w:t>
      </w:r>
      <w:r w:rsidRPr="00DC1AAA">
        <w:rPr>
          <w:i/>
        </w:rPr>
        <w:t>Innovations in E-learning, Instruction Technology, Assessment, and Engineering Education</w:t>
      </w:r>
      <w:r w:rsidRPr="00DC1AAA">
        <w:t>, Springer, Dordrecht, pp. 151–156.</w:t>
      </w:r>
    </w:p>
    <w:p w14:paraId="0ECA54E4" w14:textId="6F03FFAC" w:rsidR="004848C9" w:rsidRPr="00DC1AAA" w:rsidRDefault="004848C9" w:rsidP="004848C9">
      <w:pPr>
        <w:snapToGrid w:val="0"/>
        <w:ind w:left="425" w:hanging="425"/>
        <w:jc w:val="both"/>
        <w:rPr>
          <w:rFonts w:ascii="Calibri" w:eastAsia="Calibri" w:hAnsi="Calibri" w:cs="Calibri"/>
          <w:sz w:val="22"/>
        </w:rPr>
      </w:pPr>
      <w:r w:rsidRPr="00DC1AAA">
        <w:t xml:space="preserve">Ertuğrul, İ. and Karakaşoğlu, N. (2008), </w:t>
      </w:r>
      <w:r w:rsidR="00636211" w:rsidRPr="00DC1AAA">
        <w:t>"</w:t>
      </w:r>
      <w:r w:rsidRPr="00DC1AAA">
        <w:t>Comparison of fuzzy AHP and fuzzy TOPSIS methods for facility location selection</w:t>
      </w:r>
      <w:r w:rsidR="00636211" w:rsidRPr="00DC1AAA">
        <w:t>"</w:t>
      </w:r>
      <w:r w:rsidRPr="00DC1AAA">
        <w:t>,</w:t>
      </w:r>
      <w:r w:rsidR="009374C8" w:rsidRPr="00DC1AAA">
        <w:t xml:space="preserve"> </w:t>
      </w:r>
      <w:r w:rsidRPr="00DC1AAA">
        <w:rPr>
          <w:i/>
        </w:rPr>
        <w:t>International Journal of Advanced Manufacturing Technology,</w:t>
      </w:r>
      <w:r w:rsidRPr="00DC1AAA">
        <w:t xml:space="preserve">Vol. 39 No. 7–8, pp. 783–795. DOI: </w:t>
      </w:r>
      <w:hyperlink r:id="rId27" w:history="1">
        <w:r w:rsidRPr="00DC1AAA">
          <w:rPr>
            <w:color w:val="0000FF"/>
            <w:u w:val="single"/>
          </w:rPr>
          <w:t>10.1007/s00170-007-1249-8</w:t>
        </w:r>
      </w:hyperlink>
      <w:r w:rsidRPr="00DC1AAA">
        <w:t>.</w:t>
      </w:r>
    </w:p>
    <w:p w14:paraId="03277591" w14:textId="07745982" w:rsidR="004848C9" w:rsidRPr="00DC1AAA" w:rsidRDefault="004848C9" w:rsidP="004848C9">
      <w:pPr>
        <w:ind w:left="709" w:hanging="709"/>
        <w:jc w:val="both"/>
        <w:rPr>
          <w:sz w:val="22"/>
        </w:rPr>
      </w:pPr>
      <w:r w:rsidRPr="00DC1AAA">
        <w:rPr>
          <w:sz w:val="22"/>
        </w:rPr>
        <w:t>Fares, N. and Lebbar, M. (2019)</w:t>
      </w:r>
      <w:r w:rsidRPr="00DC1AAA">
        <w:t xml:space="preserve">, </w:t>
      </w:r>
      <w:r w:rsidR="00636211" w:rsidRPr="00DC1AAA">
        <w:t>"</w:t>
      </w:r>
      <w:r w:rsidRPr="00DC1AAA">
        <w:rPr>
          <w:sz w:val="22"/>
        </w:rPr>
        <w:t>Optimi</w:t>
      </w:r>
      <w:r w:rsidR="00220198" w:rsidRPr="00DC1AAA">
        <w:rPr>
          <w:sz w:val="22"/>
        </w:rPr>
        <w:t>s</w:t>
      </w:r>
      <w:r w:rsidRPr="00DC1AAA">
        <w:rPr>
          <w:sz w:val="22"/>
        </w:rPr>
        <w:t xml:space="preserve">ation of </w:t>
      </w:r>
      <w:r w:rsidRPr="00DC1AAA">
        <w:t>fast fashion retail supply chain processes: overall literature review and future research challenges</w:t>
      </w:r>
      <w:r w:rsidR="00636211" w:rsidRPr="00DC1AAA">
        <w:t>"</w:t>
      </w:r>
      <w:r w:rsidRPr="00DC1AAA">
        <w:t>,</w:t>
      </w:r>
      <w:r w:rsidR="009374C8" w:rsidRPr="00DC1AAA">
        <w:t xml:space="preserve"> </w:t>
      </w:r>
      <w:r w:rsidRPr="00DC1AAA">
        <w:rPr>
          <w:i/>
          <w:sz w:val="22"/>
        </w:rPr>
        <w:t>International Journal of Engineering Research in Africa</w:t>
      </w:r>
      <w:r w:rsidRPr="00DC1AAA">
        <w:rPr>
          <w:sz w:val="22"/>
        </w:rPr>
        <w:t xml:space="preserve">, </w:t>
      </w:r>
      <w:r w:rsidRPr="00DC1AAA">
        <w:t xml:space="preserve">Vol. </w:t>
      </w:r>
      <w:r w:rsidRPr="00DC1AAA">
        <w:rPr>
          <w:sz w:val="22"/>
        </w:rPr>
        <w:t xml:space="preserve">45, </w:t>
      </w:r>
      <w:r w:rsidRPr="00DC1AAA">
        <w:t xml:space="preserve">pp. </w:t>
      </w:r>
      <w:r w:rsidRPr="00DC1AAA">
        <w:rPr>
          <w:sz w:val="22"/>
        </w:rPr>
        <w:t>205–220</w:t>
      </w:r>
      <w:r w:rsidRPr="00DC1AAA">
        <w:t xml:space="preserve">. DOI: </w:t>
      </w:r>
      <w:hyperlink r:id="rId28" w:history="1">
        <w:r w:rsidRPr="00DC1AAA">
          <w:rPr>
            <w:color w:val="0000FF"/>
            <w:u w:val="single"/>
          </w:rPr>
          <w:t>10.4028/www.scientific.net/JERA.45.205</w:t>
        </w:r>
      </w:hyperlink>
      <w:r w:rsidRPr="00DC1AAA">
        <w:rPr>
          <w:sz w:val="22"/>
        </w:rPr>
        <w:t>.</w:t>
      </w:r>
    </w:p>
    <w:p w14:paraId="1BD5DAC6" w14:textId="5E090DFA" w:rsidR="004848C9" w:rsidRPr="00DC1AAA" w:rsidRDefault="004848C9" w:rsidP="004848C9">
      <w:pPr>
        <w:ind w:left="709" w:hanging="709"/>
        <w:jc w:val="both"/>
        <w:rPr>
          <w:rFonts w:ascii="Calibri" w:eastAsia="Calibri" w:hAnsi="Calibri" w:cs="Calibri"/>
        </w:rPr>
      </w:pPr>
      <w:r w:rsidRPr="00DC1AAA">
        <w:t>Fares, N., Lebbar, M., and Sbihi, N. (2018a, April),</w:t>
      </w:r>
      <w:r w:rsidR="00636211" w:rsidRPr="00DC1AAA">
        <w:t xml:space="preserve"> "</w:t>
      </w:r>
      <w:r w:rsidRPr="00DC1AAA">
        <w:t>Quick response in fast fashion retail: an optimi</w:t>
      </w:r>
      <w:r w:rsidR="00220198" w:rsidRPr="00DC1AAA">
        <w:t>s</w:t>
      </w:r>
      <w:r w:rsidRPr="00DC1AAA">
        <w:t>ation supply chain responsiveness model</w:t>
      </w:r>
      <w:r w:rsidR="00636211" w:rsidRPr="00DC1AAA">
        <w:t>"</w:t>
      </w:r>
      <w:r w:rsidRPr="00DC1AAA">
        <w:t>, Vol. 2018 4th International Conference on Optimi</w:t>
      </w:r>
      <w:r w:rsidR="00220198" w:rsidRPr="00DC1AAA">
        <w:t>s</w:t>
      </w:r>
      <w:r w:rsidRPr="00DC1AAA">
        <w:t>ation and Applications (ICOA), IEEE Publications, pp. 1–5.</w:t>
      </w:r>
    </w:p>
    <w:p w14:paraId="7636A004" w14:textId="08E0EA35" w:rsidR="004848C9" w:rsidRPr="00DC1AAA" w:rsidRDefault="004848C9" w:rsidP="004848C9">
      <w:pPr>
        <w:snapToGrid w:val="0"/>
        <w:ind w:left="425" w:hanging="425"/>
        <w:jc w:val="both"/>
        <w:rPr>
          <w:rFonts w:ascii="Calibri" w:eastAsia="Calibri" w:hAnsi="Calibri" w:cs="Calibri"/>
        </w:rPr>
      </w:pPr>
      <w:r w:rsidRPr="00DC1AAA">
        <w:t xml:space="preserve">Fares, N., Lebbar, M., and Sbihi, N. (2018b, July), </w:t>
      </w:r>
      <w:r w:rsidRPr="00DC1AAA">
        <w:rPr>
          <w:i/>
        </w:rPr>
        <w:t>A CustomerProfiling</w:t>
      </w:r>
      <w:r w:rsidR="00636211" w:rsidRPr="00DC1AAA">
        <w:t>'</w:t>
      </w:r>
      <w:r w:rsidRPr="00DC1AAA">
        <w:t xml:space="preserve"> machine learning approach, for in-store sales in fast fashion</w:t>
      </w:r>
      <w:r w:rsidR="00636211" w:rsidRPr="00DC1AAA">
        <w:t>"</w:t>
      </w:r>
      <w:r w:rsidRPr="00DC1AAA">
        <w:t xml:space="preserve"> International Conference on Advanced Intelligent Systems for Sustainable Development, Springer, Cham, pp. 586–591.</w:t>
      </w:r>
    </w:p>
    <w:p w14:paraId="28A5B23D" w14:textId="0DDA6CD0" w:rsidR="004848C9" w:rsidRPr="00DC1AAA" w:rsidRDefault="004848C9" w:rsidP="004848C9">
      <w:pPr>
        <w:ind w:left="709" w:hanging="709"/>
        <w:jc w:val="both"/>
      </w:pPr>
      <w:r w:rsidRPr="00DC1AAA">
        <w:t xml:space="preserve">Fares, N. and Lloret, J. (2022), </w:t>
      </w:r>
      <w:r w:rsidR="00636211" w:rsidRPr="00DC1AAA">
        <w:t>"</w:t>
      </w:r>
      <w:r w:rsidRPr="00DC1AAA">
        <w:t>An integrated SWOT-AHP-fuzzy TOPSIS approach for maturity management following the COVID-19 outbreak: lessons learned from fast fashion</w:t>
      </w:r>
      <w:r w:rsidR="00636211" w:rsidRPr="00DC1AAA">
        <w:t>"</w:t>
      </w:r>
      <w:r w:rsidRPr="00DC1AAA">
        <w:t xml:space="preserve">, </w:t>
      </w:r>
      <w:r w:rsidRPr="00DC1AAA">
        <w:rPr>
          <w:i/>
        </w:rPr>
        <w:t>Journal of Global Operations and Strategic Sourcing</w:t>
      </w:r>
      <w:r w:rsidRPr="00DC1AAA">
        <w:t xml:space="preserve">, Vol. ahead-of-print No. ahead-of-print. DOI: </w:t>
      </w:r>
      <w:hyperlink r:id="rId29" w:history="1">
        <w:r w:rsidRPr="00DC1AAA">
          <w:rPr>
            <w:color w:val="0000FF"/>
            <w:u w:val="single"/>
          </w:rPr>
          <w:t>10.1108/JGOSS-09-2021-0072</w:t>
        </w:r>
      </w:hyperlink>
      <w:r w:rsidRPr="00DC1AAA">
        <w:t>.</w:t>
      </w:r>
    </w:p>
    <w:p w14:paraId="77B3A081" w14:textId="159A729F" w:rsidR="004848C9" w:rsidRPr="00DC1AAA" w:rsidRDefault="004848C9" w:rsidP="004848C9">
      <w:pPr>
        <w:snapToGrid w:val="0"/>
        <w:ind w:left="425" w:hanging="425"/>
        <w:jc w:val="both"/>
        <w:rPr>
          <w:rFonts w:ascii="Calibri" w:eastAsia="Calibri" w:hAnsi="Calibri" w:cs="Calibri"/>
          <w:sz w:val="22"/>
        </w:rPr>
      </w:pPr>
      <w:r w:rsidRPr="00DC1AAA">
        <w:t xml:space="preserve">Fath, B., Fiedler, A., Sinkovics, N., Sinkovics, R.R., and Sullivan-Taylor, B. (2021), </w:t>
      </w:r>
      <w:r w:rsidR="00636211" w:rsidRPr="00DC1AAA">
        <w:t>"</w:t>
      </w:r>
      <w:r w:rsidRPr="00DC1AAA">
        <w:t>International relationships and resilience of New Zealand SME exporters during COVID-19</w:t>
      </w:r>
      <w:r w:rsidR="00636211" w:rsidRPr="00DC1AAA">
        <w:t>"</w:t>
      </w:r>
      <w:r w:rsidRPr="00DC1AAA">
        <w:t>,</w:t>
      </w:r>
      <w:r w:rsidR="009374C8" w:rsidRPr="00DC1AAA">
        <w:t xml:space="preserve"> </w:t>
      </w:r>
      <w:r w:rsidRPr="00DC1AAA">
        <w:rPr>
          <w:i/>
        </w:rPr>
        <w:t xml:space="preserve">Critical Perspectives on International Business, </w:t>
      </w:r>
      <w:r w:rsidRPr="00DC1AAA">
        <w:t xml:space="preserve">Vol. 17 No. 2, pp. 359–379. DOI: </w:t>
      </w:r>
      <w:hyperlink r:id="rId30" w:history="1">
        <w:r w:rsidRPr="00DC1AAA">
          <w:rPr>
            <w:color w:val="0000FF"/>
            <w:u w:val="single"/>
          </w:rPr>
          <w:t>10.1108/cpoib-05-2020-0061</w:t>
        </w:r>
      </w:hyperlink>
      <w:r w:rsidRPr="00DC1AAA">
        <w:t>.</w:t>
      </w:r>
    </w:p>
    <w:p w14:paraId="4121669B" w14:textId="77777777" w:rsidR="004848C9" w:rsidRPr="00DC1AAA" w:rsidRDefault="004848C9" w:rsidP="004848C9">
      <w:pPr>
        <w:snapToGrid w:val="0"/>
        <w:ind w:left="425" w:hanging="425"/>
        <w:jc w:val="both"/>
        <w:rPr>
          <w:rFonts w:ascii="Calibri" w:eastAsia="Calibri" w:hAnsi="Calibri" w:cs="Calibri"/>
          <w:sz w:val="22"/>
        </w:rPr>
      </w:pPr>
      <w:r w:rsidRPr="00DC1AAA">
        <w:t xml:space="preserve">Fernandes, N. (2020), “Economic effects of coronavirus outbreak (COVID-19) on the world economy”, </w:t>
      </w:r>
      <w:r w:rsidRPr="00DC1AAA">
        <w:rPr>
          <w:i/>
        </w:rPr>
        <w:t>SSRN Electronic Journal</w:t>
      </w:r>
      <w:r w:rsidRPr="00DC1AAA">
        <w:t xml:space="preserve">. DOI: </w:t>
      </w:r>
      <w:hyperlink r:id="rId31" w:history="1">
        <w:r w:rsidRPr="00DC1AAA">
          <w:rPr>
            <w:color w:val="0000FF"/>
            <w:u w:val="single"/>
          </w:rPr>
          <w:t>10.2139/ssrn.3557504</w:t>
        </w:r>
      </w:hyperlink>
      <w:r w:rsidRPr="00DC1AAA">
        <w:t>.</w:t>
      </w:r>
    </w:p>
    <w:p w14:paraId="396A17F5" w14:textId="612BFF8C" w:rsidR="004848C9" w:rsidRPr="00DC1AAA" w:rsidRDefault="004848C9" w:rsidP="004848C9">
      <w:pPr>
        <w:snapToGrid w:val="0"/>
        <w:ind w:left="425" w:hanging="425"/>
        <w:jc w:val="both"/>
        <w:rPr>
          <w:rFonts w:ascii="Calibri" w:eastAsia="Calibri" w:hAnsi="Calibri" w:cs="Calibri"/>
          <w:sz w:val="22"/>
        </w:rPr>
      </w:pPr>
      <w:r w:rsidRPr="00DC1AAA">
        <w:t xml:space="preserve">Golan, M.S., Jernegan, L.H., and Linkov, I. (2020), </w:t>
      </w:r>
      <w:r w:rsidR="00636211" w:rsidRPr="00DC1AAA">
        <w:t>"</w:t>
      </w:r>
      <w:r w:rsidRPr="00DC1AAA">
        <w:t>Trends and applications of resilience analytics in supply chain modeling: systematic literature review in the context of the COVID-19 pandemic</w:t>
      </w:r>
      <w:r w:rsidR="00636211" w:rsidRPr="00DC1AAA">
        <w:t>"</w:t>
      </w:r>
      <w:r w:rsidRPr="00DC1AAA">
        <w:t>,</w:t>
      </w:r>
      <w:r w:rsidR="009374C8" w:rsidRPr="00DC1AAA">
        <w:t xml:space="preserve"> </w:t>
      </w:r>
      <w:r w:rsidRPr="00DC1AAA">
        <w:rPr>
          <w:i/>
        </w:rPr>
        <w:t>Environment Systems and Decisions</w:t>
      </w:r>
      <w:r w:rsidRPr="00DC1AAA">
        <w:t xml:space="preserve">, Vol. 40 No. 2, pp. 222–243. DOI: </w:t>
      </w:r>
      <w:hyperlink r:id="rId32" w:history="1">
        <w:r w:rsidRPr="00DC1AAA">
          <w:rPr>
            <w:color w:val="0000FF"/>
            <w:u w:val="single"/>
          </w:rPr>
          <w:t>10.1007/s10669-020-09777-w</w:t>
        </w:r>
      </w:hyperlink>
      <w:r w:rsidRPr="00DC1AAA">
        <w:t>.</w:t>
      </w:r>
    </w:p>
    <w:p w14:paraId="3625EF11" w14:textId="6FF78A21" w:rsidR="004848C9" w:rsidRPr="00DC1AAA" w:rsidRDefault="004848C9" w:rsidP="004848C9">
      <w:pPr>
        <w:snapToGrid w:val="0"/>
        <w:ind w:left="425" w:hanging="425"/>
        <w:jc w:val="both"/>
      </w:pPr>
      <w:r w:rsidRPr="00DC1AAA">
        <w:t xml:space="preserve">Gölgeci, I., Yildiz, H.E., and Andersson, U.R. (2020), </w:t>
      </w:r>
      <w:r w:rsidR="00636211" w:rsidRPr="00DC1AAA">
        <w:t>"</w:t>
      </w:r>
      <w:r w:rsidRPr="00DC1AAA">
        <w:t>The rising tensions between efficiency and resilience in global value chains in the post-COVID-19 world</w:t>
      </w:r>
      <w:r w:rsidR="00636211" w:rsidRPr="00DC1AAA">
        <w:t>"</w:t>
      </w:r>
      <w:r w:rsidRPr="00DC1AAA">
        <w:t>,</w:t>
      </w:r>
      <w:r w:rsidR="009374C8" w:rsidRPr="00DC1AAA">
        <w:t xml:space="preserve"> </w:t>
      </w:r>
      <w:r w:rsidRPr="00DC1AAA">
        <w:rPr>
          <w:i/>
        </w:rPr>
        <w:t>Transnational Corporations</w:t>
      </w:r>
      <w:r w:rsidRPr="00DC1AAA">
        <w:t xml:space="preserve">, Vol. 27 No. 2, pp. 127–141. DOI: </w:t>
      </w:r>
      <w:hyperlink r:id="rId33" w:history="1">
        <w:r w:rsidRPr="00DC1AAA">
          <w:rPr>
            <w:color w:val="0000FF"/>
            <w:u w:val="single"/>
          </w:rPr>
          <w:t>10.18356/99b1410f-en</w:t>
        </w:r>
      </w:hyperlink>
      <w:r w:rsidRPr="00DC1AAA">
        <w:t>.</w:t>
      </w:r>
    </w:p>
    <w:p w14:paraId="68512994" w14:textId="067AFFE4" w:rsidR="004848C9" w:rsidRPr="00DC1AAA" w:rsidRDefault="004848C9" w:rsidP="004848C9">
      <w:pPr>
        <w:snapToGrid w:val="0"/>
        <w:ind w:left="425" w:hanging="425"/>
        <w:jc w:val="both"/>
      </w:pPr>
      <w:r w:rsidRPr="00DC1AAA">
        <w:t xml:space="preserve">Guthrie, C., Fosso-Wamba, S., and Arnaud, J.B. (2021), </w:t>
      </w:r>
      <w:r w:rsidR="00636211" w:rsidRPr="00DC1AAA">
        <w:t>"</w:t>
      </w:r>
      <w:r w:rsidRPr="00DC1AAA">
        <w:t>Online consumer resilience during a pandemic: an exploratory study of e-commerce behavior before, during and after a COVID-19 lockdown</w:t>
      </w:r>
      <w:r w:rsidR="00636211" w:rsidRPr="00DC1AAA">
        <w:t>"</w:t>
      </w:r>
      <w:r w:rsidRPr="00DC1AAA">
        <w:t>,</w:t>
      </w:r>
      <w:r w:rsidR="009374C8" w:rsidRPr="00DC1AAA">
        <w:t xml:space="preserve"> </w:t>
      </w:r>
      <w:r w:rsidRPr="00DC1AAA">
        <w:rPr>
          <w:i/>
        </w:rPr>
        <w:t>Journal of Retailing and Consumer Services</w:t>
      </w:r>
      <w:r w:rsidRPr="00DC1AAA">
        <w:t xml:space="preserve">, Vol. 61, p. 102570. DOI: </w:t>
      </w:r>
      <w:hyperlink r:id="rId34" w:history="1">
        <w:r w:rsidRPr="00DC1AAA">
          <w:rPr>
            <w:color w:val="0000FF"/>
            <w:u w:val="single"/>
          </w:rPr>
          <w:t>10.1016/j.jretconser.2021.102570</w:t>
        </w:r>
      </w:hyperlink>
      <w:r w:rsidRPr="00DC1AAA">
        <w:t>.</w:t>
      </w:r>
    </w:p>
    <w:p w14:paraId="0CB4FAC5" w14:textId="071EE49F" w:rsidR="004848C9" w:rsidRPr="00DC1AAA" w:rsidRDefault="004848C9" w:rsidP="004848C9">
      <w:pPr>
        <w:snapToGrid w:val="0"/>
        <w:ind w:left="425" w:hanging="425"/>
        <w:jc w:val="both"/>
      </w:pPr>
      <w:r w:rsidRPr="00DC1AAA">
        <w:t xml:space="preserve">Hashem, T.N. (2020), </w:t>
      </w:r>
      <w:r w:rsidR="00636211" w:rsidRPr="00DC1AAA">
        <w:t>"</w:t>
      </w:r>
      <w:r w:rsidRPr="00DC1AAA">
        <w:t>Examining the influence of COVID-19 pandemic in changing customers</w:t>
      </w:r>
      <w:r w:rsidR="00636211" w:rsidRPr="00DC1AAA">
        <w:t>'</w:t>
      </w:r>
      <w:r w:rsidRPr="00DC1AAA">
        <w:t xml:space="preserve"> orientation towards e-shopping</w:t>
      </w:r>
      <w:r w:rsidR="00636211" w:rsidRPr="00DC1AAA">
        <w:t>"</w:t>
      </w:r>
      <w:r w:rsidRPr="00DC1AAA">
        <w:t xml:space="preserve">, </w:t>
      </w:r>
      <w:r w:rsidRPr="00DC1AAA">
        <w:rPr>
          <w:i/>
        </w:rPr>
        <w:t>Modern Applied Science</w:t>
      </w:r>
      <w:r w:rsidRPr="00DC1AAA">
        <w:t xml:space="preserve">, Vol. 14 No. 8, pp. 59–76. DOI: </w:t>
      </w:r>
      <w:hyperlink r:id="rId35" w:history="1">
        <w:r w:rsidRPr="00DC1AAA">
          <w:rPr>
            <w:color w:val="0000FF"/>
            <w:u w:val="single"/>
          </w:rPr>
          <w:t>10.5539/mas</w:t>
        </w:r>
      </w:hyperlink>
      <w:hyperlink r:id="rId36" w:history="1">
        <w:r w:rsidRPr="00DC1AAA">
          <w:rPr>
            <w:color w:val="0000FF"/>
            <w:u w:val="single"/>
          </w:rPr>
          <w:t xml:space="preserve">. </w:t>
        </w:r>
      </w:hyperlink>
      <w:hyperlink r:id="rId37" w:history="1">
        <w:r w:rsidRPr="00DC1AAA">
          <w:rPr>
            <w:color w:val="0000FF"/>
            <w:u w:val="single"/>
          </w:rPr>
          <w:t>v14n8p59</w:t>
        </w:r>
      </w:hyperlink>
      <w:r w:rsidRPr="00DC1AAA">
        <w:t>.</w:t>
      </w:r>
    </w:p>
    <w:p w14:paraId="16050F8A" w14:textId="37B77085" w:rsidR="004848C9" w:rsidRPr="00DC1AAA" w:rsidRDefault="004848C9" w:rsidP="004848C9">
      <w:pPr>
        <w:snapToGrid w:val="0"/>
        <w:ind w:left="425" w:hanging="425"/>
        <w:jc w:val="both"/>
      </w:pPr>
      <w:r w:rsidRPr="00DC1AAA">
        <w:t xml:space="preserve">Hollenbeck, J.R., DeRue, D.S., and Guzzo, R. (2004), </w:t>
      </w:r>
      <w:r w:rsidR="00636211" w:rsidRPr="00DC1AAA">
        <w:t>"</w:t>
      </w:r>
      <w:r w:rsidR="00DF5859" w:rsidRPr="00DC1AAA">
        <w:t xml:space="preserve"> '</w:t>
      </w:r>
      <w:r w:rsidRPr="00DC1AAA">
        <w:t>Bridging the gap between I/O research and H</w:t>
      </w:r>
      <w:r w:rsidR="00636211" w:rsidRPr="00DC1AAA">
        <w:t>.R.</w:t>
      </w:r>
      <w:r w:rsidRPr="00DC1AAA">
        <w:t xml:space="preserve"> practice: improving team composition, team training, and team task design</w:t>
      </w:r>
      <w:r w:rsidR="00DF5859" w:rsidRPr="00DC1AAA">
        <w:t>'</w:t>
      </w:r>
      <w:r w:rsidRPr="00DC1AAA">
        <w:t>: published in Cooperation with the School of Business Administration, The University of Michigan and in alliance with the Society of Human Resources Management</w:t>
      </w:r>
      <w:r w:rsidR="00DF5859" w:rsidRPr="00DC1AAA">
        <w:t>"</w:t>
      </w:r>
      <w:r w:rsidRPr="00DC1AAA">
        <w:t>,</w:t>
      </w:r>
      <w:r w:rsidR="009374C8" w:rsidRPr="00DC1AAA">
        <w:t xml:space="preserve"> </w:t>
      </w:r>
      <w:r w:rsidRPr="00DC1AAA">
        <w:rPr>
          <w:i/>
        </w:rPr>
        <w:t>Human Resource Management</w:t>
      </w:r>
      <w:r w:rsidRPr="00DC1AAA">
        <w:t xml:space="preserve">, Vol. 43 No. 4, pp. 353–366. DOI: </w:t>
      </w:r>
      <w:hyperlink r:id="rId38" w:history="1">
        <w:r w:rsidRPr="00DC1AAA">
          <w:rPr>
            <w:color w:val="0000FF"/>
            <w:u w:val="single"/>
          </w:rPr>
          <w:t>10.1002/hrm.20029</w:t>
        </w:r>
      </w:hyperlink>
      <w:r w:rsidRPr="00DC1AAA">
        <w:t>.</w:t>
      </w:r>
    </w:p>
    <w:p w14:paraId="5B31EEE8" w14:textId="13647BFB" w:rsidR="004848C9" w:rsidRPr="00DC1AAA" w:rsidRDefault="004848C9" w:rsidP="004848C9">
      <w:pPr>
        <w:snapToGrid w:val="0"/>
        <w:ind w:left="425" w:hanging="425"/>
        <w:jc w:val="both"/>
      </w:pPr>
      <w:r w:rsidRPr="00DC1AAA">
        <w:t xml:space="preserve">Husain, Z., Maqbool, A., Haleem, A., Pathak, R.D., and Samson, D. (2021), </w:t>
      </w:r>
      <w:r w:rsidR="00DF5859" w:rsidRPr="00DC1AAA">
        <w:t>"</w:t>
      </w:r>
      <w:r w:rsidRPr="00DC1AAA">
        <w:t>Analy</w:t>
      </w:r>
      <w:r w:rsidR="00220198" w:rsidRPr="00DC1AAA">
        <w:t>s</w:t>
      </w:r>
      <w:r w:rsidRPr="00DC1AAA">
        <w:t>ing the business models for circular economy implementation: a fuzzy TOPSIS approach</w:t>
      </w:r>
      <w:r w:rsidR="00DF5859" w:rsidRPr="00DC1AAA">
        <w:t>"</w:t>
      </w:r>
      <w:r w:rsidRPr="00DC1AAA">
        <w:t>,</w:t>
      </w:r>
      <w:r w:rsidR="009374C8" w:rsidRPr="00DC1AAA">
        <w:t xml:space="preserve"> </w:t>
      </w:r>
      <w:r w:rsidRPr="00DC1AAA">
        <w:rPr>
          <w:i/>
        </w:rPr>
        <w:t>Operations Management Research</w:t>
      </w:r>
      <w:r w:rsidRPr="00DC1AAA">
        <w:t xml:space="preserve">, Vol. 14 No. 3–4, pp. 256–271. DOI: </w:t>
      </w:r>
      <w:hyperlink r:id="rId39" w:history="1">
        <w:r w:rsidRPr="00DC1AAA">
          <w:rPr>
            <w:color w:val="0000FF"/>
            <w:u w:val="single"/>
          </w:rPr>
          <w:t>10.1007/s12063-021-00197-w</w:t>
        </w:r>
      </w:hyperlink>
      <w:r w:rsidRPr="00DC1AAA">
        <w:t>.</w:t>
      </w:r>
    </w:p>
    <w:p w14:paraId="25A728F4" w14:textId="10F5019C" w:rsidR="004848C9" w:rsidRPr="00DC1AAA" w:rsidRDefault="004848C9" w:rsidP="004848C9">
      <w:pPr>
        <w:snapToGrid w:val="0"/>
        <w:ind w:left="425" w:hanging="425"/>
        <w:jc w:val="both"/>
        <w:rPr>
          <w:rFonts w:ascii="Calibri" w:eastAsia="Calibri" w:hAnsi="Calibri" w:cs="Calibri"/>
          <w:sz w:val="22"/>
        </w:rPr>
      </w:pPr>
      <w:r w:rsidRPr="00DC1AAA">
        <w:t xml:space="preserve">Hussain, A., Masood, T., Munir, H., Habib, M.S., and Farooq, M.U. (2022), </w:t>
      </w:r>
      <w:r w:rsidR="00DF5859" w:rsidRPr="00DC1AAA">
        <w:t>"</w:t>
      </w:r>
      <w:r w:rsidRPr="00DC1AAA">
        <w:t>Developing resilience in disaster relief operations management through lean transformation</w:t>
      </w:r>
      <w:r w:rsidR="00DF5859" w:rsidRPr="00DC1AAA">
        <w:t>"</w:t>
      </w:r>
      <w:r w:rsidRPr="00DC1AAA">
        <w:t>,</w:t>
      </w:r>
      <w:r w:rsidR="009374C8" w:rsidRPr="00DC1AAA">
        <w:t xml:space="preserve"> </w:t>
      </w:r>
      <w:r w:rsidRPr="00DC1AAA">
        <w:rPr>
          <w:i/>
        </w:rPr>
        <w:t>Production Planning and Control</w:t>
      </w:r>
      <w:r w:rsidRPr="00DC1AAA">
        <w:t xml:space="preserve">, pp. 1–22. DOI: </w:t>
      </w:r>
      <w:hyperlink r:id="rId40" w:history="1">
        <w:r w:rsidRPr="00DC1AAA">
          <w:rPr>
            <w:color w:val="0000FF"/>
            <w:u w:val="single"/>
          </w:rPr>
          <w:t>10.1080/09537287.2022.2026671</w:t>
        </w:r>
      </w:hyperlink>
      <w:r w:rsidRPr="00DC1AAA">
        <w:t>.</w:t>
      </w:r>
    </w:p>
    <w:p w14:paraId="18DAD6FC" w14:textId="77777777" w:rsidR="004848C9" w:rsidRPr="00DC1AAA" w:rsidRDefault="004848C9" w:rsidP="004848C9">
      <w:pPr>
        <w:snapToGrid w:val="0"/>
        <w:ind w:left="425" w:hanging="425"/>
        <w:jc w:val="both"/>
        <w:rPr>
          <w:rFonts w:ascii="Calibri" w:eastAsia="Calibri" w:hAnsi="Calibri" w:cs="Calibri"/>
          <w:sz w:val="22"/>
        </w:rPr>
      </w:pPr>
      <w:r w:rsidRPr="00DC1AAA">
        <w:t xml:space="preserve">Hwang, C.-L. and Yoon, K. (1981), </w:t>
      </w:r>
      <w:r w:rsidRPr="00DC1AAA">
        <w:rPr>
          <w:i/>
        </w:rPr>
        <w:t>Multiple Attribute Decision Making – Methods and Applications: A State-of-the-Art Survey</w:t>
      </w:r>
      <w:r w:rsidRPr="00DC1AAA">
        <w:t>, SpringerVerlag, Berlin and Heidelberg.</w:t>
      </w:r>
    </w:p>
    <w:p w14:paraId="1E7639D2" w14:textId="224B84B5" w:rsidR="004848C9" w:rsidRPr="00DC1AAA" w:rsidRDefault="004848C9" w:rsidP="004848C9">
      <w:pPr>
        <w:snapToGrid w:val="0"/>
        <w:ind w:left="425" w:hanging="425"/>
        <w:jc w:val="both"/>
      </w:pPr>
      <w:r w:rsidRPr="00DC1AAA">
        <w:t xml:space="preserve">Islam, T., Pitafi, A.H., Arya, V., Wang, Y., Akhtar, N., Mubarik, S., and Xiaobei, L. (2021), </w:t>
      </w:r>
      <w:r w:rsidR="00DF5859" w:rsidRPr="00DC1AAA">
        <w:t>"</w:t>
      </w:r>
      <w:r w:rsidRPr="00DC1AAA">
        <w:t>Panic buying in the COVID-19 pandemic: a multi-country examination</w:t>
      </w:r>
      <w:r w:rsidR="00DF5859" w:rsidRPr="00DC1AAA">
        <w:t>"</w:t>
      </w:r>
      <w:r w:rsidRPr="00DC1AAA">
        <w:t>,</w:t>
      </w:r>
      <w:r w:rsidR="009374C8" w:rsidRPr="00DC1AAA">
        <w:t xml:space="preserve"> </w:t>
      </w:r>
      <w:r w:rsidRPr="00DC1AAA">
        <w:rPr>
          <w:i/>
        </w:rPr>
        <w:t>Journal of Retailing and Consumer Services</w:t>
      </w:r>
      <w:r w:rsidRPr="00DC1AAA">
        <w:t xml:space="preserve">, Vol. 59, p. 102357. DOI: </w:t>
      </w:r>
      <w:hyperlink r:id="rId41" w:history="1">
        <w:r w:rsidRPr="00DC1AAA">
          <w:rPr>
            <w:color w:val="0000FF"/>
            <w:u w:val="single"/>
          </w:rPr>
          <w:t>10.1016/j.jretconser.2020.102357</w:t>
        </w:r>
      </w:hyperlink>
      <w:r w:rsidRPr="00DC1AAA">
        <w:t>.</w:t>
      </w:r>
    </w:p>
    <w:p w14:paraId="3894F093" w14:textId="462ECEB9" w:rsidR="004848C9" w:rsidRPr="00DC1AAA" w:rsidRDefault="004848C9" w:rsidP="004848C9">
      <w:pPr>
        <w:snapToGrid w:val="0"/>
        <w:ind w:left="425" w:hanging="425"/>
        <w:jc w:val="both"/>
        <w:rPr>
          <w:rFonts w:ascii="Calibri" w:eastAsia="Calibri" w:hAnsi="Calibri" w:cs="Calibri"/>
          <w:sz w:val="22"/>
        </w:rPr>
      </w:pPr>
      <w:r w:rsidRPr="00DC1AAA">
        <w:t xml:space="preserve">Ivanov, D. (2020), </w:t>
      </w:r>
      <w:r w:rsidR="00DF5859" w:rsidRPr="00DC1AAA">
        <w:t>"</w:t>
      </w:r>
      <w:r w:rsidRPr="00DC1AAA">
        <w:t>Viable supply chain model: integrating agility, resilience and sustainability perspectives-lessons from and thinking beyond the COVID-19 pandemic</w:t>
      </w:r>
      <w:r w:rsidR="00DF5859" w:rsidRPr="00DC1AAA">
        <w:t>"</w:t>
      </w:r>
      <w:r w:rsidRPr="00DC1AAA">
        <w:t xml:space="preserve">, </w:t>
      </w:r>
      <w:r w:rsidRPr="00DC1AAA">
        <w:rPr>
          <w:i/>
        </w:rPr>
        <w:t>Annals of Operations Research,</w:t>
      </w:r>
      <w:r w:rsidR="009374C8" w:rsidRPr="00DC1AAA">
        <w:rPr>
          <w:i/>
        </w:rPr>
        <w:t xml:space="preserve"> </w:t>
      </w:r>
      <w:r w:rsidRPr="00DC1AAA">
        <w:t xml:space="preserve">pp. 1–21. DOI: </w:t>
      </w:r>
      <w:hyperlink r:id="rId42" w:history="1">
        <w:r w:rsidRPr="00DC1AAA">
          <w:rPr>
            <w:color w:val="0000FF"/>
            <w:u w:val="single"/>
          </w:rPr>
          <w:t>10.1007/s10479-020-03640-6</w:t>
        </w:r>
      </w:hyperlink>
      <w:r w:rsidRPr="00DC1AAA">
        <w:t>.</w:t>
      </w:r>
    </w:p>
    <w:p w14:paraId="44DE1596" w14:textId="48F68C76" w:rsidR="004848C9" w:rsidRPr="00DC1AAA" w:rsidRDefault="004848C9" w:rsidP="004848C9">
      <w:pPr>
        <w:snapToGrid w:val="0"/>
        <w:ind w:left="425" w:hanging="425"/>
        <w:jc w:val="both"/>
        <w:rPr>
          <w:rFonts w:ascii="Calibri" w:eastAsia="Calibri" w:hAnsi="Calibri" w:cs="Calibri"/>
          <w:sz w:val="22"/>
        </w:rPr>
      </w:pPr>
      <w:r w:rsidRPr="00DC1AAA">
        <w:t xml:space="preserve">Ivanov, D. and Dolgui, A. (2020), </w:t>
      </w:r>
      <w:r w:rsidR="00DF5859" w:rsidRPr="00DC1AAA">
        <w:t>"</w:t>
      </w:r>
      <w:r w:rsidRPr="00DC1AAA">
        <w:t>Viability of intertwined supply networks: extending the supply chain resilience angles towards survivability.A position paper motivated by COVID-19 outbreak</w:t>
      </w:r>
      <w:r w:rsidR="00DF5859" w:rsidRPr="00DC1AAA">
        <w:t>"</w:t>
      </w:r>
      <w:r w:rsidRPr="00DC1AAA">
        <w:t xml:space="preserve">, </w:t>
      </w:r>
      <w:r w:rsidRPr="00DC1AAA">
        <w:rPr>
          <w:i/>
        </w:rPr>
        <w:t>International Journal of Production Research</w:t>
      </w:r>
      <w:r w:rsidRPr="00DC1AAA">
        <w:t xml:space="preserve">, Vol. 58 No. 10, pp. 2904–2915. DOI: </w:t>
      </w:r>
      <w:hyperlink r:id="rId43" w:history="1">
        <w:r w:rsidRPr="00DC1AAA">
          <w:rPr>
            <w:color w:val="0000FF"/>
            <w:u w:val="single"/>
          </w:rPr>
          <w:t>10.1080/00207543.2020.1750727</w:t>
        </w:r>
      </w:hyperlink>
      <w:r w:rsidRPr="00DC1AAA">
        <w:t>.</w:t>
      </w:r>
    </w:p>
    <w:p w14:paraId="16EF01B2" w14:textId="3521F3DA" w:rsidR="004848C9" w:rsidRPr="00DC1AAA" w:rsidRDefault="004848C9" w:rsidP="004848C9">
      <w:pPr>
        <w:ind w:left="709" w:hanging="709"/>
        <w:jc w:val="both"/>
        <w:rPr>
          <w:rFonts w:ascii="Calibri" w:eastAsia="Calibri" w:hAnsi="Calibri" w:cs="Calibri"/>
        </w:rPr>
      </w:pPr>
      <w:r w:rsidRPr="00DC1AAA">
        <w:t xml:space="preserve">Jain, A., Shanker, S., and Barve, A. (2021), </w:t>
      </w:r>
      <w:r w:rsidR="00DF5859" w:rsidRPr="00DC1AAA">
        <w:t>" '</w:t>
      </w:r>
      <w:r w:rsidRPr="00DC1AAA">
        <w:t>Resilience against the COVID-19 pandemic: is the hotel and tourism supply chain on the right path?</w:t>
      </w:r>
      <w:r w:rsidR="00DF5859" w:rsidRPr="00DC1AAA">
        <w:t>"</w:t>
      </w:r>
      <w:r w:rsidRPr="00DC1AAA">
        <w:t xml:space="preserve">, </w:t>
      </w:r>
      <w:r w:rsidRPr="00DC1AAA">
        <w:rPr>
          <w:i/>
        </w:rPr>
        <w:t>Benchmarking: an International Journal,</w:t>
      </w:r>
      <w:r w:rsidRPr="00DC1AAA">
        <w:t xml:space="preserve"> Vol. ahead-of-print No. ahead-of-print. DOI: </w:t>
      </w:r>
      <w:hyperlink r:id="rId44" w:history="1">
        <w:r w:rsidRPr="00DC1AAA">
          <w:rPr>
            <w:color w:val="0000FF"/>
            <w:u w:val="single"/>
          </w:rPr>
          <w:t>10.1108/BIJ-05-2021-0249</w:t>
        </w:r>
      </w:hyperlink>
      <w:r w:rsidRPr="00DC1AAA">
        <w:t>.</w:t>
      </w:r>
    </w:p>
    <w:p w14:paraId="6A20DA36" w14:textId="0CBD672D" w:rsidR="004848C9" w:rsidRPr="00DC1AAA" w:rsidRDefault="004848C9" w:rsidP="004848C9">
      <w:pPr>
        <w:snapToGrid w:val="0"/>
        <w:ind w:left="425" w:hanging="425"/>
        <w:jc w:val="both"/>
      </w:pPr>
      <w:r w:rsidRPr="00DC1AAA">
        <w:t xml:space="preserve">Joung, H.M. (2014), </w:t>
      </w:r>
      <w:r w:rsidR="00DF5859" w:rsidRPr="00DC1AAA">
        <w:t>"</w:t>
      </w:r>
      <w:r w:rsidRPr="00DC1AAA">
        <w:t>Fast-fashion consumers</w:t>
      </w:r>
      <w:r w:rsidR="00DF5859" w:rsidRPr="00DC1AAA">
        <w:t>'</w:t>
      </w:r>
      <w:r w:rsidRPr="00DC1AAA">
        <w:t xml:space="preserve"> post-purchase behaviours</w:t>
      </w:r>
      <w:r w:rsidR="00DF5859" w:rsidRPr="00DC1AAA">
        <w:t>"</w:t>
      </w:r>
      <w:r w:rsidRPr="00DC1AAA">
        <w:t>,</w:t>
      </w:r>
      <w:r w:rsidR="009374C8" w:rsidRPr="00DC1AAA">
        <w:t xml:space="preserve"> </w:t>
      </w:r>
      <w:r w:rsidRPr="00DC1AAA">
        <w:rPr>
          <w:i/>
        </w:rPr>
        <w:t>International Journal of Retail and Distribution Management</w:t>
      </w:r>
      <w:r w:rsidRPr="00DC1AAA">
        <w:t xml:space="preserve">, Vol. 42 No. 8, pp. 688–697. DOI: </w:t>
      </w:r>
      <w:hyperlink r:id="rId45" w:history="1">
        <w:r w:rsidRPr="00DC1AAA">
          <w:rPr>
            <w:color w:val="0000FF"/>
            <w:u w:val="single"/>
          </w:rPr>
          <w:t>10.1108/IJRDM-03-2013-0055</w:t>
        </w:r>
      </w:hyperlink>
      <w:r w:rsidRPr="00DC1AAA">
        <w:t>.</w:t>
      </w:r>
    </w:p>
    <w:p w14:paraId="09602D93" w14:textId="2E977624" w:rsidR="004848C9" w:rsidRPr="00DC1AAA" w:rsidRDefault="004848C9" w:rsidP="004848C9">
      <w:pPr>
        <w:snapToGrid w:val="0"/>
        <w:ind w:left="425" w:hanging="425"/>
        <w:jc w:val="both"/>
        <w:rPr>
          <w:rFonts w:ascii="Calibri" w:eastAsia="Calibri" w:hAnsi="Calibri" w:cs="Calibri"/>
          <w:sz w:val="22"/>
        </w:rPr>
      </w:pPr>
      <w:r w:rsidRPr="00DC1AAA">
        <w:t xml:space="preserve">Jüttner, U., Christopher, M., and Baker, S. (2007), </w:t>
      </w:r>
      <w:r w:rsidR="00DF5859" w:rsidRPr="00DC1AAA">
        <w:t>"</w:t>
      </w:r>
      <w:r w:rsidRPr="00DC1AAA">
        <w:t>Demand chain management-integrating marketing and supply chain management</w:t>
      </w:r>
      <w:r w:rsidR="00DF5859" w:rsidRPr="00DC1AAA">
        <w:t>"</w:t>
      </w:r>
      <w:r w:rsidRPr="00DC1AAA">
        <w:t>,</w:t>
      </w:r>
      <w:r w:rsidRPr="00DC1AAA">
        <w:rPr>
          <w:i/>
        </w:rPr>
        <w:t xml:space="preserve"> Industrial Marketing Management</w:t>
      </w:r>
      <w:r w:rsidRPr="00DC1AAA">
        <w:t xml:space="preserve">, Vol. 36 No. 3, pp. 377–392. DOI: </w:t>
      </w:r>
      <w:hyperlink r:id="rId46" w:history="1">
        <w:r w:rsidRPr="00DC1AAA">
          <w:rPr>
            <w:color w:val="0000FF"/>
            <w:u w:val="single"/>
          </w:rPr>
          <w:t>10.1016/j.indmarman.2005.10.003</w:t>
        </w:r>
      </w:hyperlink>
      <w:r w:rsidRPr="00DC1AAA">
        <w:t>.</w:t>
      </w:r>
    </w:p>
    <w:p w14:paraId="49C11FB7" w14:textId="3C6EEC4D" w:rsidR="004848C9" w:rsidRPr="00DC1AAA" w:rsidRDefault="004848C9" w:rsidP="004848C9">
      <w:pPr>
        <w:ind w:left="709" w:hanging="709"/>
        <w:jc w:val="both"/>
      </w:pPr>
      <w:r w:rsidRPr="00DC1AAA">
        <w:t xml:space="preserve">Kim, S., Lee, K., Cho, J.K., and Kim, C.O. (2011), </w:t>
      </w:r>
      <w:r w:rsidR="00DF5859" w:rsidRPr="00DC1AAA">
        <w:t>"</w:t>
      </w:r>
      <w:r w:rsidRPr="00DC1AAA">
        <w:t>Agent-based diffusion model for an automobile market with fuzzy TOPSIS-based product adoption process</w:t>
      </w:r>
      <w:r w:rsidR="00DF5859" w:rsidRPr="00DC1AAA">
        <w:t>"</w:t>
      </w:r>
      <w:r w:rsidRPr="00DC1AAA">
        <w:t>,</w:t>
      </w:r>
      <w:r w:rsidRPr="00DC1AAA">
        <w:rPr>
          <w:i/>
        </w:rPr>
        <w:t xml:space="preserve"> Expert Systems with Applications</w:t>
      </w:r>
      <w:r w:rsidRPr="00DC1AAA">
        <w:t xml:space="preserve">, Vol. 38 No. 6, pp. 7270–7276. DOI: </w:t>
      </w:r>
      <w:hyperlink r:id="rId47" w:history="1">
        <w:r w:rsidRPr="00DC1AAA">
          <w:rPr>
            <w:color w:val="0000FF"/>
            <w:u w:val="single"/>
          </w:rPr>
          <w:t>10.1016/j.eswa.2010.12.024</w:t>
        </w:r>
      </w:hyperlink>
      <w:r w:rsidRPr="00DC1AAA">
        <w:t>.</w:t>
      </w:r>
    </w:p>
    <w:p w14:paraId="10EA9BFB" w14:textId="592BE643" w:rsidR="004848C9" w:rsidRPr="00DC1AAA" w:rsidRDefault="004848C9" w:rsidP="004848C9">
      <w:pPr>
        <w:snapToGrid w:val="0"/>
        <w:ind w:left="425" w:hanging="425"/>
        <w:jc w:val="both"/>
      </w:pPr>
      <w:r w:rsidRPr="00DC1AAA">
        <w:t xml:space="preserve">Koçak, O., Koçak, Ö.E., and Younis, M.Z. (2021), </w:t>
      </w:r>
      <w:r w:rsidR="00DF5859" w:rsidRPr="00DC1AAA">
        <w:t>"</w:t>
      </w:r>
      <w:r w:rsidRPr="00DC1AAA">
        <w:t>The psychological consequences of Covid-19 fear and the moderator effects of individuals</w:t>
      </w:r>
      <w:r w:rsidR="00DF5859" w:rsidRPr="00DC1AAA">
        <w:t>'</w:t>
      </w:r>
      <w:r w:rsidRPr="00DC1AAA">
        <w:t xml:space="preserve"> underlying illness and witnessing infected friends and family</w:t>
      </w:r>
      <w:r w:rsidR="00DF5859" w:rsidRPr="00DC1AAA">
        <w:t>"</w:t>
      </w:r>
      <w:r w:rsidRPr="00DC1AAA">
        <w:t>,</w:t>
      </w:r>
      <w:r w:rsidR="009374C8" w:rsidRPr="00DC1AAA">
        <w:t xml:space="preserve"> </w:t>
      </w:r>
      <w:r w:rsidRPr="00DC1AAA">
        <w:rPr>
          <w:i/>
        </w:rPr>
        <w:t>International Journal of Environmental Research and Public Health</w:t>
      </w:r>
      <w:r w:rsidRPr="00DC1AAA">
        <w:t xml:space="preserve">, Vol. 18 No. 4, p. 1836. DOI: </w:t>
      </w:r>
      <w:hyperlink r:id="rId48" w:history="1">
        <w:r w:rsidRPr="00DC1AAA">
          <w:rPr>
            <w:color w:val="0000FF"/>
            <w:u w:val="single"/>
          </w:rPr>
          <w:t>10.3390/ijerph18041836</w:t>
        </w:r>
      </w:hyperlink>
      <w:r w:rsidRPr="00DC1AAA">
        <w:t>.</w:t>
      </w:r>
    </w:p>
    <w:p w14:paraId="136EA043" w14:textId="1832F7AB" w:rsidR="004848C9" w:rsidRPr="00DC1AAA" w:rsidRDefault="004848C9" w:rsidP="004848C9">
      <w:pPr>
        <w:snapToGrid w:val="0"/>
        <w:ind w:left="425" w:hanging="425"/>
        <w:jc w:val="both"/>
        <w:rPr>
          <w:rFonts w:ascii="Calibri" w:eastAsia="Calibri" w:hAnsi="Calibri" w:cs="Calibri"/>
          <w:sz w:val="22"/>
        </w:rPr>
      </w:pPr>
      <w:r w:rsidRPr="00DC1AAA">
        <w:t xml:space="preserve">Koerber, T. and Schiele, H. (2022), </w:t>
      </w:r>
      <w:r w:rsidR="00DF5859" w:rsidRPr="00DC1AAA">
        <w:t>"</w:t>
      </w:r>
      <w:r w:rsidRPr="00DC1AAA">
        <w:t>Is COVID-19 a turning point in stopping global sourcing? Differentiating between declining continental and increasing transcontinental sourcing</w:t>
      </w:r>
      <w:r w:rsidR="00DF5859" w:rsidRPr="00DC1AAA">
        <w:t>"</w:t>
      </w:r>
      <w:r w:rsidRPr="00DC1AAA">
        <w:t xml:space="preserve">, </w:t>
      </w:r>
      <w:r w:rsidRPr="00DC1AAA">
        <w:rPr>
          <w:i/>
        </w:rPr>
        <w:t>Journal of Global Operations and Strategic Sourcing</w:t>
      </w:r>
      <w:r w:rsidRPr="00DC1AAA">
        <w:t xml:space="preserve">, Vol. 15 No. 2, pp. 219–234. DOI: </w:t>
      </w:r>
      <w:hyperlink r:id="rId49" w:history="1">
        <w:r w:rsidRPr="00DC1AAA">
          <w:rPr>
            <w:color w:val="0000FF"/>
            <w:u w:val="single"/>
          </w:rPr>
          <w:t>10.1108/JGOSS-02-2021-0018</w:t>
        </w:r>
      </w:hyperlink>
      <w:r w:rsidRPr="00DC1AAA">
        <w:t>.</w:t>
      </w:r>
    </w:p>
    <w:p w14:paraId="1606E709" w14:textId="12FD2C85" w:rsidR="004848C9" w:rsidRPr="00DC1AAA" w:rsidRDefault="004848C9" w:rsidP="004848C9">
      <w:pPr>
        <w:snapToGrid w:val="0"/>
        <w:ind w:left="425" w:hanging="425"/>
        <w:jc w:val="both"/>
        <w:rPr>
          <w:rFonts w:ascii="Calibri" w:eastAsia="Calibri" w:hAnsi="Calibri" w:cs="Calibri"/>
          <w:sz w:val="22"/>
        </w:rPr>
      </w:pPr>
      <w:r w:rsidRPr="00DC1AAA">
        <w:t xml:space="preserve">Kohli, S., Timelin, B., Fabius, V., and Veranen, S.M. (2020), </w:t>
      </w:r>
      <w:r w:rsidR="00DF5859" w:rsidRPr="00DC1AAA">
        <w:t>"</w:t>
      </w:r>
      <w:r w:rsidRPr="00DC1AAA">
        <w:t>How COVID-19 is changing consumer behavior–now and forever</w:t>
      </w:r>
      <w:r w:rsidR="00DF5859" w:rsidRPr="00DC1AAA">
        <w:t>"</w:t>
      </w:r>
      <w:r w:rsidRPr="00DC1AAA">
        <w:t xml:space="preserve">, Available at: </w:t>
      </w:r>
      <w:hyperlink r:id="rId50" w:history="1">
        <w:r w:rsidRPr="00DC1AAA">
          <w:rPr>
            <w:color w:val="0000FF"/>
            <w:u w:val="single"/>
          </w:rPr>
          <w:t>https://www.mckinsey.com/industries/retail/our-insights/how-covid-19-is-changing-consumer-behavior-now-and-forever</w:t>
        </w:r>
      </w:hyperlink>
      <w:r w:rsidRPr="00DC1AAA">
        <w:t>(Accessed 29 September 2021).</w:t>
      </w:r>
    </w:p>
    <w:p w14:paraId="21D9FCB1" w14:textId="12BFF0B7" w:rsidR="004848C9" w:rsidRPr="00DC1AAA" w:rsidRDefault="004848C9" w:rsidP="004848C9">
      <w:pPr>
        <w:snapToGrid w:val="0"/>
        <w:ind w:left="425" w:hanging="425"/>
        <w:jc w:val="both"/>
        <w:rPr>
          <w:rFonts w:ascii="Calibri" w:eastAsia="Calibri" w:hAnsi="Calibri" w:cs="Calibri"/>
          <w:sz w:val="22"/>
        </w:rPr>
      </w:pPr>
      <w:r w:rsidRPr="00DC1AAA">
        <w:t xml:space="preserve">Kumar, A., Luthra, S., Mangla, S.K., and Kazançoğlu, Y. (2020), </w:t>
      </w:r>
      <w:r w:rsidR="00DF5859" w:rsidRPr="00DC1AAA">
        <w:t>"</w:t>
      </w:r>
      <w:r w:rsidRPr="00DC1AAA">
        <w:t>COVID-19 impact on sustainable production and operations management</w:t>
      </w:r>
      <w:r w:rsidR="00DF5859" w:rsidRPr="00DC1AAA">
        <w:t>"</w:t>
      </w:r>
      <w:r w:rsidRPr="00DC1AAA">
        <w:t>,</w:t>
      </w:r>
      <w:r w:rsidRPr="00DC1AAA">
        <w:rPr>
          <w:i/>
        </w:rPr>
        <w:t xml:space="preserve"> Sustainable Operations and Computers</w:t>
      </w:r>
      <w:r w:rsidRPr="00DC1AAA">
        <w:t xml:space="preserve">, Vol. 1, pp. 1–7. DOI: </w:t>
      </w:r>
      <w:hyperlink r:id="rId51" w:history="1">
        <w:r w:rsidRPr="00DC1AAA">
          <w:rPr>
            <w:color w:val="0000FF"/>
            <w:u w:val="single"/>
          </w:rPr>
          <w:t>10.1016/j.susoc.2020.06.001</w:t>
        </w:r>
      </w:hyperlink>
      <w:r w:rsidRPr="00DC1AAA">
        <w:t>.</w:t>
      </w:r>
    </w:p>
    <w:p w14:paraId="42BFE386" w14:textId="3926C603" w:rsidR="004848C9" w:rsidRPr="00DC1AAA" w:rsidRDefault="004848C9" w:rsidP="004848C9">
      <w:pPr>
        <w:snapToGrid w:val="0"/>
        <w:ind w:left="425" w:hanging="425"/>
        <w:jc w:val="both"/>
      </w:pPr>
      <w:r w:rsidRPr="00DC1AAA">
        <w:t xml:space="preserve">Kumar, S. and Managi, S. (2020), </w:t>
      </w:r>
      <w:r w:rsidR="00DF5859" w:rsidRPr="00DC1AAA">
        <w:t>"</w:t>
      </w:r>
      <w:r w:rsidRPr="00DC1AAA">
        <w:t>Does stringency of lockdown</w:t>
      </w:r>
      <w:r w:rsidR="00DF5859" w:rsidRPr="00DC1AAA">
        <w:t xml:space="preserve"> </w:t>
      </w:r>
      <w:r w:rsidRPr="00DC1AAA">
        <w:t>affect</w:t>
      </w:r>
      <w:r w:rsidR="00DF5859" w:rsidRPr="00DC1AAA">
        <w:t xml:space="preserve"> </w:t>
      </w:r>
      <w:r w:rsidRPr="00DC1AAA">
        <w:t>air</w:t>
      </w:r>
      <w:r w:rsidR="00DF5859" w:rsidRPr="00DC1AAA">
        <w:t xml:space="preserve"> </w:t>
      </w:r>
      <w:r w:rsidRPr="00DC1AAA">
        <w:t>quality? Evidence from Indian cities</w:t>
      </w:r>
      <w:r w:rsidR="00DF5859" w:rsidRPr="00DC1AAA">
        <w:t>"</w:t>
      </w:r>
      <w:r w:rsidRPr="00DC1AAA">
        <w:t xml:space="preserve">, </w:t>
      </w:r>
      <w:r w:rsidRPr="00DC1AAA">
        <w:rPr>
          <w:i/>
        </w:rPr>
        <w:t>Economics of Disasters and Climate Change</w:t>
      </w:r>
      <w:r w:rsidRPr="00DC1AAA">
        <w:t xml:space="preserve">, Vol. 4 No. 3, pp. 481–502. DOI: </w:t>
      </w:r>
      <w:hyperlink r:id="rId52" w:history="1">
        <w:r w:rsidRPr="00DC1AAA">
          <w:rPr>
            <w:color w:val="0000FF"/>
            <w:u w:val="single"/>
          </w:rPr>
          <w:t>10.1007/s41885-020-00072-1</w:t>
        </w:r>
      </w:hyperlink>
      <w:r w:rsidRPr="00DC1AAA">
        <w:t>.</w:t>
      </w:r>
    </w:p>
    <w:p w14:paraId="5688619F" w14:textId="042D8C08" w:rsidR="004848C9" w:rsidRPr="00DC1AAA" w:rsidRDefault="004848C9" w:rsidP="004848C9">
      <w:pPr>
        <w:snapToGrid w:val="0"/>
        <w:ind w:left="425" w:hanging="425"/>
        <w:jc w:val="both"/>
        <w:rPr>
          <w:color w:val="0000FF"/>
          <w:u w:val="single"/>
        </w:rPr>
      </w:pPr>
      <w:r w:rsidRPr="00DC1AAA">
        <w:t xml:space="preserve">Kursan Milaković, I. (2021), </w:t>
      </w:r>
      <w:r w:rsidR="00DF5859" w:rsidRPr="00DC1AAA">
        <w:t>"</w:t>
      </w:r>
      <w:r w:rsidRPr="00DC1AAA">
        <w:t>Purchase experience during the COVID‐19 pandemic and social cognitive theory: the relevance of consumer vulnerability, resilience, and adaptability for purchase satisfaction and repurchase</w:t>
      </w:r>
      <w:r w:rsidR="00DF5859" w:rsidRPr="00DC1AAA">
        <w:t>"</w:t>
      </w:r>
      <w:r w:rsidRPr="00DC1AAA">
        <w:t>,</w:t>
      </w:r>
      <w:r w:rsidR="009374C8" w:rsidRPr="00DC1AAA">
        <w:t xml:space="preserve"> </w:t>
      </w:r>
      <w:r w:rsidRPr="00DC1AAA">
        <w:rPr>
          <w:i/>
        </w:rPr>
        <w:t>International Journal of ConsumerStudies</w:t>
      </w:r>
      <w:r w:rsidRPr="00DC1AAA">
        <w:t xml:space="preserve">, Vol. 45 No. 6, pp. 1425–1442. DOI: </w:t>
      </w:r>
      <w:hyperlink r:id="rId53" w:history="1">
        <w:r w:rsidRPr="00DC1AAA">
          <w:rPr>
            <w:color w:val="0000FF"/>
            <w:u w:val="single"/>
          </w:rPr>
          <w:t>10.1111/ijcs.12672</w:t>
        </w:r>
      </w:hyperlink>
      <w:r w:rsidRPr="00DC1AAA">
        <w:t>.</w:t>
      </w:r>
    </w:p>
    <w:p w14:paraId="4915F7B7" w14:textId="6261D3C3" w:rsidR="004848C9" w:rsidRPr="00DC1AAA" w:rsidRDefault="004848C9" w:rsidP="004848C9">
      <w:pPr>
        <w:snapToGrid w:val="0"/>
        <w:ind w:left="425" w:hanging="425"/>
        <w:jc w:val="both"/>
      </w:pPr>
      <w:r w:rsidRPr="00DC1AAA">
        <w:t xml:space="preserve">Lee, S.M. and Trimi, S. (2021), </w:t>
      </w:r>
      <w:r w:rsidR="00DF5859" w:rsidRPr="00DC1AAA">
        <w:t>"</w:t>
      </w:r>
      <w:r w:rsidRPr="00DC1AAA">
        <w:t>Convergence innovation in the digital age and in the Covid-19 pandemic crisis</w:t>
      </w:r>
      <w:r w:rsidR="00DF5859" w:rsidRPr="00DC1AAA">
        <w:t>"</w:t>
      </w:r>
      <w:r w:rsidRPr="00DC1AAA">
        <w:t>,</w:t>
      </w:r>
      <w:r w:rsidRPr="00DC1AAA">
        <w:rPr>
          <w:i/>
        </w:rPr>
        <w:t xml:space="preserve"> Journal of Business Research,</w:t>
      </w:r>
      <w:r w:rsidR="009374C8" w:rsidRPr="00DC1AAA">
        <w:rPr>
          <w:i/>
        </w:rPr>
        <w:t xml:space="preserve"> </w:t>
      </w:r>
      <w:r w:rsidRPr="00DC1AAA">
        <w:t xml:space="preserve">Vol. 123, pp. 14–22. DOI: </w:t>
      </w:r>
      <w:hyperlink r:id="rId54" w:history="1">
        <w:r w:rsidRPr="00DC1AAA">
          <w:rPr>
            <w:color w:val="0000FF"/>
            <w:u w:val="single"/>
          </w:rPr>
          <w:t>10.1016/j.jbusres.2020.09.041</w:t>
        </w:r>
      </w:hyperlink>
      <w:r w:rsidRPr="00DC1AAA">
        <w:t>.</w:t>
      </w:r>
    </w:p>
    <w:p w14:paraId="6ACCF0FC" w14:textId="6270263C" w:rsidR="004848C9" w:rsidRPr="00DC1AAA" w:rsidRDefault="004848C9" w:rsidP="004848C9">
      <w:pPr>
        <w:snapToGrid w:val="0"/>
        <w:ind w:left="425" w:hanging="425"/>
        <w:jc w:val="both"/>
        <w:rPr>
          <w:rFonts w:ascii="Calibri" w:eastAsia="Calibri" w:hAnsi="Calibri" w:cs="Calibri"/>
          <w:sz w:val="22"/>
        </w:rPr>
      </w:pPr>
      <w:r w:rsidRPr="00DC1AAA">
        <w:t xml:space="preserve">Linkov, I., Trump, B.D., Golan, M., and Keisler, J.M. (2021), </w:t>
      </w:r>
      <w:r w:rsidR="00DF5859" w:rsidRPr="00DC1AAA">
        <w:t>"</w:t>
      </w:r>
      <w:r w:rsidRPr="00DC1AAA">
        <w:t>Enhancing resilience in post-COVID societies: by design or by intervention?</w:t>
      </w:r>
      <w:r w:rsidR="00DF5859" w:rsidRPr="00DC1AAA">
        <w:t>"</w:t>
      </w:r>
      <w:r w:rsidRPr="00DC1AAA">
        <w:t>,</w:t>
      </w:r>
      <w:r w:rsidRPr="00DC1AAA">
        <w:rPr>
          <w:i/>
        </w:rPr>
        <w:t xml:space="preserve"> Environmental Science and Technology,</w:t>
      </w:r>
      <w:r w:rsidRPr="00DC1AAA">
        <w:t xml:space="preserve"> Vol. 55 No. 8, pp. 4202–4204. DOI: </w:t>
      </w:r>
      <w:hyperlink r:id="rId55" w:history="1">
        <w:r w:rsidRPr="00DC1AAA">
          <w:rPr>
            <w:color w:val="0000FF"/>
            <w:u w:val="single"/>
          </w:rPr>
          <w:t>10.1021/acs.est.1c00444</w:t>
        </w:r>
      </w:hyperlink>
      <w:r w:rsidRPr="00DC1AAA">
        <w:t>.</w:t>
      </w:r>
    </w:p>
    <w:p w14:paraId="5345D4A7" w14:textId="5E05DD45" w:rsidR="004848C9" w:rsidRPr="00DC1AAA" w:rsidRDefault="004848C9" w:rsidP="004848C9">
      <w:pPr>
        <w:snapToGrid w:val="0"/>
        <w:ind w:left="425" w:hanging="425"/>
        <w:jc w:val="both"/>
      </w:pPr>
      <w:r w:rsidRPr="00DC1AAA">
        <w:t xml:space="preserve">Lloret, J., Garcia-Sabater, J.P., and Marin-Garcia, J.A. (2009, September), </w:t>
      </w:r>
      <w:r w:rsidR="00DF5859" w:rsidRPr="00DC1AAA">
        <w:t>"</w:t>
      </w:r>
      <w:r w:rsidRPr="00DC1AAA">
        <w:t>‘Cooperative supply chain rescheduling: the case of an engine supply chain’,</w:t>
      </w:r>
      <w:r w:rsidR="009374C8" w:rsidRPr="00DC1AAA">
        <w:t xml:space="preserve"> </w:t>
      </w:r>
      <w:r w:rsidRPr="00DC1AAA">
        <w:t>in”</w:t>
      </w:r>
      <w:r w:rsidRPr="00DC1AAA">
        <w:rPr>
          <w:i/>
        </w:rPr>
        <w:t xml:space="preserve">, Lecture Notes in Computer ScienceInternational Conference on Cooperative Design, </w:t>
      </w:r>
      <w:r w:rsidRPr="00DC1AAA">
        <w:t xml:space="preserve">Springer, Berlin, Heidelberg, pp. 376–383. DOI: </w:t>
      </w:r>
      <w:hyperlink r:id="rId56" w:history="1">
        <w:r w:rsidRPr="00DC1AAA">
          <w:rPr>
            <w:color w:val="0000FF"/>
            <w:u w:val="single"/>
          </w:rPr>
          <w:t>10.1007/978-3-642-04265-2_57</w:t>
        </w:r>
      </w:hyperlink>
      <w:r w:rsidRPr="00DC1AAA">
        <w:t>.</w:t>
      </w:r>
    </w:p>
    <w:p w14:paraId="38FBF418" w14:textId="03FB1C0E" w:rsidR="004848C9" w:rsidRPr="00DC1AAA" w:rsidRDefault="004848C9" w:rsidP="004848C9">
      <w:pPr>
        <w:snapToGrid w:val="0"/>
        <w:ind w:left="425" w:hanging="425"/>
        <w:jc w:val="both"/>
        <w:rPr>
          <w:color w:val="0000FF"/>
          <w:u w:val="single"/>
        </w:rPr>
      </w:pPr>
      <w:r w:rsidRPr="00DC1AAA">
        <w:t>Madani, F. and Parast, M.M. (2021), “An integrated approach to organi</w:t>
      </w:r>
      <w:r w:rsidR="00220198" w:rsidRPr="00DC1AAA">
        <w:t>s</w:t>
      </w:r>
      <w:r w:rsidRPr="00DC1AAA">
        <w:t xml:space="preserve">ational resilience: a quality perspective”, </w:t>
      </w:r>
      <w:r w:rsidRPr="00DC1AAA">
        <w:rPr>
          <w:i/>
        </w:rPr>
        <w:t>International Journal of Quality and Reliability Management</w:t>
      </w:r>
      <w:r w:rsidRPr="00DC1AAA">
        <w:t>, Vol. ahead-of-print No. ahead-of-print.DOI:</w:t>
      </w:r>
      <w:hyperlink r:id="rId57" w:history="1">
        <w:r w:rsidRPr="00DC1AAA">
          <w:rPr>
            <w:color w:val="0000FF"/>
            <w:u w:val="single"/>
          </w:rPr>
          <w:t>10.1108/IJQRM-07-2020-0229</w:t>
        </w:r>
      </w:hyperlink>
      <w:r w:rsidRPr="00DC1AAA">
        <w:t>.</w:t>
      </w:r>
    </w:p>
    <w:p w14:paraId="34D00600" w14:textId="22067C75" w:rsidR="004848C9" w:rsidRPr="00DC1AAA" w:rsidRDefault="004848C9" w:rsidP="004848C9">
      <w:pPr>
        <w:snapToGrid w:val="0"/>
        <w:ind w:left="425" w:hanging="425"/>
        <w:jc w:val="both"/>
        <w:rPr>
          <w:rFonts w:ascii="Calibri" w:eastAsia="Calibri" w:hAnsi="Calibri" w:cs="Calibri"/>
          <w:sz w:val="22"/>
        </w:rPr>
      </w:pPr>
      <w:r w:rsidRPr="00DC1AAA">
        <w:t>Majumder, P., Biswas, P., and Majumder, S. (2020), “Application of new TOPSIS approach to identify the most significant risk factor and continuous monitoring of death of COVID-19”,</w:t>
      </w:r>
      <w:r w:rsidR="009374C8" w:rsidRPr="00DC1AAA">
        <w:t xml:space="preserve"> </w:t>
      </w:r>
      <w:r w:rsidRPr="00DC1AAA">
        <w:rPr>
          <w:i/>
        </w:rPr>
        <w:t>Electronic Journal of General Medicine</w:t>
      </w:r>
      <w:r w:rsidRPr="00DC1AAA">
        <w:t xml:space="preserve">, Vol. 17 No. 6. DOI: </w:t>
      </w:r>
      <w:hyperlink r:id="rId58" w:history="1">
        <w:r w:rsidRPr="00DC1AAA">
          <w:rPr>
            <w:color w:val="0000FF"/>
            <w:u w:val="single"/>
          </w:rPr>
          <w:t>10.29333/ejgm/7904</w:t>
        </w:r>
      </w:hyperlink>
      <w:r w:rsidRPr="00DC1AAA">
        <w:t>.</w:t>
      </w:r>
    </w:p>
    <w:p w14:paraId="2B82FA34" w14:textId="6DE1468E" w:rsidR="004848C9" w:rsidRPr="00DC1AAA" w:rsidRDefault="004848C9" w:rsidP="004848C9">
      <w:pPr>
        <w:snapToGrid w:val="0"/>
        <w:ind w:left="425" w:hanging="425"/>
        <w:jc w:val="both"/>
        <w:rPr>
          <w:rFonts w:ascii="Calibri" w:eastAsia="Calibri" w:hAnsi="Calibri" w:cs="Calibri"/>
          <w:sz w:val="22"/>
        </w:rPr>
      </w:pPr>
      <w:r w:rsidRPr="00DC1AAA">
        <w:t>Marshall, F., Gordon, A., Gladman, J.R.F., and Bishop, S. (2021), “Care homes, their communities, and resilience in the face of the COVID-19 pandemic: interim findings from a qualitative study”,</w:t>
      </w:r>
      <w:r w:rsidR="009374C8" w:rsidRPr="00DC1AAA">
        <w:t xml:space="preserve"> </w:t>
      </w:r>
      <w:r w:rsidRPr="00DC1AAA">
        <w:rPr>
          <w:i/>
        </w:rPr>
        <w:t>BMC Geriatrics</w:t>
      </w:r>
      <w:r w:rsidRPr="00DC1AAA">
        <w:t xml:space="preserve">, Vol. 21 No. 1, p. 102. DOI: </w:t>
      </w:r>
      <w:hyperlink r:id="rId59" w:history="1">
        <w:r w:rsidRPr="00DC1AAA">
          <w:rPr>
            <w:color w:val="0000FF"/>
            <w:u w:val="single"/>
          </w:rPr>
          <w:t>10.1186/s12877-021-02053-9</w:t>
        </w:r>
      </w:hyperlink>
      <w:r w:rsidRPr="00DC1AAA">
        <w:t>.</w:t>
      </w:r>
    </w:p>
    <w:p w14:paraId="5AC56C50" w14:textId="77777777" w:rsidR="004848C9" w:rsidRPr="00DC1AAA" w:rsidRDefault="004848C9" w:rsidP="004848C9">
      <w:pPr>
        <w:snapToGrid w:val="0"/>
        <w:ind w:left="425" w:hanging="425"/>
        <w:jc w:val="both"/>
        <w:rPr>
          <w:rFonts w:ascii="Calibri" w:eastAsia="Calibri" w:hAnsi="Calibri" w:cs="Calibri"/>
          <w:sz w:val="22"/>
        </w:rPr>
      </w:pPr>
      <w:r w:rsidRPr="00DC1AAA">
        <w:t>Mason, A., Narcum, J., and Mason, K. (2020), “Changes in consumer decision-making resulting from the COVID-19 pandemic”,</w:t>
      </w:r>
      <w:r w:rsidRPr="00DC1AAA">
        <w:rPr>
          <w:i/>
        </w:rPr>
        <w:t xml:space="preserve"> Journal of Customer Behaviour</w:t>
      </w:r>
      <w:r w:rsidRPr="00DC1AAA">
        <w:t xml:space="preserve">, Vol. 19 No. 4, pp. 299–321. DOI: </w:t>
      </w:r>
      <w:hyperlink r:id="rId60" w:history="1">
        <w:r w:rsidRPr="00DC1AAA">
          <w:rPr>
            <w:color w:val="0000FF"/>
            <w:u w:val="single"/>
          </w:rPr>
          <w:t>10.1362/147539220X16003502334181</w:t>
        </w:r>
      </w:hyperlink>
      <w:r w:rsidRPr="00DC1AAA">
        <w:t>.</w:t>
      </w:r>
    </w:p>
    <w:p w14:paraId="62D92794" w14:textId="77777777" w:rsidR="004848C9" w:rsidRPr="00DC1AAA" w:rsidRDefault="004848C9" w:rsidP="004848C9">
      <w:pPr>
        <w:ind w:left="709" w:hanging="709"/>
        <w:jc w:val="both"/>
        <w:rPr>
          <w:sz w:val="22"/>
        </w:rPr>
      </w:pPr>
      <w:r w:rsidRPr="00DC1AAA">
        <w:rPr>
          <w:sz w:val="22"/>
        </w:rPr>
        <w:t>Masten, A.S. and Motti-Stefanidi, F. (2020)</w:t>
      </w:r>
      <w:r w:rsidRPr="00DC1AAA">
        <w:t xml:space="preserve">,“Multisystem resilience for children and youth in disaster: reflections in the context of COVID-19”, </w:t>
      </w:r>
      <w:r w:rsidRPr="00DC1AAA">
        <w:rPr>
          <w:i/>
        </w:rPr>
        <w:t>Adversity and Resilience Science</w:t>
      </w:r>
      <w:r w:rsidRPr="00DC1AAA">
        <w:rPr>
          <w:sz w:val="22"/>
        </w:rPr>
        <w:t xml:space="preserve">, </w:t>
      </w:r>
      <w:r w:rsidRPr="00DC1AAA">
        <w:t xml:space="preserve">Vol. </w:t>
      </w:r>
      <w:r w:rsidRPr="00DC1AAA">
        <w:rPr>
          <w:sz w:val="22"/>
        </w:rPr>
        <w:t>1</w:t>
      </w:r>
      <w:r w:rsidRPr="00DC1AAA">
        <w:t xml:space="preserve"> No.</w:t>
      </w:r>
      <w:r w:rsidRPr="00DC1AAA">
        <w:rPr>
          <w:sz w:val="22"/>
        </w:rPr>
        <w:t xml:space="preserve">2, </w:t>
      </w:r>
      <w:r w:rsidRPr="00DC1AAA">
        <w:t xml:space="preserve">pp. </w:t>
      </w:r>
      <w:r w:rsidRPr="00DC1AAA">
        <w:rPr>
          <w:sz w:val="22"/>
        </w:rPr>
        <w:t>95–106</w:t>
      </w:r>
      <w:r w:rsidRPr="00DC1AAA">
        <w:t xml:space="preserve">. DOI: </w:t>
      </w:r>
      <w:hyperlink r:id="rId61" w:history="1">
        <w:r w:rsidRPr="00DC1AAA">
          <w:rPr>
            <w:color w:val="0000FF"/>
            <w:u w:val="single"/>
          </w:rPr>
          <w:t>10.1007/s42844-020-00010-w</w:t>
        </w:r>
      </w:hyperlink>
      <w:r w:rsidRPr="00DC1AAA">
        <w:rPr>
          <w:sz w:val="22"/>
        </w:rPr>
        <w:t>.</w:t>
      </w:r>
    </w:p>
    <w:p w14:paraId="3FD055E5" w14:textId="765C9C4F" w:rsidR="004848C9" w:rsidRPr="00DC1AAA" w:rsidRDefault="004848C9" w:rsidP="004848C9">
      <w:pPr>
        <w:snapToGrid w:val="0"/>
        <w:ind w:left="425" w:hanging="425"/>
        <w:jc w:val="both"/>
        <w:rPr>
          <w:rFonts w:ascii="Calibri" w:eastAsia="Calibri" w:hAnsi="Calibri" w:cs="Calibri"/>
          <w:sz w:val="22"/>
        </w:rPr>
      </w:pPr>
      <w:r w:rsidRPr="00DC1AAA">
        <w:t>Moosavi, J.and Hosseini, S. (2021), “Simulation-based assessment of supply chain resilience with consideration of recovery strategies in the COVID-19 pandemic context”,</w:t>
      </w:r>
      <w:r w:rsidR="009374C8" w:rsidRPr="00DC1AAA">
        <w:t xml:space="preserve"> </w:t>
      </w:r>
      <w:r w:rsidRPr="00DC1AAA">
        <w:rPr>
          <w:i/>
        </w:rPr>
        <w:t>Computers and Industrial Engineering</w:t>
      </w:r>
      <w:r w:rsidRPr="00DC1AAA">
        <w:t xml:space="preserve">, Vol. 160, p. 107593. DOI: </w:t>
      </w:r>
      <w:hyperlink r:id="rId62" w:history="1">
        <w:r w:rsidRPr="00DC1AAA">
          <w:rPr>
            <w:color w:val="0000FF"/>
            <w:u w:val="single"/>
          </w:rPr>
          <w:t>10.1016/j.cie.2021.107593</w:t>
        </w:r>
      </w:hyperlink>
      <w:r w:rsidRPr="00DC1AAA">
        <w:t>.</w:t>
      </w:r>
    </w:p>
    <w:p w14:paraId="367C1912" w14:textId="59E58419" w:rsidR="004848C9" w:rsidRPr="00DC1AAA" w:rsidRDefault="004848C9" w:rsidP="004848C9">
      <w:pPr>
        <w:snapToGrid w:val="0"/>
        <w:ind w:left="425" w:hanging="425"/>
        <w:jc w:val="both"/>
        <w:rPr>
          <w:rFonts w:ascii="Calibri" w:eastAsia="Calibri" w:hAnsi="Calibri" w:cs="Calibri"/>
          <w:sz w:val="22"/>
        </w:rPr>
      </w:pPr>
      <w:r w:rsidRPr="00DC1AAA">
        <w:t>Nădăban, S., Dzitac, S., and Dzitac, I. (2016), “Fuzzy TOPSIS: a general view”,</w:t>
      </w:r>
      <w:r w:rsidR="009374C8" w:rsidRPr="00DC1AAA">
        <w:t xml:space="preserve"> </w:t>
      </w:r>
      <w:r w:rsidRPr="00DC1AAA">
        <w:rPr>
          <w:i/>
        </w:rPr>
        <w:t>Procedia Computer Science</w:t>
      </w:r>
      <w:r w:rsidRPr="00DC1AAA">
        <w:t xml:space="preserve">, Vol. 91, pp. 823–831. DOI: </w:t>
      </w:r>
      <w:hyperlink r:id="rId63" w:history="1">
        <w:r w:rsidRPr="00DC1AAA">
          <w:rPr>
            <w:color w:val="0000FF"/>
            <w:u w:val="single"/>
          </w:rPr>
          <w:t>10.1016/j.procs.2016.07.088</w:t>
        </w:r>
      </w:hyperlink>
      <w:r w:rsidRPr="00DC1AAA">
        <w:t>.</w:t>
      </w:r>
    </w:p>
    <w:p w14:paraId="51DA8A13" w14:textId="5509A798" w:rsidR="004848C9" w:rsidRPr="00DC1AAA" w:rsidRDefault="004848C9" w:rsidP="004848C9">
      <w:pPr>
        <w:snapToGrid w:val="0"/>
        <w:ind w:left="425" w:hanging="425"/>
        <w:jc w:val="both"/>
      </w:pPr>
      <w:r w:rsidRPr="00DC1AAA">
        <w:t>Naderpajouh, N., Matinheikki, J., Keeys, L.A., Aldrich, D.P., and Linkov, I. (2020), “Resilience and projects: an interdisciplinary crossroad”,</w:t>
      </w:r>
      <w:r w:rsidR="009374C8" w:rsidRPr="00DC1AAA">
        <w:t xml:space="preserve"> </w:t>
      </w:r>
      <w:r w:rsidRPr="00DC1AAA">
        <w:rPr>
          <w:i/>
        </w:rPr>
        <w:t>Project Leadership and Society</w:t>
      </w:r>
      <w:r w:rsidRPr="00DC1AAA">
        <w:t xml:space="preserve">, Vol. 1, p. 100001. DOI: </w:t>
      </w:r>
      <w:hyperlink r:id="rId64" w:history="1">
        <w:r w:rsidRPr="00DC1AAA">
          <w:rPr>
            <w:color w:val="0000FF"/>
            <w:u w:val="single"/>
          </w:rPr>
          <w:t>10.1016/j.plas.2020.100001</w:t>
        </w:r>
      </w:hyperlink>
      <w:r w:rsidRPr="00DC1AAA">
        <w:t>.</w:t>
      </w:r>
    </w:p>
    <w:p w14:paraId="47EFE021" w14:textId="77777777" w:rsidR="004848C9" w:rsidRPr="00DC1AAA" w:rsidRDefault="004848C9" w:rsidP="004848C9">
      <w:pPr>
        <w:snapToGrid w:val="0"/>
        <w:ind w:left="425" w:hanging="425"/>
        <w:jc w:val="both"/>
        <w:rPr>
          <w:sz w:val="22"/>
        </w:rPr>
      </w:pPr>
      <w:r w:rsidRPr="00DC1AAA">
        <w:t>Naeem, K., Riaz, M., Peng, X., and Afzal, D. (2020), “Pythagorean m-polar fuzzy topology with TOPSIS approach in exploring most effectual method for curing from COVID-19”,</w:t>
      </w:r>
      <w:r w:rsidRPr="00DC1AAA">
        <w:rPr>
          <w:i/>
        </w:rPr>
        <w:t xml:space="preserve"> International Journal of Biomathematics, </w:t>
      </w:r>
      <w:r w:rsidRPr="00DC1AAA">
        <w:t xml:space="preserve">Vol. 13 No. 8, p. 2050075. DOI: </w:t>
      </w:r>
      <w:hyperlink r:id="rId65" w:history="1">
        <w:r w:rsidRPr="00DC1AAA">
          <w:rPr>
            <w:color w:val="0000FF"/>
            <w:u w:val="single"/>
          </w:rPr>
          <w:t>10.1142/S1793524520500758</w:t>
        </w:r>
      </w:hyperlink>
      <w:r w:rsidRPr="00DC1AAA">
        <w:t>.</w:t>
      </w:r>
    </w:p>
    <w:p w14:paraId="58763B09" w14:textId="002FAB63" w:rsidR="004848C9" w:rsidRPr="00DC1AAA" w:rsidRDefault="004848C9" w:rsidP="004848C9">
      <w:pPr>
        <w:snapToGrid w:val="0"/>
        <w:ind w:left="425" w:hanging="425"/>
        <w:jc w:val="both"/>
      </w:pPr>
      <w:r w:rsidRPr="00DC1AAA">
        <w:t>Niinimäki, K., Peters, G., Dahlbo, H., Perry, P., Rissanen, T., and Gwilt, A. (2020), “The environmental price of fast fashion”,</w:t>
      </w:r>
      <w:r w:rsidR="009374C8" w:rsidRPr="00DC1AAA">
        <w:t xml:space="preserve"> </w:t>
      </w:r>
      <w:r w:rsidRPr="00DC1AAA">
        <w:rPr>
          <w:i/>
        </w:rPr>
        <w:t xml:space="preserve">Nature Reviews Earth and Environment, </w:t>
      </w:r>
      <w:r w:rsidRPr="00DC1AAA">
        <w:t xml:space="preserve">Vol. 1 No. 4, pp. 189–200. DOI: </w:t>
      </w:r>
      <w:hyperlink r:id="rId66" w:history="1">
        <w:r w:rsidRPr="00DC1AAA">
          <w:rPr>
            <w:color w:val="0000FF"/>
            <w:u w:val="single"/>
          </w:rPr>
          <w:t>10.1038/s43017-020-0039-9</w:t>
        </w:r>
      </w:hyperlink>
      <w:r w:rsidRPr="00DC1AAA">
        <w:t>.</w:t>
      </w:r>
    </w:p>
    <w:p w14:paraId="4AC3BB6F" w14:textId="2C777BE1" w:rsidR="004848C9" w:rsidRPr="00DC1AAA" w:rsidRDefault="004848C9" w:rsidP="004848C9">
      <w:pPr>
        <w:snapToGrid w:val="0"/>
        <w:ind w:left="425" w:hanging="425"/>
        <w:jc w:val="both"/>
        <w:rPr>
          <w:color w:val="0000FF"/>
          <w:u w:val="single"/>
        </w:rPr>
      </w:pPr>
      <w:r w:rsidRPr="00DC1AAA">
        <w:t>Nurcahyanie, Y.D., Singgih, M.L., and Dewi, D.S. (2022), “Implementing online</w:t>
      </w:r>
      <w:r w:rsidR="009374C8" w:rsidRPr="00DC1AAA">
        <w:t xml:space="preserve"> </w:t>
      </w:r>
      <w:r w:rsidRPr="00DC1AAA">
        <w:t>product</w:t>
      </w:r>
      <w:r w:rsidR="009374C8" w:rsidRPr="00DC1AAA">
        <w:t xml:space="preserve"> </w:t>
      </w:r>
      <w:r w:rsidRPr="00DC1AAA">
        <w:t>reviews and Muslim fashion</w:t>
      </w:r>
      <w:r w:rsidR="009374C8" w:rsidRPr="00DC1AAA">
        <w:t xml:space="preserve"> </w:t>
      </w:r>
      <w:r w:rsidRPr="00DC1AAA">
        <w:t>innovation for resilience during the new</w:t>
      </w:r>
      <w:r w:rsidR="009374C8" w:rsidRPr="00DC1AAA">
        <w:t xml:space="preserve"> </w:t>
      </w:r>
      <w:r w:rsidRPr="00DC1AAA">
        <w:t>normal in Indonesia”,</w:t>
      </w:r>
      <w:r w:rsidR="009374C8" w:rsidRPr="00DC1AAA">
        <w:t xml:space="preserve"> </w:t>
      </w:r>
      <w:r w:rsidRPr="00DC1AAA">
        <w:rPr>
          <w:i/>
        </w:rPr>
        <w:t>Sustainability</w:t>
      </w:r>
      <w:r w:rsidRPr="00DC1AAA">
        <w:t xml:space="preserve">, Vol. 14No. 4, p. 2073. DOI: </w:t>
      </w:r>
      <w:hyperlink r:id="rId67" w:history="1">
        <w:r w:rsidRPr="00DC1AAA">
          <w:rPr>
            <w:color w:val="0000FF"/>
            <w:u w:val="single"/>
          </w:rPr>
          <w:t>10.3390/su14042073</w:t>
        </w:r>
      </w:hyperlink>
      <w:r w:rsidRPr="00DC1AAA">
        <w:t>.</w:t>
      </w:r>
    </w:p>
    <w:p w14:paraId="51FA7221" w14:textId="7ED83A21" w:rsidR="004848C9" w:rsidRPr="00DC1AAA" w:rsidRDefault="004848C9" w:rsidP="004848C9">
      <w:pPr>
        <w:snapToGrid w:val="0"/>
        <w:ind w:left="425" w:hanging="425"/>
        <w:jc w:val="both"/>
        <w:rPr>
          <w:color w:val="0000FF"/>
          <w:u w:val="single"/>
        </w:rPr>
      </w:pPr>
      <w:r w:rsidRPr="00DC1AAA">
        <w:t>Ozdemir, D., Sharma, M., Dhir, A., and Daim, T. (2022), “Supply chain resilience during COVID 19 pandemic”,</w:t>
      </w:r>
      <w:r w:rsidR="009374C8" w:rsidRPr="00DC1AAA">
        <w:t xml:space="preserve"> </w:t>
      </w:r>
      <w:r w:rsidRPr="00DC1AAA">
        <w:rPr>
          <w:i/>
        </w:rPr>
        <w:t>Technology in Society</w:t>
      </w:r>
      <w:r w:rsidRPr="00DC1AAA">
        <w:t xml:space="preserve">, Vol. 68, 101847. DOI: </w:t>
      </w:r>
      <w:hyperlink r:id="rId68" w:history="1">
        <w:r w:rsidRPr="00DC1AAA">
          <w:rPr>
            <w:color w:val="0000FF"/>
            <w:u w:val="single"/>
          </w:rPr>
          <w:t>10.1016/j.techsoc.2021.101847</w:t>
        </w:r>
      </w:hyperlink>
      <w:r w:rsidRPr="00DC1AAA">
        <w:t>.</w:t>
      </w:r>
    </w:p>
    <w:p w14:paraId="0FF94FE8" w14:textId="1C10F27C" w:rsidR="004848C9" w:rsidRPr="00DC1AAA" w:rsidRDefault="004848C9" w:rsidP="004848C9">
      <w:pPr>
        <w:snapToGrid w:val="0"/>
        <w:ind w:left="425" w:hanging="425"/>
        <w:jc w:val="both"/>
        <w:rPr>
          <w:rFonts w:ascii="Calibri" w:eastAsia="Calibri" w:hAnsi="Calibri" w:cs="Calibri"/>
          <w:sz w:val="22"/>
        </w:rPr>
      </w:pPr>
      <w:r w:rsidRPr="00DC1AAA">
        <w:t>Pantano, E., Pizzi, G., Scarpi, D., and Dennis, C. (2020), “Competing during a pandemic? Retailers’ ups and downs during the COVID-19 outbreak”,</w:t>
      </w:r>
      <w:r w:rsidR="009374C8" w:rsidRPr="00DC1AAA">
        <w:t xml:space="preserve"> </w:t>
      </w:r>
      <w:r w:rsidRPr="00DC1AAA">
        <w:rPr>
          <w:i/>
        </w:rPr>
        <w:t>Journal of Business Research</w:t>
      </w:r>
      <w:r w:rsidRPr="00DC1AAA">
        <w:t xml:space="preserve">, Vol. 116, pp. 209–213. DOI: </w:t>
      </w:r>
      <w:hyperlink r:id="rId69" w:history="1">
        <w:r w:rsidRPr="00DC1AAA">
          <w:rPr>
            <w:color w:val="0000FF"/>
            <w:u w:val="single"/>
          </w:rPr>
          <w:t>10.1016/j.jbusres.2020.05.036</w:t>
        </w:r>
      </w:hyperlink>
      <w:r w:rsidRPr="00DC1AAA">
        <w:t>.</w:t>
      </w:r>
    </w:p>
    <w:p w14:paraId="6A7B2AAE" w14:textId="483B0A8F" w:rsidR="004848C9" w:rsidRPr="00DC1AAA" w:rsidRDefault="004848C9" w:rsidP="004848C9">
      <w:pPr>
        <w:snapToGrid w:val="0"/>
        <w:ind w:left="425" w:hanging="425"/>
        <w:jc w:val="both"/>
        <w:rPr>
          <w:rFonts w:ascii="Calibri" w:eastAsia="Calibri" w:hAnsi="Calibri" w:cs="Calibri"/>
          <w:sz w:val="22"/>
        </w:rPr>
      </w:pPr>
      <w:r w:rsidRPr="00DC1AAA">
        <w:t>Ponomarov, S.Y. and Holcomb, M.C. (2009), “Understanding the concept of supply chain resilience”,</w:t>
      </w:r>
      <w:r w:rsidR="009374C8" w:rsidRPr="00DC1AAA">
        <w:t xml:space="preserve"> </w:t>
      </w:r>
      <w:r w:rsidRPr="00DC1AAA">
        <w:rPr>
          <w:i/>
        </w:rPr>
        <w:t xml:space="preserve">The International Journal of Logistics Management, </w:t>
      </w:r>
      <w:r w:rsidRPr="00DC1AAA">
        <w:t xml:space="preserve">Vol. 20 No. 1, pp. 124–143. DOI: </w:t>
      </w:r>
      <w:hyperlink r:id="rId70" w:history="1">
        <w:r w:rsidRPr="00DC1AAA">
          <w:rPr>
            <w:color w:val="0000FF"/>
            <w:u w:val="single"/>
          </w:rPr>
          <w:t>10.1108/09574090910954873</w:t>
        </w:r>
      </w:hyperlink>
      <w:r w:rsidRPr="00DC1AAA">
        <w:t>.</w:t>
      </w:r>
    </w:p>
    <w:p w14:paraId="12214648" w14:textId="51332D0D" w:rsidR="004848C9" w:rsidRPr="00DC1AAA" w:rsidRDefault="004848C9" w:rsidP="004848C9">
      <w:pPr>
        <w:ind w:left="709" w:hanging="709"/>
        <w:jc w:val="both"/>
      </w:pPr>
      <w:r w:rsidRPr="00DC1AAA">
        <w:t>Raj, A., Mukherjee, A.A., de Sousa Jabbour, A.B.L.,</w:t>
      </w:r>
      <w:r w:rsidR="009374C8" w:rsidRPr="00DC1AAA">
        <w:t xml:space="preserve"> </w:t>
      </w:r>
      <w:r w:rsidRPr="00DC1AAA">
        <w:t>and Srivastava, S.K. (2022), “Supply chain management during and post-COVID-19 pandemic: mitigation strategies and practical lessons learned”,</w:t>
      </w:r>
      <w:r w:rsidRPr="00DC1AAA">
        <w:rPr>
          <w:i/>
        </w:rPr>
        <w:t xml:space="preserve"> Journal of Business Research</w:t>
      </w:r>
      <w:r w:rsidRPr="00DC1AAA">
        <w:t xml:space="preserve">, Vol. 142, pp. 1125–1139. DOI: </w:t>
      </w:r>
      <w:hyperlink r:id="rId71" w:history="1">
        <w:r w:rsidRPr="00DC1AAA">
          <w:rPr>
            <w:color w:val="0000FF"/>
            <w:u w:val="single"/>
          </w:rPr>
          <w:t>10.1016/j.jbusres.2022.01.037</w:t>
        </w:r>
      </w:hyperlink>
      <w:r w:rsidRPr="00DC1AAA">
        <w:t>.</w:t>
      </w:r>
    </w:p>
    <w:p w14:paraId="2191EF4E" w14:textId="77777777" w:rsidR="004848C9" w:rsidRPr="00DC1AAA" w:rsidRDefault="004848C9" w:rsidP="004848C9">
      <w:pPr>
        <w:snapToGrid w:val="0"/>
        <w:ind w:left="425" w:hanging="425"/>
        <w:jc w:val="both"/>
        <w:rPr>
          <w:rFonts w:ascii="Calibri" w:eastAsia="Calibri" w:hAnsi="Calibri" w:cs="Calibri"/>
          <w:sz w:val="22"/>
        </w:rPr>
      </w:pPr>
      <w:r w:rsidRPr="00DC1AAA">
        <w:t xml:space="preserve">Remko, vH. (2020), “Research opportunities for a more resilient post-Covid-19 supply chain – closing the gap between research findings and industry practice”, </w:t>
      </w:r>
      <w:r w:rsidRPr="00DC1AAA">
        <w:rPr>
          <w:i/>
        </w:rPr>
        <w:t>International Journal of Operations and Production Management</w:t>
      </w:r>
      <w:r w:rsidRPr="00DC1AAA">
        <w:t xml:space="preserve">, Vol. 40 No. 4, pp. 341–355. DOI: </w:t>
      </w:r>
      <w:hyperlink r:id="rId72" w:history="1">
        <w:r w:rsidRPr="00DC1AAA">
          <w:rPr>
            <w:color w:val="0000FF"/>
            <w:u w:val="single"/>
          </w:rPr>
          <w:t>10.1108/IJOPM-03-2020-0165</w:t>
        </w:r>
      </w:hyperlink>
      <w:r w:rsidRPr="00DC1AAA">
        <w:t>.</w:t>
      </w:r>
    </w:p>
    <w:p w14:paraId="7696512F" w14:textId="335439CB" w:rsidR="004848C9" w:rsidRPr="00DC1AAA" w:rsidRDefault="004848C9" w:rsidP="004848C9">
      <w:pPr>
        <w:snapToGrid w:val="0"/>
        <w:ind w:left="425" w:hanging="425"/>
        <w:jc w:val="both"/>
        <w:rPr>
          <w:rFonts w:ascii="Calibri" w:eastAsia="Calibri" w:hAnsi="Calibri" w:cs="Calibri"/>
          <w:sz w:val="22"/>
        </w:rPr>
      </w:pPr>
      <w:r w:rsidRPr="00DC1AAA">
        <w:t>Roggeveen, A.L. and Sethuraman, R. (2020), “How the COVID-19 pandemic may change the world of retailing”,</w:t>
      </w:r>
      <w:r w:rsidR="009374C8" w:rsidRPr="00DC1AAA">
        <w:t xml:space="preserve"> </w:t>
      </w:r>
      <w:r w:rsidRPr="00DC1AAA">
        <w:rPr>
          <w:i/>
        </w:rPr>
        <w:t>Journal of Retailing,</w:t>
      </w:r>
      <w:r w:rsidRPr="00DC1AAA">
        <w:t xml:space="preserve"> Vol. 96 No. 2, pp. 169–171. DOI: </w:t>
      </w:r>
      <w:hyperlink r:id="rId73" w:history="1">
        <w:r w:rsidRPr="00DC1AAA">
          <w:rPr>
            <w:color w:val="0000FF"/>
            <w:u w:val="single"/>
          </w:rPr>
          <w:t>10.1016/j.jretai.2020.04.002</w:t>
        </w:r>
      </w:hyperlink>
      <w:r w:rsidRPr="00DC1AAA">
        <w:t>.</w:t>
      </w:r>
    </w:p>
    <w:p w14:paraId="7FB56DB5" w14:textId="77777777" w:rsidR="004848C9" w:rsidRPr="00DC1AAA" w:rsidRDefault="004848C9" w:rsidP="004848C9">
      <w:pPr>
        <w:snapToGrid w:val="0"/>
        <w:ind w:left="425" w:hanging="425"/>
        <w:jc w:val="both"/>
        <w:rPr>
          <w:rFonts w:ascii="Calibri" w:eastAsia="Calibri" w:hAnsi="Calibri" w:cs="Calibri"/>
          <w:sz w:val="22"/>
        </w:rPr>
      </w:pPr>
      <w:r w:rsidRPr="00DC1AAA">
        <w:t>Rosenberg, A.R. (2020), “Cultivating deliberate resilience during the coronavirus disease 2019 pandemic”,</w:t>
      </w:r>
      <w:r w:rsidRPr="00DC1AAA">
        <w:rPr>
          <w:i/>
        </w:rPr>
        <w:t xml:space="preserve"> JAMA Pediatrics</w:t>
      </w:r>
      <w:r w:rsidRPr="00DC1AAA">
        <w:t xml:space="preserve">, Vol. 174 No. 9, pp. 817–818. DOI: </w:t>
      </w:r>
      <w:hyperlink r:id="rId74" w:history="1">
        <w:r w:rsidRPr="00DC1AAA">
          <w:rPr>
            <w:color w:val="0000FF"/>
            <w:u w:val="single"/>
          </w:rPr>
          <w:t>10.1001/jamapediatrics.2020.1436</w:t>
        </w:r>
      </w:hyperlink>
      <w:r w:rsidRPr="00DC1AAA">
        <w:t>.</w:t>
      </w:r>
    </w:p>
    <w:p w14:paraId="6E3EBFD9" w14:textId="6755096A" w:rsidR="004848C9" w:rsidRPr="00DC1AAA" w:rsidRDefault="004848C9" w:rsidP="004848C9">
      <w:pPr>
        <w:snapToGrid w:val="0"/>
        <w:ind w:left="425" w:hanging="425"/>
        <w:jc w:val="both"/>
        <w:rPr>
          <w:rFonts w:ascii="Calibri" w:eastAsia="Calibri" w:hAnsi="Calibri" w:cs="Calibri"/>
          <w:sz w:val="22"/>
        </w:rPr>
      </w:pPr>
      <w:r w:rsidRPr="00DC1AAA">
        <w:t>Royce, W.W. (1987, March), “Managing the development of large software systems: concepts and techniques”,</w:t>
      </w:r>
      <w:r w:rsidR="009374C8" w:rsidRPr="00DC1AAA">
        <w:t xml:space="preserve"> </w:t>
      </w:r>
      <w:r w:rsidRPr="00DC1AAA">
        <w:t>Proceedings of the 9th International Conference on Software Engineering,</w:t>
      </w:r>
      <w:r w:rsidR="009374C8" w:rsidRPr="00DC1AAA">
        <w:t xml:space="preserve"> </w:t>
      </w:r>
      <w:r w:rsidRPr="00DC1AAA">
        <w:t>pp. 328–338.</w:t>
      </w:r>
    </w:p>
    <w:p w14:paraId="7852D4D9" w14:textId="44570E29" w:rsidR="004848C9" w:rsidRPr="00DC1AAA" w:rsidRDefault="004848C9" w:rsidP="004848C9">
      <w:pPr>
        <w:snapToGrid w:val="0"/>
        <w:ind w:left="425" w:hanging="425"/>
        <w:jc w:val="both"/>
        <w:rPr>
          <w:rFonts w:ascii="Calibri" w:eastAsia="Calibri" w:hAnsi="Calibri" w:cs="Calibri"/>
          <w:sz w:val="22"/>
        </w:rPr>
      </w:pPr>
      <w:r w:rsidRPr="00DC1AAA">
        <w:t>Samaie, F., Meyar-Naimi, H., Javadi, S., and Feshki-Farahani, H. (2020), “Comparison of sustainability models in development of electric vehicles in Tehran using fuzzy TOPSIS method”,</w:t>
      </w:r>
      <w:r w:rsidR="009374C8" w:rsidRPr="00DC1AAA">
        <w:t xml:space="preserve"> </w:t>
      </w:r>
      <w:r w:rsidRPr="00DC1AAA">
        <w:rPr>
          <w:i/>
        </w:rPr>
        <w:t>Sustainable Cities and Society</w:t>
      </w:r>
      <w:r w:rsidRPr="00DC1AAA">
        <w:t xml:space="preserve">, Vol. 53, p. 101912. DOI: </w:t>
      </w:r>
      <w:hyperlink r:id="rId75" w:history="1">
        <w:r w:rsidRPr="00DC1AAA">
          <w:rPr>
            <w:color w:val="0000FF"/>
            <w:u w:val="single"/>
          </w:rPr>
          <w:t>10.1016/j.scs.2019.101912</w:t>
        </w:r>
      </w:hyperlink>
      <w:r w:rsidRPr="00DC1AAA">
        <w:t>.</w:t>
      </w:r>
    </w:p>
    <w:p w14:paraId="1CBC9420" w14:textId="5AC70EE3" w:rsidR="004848C9" w:rsidRPr="00DC1AAA" w:rsidRDefault="004848C9" w:rsidP="004848C9">
      <w:pPr>
        <w:snapToGrid w:val="0"/>
        <w:ind w:left="425" w:hanging="425"/>
        <w:jc w:val="both"/>
      </w:pPr>
      <w:r w:rsidRPr="00DC1AAA">
        <w:t xml:space="preserve">Sanyala, S. and Hisamb, M.W. (2019, November), “Factors affecting customer satisfaction with e-commerce websites: an Omani perspective”, </w:t>
      </w:r>
      <w:r w:rsidRPr="00DC1AAA">
        <w:rPr>
          <w:i/>
        </w:rPr>
        <w:t>The</w:t>
      </w:r>
      <w:r w:rsidR="009374C8" w:rsidRPr="00DC1AAA">
        <w:rPr>
          <w:i/>
        </w:rPr>
        <w:t xml:space="preserve"> </w:t>
      </w:r>
      <w:r w:rsidRPr="00DC1AAA">
        <w:rPr>
          <w:i/>
        </w:rPr>
        <w:t>2019 International Conference on Digitization (ICD)</w:t>
      </w:r>
      <w:r w:rsidRPr="00DC1AAA">
        <w:t>”</w:t>
      </w:r>
      <w:r w:rsidRPr="00DC1AAA">
        <w:rPr>
          <w:i/>
        </w:rPr>
        <w:t xml:space="preserve">, IEEE Publications, </w:t>
      </w:r>
      <w:r w:rsidRPr="00DC1AAA">
        <w:t>pp. 232–236.</w:t>
      </w:r>
    </w:p>
    <w:p w14:paraId="098B5CE1" w14:textId="21930C0F" w:rsidR="004848C9" w:rsidRPr="00DC1AAA" w:rsidRDefault="004848C9" w:rsidP="004848C9">
      <w:pPr>
        <w:snapToGrid w:val="0"/>
        <w:ind w:left="425" w:hanging="425"/>
        <w:jc w:val="both"/>
        <w:rPr>
          <w:rFonts w:ascii="Calibri" w:eastAsia="Calibri" w:hAnsi="Calibri" w:cs="Calibri"/>
          <w:sz w:val="22"/>
        </w:rPr>
      </w:pPr>
      <w:r w:rsidRPr="00DC1AAA">
        <w:t>Sarmah, A., Saikia, B., and Tripathi, D. (2021), “Can unemployment be answered by Micro Small and Medium Enterprises? Evidences from Assam”,</w:t>
      </w:r>
      <w:r w:rsidR="009374C8" w:rsidRPr="00DC1AAA">
        <w:t xml:space="preserve"> </w:t>
      </w:r>
      <w:r w:rsidRPr="00DC1AAA">
        <w:rPr>
          <w:i/>
        </w:rPr>
        <w:t>Indian Growth and Development Review</w:t>
      </w:r>
      <w:r w:rsidRPr="00DC1AAA">
        <w:t xml:space="preserve">, Vol. 14 No. 2, pp. 199–222. DOI: </w:t>
      </w:r>
      <w:hyperlink r:id="rId76" w:history="1">
        <w:r w:rsidRPr="00DC1AAA">
          <w:rPr>
            <w:color w:val="0000FF"/>
            <w:u w:val="single"/>
          </w:rPr>
          <w:t>10.1108/IGDR-09-2020-0140</w:t>
        </w:r>
      </w:hyperlink>
      <w:r w:rsidRPr="00DC1AAA">
        <w:t>.</w:t>
      </w:r>
    </w:p>
    <w:p w14:paraId="4276E1A1" w14:textId="21425D04" w:rsidR="004848C9" w:rsidRPr="00DC1AAA" w:rsidRDefault="004848C9" w:rsidP="004848C9">
      <w:pPr>
        <w:snapToGrid w:val="0"/>
        <w:ind w:left="425" w:hanging="425"/>
        <w:jc w:val="both"/>
        <w:rPr>
          <w:rFonts w:ascii="Calibri" w:eastAsia="Calibri" w:hAnsi="Calibri" w:cs="Calibri"/>
          <w:sz w:val="22"/>
        </w:rPr>
      </w:pPr>
      <w:r w:rsidRPr="00DC1AAA">
        <w:t>Shabir, S. and AlBishri, N.A. (2021), “Sustainable retailing performance of Zara during COVID-19 pandemic”,</w:t>
      </w:r>
      <w:r w:rsidR="009374C8" w:rsidRPr="00DC1AAA">
        <w:t xml:space="preserve"> </w:t>
      </w:r>
      <w:r w:rsidRPr="00DC1AAA">
        <w:rPr>
          <w:i/>
        </w:rPr>
        <w:t>Open Journal of Business and Management</w:t>
      </w:r>
      <w:r w:rsidRPr="00DC1AAA">
        <w:t xml:space="preserve">, Vol. 09 No. 3, pp. 1013–1029. DOI: </w:t>
      </w:r>
      <w:hyperlink r:id="rId77" w:history="1">
        <w:r w:rsidRPr="00DC1AAA">
          <w:rPr>
            <w:color w:val="0000FF"/>
            <w:u w:val="single"/>
          </w:rPr>
          <w:t>10.4236/ojbm.2021.93054</w:t>
        </w:r>
      </w:hyperlink>
      <w:r w:rsidRPr="00DC1AAA">
        <w:t>.</w:t>
      </w:r>
    </w:p>
    <w:p w14:paraId="65BAB8AD" w14:textId="77777777" w:rsidR="004848C9" w:rsidRPr="00DC1AAA" w:rsidRDefault="004848C9" w:rsidP="004848C9">
      <w:pPr>
        <w:snapToGrid w:val="0"/>
        <w:ind w:left="425" w:hanging="425"/>
        <w:jc w:val="both"/>
      </w:pPr>
      <w:r w:rsidRPr="00DC1AAA">
        <w:t xml:space="preserve">Shamim, K., Ahmad, S., and Alam, M.A. (2021), “COVID‐19 health safety practices: influence on grocery shopping behavior”, </w:t>
      </w:r>
      <w:r w:rsidRPr="00DC1AAA">
        <w:rPr>
          <w:i/>
        </w:rPr>
        <w:t>Journal of Public Affairs</w:t>
      </w:r>
      <w:r w:rsidRPr="00DC1AAA">
        <w:t xml:space="preserve">, Vol., p. e2624. DOI: </w:t>
      </w:r>
      <w:hyperlink r:id="rId78" w:history="1">
        <w:r w:rsidRPr="00DC1AAA">
          <w:rPr>
            <w:color w:val="0000FF"/>
            <w:u w:val="single"/>
          </w:rPr>
          <w:t>10.1002/pa.2624</w:t>
        </w:r>
      </w:hyperlink>
      <w:r w:rsidRPr="00DC1AAA">
        <w:t>.</w:t>
      </w:r>
    </w:p>
    <w:p w14:paraId="474BA0DC" w14:textId="09F71376" w:rsidR="004848C9" w:rsidRPr="00DC1AAA" w:rsidRDefault="004848C9" w:rsidP="004848C9">
      <w:pPr>
        <w:snapToGrid w:val="0"/>
        <w:ind w:left="425" w:hanging="425"/>
        <w:jc w:val="both"/>
        <w:rPr>
          <w:rFonts w:ascii="Calibri" w:eastAsia="Calibri" w:hAnsi="Calibri" w:cs="Calibri"/>
          <w:sz w:val="22"/>
        </w:rPr>
      </w:pPr>
      <w:r w:rsidRPr="00DC1AAA">
        <w:t xml:space="preserve">Sheth, J. (2020), “Impact of COVID-19 on consumer behavior: will the old habits return or die?”, </w:t>
      </w:r>
      <w:r w:rsidRPr="00DC1AAA">
        <w:rPr>
          <w:i/>
        </w:rPr>
        <w:t>Journal of Business Research,</w:t>
      </w:r>
      <w:r w:rsidR="009374C8" w:rsidRPr="00DC1AAA">
        <w:rPr>
          <w:i/>
        </w:rPr>
        <w:t xml:space="preserve"> </w:t>
      </w:r>
      <w:r w:rsidRPr="00DC1AAA">
        <w:t xml:space="preserve">Vol. 117, pp. 280–283. DOI: </w:t>
      </w:r>
      <w:hyperlink r:id="rId79" w:history="1">
        <w:r w:rsidRPr="00DC1AAA">
          <w:rPr>
            <w:color w:val="0000FF"/>
            <w:u w:val="single"/>
          </w:rPr>
          <w:t>10.1016/j.jbusres.2020.05.059</w:t>
        </w:r>
      </w:hyperlink>
      <w:r w:rsidRPr="00DC1AAA">
        <w:t>.</w:t>
      </w:r>
    </w:p>
    <w:p w14:paraId="3B66F3DC" w14:textId="66B24166" w:rsidR="004848C9" w:rsidRPr="00DC1AAA" w:rsidRDefault="004848C9" w:rsidP="004848C9">
      <w:pPr>
        <w:snapToGrid w:val="0"/>
        <w:ind w:left="425" w:hanging="425"/>
        <w:jc w:val="both"/>
      </w:pPr>
      <w:r w:rsidRPr="00DC1AAA">
        <w:t>Shishodia, A., Verma, P., and Dixit, V. (2019),</w:t>
      </w:r>
      <w:r w:rsidR="009374C8" w:rsidRPr="00DC1AAA">
        <w:t xml:space="preserve"> </w:t>
      </w:r>
      <w:r w:rsidRPr="00DC1AAA">
        <w:t>“Supplier evaluation for resilient project driven supply chain”,</w:t>
      </w:r>
      <w:r w:rsidRPr="00DC1AAA">
        <w:rPr>
          <w:i/>
        </w:rPr>
        <w:t xml:space="preserve"> Computers and Industrial Engineering,</w:t>
      </w:r>
      <w:r w:rsidRPr="00DC1AAA">
        <w:t xml:space="preserve"> Vol. 129, pp. 465–478. DOI: </w:t>
      </w:r>
      <w:hyperlink r:id="rId80" w:history="1">
        <w:r w:rsidRPr="00DC1AAA">
          <w:rPr>
            <w:color w:val="0000FF"/>
            <w:u w:val="single"/>
          </w:rPr>
          <w:t>10.1016/j.cie.2019.02.006</w:t>
        </w:r>
      </w:hyperlink>
      <w:r w:rsidRPr="00DC1AAA">
        <w:t>.</w:t>
      </w:r>
    </w:p>
    <w:p w14:paraId="77A613E3" w14:textId="5F83D459" w:rsidR="004848C9" w:rsidRPr="00DC1AAA" w:rsidRDefault="004848C9" w:rsidP="004848C9">
      <w:pPr>
        <w:snapToGrid w:val="0"/>
        <w:ind w:left="425" w:hanging="425"/>
        <w:jc w:val="both"/>
        <w:rPr>
          <w:color w:val="0000FF"/>
          <w:u w:val="single"/>
        </w:rPr>
      </w:pPr>
      <w:r w:rsidRPr="00DC1AAA">
        <w:t>Siagian, H., Tarigan, Z.J.H., and Jie, F. (2021), “Supply chain integration enables resilience, flexibility, and innovation to improve business performance in COVID-19 era”,</w:t>
      </w:r>
      <w:r w:rsidR="009374C8" w:rsidRPr="00DC1AAA">
        <w:t xml:space="preserve"> </w:t>
      </w:r>
      <w:r w:rsidRPr="00DC1AAA">
        <w:rPr>
          <w:i/>
        </w:rPr>
        <w:t>Sustainability</w:t>
      </w:r>
      <w:r w:rsidRPr="00DC1AAA">
        <w:t>, Vol. 13No.9, p. 4669. DOI:</w:t>
      </w:r>
      <w:hyperlink r:id="rId81" w:history="1">
        <w:r w:rsidRPr="00DC1AAA">
          <w:rPr>
            <w:color w:val="0000FF"/>
            <w:u w:val="single"/>
          </w:rPr>
          <w:t>10.3390/su13094669</w:t>
        </w:r>
      </w:hyperlink>
      <w:r w:rsidRPr="00DC1AAA">
        <w:t>.</w:t>
      </w:r>
    </w:p>
    <w:p w14:paraId="3955EAEB" w14:textId="56E434D3" w:rsidR="004848C9" w:rsidRPr="00DC1AAA" w:rsidRDefault="004848C9" w:rsidP="004848C9">
      <w:pPr>
        <w:snapToGrid w:val="0"/>
        <w:ind w:left="425" w:hanging="425"/>
        <w:jc w:val="both"/>
        <w:rPr>
          <w:color w:val="0000FF"/>
          <w:u w:val="single"/>
        </w:rPr>
      </w:pPr>
      <w:r w:rsidRPr="00DC1AAA">
        <w:t>Silva, A.S., Medeiros, C.F., and Vieira, R.K. (2017), “Cleaner Production and PDCA cycle: practical application for reducing the Cans Loss Index in a beverage company”,</w:t>
      </w:r>
      <w:r w:rsidR="009374C8" w:rsidRPr="00DC1AAA">
        <w:t xml:space="preserve"> </w:t>
      </w:r>
      <w:r w:rsidRPr="00DC1AAA">
        <w:rPr>
          <w:i/>
        </w:rPr>
        <w:t>Journal of Cleaner</w:t>
      </w:r>
      <w:r w:rsidR="009374C8" w:rsidRPr="00DC1AAA">
        <w:rPr>
          <w:i/>
        </w:rPr>
        <w:t xml:space="preserve"> </w:t>
      </w:r>
      <w:r w:rsidRPr="00DC1AAA">
        <w:rPr>
          <w:i/>
        </w:rPr>
        <w:t>Production</w:t>
      </w:r>
      <w:r w:rsidRPr="00DC1AAA">
        <w:t xml:space="preserve">, Vol. 150, pp. 324–338. DOI: </w:t>
      </w:r>
      <w:hyperlink r:id="rId82" w:history="1">
        <w:r w:rsidRPr="00DC1AAA">
          <w:rPr>
            <w:color w:val="0000FF"/>
            <w:u w:val="single"/>
          </w:rPr>
          <w:t>10.1016/j.jclepro.2017.03.033</w:t>
        </w:r>
      </w:hyperlink>
      <w:r w:rsidRPr="00DC1AAA">
        <w:t>.</w:t>
      </w:r>
    </w:p>
    <w:p w14:paraId="261F921A" w14:textId="77777777" w:rsidR="004848C9" w:rsidRPr="00DC1AAA" w:rsidRDefault="004848C9" w:rsidP="004848C9">
      <w:pPr>
        <w:snapToGrid w:val="0"/>
        <w:ind w:left="425" w:hanging="425"/>
        <w:jc w:val="both"/>
        <w:rPr>
          <w:rFonts w:ascii="Calibri" w:eastAsia="Calibri" w:hAnsi="Calibri" w:cs="Calibri"/>
          <w:sz w:val="22"/>
        </w:rPr>
      </w:pPr>
      <w:r w:rsidRPr="00DC1AAA">
        <w:t xml:space="preserve">Sreenivasan, A. and Suresh, M. (2022), “Modeling the enablers of sourcing risks faced by startups in COVID-19 era”, </w:t>
      </w:r>
      <w:r w:rsidRPr="00DC1AAA">
        <w:rPr>
          <w:i/>
        </w:rPr>
        <w:t>Journal of Global Operations and Strategic Sourcing</w:t>
      </w:r>
      <w:r w:rsidRPr="00DC1AAA">
        <w:t xml:space="preserve">, Vol. 15 No. 2, pp. 151–171. DOI: </w:t>
      </w:r>
      <w:hyperlink r:id="rId83" w:history="1">
        <w:r w:rsidRPr="00DC1AAA">
          <w:rPr>
            <w:color w:val="0000FF"/>
            <w:u w:val="single"/>
          </w:rPr>
          <w:t>10.1108/JGOSS-12-2020-0070</w:t>
        </w:r>
      </w:hyperlink>
      <w:r w:rsidRPr="00DC1AAA">
        <w:t>.</w:t>
      </w:r>
    </w:p>
    <w:p w14:paraId="2434B5CE" w14:textId="1DF2AA69" w:rsidR="004848C9" w:rsidRPr="00DC1AAA" w:rsidRDefault="004848C9" w:rsidP="004848C9">
      <w:pPr>
        <w:ind w:left="709" w:hanging="709"/>
        <w:jc w:val="both"/>
      </w:pPr>
      <w:r w:rsidRPr="00DC1AAA">
        <w:t xml:space="preserve">Sreenivasan, A., Suresh, M., and Tuesta Panduro, J.A. (2022), “Modelling the resilience of startups during COVID-19 pandemic”, </w:t>
      </w:r>
      <w:r w:rsidRPr="00DC1AAA">
        <w:rPr>
          <w:i/>
        </w:rPr>
        <w:t>Benchmarking: an International Journal</w:t>
      </w:r>
      <w:r w:rsidRPr="00DC1AAA">
        <w:t xml:space="preserve">, Vol. ahead-of-print No. ahead-of-print. DOI: </w:t>
      </w:r>
      <w:hyperlink r:id="rId84" w:history="1">
        <w:r w:rsidRPr="00DC1AAA">
          <w:rPr>
            <w:color w:val="0000FF"/>
            <w:u w:val="single"/>
          </w:rPr>
          <w:t>10.1108/BIJ-09-2021-0530</w:t>
        </w:r>
      </w:hyperlink>
      <w:r w:rsidRPr="00DC1AAA">
        <w:t>.</w:t>
      </w:r>
    </w:p>
    <w:p w14:paraId="152F68D2" w14:textId="0BCB6A6E" w:rsidR="004848C9" w:rsidRPr="00DC1AAA" w:rsidRDefault="004848C9" w:rsidP="004848C9">
      <w:pPr>
        <w:snapToGrid w:val="0"/>
        <w:ind w:left="425" w:hanging="425"/>
        <w:jc w:val="both"/>
      </w:pPr>
      <w:r w:rsidRPr="00DC1AAA">
        <w:t xml:space="preserve">Stiglitz, J.E. (2020), </w:t>
      </w:r>
      <w:r w:rsidRPr="00DC1AAA">
        <w:rPr>
          <w:i/>
        </w:rPr>
        <w:t>“Priorities for the Covid-19 economy”,</w:t>
      </w:r>
      <w:r w:rsidR="009374C8" w:rsidRPr="00DC1AAA">
        <w:rPr>
          <w:i/>
        </w:rPr>
        <w:t xml:space="preserve"> </w:t>
      </w:r>
      <w:r w:rsidRPr="00DC1AAA">
        <w:rPr>
          <w:i/>
        </w:rPr>
        <w:t>Project Syndicate</w:t>
      </w:r>
      <w:r w:rsidRPr="00DC1AAA">
        <w:t xml:space="preserve">, Vol. 1, Available at: </w:t>
      </w:r>
      <w:hyperlink r:id="rId85" w:history="1">
        <w:r w:rsidRPr="00DC1AAA">
          <w:rPr>
            <w:color w:val="0000FF"/>
            <w:u w:val="single"/>
          </w:rPr>
          <w:t>https://www.project-syndicate.org/commentary/covid-2020-recession-how-to-respond-by-joseph-e-stiglitz-2020-06</w:t>
        </w:r>
      </w:hyperlink>
      <w:r w:rsidRPr="00DC1AAA">
        <w:t>(Accessed 29 September 2021).</w:t>
      </w:r>
    </w:p>
    <w:p w14:paraId="56D4F09E" w14:textId="77777777" w:rsidR="004848C9" w:rsidRPr="00DC1AAA" w:rsidRDefault="004848C9" w:rsidP="004848C9">
      <w:pPr>
        <w:snapToGrid w:val="0"/>
        <w:ind w:left="425" w:hanging="425"/>
        <w:jc w:val="both"/>
        <w:rPr>
          <w:rFonts w:ascii="Calibri" w:eastAsia="Calibri" w:hAnsi="Calibri" w:cs="Calibri"/>
          <w:sz w:val="22"/>
        </w:rPr>
      </w:pPr>
      <w:r w:rsidRPr="00DC1AAA">
        <w:t xml:space="preserve">Susan, M. (2020), “Financial literacy and growth of micro, small, and medium enterprises in west Java, Indonesia”, </w:t>
      </w:r>
      <w:r w:rsidRPr="00DC1AAA">
        <w:rPr>
          <w:i/>
        </w:rPr>
        <w:t>International Symposia in Economic Theory and Econometrics</w:t>
      </w:r>
      <w:r w:rsidRPr="00DC1AAA">
        <w:t xml:space="preserve">, Barnett, W.A. and Sergi, B.S. (Eds.), Emerald Publishing Limited, Bingley, Vol. 27, pp. 39–48. DOI: </w:t>
      </w:r>
      <w:hyperlink r:id="rId86" w:history="1">
        <w:r w:rsidRPr="00DC1AAA">
          <w:rPr>
            <w:color w:val="0000FF"/>
            <w:u w:val="single"/>
          </w:rPr>
          <w:t>10.1108/S1571-038620200000027004</w:t>
        </w:r>
      </w:hyperlink>
      <w:r w:rsidRPr="00DC1AAA">
        <w:t>.</w:t>
      </w:r>
    </w:p>
    <w:p w14:paraId="421FBD4F" w14:textId="77777777" w:rsidR="004848C9" w:rsidRPr="00DC1AAA" w:rsidRDefault="004848C9" w:rsidP="004848C9">
      <w:pPr>
        <w:snapToGrid w:val="0"/>
        <w:ind w:left="425" w:hanging="425"/>
        <w:jc w:val="both"/>
        <w:rPr>
          <w:rFonts w:ascii="Calibri" w:eastAsia="Calibri" w:hAnsi="Calibri" w:cs="Calibri"/>
          <w:sz w:val="22"/>
        </w:rPr>
      </w:pPr>
      <w:r w:rsidRPr="00DC1AAA">
        <w:t xml:space="preserve">Talwar, M., Talwar, S., Kaur, P., Tripathy, N., and Dhir, A. (2021), “Has financial attitude impacted the trading activity of retail investors during the COVID-19 pandemic?”, </w:t>
      </w:r>
      <w:r w:rsidRPr="00DC1AAA">
        <w:rPr>
          <w:i/>
        </w:rPr>
        <w:t>Journal of Retailing and Consumer Services</w:t>
      </w:r>
      <w:r w:rsidRPr="00DC1AAA">
        <w:t xml:space="preserve">, Vol. 58, p. 102341. DOI: </w:t>
      </w:r>
      <w:hyperlink r:id="rId87" w:history="1">
        <w:r w:rsidRPr="00DC1AAA">
          <w:rPr>
            <w:color w:val="0000FF"/>
            <w:u w:val="single"/>
          </w:rPr>
          <w:t>10.1016/j.jretconser.2020.102341</w:t>
        </w:r>
      </w:hyperlink>
      <w:r w:rsidRPr="00DC1AAA">
        <w:t>.</w:t>
      </w:r>
    </w:p>
    <w:p w14:paraId="56AE465B" w14:textId="77777777" w:rsidR="004848C9" w:rsidRPr="00DC1AAA" w:rsidRDefault="004848C9" w:rsidP="004848C9">
      <w:pPr>
        <w:snapToGrid w:val="0"/>
        <w:ind w:left="425" w:hanging="425"/>
        <w:jc w:val="both"/>
        <w:rPr>
          <w:rFonts w:ascii="Calibri" w:eastAsia="Calibri" w:hAnsi="Calibri" w:cs="Calibri"/>
          <w:sz w:val="22"/>
        </w:rPr>
      </w:pPr>
      <w:r w:rsidRPr="00DC1AAA">
        <w:t>Tarki, A., Levy, P., and Weiss, J. (2020), “The coronavirus crisis doesn’t have to lead to layoffs”,</w:t>
      </w:r>
      <w:r w:rsidRPr="00DC1AAA">
        <w:rPr>
          <w:i/>
        </w:rPr>
        <w:t xml:space="preserve"> Harvard Business Review, Digital Press, </w:t>
      </w:r>
      <w:r w:rsidRPr="00DC1AAA">
        <w:t>Available at: https://hbr. org/2020/03/the-coronavirus-crisis-doesn't-have-to-lead-to-layoffs (Accessed 4 April 2020).</w:t>
      </w:r>
    </w:p>
    <w:p w14:paraId="76CDF5E9" w14:textId="15BEC765" w:rsidR="004848C9" w:rsidRPr="00DC1AAA" w:rsidRDefault="004848C9" w:rsidP="004848C9">
      <w:pPr>
        <w:snapToGrid w:val="0"/>
        <w:ind w:left="425" w:hanging="425"/>
        <w:jc w:val="both"/>
        <w:rPr>
          <w:rFonts w:ascii="Calibri" w:eastAsia="Calibri" w:hAnsi="Calibri" w:cs="Calibri"/>
          <w:sz w:val="22"/>
        </w:rPr>
      </w:pPr>
      <w:r w:rsidRPr="00DC1AAA">
        <w:t>Thakur, C., Diwekar, A., Reddy, B.J., and Gajjala, N. (2020), “A study of the online impulse buying behaviour during COVID-19 pandemic”, </w:t>
      </w:r>
      <w:r w:rsidRPr="00DC1AAA">
        <w:rPr>
          <w:i/>
        </w:rPr>
        <w:t>International Journal of Research in Engineering, Science and Management</w:t>
      </w:r>
      <w:r w:rsidRPr="00DC1AAA">
        <w:t>,</w:t>
      </w:r>
      <w:r w:rsidR="009374C8" w:rsidRPr="00DC1AAA">
        <w:t xml:space="preserve"> </w:t>
      </w:r>
      <w:r w:rsidRPr="00DC1AAA">
        <w:t xml:space="preserve">Vol. 3 No. 9, pp. 86–90. DOI: </w:t>
      </w:r>
      <w:hyperlink r:id="rId88" w:history="1">
        <w:r w:rsidRPr="00DC1AAA">
          <w:rPr>
            <w:color w:val="0000FF"/>
            <w:u w:val="single"/>
          </w:rPr>
          <w:t>10.47607/ijresm.2020.294</w:t>
        </w:r>
      </w:hyperlink>
      <w:r w:rsidRPr="00DC1AAA">
        <w:t>.</w:t>
      </w:r>
    </w:p>
    <w:p w14:paraId="565FD837" w14:textId="77777777" w:rsidR="004848C9" w:rsidRPr="00DC1AAA" w:rsidRDefault="004848C9" w:rsidP="004848C9">
      <w:pPr>
        <w:snapToGrid w:val="0"/>
        <w:ind w:left="425" w:hanging="425"/>
        <w:jc w:val="both"/>
        <w:rPr>
          <w:rFonts w:ascii="Calibri" w:eastAsia="Calibri" w:hAnsi="Calibri" w:cs="Calibri"/>
          <w:sz w:val="22"/>
        </w:rPr>
      </w:pPr>
      <w:r w:rsidRPr="00DC1AAA">
        <w:t xml:space="preserve">Trump, B.D. and Linkov, I. (2020), “Risk and resilience in the time of the COVID-19 crisis”, </w:t>
      </w:r>
      <w:r w:rsidRPr="00DC1AAA">
        <w:rPr>
          <w:i/>
        </w:rPr>
        <w:t>Environment Systems and Decisions</w:t>
      </w:r>
      <w:r w:rsidRPr="00DC1AAA">
        <w:t xml:space="preserve">, Vol.40, pp. 1–3. DOI: </w:t>
      </w:r>
      <w:hyperlink r:id="rId89" w:history="1">
        <w:r w:rsidRPr="00DC1AAA">
          <w:rPr>
            <w:color w:val="0000FF"/>
            <w:u w:val="single"/>
          </w:rPr>
          <w:t>10.1007/s10669-020-09781-0</w:t>
        </w:r>
      </w:hyperlink>
      <w:r w:rsidRPr="00DC1AAA">
        <w:t>.</w:t>
      </w:r>
    </w:p>
    <w:p w14:paraId="35F69777" w14:textId="52F42177" w:rsidR="004848C9" w:rsidRPr="00DC1AAA" w:rsidRDefault="004848C9" w:rsidP="004848C9">
      <w:pPr>
        <w:snapToGrid w:val="0"/>
        <w:ind w:left="709" w:hanging="709"/>
        <w:jc w:val="both"/>
        <w:rPr>
          <w:color w:val="0000FF"/>
          <w:u w:val="single"/>
        </w:rPr>
      </w:pPr>
      <w:r w:rsidRPr="00DC1AAA">
        <w:t>Vogel, R. and Güttel, W.H. (2013), “The dynamic capability view in strategic management: a bibliometric review”,</w:t>
      </w:r>
      <w:r w:rsidR="009374C8" w:rsidRPr="00DC1AAA">
        <w:t xml:space="preserve"> </w:t>
      </w:r>
      <w:r w:rsidRPr="00DC1AAA">
        <w:rPr>
          <w:i/>
        </w:rPr>
        <w:t>International Journal of Management Reviews</w:t>
      </w:r>
      <w:r w:rsidRPr="00DC1AAA">
        <w:t xml:space="preserve">, Vol. 15 No. 4, pp. 426–446.DOI: </w:t>
      </w:r>
      <w:hyperlink r:id="rId90" w:history="1">
        <w:r w:rsidRPr="00DC1AAA">
          <w:rPr>
            <w:color w:val="0000FF"/>
            <w:u w:val="single"/>
          </w:rPr>
          <w:t>10.1111/ijmr.12000</w:t>
        </w:r>
      </w:hyperlink>
      <w:r w:rsidRPr="00DC1AAA">
        <w:t>.</w:t>
      </w:r>
    </w:p>
    <w:p w14:paraId="501D6FC5" w14:textId="77777777" w:rsidR="004848C9" w:rsidRPr="00DC1AAA" w:rsidRDefault="004848C9" w:rsidP="004848C9">
      <w:pPr>
        <w:tabs>
          <w:tab w:val="left" w:pos="2054"/>
        </w:tabs>
        <w:spacing w:before="0"/>
        <w:ind w:left="709" w:hanging="709"/>
        <w:jc w:val="both"/>
        <w:rPr>
          <w:b/>
        </w:rPr>
      </w:pPr>
      <w:r w:rsidRPr="00DC1AAA">
        <w:t xml:space="preserve">Walczak, D. and Rutkowska, A. (2017), “Project rankings for participatory budget based on the fuzzy TOPSIS method”, </w:t>
      </w:r>
      <w:r w:rsidRPr="00DC1AAA">
        <w:rPr>
          <w:i/>
        </w:rPr>
        <w:t>European Journal of Operational Research</w:t>
      </w:r>
      <w:r w:rsidRPr="00DC1AAA">
        <w:t xml:space="preserve">, Vol. 260 No. 2, pp. 706–714. DOI: </w:t>
      </w:r>
      <w:hyperlink r:id="rId91" w:history="1">
        <w:r w:rsidRPr="00DC1AAA">
          <w:rPr>
            <w:color w:val="0000FF"/>
            <w:u w:val="single"/>
          </w:rPr>
          <w:t>10.1016/j.ejor.2016.12.044</w:t>
        </w:r>
      </w:hyperlink>
      <w:r w:rsidRPr="00DC1AAA">
        <w:t>.</w:t>
      </w:r>
    </w:p>
    <w:p w14:paraId="1455B39B" w14:textId="77777777" w:rsidR="004848C9" w:rsidRPr="00DC1AAA" w:rsidRDefault="004848C9" w:rsidP="004848C9">
      <w:pPr>
        <w:snapToGrid w:val="0"/>
        <w:ind w:left="709" w:hanging="709"/>
        <w:jc w:val="both"/>
      </w:pPr>
      <w:r w:rsidRPr="00DC1AAA">
        <w:t xml:space="preserve">Westman, W.E. (1986), “Resilience: concepts and measures”, Dell, B., Hopkins, A.J.M., and Lamont, B.B. (Eds.), </w:t>
      </w:r>
      <w:r w:rsidRPr="00DC1AAA">
        <w:rPr>
          <w:i/>
          <w:iCs/>
        </w:rPr>
        <w:t xml:space="preserve">Resilience in Mediterranean-type Ecosystems. Tasks for Vegetation Science, </w:t>
      </w:r>
      <w:r w:rsidRPr="00DC1AAA">
        <w:t xml:space="preserve">Springer, Dordrecht, pp. 5–19. DOI: </w:t>
      </w:r>
      <w:hyperlink r:id="rId92" w:history="1">
        <w:r w:rsidRPr="00DC1AAA">
          <w:rPr>
            <w:color w:val="0000FF"/>
            <w:u w:val="single"/>
          </w:rPr>
          <w:t>10.1007/978-94-009-4822-8_2</w:t>
        </w:r>
      </w:hyperlink>
      <w:r w:rsidRPr="00DC1AAA">
        <w:t>.</w:t>
      </w:r>
    </w:p>
    <w:p w14:paraId="36D80F62" w14:textId="77777777" w:rsidR="004848C9" w:rsidRPr="00DC1AAA" w:rsidRDefault="004848C9" w:rsidP="004848C9">
      <w:pPr>
        <w:snapToGrid w:val="0"/>
        <w:ind w:left="709" w:hanging="709"/>
        <w:jc w:val="both"/>
        <w:rPr>
          <w:rFonts w:ascii="Calibri" w:eastAsia="Calibri" w:hAnsi="Calibri" w:cs="Calibri"/>
          <w:sz w:val="22"/>
        </w:rPr>
      </w:pPr>
      <w:r w:rsidRPr="00DC1AAA">
        <w:t>Xu, X., Chen, R., and Jiang, L. (2020), “The influence of payment mechanisms on pricing: when mental imagery stimulates desire for money”,</w:t>
      </w:r>
      <w:r w:rsidRPr="00DC1AAA">
        <w:rPr>
          <w:i/>
        </w:rPr>
        <w:t xml:space="preserve"> Journal of Retailing</w:t>
      </w:r>
      <w:r w:rsidRPr="00DC1AAA">
        <w:t xml:space="preserve">, Vol. 96 No. 2, pp. 178–188. DOI: </w:t>
      </w:r>
      <w:hyperlink r:id="rId93" w:history="1">
        <w:r w:rsidRPr="00DC1AAA">
          <w:rPr>
            <w:color w:val="0000FF"/>
            <w:u w:val="single"/>
          </w:rPr>
          <w:t>10.1016/j.jretai.2019.08.002</w:t>
        </w:r>
      </w:hyperlink>
      <w:r w:rsidRPr="00DC1AAA">
        <w:t>.</w:t>
      </w:r>
    </w:p>
    <w:p w14:paraId="19D306C9" w14:textId="7AB4BFC6" w:rsidR="004848C9" w:rsidRPr="00DC1AAA" w:rsidRDefault="004848C9" w:rsidP="004848C9">
      <w:pPr>
        <w:snapToGrid w:val="0"/>
        <w:ind w:left="709" w:hanging="709"/>
        <w:jc w:val="both"/>
        <w:rPr>
          <w:rFonts w:ascii="Calibri" w:eastAsia="Calibri" w:hAnsi="Calibri" w:cs="Calibri"/>
          <w:sz w:val="22"/>
        </w:rPr>
      </w:pPr>
      <w:r w:rsidRPr="00DC1AAA">
        <w:t>Zhang, W., Leng, X., and Liu, S. (2020), “Research on mobile impulse purchase intention in the perspective of system users during COVID-19”,</w:t>
      </w:r>
      <w:r w:rsidR="009374C8" w:rsidRPr="00DC1AAA">
        <w:t xml:space="preserve"> </w:t>
      </w:r>
      <w:r w:rsidRPr="00DC1AAA">
        <w:rPr>
          <w:i/>
        </w:rPr>
        <w:t>Personal and Ubiquitous Computing</w:t>
      </w:r>
      <w:r w:rsidRPr="00DC1AAA">
        <w:t xml:space="preserve">, Vol. 12, pp. 1–9. DOI: </w:t>
      </w:r>
      <w:hyperlink r:id="rId94" w:history="1">
        <w:r w:rsidRPr="00DC1AAA">
          <w:rPr>
            <w:color w:val="0000FF"/>
            <w:u w:val="single"/>
          </w:rPr>
          <w:t>10.1007/s00779-020-01460-w</w:t>
        </w:r>
      </w:hyperlink>
      <w:r w:rsidRPr="00DC1AAA">
        <w:t>.</w:t>
      </w:r>
    </w:p>
    <w:p w14:paraId="4FB7FAE0" w14:textId="167DBA54" w:rsidR="004848C9" w:rsidRPr="00DC1AAA" w:rsidRDefault="004848C9" w:rsidP="004848C9">
      <w:pPr>
        <w:snapToGrid w:val="0"/>
        <w:ind w:left="709" w:hanging="709"/>
        <w:jc w:val="both"/>
        <w:rPr>
          <w:rFonts w:ascii="Calibri" w:eastAsia="Calibri" w:hAnsi="Calibri" w:cs="Calibri"/>
          <w:sz w:val="22"/>
        </w:rPr>
      </w:pPr>
      <w:r w:rsidRPr="00DC1AAA">
        <w:t>Zhao, G., Irfan Ahmed, R.I., Ahmad, N., Yan, C., and Usmani, M.S. (2021), “Prioriti</w:t>
      </w:r>
      <w:r w:rsidR="00220198" w:rsidRPr="00DC1AAA">
        <w:t>s</w:t>
      </w:r>
      <w:r w:rsidRPr="00DC1AAA">
        <w:t>ing critical success factors for sustainable energy sector in China: a DEMATEL approach”,</w:t>
      </w:r>
      <w:r w:rsidR="009374C8" w:rsidRPr="00DC1AAA">
        <w:t xml:space="preserve"> </w:t>
      </w:r>
      <w:r w:rsidRPr="00DC1AAA">
        <w:rPr>
          <w:i/>
        </w:rPr>
        <w:t>Energy Strategy Reviews,</w:t>
      </w:r>
      <w:r w:rsidR="009374C8" w:rsidRPr="00DC1AAA">
        <w:rPr>
          <w:i/>
        </w:rPr>
        <w:t xml:space="preserve"> </w:t>
      </w:r>
      <w:r w:rsidRPr="00DC1AAA">
        <w:t xml:space="preserve">Vol. 35, p. 100635. DOI: </w:t>
      </w:r>
      <w:hyperlink r:id="rId95" w:history="1">
        <w:r w:rsidRPr="00DC1AAA">
          <w:rPr>
            <w:color w:val="0000FF"/>
            <w:u w:val="single"/>
          </w:rPr>
          <w:t>10.1016/j.esr.2021.100635</w:t>
        </w:r>
      </w:hyperlink>
      <w:r w:rsidRPr="00DC1AAA">
        <w:t>.</w:t>
      </w:r>
    </w:p>
    <w:p w14:paraId="60204382" w14:textId="77777777" w:rsidR="004848C9" w:rsidRPr="00DC1AAA" w:rsidRDefault="004848C9" w:rsidP="004848C9">
      <w:pPr>
        <w:snapToGrid w:val="0"/>
        <w:ind w:left="709" w:hanging="709"/>
        <w:jc w:val="both"/>
        <w:rPr>
          <w:rFonts w:ascii="Calibri" w:eastAsia="Calibri" w:hAnsi="Calibri" w:cs="Calibri"/>
          <w:sz w:val="22"/>
        </w:rPr>
      </w:pPr>
      <w:r w:rsidRPr="00DC1AAA">
        <w:t xml:space="preserve">Zighan, S. (2022), “Managing the great bullwhip effects caused by COVID-19”, </w:t>
      </w:r>
      <w:r w:rsidRPr="00DC1AAA">
        <w:rPr>
          <w:i/>
        </w:rPr>
        <w:t>Journal of Global Operations and Strategic Sourcing</w:t>
      </w:r>
      <w:r w:rsidRPr="00DC1AAA">
        <w:t xml:space="preserve">, Vol. 15 No. 1, pp. 28–47. DOI: </w:t>
      </w:r>
      <w:hyperlink r:id="rId96" w:history="1">
        <w:r w:rsidRPr="00DC1AAA">
          <w:rPr>
            <w:color w:val="0000FF"/>
            <w:u w:val="single"/>
          </w:rPr>
          <w:t>10.1108/JGOSS-02-2021-0017</w:t>
        </w:r>
      </w:hyperlink>
      <w:r w:rsidRPr="00DC1AAA">
        <w:rPr>
          <w:color w:val="0000FF"/>
          <w:u w:val="single"/>
        </w:rPr>
        <w:t>.</w:t>
      </w:r>
    </w:p>
    <w:p w14:paraId="50CAADCA" w14:textId="7061ED26" w:rsidR="004848C9" w:rsidRPr="00DC1AAA" w:rsidRDefault="004848C9" w:rsidP="004848C9">
      <w:pPr>
        <w:snapToGrid w:val="0"/>
        <w:ind w:left="709" w:hanging="709"/>
        <w:jc w:val="both"/>
        <w:rPr>
          <w:rFonts w:ascii="Calibri" w:eastAsia="Calibri" w:hAnsi="Calibri" w:cs="Calibri"/>
          <w:sz w:val="22"/>
        </w:rPr>
      </w:pPr>
      <w:r w:rsidRPr="00DC1AAA">
        <w:t>Zobel, C.W., MacKenzie, C.A., Baghersad, M., and Li, Y. (2021), “Establishing a frame of reference for measuring disaster resilience”,</w:t>
      </w:r>
      <w:r w:rsidR="009374C8" w:rsidRPr="00DC1AAA">
        <w:t xml:space="preserve"> </w:t>
      </w:r>
      <w:r w:rsidRPr="00DC1AAA">
        <w:rPr>
          <w:i/>
        </w:rPr>
        <w:t xml:space="preserve">Decision Support Systems, </w:t>
      </w:r>
      <w:r w:rsidRPr="00DC1AAA">
        <w:t xml:space="preserve">Vol. 140, p. 113406. DOI: </w:t>
      </w:r>
      <w:hyperlink r:id="rId97" w:history="1">
        <w:r w:rsidRPr="00DC1AAA">
          <w:rPr>
            <w:color w:val="0000FF"/>
            <w:u w:val="single"/>
          </w:rPr>
          <w:t>10.1016/j.dss.2020.113406</w:t>
        </w:r>
      </w:hyperlink>
      <w:r w:rsidRPr="00DC1AAA">
        <w:t>.</w:t>
      </w:r>
    </w:p>
    <w:p w14:paraId="0A79F6E0" w14:textId="77777777" w:rsidR="004848C9" w:rsidRPr="00DC1AAA" w:rsidRDefault="004848C9" w:rsidP="004848C9">
      <w:pPr>
        <w:jc w:val="both"/>
      </w:pPr>
      <w:r w:rsidRPr="00DC1AAA">
        <w:t>.</w:t>
      </w:r>
      <w:r w:rsidRPr="00DC1AAA">
        <w:rPr>
          <w:szCs w:val="24"/>
          <w:rtl/>
        </w:rPr>
        <w:t>‏</w:t>
      </w:r>
    </w:p>
    <w:p w14:paraId="45E07890" w14:textId="77777777" w:rsidR="004848C9" w:rsidRPr="00DC1AAA" w:rsidRDefault="004848C9" w:rsidP="00DB10A2">
      <w:pPr>
        <w:pStyle w:val="Heading1"/>
        <w:jc w:val="both"/>
        <w:rPr>
          <w:b w:val="0"/>
        </w:rPr>
      </w:pPr>
      <w:r w:rsidRPr="00DC1AAA">
        <w:t>Appendix 1. Survey Questionnaire 1</w:t>
      </w:r>
    </w:p>
    <w:p w14:paraId="4F7E0DF2" w14:textId="77777777" w:rsidR="004848C9" w:rsidRPr="00DC1AAA" w:rsidRDefault="004848C9" w:rsidP="00DB10A2">
      <w:pPr>
        <w:jc w:val="both"/>
        <w:rPr>
          <w:rFonts w:asciiTheme="majorBidi" w:hAnsiTheme="majorBidi" w:cstheme="majorBidi"/>
          <w:u w:val="single"/>
        </w:rPr>
      </w:pPr>
      <w:r w:rsidRPr="00DC1AAA">
        <w:rPr>
          <w:rFonts w:asciiTheme="majorBidi" w:hAnsiTheme="majorBidi" w:cstheme="majorBidi"/>
          <w:u w:val="single"/>
        </w:rPr>
        <w:t>Part 1</w:t>
      </w:r>
    </w:p>
    <w:p w14:paraId="31E9CA64" w14:textId="77777777" w:rsidR="004848C9" w:rsidRPr="00DC1AAA" w:rsidRDefault="004848C9" w:rsidP="00DB10A2">
      <w:pPr>
        <w:jc w:val="both"/>
        <w:rPr>
          <w:rFonts w:asciiTheme="majorBidi" w:hAnsiTheme="majorBidi" w:cstheme="majorBidi"/>
        </w:rPr>
      </w:pPr>
      <w:r w:rsidRPr="00DC1AAA">
        <w:rPr>
          <w:rFonts w:asciiTheme="majorBidi" w:hAnsiTheme="majorBidi" w:cstheme="majorBidi"/>
        </w:rPr>
        <w:t>Presentation of the research background</w:t>
      </w:r>
    </w:p>
    <w:p w14:paraId="7106311F" w14:textId="2A9E5932" w:rsidR="004848C9" w:rsidRPr="00DC1AAA" w:rsidRDefault="004848C9" w:rsidP="00DB10A2">
      <w:pPr>
        <w:jc w:val="both"/>
        <w:rPr>
          <w:rFonts w:asciiTheme="majorBidi" w:hAnsiTheme="majorBidi" w:cstheme="majorBidi"/>
          <w:u w:val="single"/>
        </w:rPr>
      </w:pPr>
      <w:r w:rsidRPr="00DC1AAA">
        <w:rPr>
          <w:rFonts w:asciiTheme="majorBidi" w:hAnsiTheme="majorBidi" w:cstheme="majorBidi"/>
          <w:u w:val="single"/>
        </w:rPr>
        <w:t>Part 2: Expert profile</w:t>
      </w:r>
    </w:p>
    <w:p w14:paraId="15976774" w14:textId="2410912E" w:rsidR="004848C9" w:rsidRPr="00DC1AAA" w:rsidRDefault="004848C9" w:rsidP="00DB10A2">
      <w:pPr>
        <w:jc w:val="both"/>
        <w:rPr>
          <w:rFonts w:asciiTheme="majorBidi" w:hAnsiTheme="majorBidi" w:cstheme="majorBidi"/>
        </w:rPr>
      </w:pPr>
      <w:r w:rsidRPr="00DC1AAA">
        <w:rPr>
          <w:rFonts w:asciiTheme="majorBidi" w:hAnsiTheme="majorBidi" w:cstheme="majorBidi"/>
        </w:rPr>
        <w:t xml:space="preserve">Please fill </w:t>
      </w:r>
      <w:r w:rsidR="00920833" w:rsidRPr="00DC1AAA">
        <w:rPr>
          <w:rFonts w:asciiTheme="majorBidi" w:hAnsiTheme="majorBidi" w:cstheme="majorBidi"/>
        </w:rPr>
        <w:t xml:space="preserve">in </w:t>
      </w:r>
      <w:r w:rsidRPr="00DC1AAA">
        <w:rPr>
          <w:rFonts w:asciiTheme="majorBidi" w:hAnsiTheme="majorBidi" w:cstheme="majorBidi"/>
        </w:rPr>
        <w:t>the following</w:t>
      </w:r>
    </w:p>
    <w:p w14:paraId="00997962" w14:textId="77777777" w:rsidR="004848C9" w:rsidRPr="00DC1AAA" w:rsidRDefault="004848C9" w:rsidP="00DB10A2">
      <w:pPr>
        <w:jc w:val="both"/>
        <w:rPr>
          <w:rFonts w:asciiTheme="majorBidi" w:hAnsiTheme="majorBidi" w:cstheme="majorBidi"/>
        </w:rPr>
      </w:pPr>
      <w:r w:rsidRPr="00DC1AAA">
        <w:rPr>
          <w:rFonts w:asciiTheme="majorBidi" w:hAnsiTheme="majorBidi" w:cstheme="majorBidi"/>
        </w:rPr>
        <w:t>- Total number of years of experience</w:t>
      </w:r>
    </w:p>
    <w:p w14:paraId="1410B75A" w14:textId="77777777" w:rsidR="004848C9" w:rsidRPr="00DC1AAA" w:rsidRDefault="004848C9" w:rsidP="00DB10A2">
      <w:pPr>
        <w:jc w:val="both"/>
        <w:rPr>
          <w:rFonts w:asciiTheme="majorBidi" w:hAnsiTheme="majorBidi" w:cstheme="majorBidi"/>
        </w:rPr>
      </w:pPr>
      <w:r w:rsidRPr="00DC1AAA">
        <w:rPr>
          <w:rFonts w:asciiTheme="majorBidi" w:hAnsiTheme="majorBidi" w:cstheme="majorBidi"/>
        </w:rPr>
        <w:t>- Country</w:t>
      </w:r>
    </w:p>
    <w:p w14:paraId="6056C535" w14:textId="77777777" w:rsidR="004848C9" w:rsidRPr="00DC1AAA" w:rsidRDefault="004848C9" w:rsidP="00DB10A2">
      <w:pPr>
        <w:jc w:val="both"/>
        <w:rPr>
          <w:rFonts w:asciiTheme="majorBidi" w:hAnsiTheme="majorBidi" w:cstheme="majorBidi"/>
        </w:rPr>
      </w:pPr>
      <w:r w:rsidRPr="00DC1AAA">
        <w:rPr>
          <w:rFonts w:asciiTheme="majorBidi" w:hAnsiTheme="majorBidi" w:cstheme="majorBidi"/>
        </w:rPr>
        <w:t>- Position</w:t>
      </w:r>
    </w:p>
    <w:p w14:paraId="7BD86BB6" w14:textId="77777777" w:rsidR="004848C9" w:rsidRPr="00DC1AAA" w:rsidRDefault="004848C9" w:rsidP="00DB10A2">
      <w:pPr>
        <w:jc w:val="both"/>
        <w:rPr>
          <w:rFonts w:asciiTheme="majorBidi" w:hAnsiTheme="majorBidi" w:cstheme="majorBidi"/>
          <w:u w:val="single"/>
        </w:rPr>
      </w:pPr>
      <w:r w:rsidRPr="00DC1AAA">
        <w:rPr>
          <w:rFonts w:asciiTheme="majorBidi" w:hAnsiTheme="majorBidi" w:cstheme="majorBidi"/>
          <w:u w:val="single"/>
        </w:rPr>
        <w:t>Part 3: Qualitative questions</w:t>
      </w:r>
    </w:p>
    <w:p w14:paraId="38A92B64" w14:textId="02390C82" w:rsidR="004848C9" w:rsidRPr="00DC1AAA" w:rsidRDefault="004848C9" w:rsidP="00DB10A2">
      <w:pPr>
        <w:jc w:val="both"/>
        <w:rPr>
          <w:rFonts w:asciiTheme="majorBidi" w:hAnsiTheme="majorBidi" w:cstheme="majorBidi"/>
        </w:rPr>
      </w:pPr>
      <w:r w:rsidRPr="00DC1AAA">
        <w:rPr>
          <w:rFonts w:asciiTheme="majorBidi" w:hAnsiTheme="majorBidi" w:cstheme="majorBidi"/>
        </w:rPr>
        <w:t>- Please cite two main requirements to be implemented</w:t>
      </w:r>
      <w:r w:rsidR="00920833" w:rsidRPr="00DC1AAA">
        <w:rPr>
          <w:rFonts w:asciiTheme="majorBidi" w:hAnsiTheme="majorBidi" w:cstheme="majorBidi"/>
        </w:rPr>
        <w:t xml:space="preserve"> </w:t>
      </w:r>
      <w:r w:rsidRPr="00DC1AAA">
        <w:rPr>
          <w:rFonts w:asciiTheme="majorBidi" w:hAnsiTheme="majorBidi" w:cstheme="majorBidi"/>
        </w:rPr>
        <w:t xml:space="preserve">for retail stores to </w:t>
      </w:r>
      <w:r w:rsidR="00920833" w:rsidRPr="00DC1AAA">
        <w:rPr>
          <w:rFonts w:asciiTheme="majorBidi" w:hAnsiTheme="majorBidi" w:cstheme="majorBidi"/>
        </w:rPr>
        <w:t xml:space="preserve">return to the stable state of purchase and consumers’ desire to buy </w:t>
      </w:r>
      <w:r w:rsidRPr="00DC1AAA">
        <w:rPr>
          <w:rFonts w:asciiTheme="majorBidi" w:hAnsiTheme="majorBidi" w:cstheme="majorBidi"/>
        </w:rPr>
        <w:t>as before COVID-19.</w:t>
      </w:r>
    </w:p>
    <w:p w14:paraId="4CF261FC" w14:textId="12BF1CD4" w:rsidR="004848C9" w:rsidRPr="00DC1AAA" w:rsidRDefault="004848C9" w:rsidP="00DB10A2">
      <w:pPr>
        <w:jc w:val="both"/>
        <w:rPr>
          <w:rFonts w:asciiTheme="majorBidi" w:hAnsiTheme="majorBidi" w:cstheme="majorBidi"/>
        </w:rPr>
      </w:pPr>
      <w:r w:rsidRPr="00DC1AAA">
        <w:rPr>
          <w:rFonts w:asciiTheme="majorBidi" w:hAnsiTheme="majorBidi" w:cstheme="majorBidi"/>
        </w:rPr>
        <w:t xml:space="preserve">- Please suggest two actions to design 'back to </w:t>
      </w:r>
      <w:r w:rsidR="00920833" w:rsidRPr="00DC1AAA">
        <w:rPr>
          <w:rFonts w:asciiTheme="majorBidi" w:hAnsiTheme="majorBidi" w:cstheme="majorBidi"/>
        </w:rPr>
        <w:t xml:space="preserve">the </w:t>
      </w:r>
      <w:r w:rsidRPr="00DC1AAA">
        <w:rPr>
          <w:rFonts w:asciiTheme="majorBidi" w:hAnsiTheme="majorBidi" w:cstheme="majorBidi"/>
        </w:rPr>
        <w:t>retail store after COVID-19' initiatives from the consumers’ perspective.</w:t>
      </w:r>
    </w:p>
    <w:p w14:paraId="09A5E567" w14:textId="54E93C67" w:rsidR="004848C9" w:rsidRPr="00DC1AAA" w:rsidRDefault="004848C9" w:rsidP="00DB10A2">
      <w:pPr>
        <w:jc w:val="both"/>
        <w:rPr>
          <w:rFonts w:asciiTheme="majorBidi" w:hAnsiTheme="majorBidi" w:cstheme="majorBidi"/>
        </w:rPr>
      </w:pPr>
      <w:r w:rsidRPr="00DC1AAA">
        <w:rPr>
          <w:rFonts w:asciiTheme="majorBidi" w:hAnsiTheme="majorBidi" w:cstheme="majorBidi"/>
        </w:rPr>
        <w:t>- Consumer preferences in terms of fashion models and purchase behaviours</w:t>
      </w:r>
      <w:r w:rsidR="00920833" w:rsidRPr="00DC1AAA">
        <w:rPr>
          <w:rFonts w:asciiTheme="majorBidi" w:hAnsiTheme="majorBidi" w:cstheme="majorBidi"/>
        </w:rPr>
        <w:t xml:space="preserve"> </w:t>
      </w:r>
      <w:r w:rsidRPr="00DC1AAA">
        <w:rPr>
          <w:rFonts w:asciiTheme="majorBidi" w:hAnsiTheme="majorBidi" w:cstheme="majorBidi"/>
        </w:rPr>
        <w:t>may change after COVID-19. Please suggest two</w:t>
      </w:r>
      <w:r w:rsidR="00920833" w:rsidRPr="00DC1AAA">
        <w:rPr>
          <w:rFonts w:asciiTheme="majorBidi" w:hAnsiTheme="majorBidi" w:cstheme="majorBidi"/>
        </w:rPr>
        <w:t xml:space="preserve"> </w:t>
      </w:r>
      <w:r w:rsidRPr="00DC1AAA">
        <w:rPr>
          <w:rFonts w:asciiTheme="majorBidi" w:hAnsiTheme="majorBidi" w:cstheme="majorBidi"/>
        </w:rPr>
        <w:t>proposals to implement actions in the retail store</w:t>
      </w:r>
      <w:r w:rsidR="00920833" w:rsidRPr="00DC1AAA">
        <w:rPr>
          <w:rFonts w:asciiTheme="majorBidi" w:hAnsiTheme="majorBidi" w:cstheme="majorBidi"/>
        </w:rPr>
        <w:t xml:space="preserve"> </w:t>
      </w:r>
      <w:r w:rsidRPr="00DC1AAA">
        <w:rPr>
          <w:rFonts w:asciiTheme="majorBidi" w:hAnsiTheme="majorBidi" w:cstheme="majorBidi"/>
        </w:rPr>
        <w:t>to manage this eventual change.</w:t>
      </w:r>
    </w:p>
    <w:p w14:paraId="3C5E66A0" w14:textId="77777777" w:rsidR="004848C9" w:rsidRPr="00DC1AAA" w:rsidRDefault="004848C9" w:rsidP="00DB10A2">
      <w:pPr>
        <w:jc w:val="both"/>
        <w:rPr>
          <w:rFonts w:asciiTheme="majorBidi" w:hAnsiTheme="majorBidi" w:cstheme="majorBidi"/>
        </w:rPr>
      </w:pPr>
      <w:r w:rsidRPr="00DC1AAA">
        <w:rPr>
          <w:rFonts w:asciiTheme="majorBidi" w:hAnsiTheme="majorBidi" w:cstheme="majorBidi"/>
        </w:rPr>
        <w:t>- How can we test for and verify differences in consumers’ purchase quantities after COVID-19? Please state two proposals.</w:t>
      </w:r>
    </w:p>
    <w:p w14:paraId="0C93E989" w14:textId="48C1A996" w:rsidR="004848C9" w:rsidRPr="00DC1AAA" w:rsidRDefault="004848C9" w:rsidP="00DB10A2">
      <w:pPr>
        <w:jc w:val="both"/>
        <w:rPr>
          <w:rFonts w:asciiTheme="majorBidi" w:hAnsiTheme="majorBidi" w:cstheme="majorBidi"/>
        </w:rPr>
      </w:pPr>
      <w:r w:rsidRPr="00DC1AAA">
        <w:rPr>
          <w:rFonts w:asciiTheme="majorBidi" w:hAnsiTheme="majorBidi" w:cstheme="majorBidi"/>
        </w:rPr>
        <w:t>- How can we maintain a new normal in retail store sales after COVID-19? Please state two proposals.</w:t>
      </w:r>
    </w:p>
    <w:p w14:paraId="511380A8" w14:textId="77777777" w:rsidR="00920833" w:rsidRPr="00DC1AAA" w:rsidRDefault="00920833" w:rsidP="00920833">
      <w:pPr>
        <w:pStyle w:val="Heading1"/>
        <w:ind w:left="0" w:firstLine="0"/>
        <w:jc w:val="both"/>
      </w:pPr>
    </w:p>
    <w:p w14:paraId="2172E558" w14:textId="66972FD9" w:rsidR="004848C9" w:rsidRPr="00DC1AAA" w:rsidRDefault="004848C9" w:rsidP="00920833">
      <w:pPr>
        <w:pStyle w:val="Heading1"/>
        <w:ind w:left="0" w:firstLine="0"/>
        <w:jc w:val="both"/>
        <w:rPr>
          <w:b w:val="0"/>
        </w:rPr>
      </w:pPr>
      <w:r w:rsidRPr="00DC1AAA">
        <w:t>Appendix 2. Survey Questionnaire 2</w:t>
      </w:r>
    </w:p>
    <w:p w14:paraId="3D4A41E7" w14:textId="77777777" w:rsidR="004848C9" w:rsidRPr="00DC1AAA" w:rsidRDefault="004848C9" w:rsidP="00DB10A2">
      <w:pPr>
        <w:jc w:val="both"/>
        <w:rPr>
          <w:rFonts w:asciiTheme="majorBidi" w:hAnsiTheme="majorBidi" w:cstheme="majorBidi"/>
          <w:u w:val="single"/>
        </w:rPr>
      </w:pPr>
      <w:r w:rsidRPr="00DC1AAA">
        <w:rPr>
          <w:rFonts w:asciiTheme="majorBidi" w:hAnsiTheme="majorBidi" w:cstheme="majorBidi"/>
          <w:u w:val="single"/>
        </w:rPr>
        <w:t>Quantitative questions</w:t>
      </w:r>
    </w:p>
    <w:p w14:paraId="64CF229E" w14:textId="77777777" w:rsidR="004848C9" w:rsidRPr="00DC1AAA" w:rsidRDefault="004848C9" w:rsidP="00DB10A2">
      <w:pPr>
        <w:jc w:val="both"/>
        <w:rPr>
          <w:rFonts w:asciiTheme="majorBidi" w:hAnsiTheme="majorBidi" w:cstheme="majorBidi"/>
        </w:rPr>
      </w:pPr>
      <w:r w:rsidRPr="00DC1AAA">
        <w:rPr>
          <w:rFonts w:asciiTheme="majorBidi" w:hAnsiTheme="majorBidi" w:cstheme="majorBidi"/>
        </w:rPr>
        <w:t xml:space="preserve">In this part, we seek to analyse the management of a resilient post-pandemic era in fast-fashion retail. Here, we examine the relationships between:  </w:t>
      </w:r>
    </w:p>
    <w:p w14:paraId="796FF038" w14:textId="77777777" w:rsidR="004848C9" w:rsidRPr="00DC1AAA" w:rsidRDefault="004848C9" w:rsidP="00DB10A2">
      <w:pPr>
        <w:jc w:val="both"/>
        <w:rPr>
          <w:rFonts w:asciiTheme="majorBidi" w:hAnsiTheme="majorBidi" w:cstheme="majorBidi"/>
        </w:rPr>
      </w:pPr>
      <w:r w:rsidRPr="00DC1AAA">
        <w:rPr>
          <w:rFonts w:asciiTheme="majorBidi" w:hAnsiTheme="majorBidi" w:cstheme="majorBidi"/>
        </w:rPr>
        <w:t xml:space="preserve">REQUIREMENTS for retail stores to return to the stable state of purchase and consumers’ desire to buy as before COVID-19      </w:t>
      </w:r>
    </w:p>
    <w:p w14:paraId="565F98F7" w14:textId="743B8B4A" w:rsidR="004848C9" w:rsidRPr="00DC1AAA" w:rsidRDefault="004848C9" w:rsidP="00DB10A2">
      <w:pPr>
        <w:jc w:val="both"/>
        <w:rPr>
          <w:rFonts w:asciiTheme="majorBidi" w:hAnsiTheme="majorBidi" w:cstheme="majorBidi"/>
        </w:rPr>
      </w:pPr>
      <w:r w:rsidRPr="00DC1AAA">
        <w:rPr>
          <w:rFonts w:asciiTheme="majorBidi" w:hAnsiTheme="majorBidi" w:cstheme="majorBidi"/>
        </w:rPr>
        <w:t xml:space="preserve">DESIGN of 'back to </w:t>
      </w:r>
      <w:r w:rsidR="00920833" w:rsidRPr="00DC1AAA">
        <w:rPr>
          <w:rFonts w:asciiTheme="majorBidi" w:hAnsiTheme="majorBidi" w:cstheme="majorBidi"/>
        </w:rPr>
        <w:t xml:space="preserve">the </w:t>
      </w:r>
      <w:r w:rsidRPr="00DC1AAA">
        <w:rPr>
          <w:rFonts w:asciiTheme="majorBidi" w:hAnsiTheme="majorBidi" w:cstheme="majorBidi"/>
        </w:rPr>
        <w:t>retail store after COVID-19' initiatives from the consumers’ perspective</w:t>
      </w:r>
    </w:p>
    <w:p w14:paraId="2C7C290D" w14:textId="70BF7C96" w:rsidR="004848C9" w:rsidRPr="00DC1AAA" w:rsidRDefault="004848C9" w:rsidP="00DB10A2">
      <w:pPr>
        <w:jc w:val="both"/>
        <w:rPr>
          <w:rFonts w:asciiTheme="majorBidi" w:hAnsiTheme="majorBidi" w:cstheme="majorBidi"/>
        </w:rPr>
      </w:pPr>
      <w:r w:rsidRPr="00DC1AAA">
        <w:rPr>
          <w:rFonts w:asciiTheme="majorBidi" w:hAnsiTheme="majorBidi" w:cstheme="majorBidi"/>
        </w:rPr>
        <w:t xml:space="preserve"> IMPLEMENTATION of actions in the retail store to manage this</w:t>
      </w:r>
      <w:r w:rsidR="00920833" w:rsidRPr="00DC1AAA">
        <w:rPr>
          <w:rFonts w:asciiTheme="majorBidi" w:hAnsiTheme="majorBidi" w:cstheme="majorBidi"/>
        </w:rPr>
        <w:t xml:space="preserve"> </w:t>
      </w:r>
      <w:r w:rsidRPr="00DC1AAA">
        <w:rPr>
          <w:rFonts w:asciiTheme="majorBidi" w:hAnsiTheme="majorBidi" w:cstheme="majorBidi"/>
        </w:rPr>
        <w:t>eventual change, as consumer preferences in terms of fashion models and purchase behaviours</w:t>
      </w:r>
      <w:r w:rsidR="00920833" w:rsidRPr="00DC1AAA">
        <w:rPr>
          <w:rFonts w:asciiTheme="majorBidi" w:hAnsiTheme="majorBidi" w:cstheme="majorBidi"/>
        </w:rPr>
        <w:t xml:space="preserve"> </w:t>
      </w:r>
      <w:r w:rsidRPr="00DC1AAA">
        <w:rPr>
          <w:rFonts w:asciiTheme="majorBidi" w:hAnsiTheme="majorBidi" w:cstheme="majorBidi"/>
        </w:rPr>
        <w:t>may change after COVID-19</w:t>
      </w:r>
    </w:p>
    <w:p w14:paraId="323FB216" w14:textId="77777777" w:rsidR="004848C9" w:rsidRPr="00DC1AAA" w:rsidRDefault="004848C9" w:rsidP="00DB10A2">
      <w:pPr>
        <w:jc w:val="both"/>
        <w:rPr>
          <w:rFonts w:asciiTheme="majorBidi" w:hAnsiTheme="majorBidi" w:cstheme="majorBidi"/>
        </w:rPr>
      </w:pPr>
      <w:r w:rsidRPr="00DC1AAA">
        <w:rPr>
          <w:rFonts w:asciiTheme="majorBidi" w:hAnsiTheme="majorBidi" w:cstheme="majorBidi"/>
        </w:rPr>
        <w:t>VERIFICATION and testing of differences in consumers’ purchase quantities after COVID-19</w:t>
      </w:r>
    </w:p>
    <w:p w14:paraId="509FD214" w14:textId="77777777" w:rsidR="004848C9" w:rsidRPr="00DC1AAA" w:rsidRDefault="004848C9" w:rsidP="00DB10A2">
      <w:pPr>
        <w:jc w:val="both"/>
        <w:rPr>
          <w:rFonts w:asciiTheme="majorBidi" w:hAnsiTheme="majorBidi" w:cstheme="majorBidi"/>
        </w:rPr>
      </w:pPr>
      <w:r w:rsidRPr="00DC1AAA">
        <w:rPr>
          <w:rFonts w:asciiTheme="majorBidi" w:hAnsiTheme="majorBidi" w:cstheme="majorBidi"/>
        </w:rPr>
        <w:t>MAINTENANCE of the new normal in retail stores sales after COVID-19</w:t>
      </w:r>
    </w:p>
    <w:p w14:paraId="1E4B2C2C" w14:textId="77777777" w:rsidR="004848C9" w:rsidRPr="00DC1AAA" w:rsidRDefault="004848C9" w:rsidP="00DB10A2">
      <w:pPr>
        <w:jc w:val="both"/>
        <w:rPr>
          <w:rFonts w:asciiTheme="majorBidi" w:hAnsiTheme="majorBidi" w:cstheme="majorBidi"/>
          <w:u w:val="single"/>
        </w:rPr>
      </w:pPr>
      <w:r w:rsidRPr="00DC1AAA">
        <w:rPr>
          <w:rFonts w:asciiTheme="majorBidi" w:hAnsiTheme="majorBidi" w:cstheme="majorBidi"/>
          <w:u w:val="single"/>
        </w:rPr>
        <w:t>Part 4.1</w:t>
      </w:r>
    </w:p>
    <w:p w14:paraId="44EA64D5" w14:textId="77777777" w:rsidR="004848C9" w:rsidRPr="00DC1AAA" w:rsidRDefault="004848C9" w:rsidP="00DB10A2">
      <w:pPr>
        <w:jc w:val="both"/>
        <w:rPr>
          <w:rFonts w:asciiTheme="majorBidi" w:hAnsiTheme="majorBidi" w:cstheme="majorBidi"/>
        </w:rPr>
      </w:pPr>
      <w:r w:rsidRPr="00DC1AAA">
        <w:rPr>
          <w:rFonts w:asciiTheme="majorBidi" w:hAnsiTheme="majorBidi" w:cstheme="majorBidi"/>
        </w:rPr>
        <w:t>Each of the following is a multiple-choice question. Please choose:</w:t>
      </w:r>
    </w:p>
    <w:p w14:paraId="6F2B18D7" w14:textId="77777777" w:rsidR="004848C9" w:rsidRPr="00DC1AAA" w:rsidRDefault="004848C9" w:rsidP="00DB10A2">
      <w:pPr>
        <w:jc w:val="both"/>
        <w:rPr>
          <w:rFonts w:asciiTheme="majorBidi" w:hAnsiTheme="majorBidi" w:cstheme="majorBidi"/>
        </w:rPr>
      </w:pPr>
      <w:r w:rsidRPr="00DC1AAA">
        <w:rPr>
          <w:rFonts w:asciiTheme="majorBidi" w:hAnsiTheme="majorBidi" w:cstheme="majorBidi"/>
        </w:rPr>
        <w:t>0: if there is no influence</w:t>
      </w:r>
    </w:p>
    <w:p w14:paraId="6364EBA9" w14:textId="4197C51A" w:rsidR="004848C9" w:rsidRPr="00DC1AAA" w:rsidRDefault="004848C9" w:rsidP="00DB10A2">
      <w:pPr>
        <w:jc w:val="both"/>
        <w:rPr>
          <w:rFonts w:asciiTheme="majorBidi" w:hAnsiTheme="majorBidi" w:cstheme="majorBidi"/>
        </w:rPr>
      </w:pPr>
      <w:r w:rsidRPr="00DC1AAA">
        <w:rPr>
          <w:rFonts w:asciiTheme="majorBidi" w:hAnsiTheme="majorBidi" w:cstheme="majorBidi"/>
        </w:rPr>
        <w:t xml:space="preserve">1: if there is </w:t>
      </w:r>
      <w:r w:rsidR="00920833" w:rsidRPr="00DC1AAA">
        <w:rPr>
          <w:rFonts w:asciiTheme="majorBidi" w:hAnsiTheme="majorBidi" w:cstheme="majorBidi"/>
        </w:rPr>
        <w:t xml:space="preserve">a </w:t>
      </w:r>
      <w:r w:rsidRPr="00DC1AAA">
        <w:rPr>
          <w:rFonts w:asciiTheme="majorBidi" w:hAnsiTheme="majorBidi" w:cstheme="majorBidi"/>
        </w:rPr>
        <w:t>low influence</w:t>
      </w:r>
    </w:p>
    <w:p w14:paraId="31B1A077" w14:textId="76713BE7" w:rsidR="004848C9" w:rsidRPr="00DC1AAA" w:rsidRDefault="004848C9" w:rsidP="00DB10A2">
      <w:pPr>
        <w:jc w:val="both"/>
        <w:rPr>
          <w:rFonts w:asciiTheme="majorBidi" w:hAnsiTheme="majorBidi" w:cstheme="majorBidi"/>
        </w:rPr>
      </w:pPr>
      <w:r w:rsidRPr="00DC1AAA">
        <w:rPr>
          <w:rFonts w:asciiTheme="majorBidi" w:hAnsiTheme="majorBidi" w:cstheme="majorBidi"/>
        </w:rPr>
        <w:t xml:space="preserve">2: if there is </w:t>
      </w:r>
      <w:r w:rsidR="00920833" w:rsidRPr="00DC1AAA">
        <w:rPr>
          <w:rFonts w:asciiTheme="majorBidi" w:hAnsiTheme="majorBidi" w:cstheme="majorBidi"/>
        </w:rPr>
        <w:t xml:space="preserve">a </w:t>
      </w:r>
      <w:r w:rsidRPr="00DC1AAA">
        <w:rPr>
          <w:rFonts w:asciiTheme="majorBidi" w:hAnsiTheme="majorBidi" w:cstheme="majorBidi"/>
        </w:rPr>
        <w:t>medium influence</w:t>
      </w:r>
    </w:p>
    <w:p w14:paraId="0665C88E" w14:textId="7113F55E" w:rsidR="004848C9" w:rsidRPr="00DC1AAA" w:rsidRDefault="004848C9" w:rsidP="00DB10A2">
      <w:pPr>
        <w:jc w:val="both"/>
        <w:rPr>
          <w:rFonts w:asciiTheme="majorBidi" w:hAnsiTheme="majorBidi" w:cstheme="majorBidi"/>
        </w:rPr>
      </w:pPr>
      <w:r w:rsidRPr="00DC1AAA">
        <w:rPr>
          <w:rFonts w:asciiTheme="majorBidi" w:hAnsiTheme="majorBidi" w:cstheme="majorBidi"/>
        </w:rPr>
        <w:t xml:space="preserve">3: if there is </w:t>
      </w:r>
      <w:r w:rsidR="00920833" w:rsidRPr="00DC1AAA">
        <w:rPr>
          <w:rFonts w:asciiTheme="majorBidi" w:hAnsiTheme="majorBidi" w:cstheme="majorBidi"/>
        </w:rPr>
        <w:t xml:space="preserve">a </w:t>
      </w:r>
      <w:r w:rsidRPr="00DC1AAA">
        <w:rPr>
          <w:rFonts w:asciiTheme="majorBidi" w:hAnsiTheme="majorBidi" w:cstheme="majorBidi"/>
        </w:rPr>
        <w:t>high influence</w:t>
      </w:r>
    </w:p>
    <w:p w14:paraId="09CBA277" w14:textId="25B8F915" w:rsidR="004848C9" w:rsidRPr="00DC1AAA" w:rsidRDefault="004848C9" w:rsidP="00DB10A2">
      <w:pPr>
        <w:jc w:val="both"/>
        <w:rPr>
          <w:rFonts w:asciiTheme="majorBidi" w:hAnsiTheme="majorBidi" w:cstheme="majorBidi"/>
        </w:rPr>
      </w:pPr>
      <w:r w:rsidRPr="00DC1AAA">
        <w:rPr>
          <w:rFonts w:asciiTheme="majorBidi" w:hAnsiTheme="majorBidi" w:cstheme="majorBidi"/>
        </w:rPr>
        <w:t xml:space="preserve">4: if there is </w:t>
      </w:r>
      <w:r w:rsidR="00920833" w:rsidRPr="00DC1AAA">
        <w:rPr>
          <w:rFonts w:asciiTheme="majorBidi" w:hAnsiTheme="majorBidi" w:cstheme="majorBidi"/>
        </w:rPr>
        <w:t xml:space="preserve">a </w:t>
      </w:r>
      <w:r w:rsidRPr="00DC1AAA">
        <w:rPr>
          <w:rFonts w:asciiTheme="majorBidi" w:hAnsiTheme="majorBidi" w:cstheme="majorBidi"/>
        </w:rPr>
        <w:t>very high influence</w:t>
      </w:r>
    </w:p>
    <w:p w14:paraId="64246F84" w14:textId="77777777" w:rsidR="004848C9" w:rsidRPr="00DC1AAA" w:rsidRDefault="004848C9" w:rsidP="00DB10A2">
      <w:pPr>
        <w:jc w:val="both"/>
        <w:rPr>
          <w:rStyle w:val="g4ehhc"/>
        </w:rPr>
      </w:pPr>
      <w:r w:rsidRPr="00DC1AAA">
        <w:rPr>
          <w:rFonts w:asciiTheme="majorBidi" w:hAnsiTheme="majorBidi" w:cstheme="majorBidi"/>
        </w:rPr>
        <w:t xml:space="preserve">- </w:t>
      </w:r>
      <w:r w:rsidRPr="00DC1AAA">
        <w:rPr>
          <w:rStyle w:val="g4ehhc"/>
          <w:rFonts w:asciiTheme="majorBidi" w:hAnsiTheme="majorBidi" w:cstheme="majorBidi"/>
          <w:spacing w:val="2"/>
          <w:shd w:val="clear" w:color="auto" w:fill="FFFFFF"/>
        </w:rPr>
        <w:t xml:space="preserve">How do the requirements influence the </w:t>
      </w:r>
      <w:r w:rsidR="00DB10A2" w:rsidRPr="00DC1AAA">
        <w:rPr>
          <w:rStyle w:val="g4ehhc"/>
          <w:rFonts w:asciiTheme="majorBidi" w:hAnsiTheme="majorBidi" w:cstheme="majorBidi"/>
          <w:spacing w:val="2"/>
          <w:shd w:val="clear" w:color="auto" w:fill="FFFFFF"/>
        </w:rPr>
        <w:t>design</w:t>
      </w:r>
      <w:r w:rsidRPr="00DC1AAA">
        <w:rPr>
          <w:rStyle w:val="g4ehhc"/>
          <w:rFonts w:asciiTheme="majorBidi" w:hAnsiTheme="majorBidi" w:cstheme="majorBidi"/>
          <w:spacing w:val="2"/>
          <w:shd w:val="clear" w:color="auto" w:fill="FFFFFF"/>
        </w:rPr>
        <w:t>?</w:t>
      </w:r>
    </w:p>
    <w:p w14:paraId="64D7154F" w14:textId="77777777" w:rsidR="004848C9" w:rsidRPr="00DC1AAA" w:rsidRDefault="004848C9" w:rsidP="00DB10A2">
      <w:pPr>
        <w:jc w:val="both"/>
        <w:rPr>
          <w:rStyle w:val="g4ehhc"/>
          <w:rFonts w:asciiTheme="minorHAnsi" w:hAnsiTheme="minorHAnsi" w:cstheme="minorBidi"/>
        </w:rPr>
      </w:pPr>
      <w:r w:rsidRPr="00DC1AAA">
        <w:rPr>
          <w:rStyle w:val="g4ehhc"/>
          <w:rFonts w:asciiTheme="majorBidi" w:hAnsiTheme="majorBidi" w:cstheme="majorBidi"/>
          <w:spacing w:val="2"/>
          <w:shd w:val="clear" w:color="auto" w:fill="FFFFFF"/>
        </w:rPr>
        <w:t>- How do the requirements influence the implementation</w:t>
      </w:r>
      <w:r w:rsidRPr="00DC1AAA">
        <w:rPr>
          <w:rStyle w:val="g4ehhc"/>
        </w:rPr>
        <w:t>?</w:t>
      </w:r>
    </w:p>
    <w:p w14:paraId="2A59694B" w14:textId="77777777" w:rsidR="004848C9" w:rsidRPr="00DC1AAA" w:rsidRDefault="004848C9" w:rsidP="00DB10A2">
      <w:pPr>
        <w:jc w:val="both"/>
        <w:rPr>
          <w:rStyle w:val="g4ehhc"/>
        </w:rPr>
      </w:pPr>
      <w:r w:rsidRPr="00DC1AAA">
        <w:rPr>
          <w:rStyle w:val="g4ehhc"/>
          <w:rFonts w:asciiTheme="majorBidi" w:hAnsiTheme="majorBidi" w:cstheme="majorBidi"/>
          <w:spacing w:val="2"/>
          <w:shd w:val="clear" w:color="auto" w:fill="FFFFFF"/>
        </w:rPr>
        <w:t>- How do the requirements influence the verification</w:t>
      </w:r>
      <w:r w:rsidRPr="00DC1AAA">
        <w:rPr>
          <w:rStyle w:val="g4ehhc"/>
        </w:rPr>
        <w:t>?</w:t>
      </w:r>
    </w:p>
    <w:p w14:paraId="432923CF" w14:textId="77777777" w:rsidR="004848C9" w:rsidRPr="00DC1AAA" w:rsidRDefault="004848C9" w:rsidP="00DB10A2">
      <w:pPr>
        <w:jc w:val="both"/>
        <w:rPr>
          <w:rStyle w:val="g4ehhc"/>
        </w:rPr>
      </w:pPr>
      <w:r w:rsidRPr="00DC1AAA">
        <w:rPr>
          <w:rStyle w:val="g4ehhc"/>
          <w:rFonts w:asciiTheme="majorBidi" w:hAnsiTheme="majorBidi" w:cstheme="majorBidi"/>
          <w:spacing w:val="2"/>
          <w:shd w:val="clear" w:color="auto" w:fill="FFFFFF"/>
        </w:rPr>
        <w:t>- How do the requirements influence the maintenance</w:t>
      </w:r>
      <w:r w:rsidRPr="00DC1AAA">
        <w:rPr>
          <w:rStyle w:val="g4ehhc"/>
        </w:rPr>
        <w:t>?</w:t>
      </w:r>
    </w:p>
    <w:p w14:paraId="1C4F9391" w14:textId="77777777" w:rsidR="004848C9" w:rsidRPr="00DC1AAA" w:rsidRDefault="004848C9" w:rsidP="00DB10A2">
      <w:pPr>
        <w:jc w:val="both"/>
        <w:rPr>
          <w:rFonts w:asciiTheme="majorBidi" w:hAnsiTheme="majorBidi" w:cstheme="majorBidi"/>
        </w:rPr>
      </w:pPr>
      <w:r w:rsidRPr="00DC1AAA">
        <w:rPr>
          <w:rStyle w:val="g4ehhc"/>
          <w:rFonts w:asciiTheme="majorBidi" w:hAnsiTheme="majorBidi" w:cstheme="majorBidi"/>
          <w:spacing w:val="2"/>
          <w:shd w:val="clear" w:color="auto" w:fill="FFFFFF"/>
        </w:rPr>
        <w:t xml:space="preserve">- How does </w:t>
      </w:r>
      <w:bookmarkStart w:id="0" w:name="_Hlk107244068"/>
      <w:r w:rsidRPr="00DC1AAA">
        <w:rPr>
          <w:rStyle w:val="g4ehhc"/>
          <w:rFonts w:asciiTheme="majorBidi" w:hAnsiTheme="majorBidi" w:cstheme="majorBidi"/>
          <w:spacing w:val="2"/>
          <w:shd w:val="clear" w:color="auto" w:fill="FFFFFF"/>
        </w:rPr>
        <w:t xml:space="preserve">the </w:t>
      </w:r>
      <w:bookmarkEnd w:id="0"/>
      <w:r w:rsidRPr="00DC1AAA">
        <w:rPr>
          <w:rStyle w:val="g4ehhc"/>
          <w:rFonts w:asciiTheme="majorBidi" w:hAnsiTheme="majorBidi" w:cstheme="majorBidi"/>
          <w:spacing w:val="2"/>
          <w:shd w:val="clear" w:color="auto" w:fill="FFFFFF"/>
        </w:rPr>
        <w:t>design influence the requirements</w:t>
      </w:r>
      <w:r w:rsidRPr="00DC1AAA">
        <w:rPr>
          <w:rStyle w:val="g4ehhc"/>
        </w:rPr>
        <w:t>?</w:t>
      </w:r>
    </w:p>
    <w:p w14:paraId="33DCF393" w14:textId="77777777" w:rsidR="004848C9" w:rsidRPr="00DC1AAA" w:rsidRDefault="004848C9" w:rsidP="00DB10A2">
      <w:pPr>
        <w:jc w:val="both"/>
        <w:rPr>
          <w:rStyle w:val="g4ehhc"/>
        </w:rPr>
      </w:pPr>
      <w:r w:rsidRPr="00DC1AAA">
        <w:rPr>
          <w:rFonts w:asciiTheme="majorBidi" w:hAnsiTheme="majorBidi" w:cstheme="majorBidi"/>
        </w:rPr>
        <w:t xml:space="preserve">- </w:t>
      </w:r>
      <w:r w:rsidRPr="00DC1AAA">
        <w:rPr>
          <w:rStyle w:val="g4ehhc"/>
          <w:rFonts w:asciiTheme="majorBidi" w:hAnsiTheme="majorBidi" w:cstheme="majorBidi"/>
          <w:spacing w:val="2"/>
          <w:shd w:val="clear" w:color="auto" w:fill="FFFFFF"/>
        </w:rPr>
        <w:t>How does the design influence the implementation</w:t>
      </w:r>
      <w:r w:rsidRPr="00DC1AAA">
        <w:rPr>
          <w:rStyle w:val="g4ehhc"/>
          <w:rFonts w:asciiTheme="majorBidi" w:hAnsiTheme="majorBidi" w:cstheme="majorBidi"/>
        </w:rPr>
        <w:t>?</w:t>
      </w:r>
    </w:p>
    <w:p w14:paraId="3E791655" w14:textId="77777777" w:rsidR="004848C9" w:rsidRPr="00DC1AAA" w:rsidRDefault="004848C9" w:rsidP="00DB10A2">
      <w:pPr>
        <w:jc w:val="both"/>
        <w:rPr>
          <w:rStyle w:val="g4ehhc"/>
          <w:rFonts w:asciiTheme="minorHAnsi" w:hAnsiTheme="minorHAnsi" w:cstheme="minorBidi"/>
        </w:rPr>
      </w:pPr>
      <w:r w:rsidRPr="00DC1AAA">
        <w:rPr>
          <w:rStyle w:val="g4ehhc"/>
          <w:rFonts w:asciiTheme="majorBidi" w:hAnsiTheme="majorBidi" w:cstheme="majorBidi"/>
          <w:spacing w:val="2"/>
          <w:shd w:val="clear" w:color="auto" w:fill="FFFFFF"/>
        </w:rPr>
        <w:t>- How does the design influence the verification</w:t>
      </w:r>
      <w:r w:rsidRPr="00DC1AAA">
        <w:rPr>
          <w:rStyle w:val="g4ehhc"/>
        </w:rPr>
        <w:t>?</w:t>
      </w:r>
    </w:p>
    <w:p w14:paraId="465AA31B" w14:textId="77777777" w:rsidR="004848C9" w:rsidRPr="00DC1AAA" w:rsidRDefault="004848C9" w:rsidP="00DB10A2">
      <w:pPr>
        <w:jc w:val="both"/>
        <w:rPr>
          <w:rStyle w:val="g4ehhc"/>
        </w:rPr>
      </w:pPr>
      <w:r w:rsidRPr="00DC1AAA">
        <w:rPr>
          <w:rStyle w:val="g4ehhc"/>
          <w:rFonts w:asciiTheme="majorBidi" w:hAnsiTheme="majorBidi" w:cstheme="majorBidi"/>
          <w:spacing w:val="2"/>
          <w:shd w:val="clear" w:color="auto" w:fill="FFFFFF"/>
        </w:rPr>
        <w:t>-How does the design influence the maintenance</w:t>
      </w:r>
      <w:r w:rsidRPr="00DC1AAA">
        <w:rPr>
          <w:rStyle w:val="g4ehhc"/>
        </w:rPr>
        <w:t>?</w:t>
      </w:r>
    </w:p>
    <w:p w14:paraId="1E300FB0" w14:textId="77777777" w:rsidR="004848C9" w:rsidRPr="00DC1AAA" w:rsidRDefault="004848C9" w:rsidP="00DB10A2">
      <w:pPr>
        <w:jc w:val="both"/>
        <w:rPr>
          <w:rStyle w:val="g4ehhc"/>
        </w:rPr>
      </w:pPr>
      <w:r w:rsidRPr="00DC1AAA">
        <w:rPr>
          <w:rStyle w:val="g4ehhc"/>
          <w:rFonts w:asciiTheme="majorBidi" w:hAnsiTheme="majorBidi" w:cstheme="majorBidi"/>
          <w:spacing w:val="2"/>
          <w:shd w:val="clear" w:color="auto" w:fill="FFFFFF"/>
        </w:rPr>
        <w:t>- How does the implementation influence the requirements</w:t>
      </w:r>
      <w:r w:rsidRPr="00DC1AAA">
        <w:rPr>
          <w:rStyle w:val="g4ehhc"/>
        </w:rPr>
        <w:t>?</w:t>
      </w:r>
    </w:p>
    <w:p w14:paraId="34D6945A" w14:textId="77777777" w:rsidR="004848C9" w:rsidRPr="00DC1AAA" w:rsidRDefault="004848C9" w:rsidP="00DB10A2">
      <w:pPr>
        <w:jc w:val="both"/>
        <w:rPr>
          <w:rStyle w:val="g4ehhc"/>
        </w:rPr>
      </w:pPr>
      <w:r w:rsidRPr="00DC1AAA">
        <w:rPr>
          <w:rStyle w:val="g4ehhc"/>
          <w:rFonts w:asciiTheme="majorBidi" w:hAnsiTheme="majorBidi" w:cstheme="majorBidi"/>
          <w:spacing w:val="2"/>
          <w:shd w:val="clear" w:color="auto" w:fill="FFFFFF"/>
        </w:rPr>
        <w:t>- How does the implementation influence the design</w:t>
      </w:r>
      <w:r w:rsidRPr="00DC1AAA">
        <w:rPr>
          <w:rStyle w:val="g4ehhc"/>
        </w:rPr>
        <w:t>?</w:t>
      </w:r>
    </w:p>
    <w:p w14:paraId="27060A20" w14:textId="77777777" w:rsidR="004848C9" w:rsidRPr="00DC1AAA" w:rsidRDefault="004848C9" w:rsidP="00DB10A2">
      <w:pPr>
        <w:jc w:val="both"/>
        <w:rPr>
          <w:rStyle w:val="g4ehhc"/>
        </w:rPr>
      </w:pPr>
      <w:r w:rsidRPr="00DC1AAA">
        <w:rPr>
          <w:rStyle w:val="g4ehhc"/>
          <w:rFonts w:asciiTheme="majorBidi" w:hAnsiTheme="majorBidi" w:cstheme="majorBidi"/>
          <w:spacing w:val="2"/>
          <w:shd w:val="clear" w:color="auto" w:fill="FFFFFF"/>
        </w:rPr>
        <w:t>- How does the implementation influence the maintenance</w:t>
      </w:r>
      <w:r w:rsidRPr="00DC1AAA">
        <w:rPr>
          <w:rStyle w:val="g4ehhc"/>
        </w:rPr>
        <w:t>?</w:t>
      </w:r>
    </w:p>
    <w:p w14:paraId="2DBF47C4" w14:textId="77777777" w:rsidR="004848C9" w:rsidRPr="00DC1AAA" w:rsidRDefault="004848C9" w:rsidP="00DB10A2">
      <w:pPr>
        <w:jc w:val="both"/>
        <w:rPr>
          <w:rStyle w:val="g4ehhc"/>
        </w:rPr>
      </w:pPr>
      <w:r w:rsidRPr="00DC1AAA">
        <w:rPr>
          <w:rStyle w:val="g4ehhc"/>
          <w:rFonts w:asciiTheme="majorBidi" w:hAnsiTheme="majorBidi" w:cstheme="majorBidi"/>
          <w:spacing w:val="2"/>
          <w:shd w:val="clear" w:color="auto" w:fill="FFFFFF"/>
        </w:rPr>
        <w:t>- How does the verification influence requirements</w:t>
      </w:r>
      <w:r w:rsidRPr="00DC1AAA">
        <w:rPr>
          <w:rStyle w:val="g4ehhc"/>
        </w:rPr>
        <w:t>?</w:t>
      </w:r>
    </w:p>
    <w:p w14:paraId="1E30F163" w14:textId="77777777" w:rsidR="004848C9" w:rsidRPr="00DC1AAA" w:rsidRDefault="004848C9" w:rsidP="00DB10A2">
      <w:pPr>
        <w:jc w:val="both"/>
        <w:rPr>
          <w:rStyle w:val="g4ehhc"/>
        </w:rPr>
      </w:pPr>
      <w:r w:rsidRPr="00DC1AAA">
        <w:rPr>
          <w:rStyle w:val="g4ehhc"/>
          <w:rFonts w:asciiTheme="majorBidi" w:hAnsiTheme="majorBidi" w:cstheme="majorBidi"/>
          <w:spacing w:val="2"/>
          <w:shd w:val="clear" w:color="auto" w:fill="FFFFFF"/>
        </w:rPr>
        <w:t>- How does the verification influence the design</w:t>
      </w:r>
      <w:r w:rsidRPr="00DC1AAA">
        <w:rPr>
          <w:rStyle w:val="g4ehhc"/>
        </w:rPr>
        <w:t>?</w:t>
      </w:r>
    </w:p>
    <w:p w14:paraId="56A92BDE" w14:textId="77777777" w:rsidR="004848C9" w:rsidRPr="00DC1AAA" w:rsidRDefault="004848C9" w:rsidP="00DB10A2">
      <w:pPr>
        <w:jc w:val="both"/>
        <w:rPr>
          <w:rStyle w:val="g4ehhc"/>
        </w:rPr>
      </w:pPr>
      <w:r w:rsidRPr="00DC1AAA">
        <w:rPr>
          <w:rStyle w:val="g4ehhc"/>
          <w:rFonts w:asciiTheme="majorBidi" w:hAnsiTheme="majorBidi" w:cstheme="majorBidi"/>
          <w:spacing w:val="2"/>
          <w:shd w:val="clear" w:color="auto" w:fill="FFFFFF"/>
        </w:rPr>
        <w:t>- How does the verification influence the implementation</w:t>
      </w:r>
      <w:r w:rsidRPr="00DC1AAA">
        <w:rPr>
          <w:rStyle w:val="g4ehhc"/>
        </w:rPr>
        <w:t>?</w:t>
      </w:r>
    </w:p>
    <w:p w14:paraId="3304D9BD" w14:textId="77777777" w:rsidR="004848C9" w:rsidRPr="00DC1AAA" w:rsidRDefault="004848C9" w:rsidP="00DB10A2">
      <w:pPr>
        <w:jc w:val="both"/>
        <w:rPr>
          <w:rStyle w:val="g4ehhc"/>
        </w:rPr>
      </w:pPr>
      <w:r w:rsidRPr="00DC1AAA">
        <w:rPr>
          <w:rStyle w:val="g4ehhc"/>
          <w:rFonts w:asciiTheme="majorBidi" w:hAnsiTheme="majorBidi" w:cstheme="majorBidi"/>
          <w:spacing w:val="2"/>
          <w:shd w:val="clear" w:color="auto" w:fill="FFFFFF"/>
        </w:rPr>
        <w:t>- How does the verification influence the maintenance</w:t>
      </w:r>
      <w:r w:rsidRPr="00DC1AAA">
        <w:rPr>
          <w:rStyle w:val="g4ehhc"/>
        </w:rPr>
        <w:t>?</w:t>
      </w:r>
    </w:p>
    <w:p w14:paraId="5C21E553" w14:textId="44385DB1" w:rsidR="004848C9" w:rsidRPr="00DC1AAA" w:rsidRDefault="004848C9" w:rsidP="00DB10A2">
      <w:pPr>
        <w:jc w:val="both"/>
        <w:rPr>
          <w:rStyle w:val="g4ehhc"/>
        </w:rPr>
      </w:pPr>
      <w:r w:rsidRPr="00DC1AAA">
        <w:rPr>
          <w:rStyle w:val="g4ehhc"/>
          <w:rFonts w:asciiTheme="majorBidi" w:hAnsiTheme="majorBidi" w:cstheme="majorBidi"/>
          <w:spacing w:val="2"/>
          <w:shd w:val="clear" w:color="auto" w:fill="FFFFFF"/>
        </w:rPr>
        <w:t>- How does maintenance influence the requirements</w:t>
      </w:r>
      <w:r w:rsidRPr="00DC1AAA">
        <w:rPr>
          <w:rStyle w:val="g4ehhc"/>
        </w:rPr>
        <w:t>?</w:t>
      </w:r>
    </w:p>
    <w:p w14:paraId="1B678DCD" w14:textId="416F1895" w:rsidR="004848C9" w:rsidRPr="00DC1AAA" w:rsidRDefault="004848C9" w:rsidP="00DB10A2">
      <w:pPr>
        <w:jc w:val="both"/>
        <w:rPr>
          <w:rStyle w:val="g4ehhc"/>
        </w:rPr>
      </w:pPr>
      <w:r w:rsidRPr="00DC1AAA">
        <w:rPr>
          <w:rStyle w:val="g4ehhc"/>
          <w:rFonts w:asciiTheme="majorBidi" w:hAnsiTheme="majorBidi" w:cstheme="majorBidi"/>
          <w:spacing w:val="2"/>
          <w:shd w:val="clear" w:color="auto" w:fill="FFFFFF"/>
        </w:rPr>
        <w:t>- How does maintenance influence the design</w:t>
      </w:r>
      <w:r w:rsidRPr="00DC1AAA">
        <w:rPr>
          <w:rStyle w:val="g4ehhc"/>
        </w:rPr>
        <w:t>?</w:t>
      </w:r>
    </w:p>
    <w:p w14:paraId="6EB7B37B" w14:textId="5E0ED854" w:rsidR="004848C9" w:rsidRPr="00DC1AAA" w:rsidRDefault="004848C9" w:rsidP="00DB10A2">
      <w:pPr>
        <w:jc w:val="both"/>
        <w:rPr>
          <w:rStyle w:val="g4ehhc"/>
          <w:rFonts w:asciiTheme="majorBidi" w:hAnsiTheme="majorBidi" w:cstheme="majorBidi"/>
          <w:spacing w:val="2"/>
          <w:shd w:val="clear" w:color="auto" w:fill="FFFFFF"/>
        </w:rPr>
      </w:pPr>
      <w:r w:rsidRPr="00DC1AAA">
        <w:rPr>
          <w:rStyle w:val="g4ehhc"/>
          <w:rFonts w:asciiTheme="majorBidi" w:hAnsiTheme="majorBidi" w:cstheme="majorBidi"/>
          <w:spacing w:val="2"/>
          <w:shd w:val="clear" w:color="auto" w:fill="FFFFFF"/>
        </w:rPr>
        <w:t>- How does maintenance influence the implementation?</w:t>
      </w:r>
    </w:p>
    <w:p w14:paraId="186D76DD" w14:textId="7A8E044D" w:rsidR="004848C9" w:rsidRPr="00DC1AAA" w:rsidRDefault="004848C9" w:rsidP="00DB10A2">
      <w:pPr>
        <w:jc w:val="both"/>
      </w:pPr>
      <w:r w:rsidRPr="00DC1AAA">
        <w:rPr>
          <w:rStyle w:val="g4ehhc"/>
          <w:rFonts w:asciiTheme="majorBidi" w:hAnsiTheme="majorBidi" w:cstheme="majorBidi"/>
          <w:spacing w:val="2"/>
          <w:shd w:val="clear" w:color="auto" w:fill="FFFFFF"/>
        </w:rPr>
        <w:t>- How does maintenance influence the verification?</w:t>
      </w:r>
    </w:p>
    <w:p w14:paraId="3A75B575" w14:textId="77777777" w:rsidR="004848C9" w:rsidRPr="00DC1AAA" w:rsidRDefault="004848C9" w:rsidP="00DB10A2">
      <w:pPr>
        <w:jc w:val="both"/>
        <w:rPr>
          <w:rFonts w:asciiTheme="majorBidi" w:hAnsiTheme="majorBidi" w:cstheme="majorBidi"/>
          <w:u w:val="single"/>
        </w:rPr>
      </w:pPr>
      <w:r w:rsidRPr="00DC1AAA">
        <w:rPr>
          <w:rFonts w:asciiTheme="majorBidi" w:hAnsiTheme="majorBidi" w:cstheme="majorBidi"/>
          <w:u w:val="single"/>
        </w:rPr>
        <w:t>Part 4.2</w:t>
      </w:r>
    </w:p>
    <w:p w14:paraId="50BF13AF" w14:textId="77777777" w:rsidR="004848C9" w:rsidRPr="00DC1AAA" w:rsidRDefault="004848C9" w:rsidP="00DB10A2">
      <w:pPr>
        <w:jc w:val="both"/>
        <w:rPr>
          <w:rFonts w:asciiTheme="majorBidi" w:hAnsiTheme="majorBidi" w:cstheme="majorBidi"/>
        </w:rPr>
      </w:pPr>
      <w:r w:rsidRPr="00DC1AAA">
        <w:rPr>
          <w:rFonts w:asciiTheme="majorBidi" w:hAnsiTheme="majorBidi" w:cstheme="majorBidi"/>
        </w:rPr>
        <w:t>Each of the following is a multiple-choice question. Please choose:</w:t>
      </w:r>
    </w:p>
    <w:p w14:paraId="4D62F3AB" w14:textId="77777777" w:rsidR="004848C9" w:rsidRPr="00DC1AAA" w:rsidRDefault="004848C9" w:rsidP="00DB10A2">
      <w:pPr>
        <w:jc w:val="both"/>
        <w:rPr>
          <w:rFonts w:asciiTheme="majorBidi" w:hAnsiTheme="majorBidi" w:cstheme="majorBidi"/>
        </w:rPr>
      </w:pPr>
      <w:r w:rsidRPr="00DC1AAA">
        <w:rPr>
          <w:rFonts w:asciiTheme="majorBidi" w:hAnsiTheme="majorBidi" w:cstheme="majorBidi"/>
        </w:rPr>
        <w:t>(Very low) OR (Low) OR (Average) OR (High) OR (Very high)</w:t>
      </w:r>
    </w:p>
    <w:p w14:paraId="682AD1D1" w14:textId="77777777" w:rsidR="004848C9" w:rsidRPr="00DC1AAA" w:rsidRDefault="004848C9" w:rsidP="00DB10A2">
      <w:pPr>
        <w:jc w:val="both"/>
        <w:rPr>
          <w:rStyle w:val="g4ehhc"/>
        </w:rPr>
      </w:pPr>
      <w:r w:rsidRPr="00DC1AAA">
        <w:rPr>
          <w:rFonts w:asciiTheme="majorBidi" w:hAnsiTheme="majorBidi" w:cstheme="majorBidi"/>
        </w:rPr>
        <w:t xml:space="preserve">- </w:t>
      </w:r>
      <w:r w:rsidRPr="00DC1AAA">
        <w:rPr>
          <w:rStyle w:val="g4ehhc"/>
          <w:rFonts w:asciiTheme="majorBidi" w:hAnsiTheme="majorBidi" w:cstheme="majorBidi"/>
          <w:spacing w:val="1"/>
          <w:shd w:val="clear" w:color="auto" w:fill="FFFFFF"/>
        </w:rPr>
        <w:t>How do you rank the importance/criticality of the REQUIREMENTS?</w:t>
      </w:r>
    </w:p>
    <w:p w14:paraId="4DC031F1" w14:textId="77777777" w:rsidR="004848C9" w:rsidRPr="00DC1AAA" w:rsidRDefault="004848C9" w:rsidP="00DB10A2">
      <w:pPr>
        <w:jc w:val="both"/>
        <w:rPr>
          <w:rStyle w:val="g4ehhc"/>
          <w:rFonts w:asciiTheme="majorBidi" w:hAnsiTheme="majorBidi" w:cstheme="majorBidi"/>
        </w:rPr>
      </w:pPr>
      <w:r w:rsidRPr="00DC1AAA">
        <w:rPr>
          <w:rFonts w:asciiTheme="majorBidi" w:hAnsiTheme="majorBidi" w:cstheme="majorBidi"/>
        </w:rPr>
        <w:t xml:space="preserve">- </w:t>
      </w:r>
      <w:r w:rsidRPr="00DC1AAA">
        <w:rPr>
          <w:rStyle w:val="g4ehhc"/>
          <w:rFonts w:asciiTheme="majorBidi" w:hAnsiTheme="majorBidi" w:cstheme="majorBidi"/>
          <w:spacing w:val="1"/>
          <w:shd w:val="clear" w:color="auto" w:fill="FFFFFF"/>
        </w:rPr>
        <w:t xml:space="preserve">How do you rank the importance/criticality </w:t>
      </w:r>
      <w:r w:rsidR="00DB10A2" w:rsidRPr="00DC1AAA">
        <w:rPr>
          <w:rStyle w:val="g4ehhc"/>
          <w:rFonts w:asciiTheme="majorBidi" w:hAnsiTheme="majorBidi" w:cstheme="majorBidi"/>
          <w:spacing w:val="1"/>
          <w:shd w:val="clear" w:color="auto" w:fill="FFFFFF"/>
        </w:rPr>
        <w:t>of the DESIGN</w:t>
      </w:r>
      <w:r w:rsidRPr="00DC1AAA">
        <w:rPr>
          <w:rStyle w:val="g4ehhc"/>
          <w:rFonts w:asciiTheme="majorBidi" w:hAnsiTheme="majorBidi" w:cstheme="majorBidi"/>
          <w:spacing w:val="1"/>
          <w:shd w:val="clear" w:color="auto" w:fill="FFFFFF"/>
        </w:rPr>
        <w:t>?</w:t>
      </w:r>
    </w:p>
    <w:p w14:paraId="6148BD6B" w14:textId="77777777" w:rsidR="004848C9" w:rsidRPr="00DC1AAA" w:rsidRDefault="004848C9" w:rsidP="00DB10A2">
      <w:pPr>
        <w:jc w:val="both"/>
        <w:rPr>
          <w:rStyle w:val="g4ehhc"/>
          <w:rFonts w:asciiTheme="minorHAnsi" w:hAnsiTheme="minorHAnsi" w:cstheme="minorBidi"/>
        </w:rPr>
      </w:pPr>
      <w:r w:rsidRPr="00DC1AAA">
        <w:rPr>
          <w:rStyle w:val="g4ehhc"/>
          <w:rFonts w:asciiTheme="majorBidi" w:hAnsiTheme="majorBidi" w:cstheme="majorBidi"/>
          <w:spacing w:val="1"/>
          <w:shd w:val="clear" w:color="auto" w:fill="FFFFFF"/>
        </w:rPr>
        <w:t xml:space="preserve">- How do you rank the importance/criticality </w:t>
      </w:r>
      <w:r w:rsidR="00DB10A2" w:rsidRPr="00DC1AAA">
        <w:rPr>
          <w:rStyle w:val="g4ehhc"/>
          <w:rFonts w:asciiTheme="majorBidi" w:hAnsiTheme="majorBidi" w:cstheme="majorBidi"/>
          <w:spacing w:val="1"/>
          <w:shd w:val="clear" w:color="auto" w:fill="FFFFFF"/>
        </w:rPr>
        <w:t>of the IMPLEMENTATION</w:t>
      </w:r>
      <w:r w:rsidRPr="00DC1AAA">
        <w:rPr>
          <w:rStyle w:val="g4ehhc"/>
          <w:rFonts w:asciiTheme="majorBidi" w:hAnsiTheme="majorBidi" w:cstheme="majorBidi"/>
          <w:spacing w:val="1"/>
          <w:shd w:val="clear" w:color="auto" w:fill="FFFFFF"/>
        </w:rPr>
        <w:t>?</w:t>
      </w:r>
    </w:p>
    <w:p w14:paraId="3E97AE07" w14:textId="77777777" w:rsidR="004848C9" w:rsidRPr="00DC1AAA" w:rsidRDefault="004848C9" w:rsidP="00DB10A2">
      <w:pPr>
        <w:jc w:val="both"/>
        <w:rPr>
          <w:rStyle w:val="g4ehhc"/>
        </w:rPr>
      </w:pPr>
      <w:r w:rsidRPr="00DC1AAA">
        <w:rPr>
          <w:rStyle w:val="g4ehhc"/>
          <w:rFonts w:asciiTheme="majorBidi" w:hAnsiTheme="majorBidi" w:cstheme="majorBidi"/>
          <w:spacing w:val="1"/>
          <w:shd w:val="clear" w:color="auto" w:fill="FFFFFF"/>
        </w:rPr>
        <w:t xml:space="preserve">- </w:t>
      </w:r>
      <w:r w:rsidRPr="00DC1AAA">
        <w:rPr>
          <w:rStyle w:val="g4ehhc"/>
          <w:rFonts w:asciiTheme="majorBidi" w:hAnsiTheme="majorBidi" w:cstheme="majorBidi"/>
          <w:spacing w:val="2"/>
          <w:shd w:val="clear" w:color="auto" w:fill="FFFFFF"/>
        </w:rPr>
        <w:t xml:space="preserve">How do you rank the </w:t>
      </w:r>
      <w:r w:rsidRPr="00DC1AAA">
        <w:rPr>
          <w:rStyle w:val="g4ehhc"/>
          <w:rFonts w:asciiTheme="majorBidi" w:hAnsiTheme="majorBidi" w:cstheme="majorBidi"/>
          <w:spacing w:val="1"/>
          <w:shd w:val="clear" w:color="auto" w:fill="FFFFFF"/>
        </w:rPr>
        <w:t xml:space="preserve">importance/criticality </w:t>
      </w:r>
      <w:r w:rsidR="00DB10A2" w:rsidRPr="00DC1AAA">
        <w:rPr>
          <w:rStyle w:val="g4ehhc"/>
          <w:rFonts w:asciiTheme="majorBidi" w:hAnsiTheme="majorBidi" w:cstheme="majorBidi"/>
          <w:spacing w:val="2"/>
          <w:shd w:val="clear" w:color="auto" w:fill="FFFFFF"/>
        </w:rPr>
        <w:t>of the VERIFICATION</w:t>
      </w:r>
      <w:r w:rsidRPr="00DC1AAA">
        <w:rPr>
          <w:rStyle w:val="g4ehhc"/>
          <w:rFonts w:asciiTheme="majorBidi" w:hAnsiTheme="majorBidi" w:cstheme="majorBidi"/>
          <w:spacing w:val="2"/>
          <w:shd w:val="clear" w:color="auto" w:fill="FFFFFF"/>
        </w:rPr>
        <w:t>?</w:t>
      </w:r>
    </w:p>
    <w:p w14:paraId="5BFC1B8E" w14:textId="77777777" w:rsidR="004848C9" w:rsidRPr="00DC1AAA" w:rsidRDefault="004848C9" w:rsidP="00DB10A2">
      <w:pPr>
        <w:jc w:val="both"/>
        <w:rPr>
          <w:rStyle w:val="g4ehhc"/>
        </w:rPr>
      </w:pPr>
      <w:r w:rsidRPr="00DC1AAA">
        <w:rPr>
          <w:rStyle w:val="g4ehhc"/>
          <w:rFonts w:asciiTheme="majorBidi" w:hAnsiTheme="majorBidi" w:cstheme="majorBidi"/>
          <w:spacing w:val="2"/>
          <w:shd w:val="clear" w:color="auto" w:fill="FFFFFF"/>
        </w:rPr>
        <w:t xml:space="preserve">- How do you rank the </w:t>
      </w:r>
      <w:r w:rsidRPr="00DC1AAA">
        <w:rPr>
          <w:rStyle w:val="g4ehhc"/>
          <w:rFonts w:asciiTheme="majorBidi" w:hAnsiTheme="majorBidi" w:cstheme="majorBidi"/>
          <w:spacing w:val="1"/>
          <w:shd w:val="clear" w:color="auto" w:fill="FFFFFF"/>
        </w:rPr>
        <w:t xml:space="preserve">importance/criticality </w:t>
      </w:r>
      <w:r w:rsidR="00DB10A2" w:rsidRPr="00DC1AAA">
        <w:rPr>
          <w:rStyle w:val="g4ehhc"/>
          <w:rFonts w:asciiTheme="majorBidi" w:hAnsiTheme="majorBidi" w:cstheme="majorBidi"/>
          <w:spacing w:val="2"/>
          <w:shd w:val="clear" w:color="auto" w:fill="FFFFFF"/>
        </w:rPr>
        <w:t>of the MAINTENANCE</w:t>
      </w:r>
      <w:r w:rsidRPr="00DC1AAA">
        <w:rPr>
          <w:rStyle w:val="g4ehhc"/>
          <w:rFonts w:asciiTheme="majorBidi" w:hAnsiTheme="majorBidi" w:cstheme="majorBidi"/>
          <w:spacing w:val="2"/>
          <w:shd w:val="clear" w:color="auto" w:fill="FFFFFF"/>
        </w:rPr>
        <w:t>?</w:t>
      </w:r>
    </w:p>
    <w:p w14:paraId="2348749E" w14:textId="77777777" w:rsidR="00920833" w:rsidRPr="00DC1AAA" w:rsidRDefault="00920833" w:rsidP="00DB10A2">
      <w:pPr>
        <w:jc w:val="both"/>
        <w:rPr>
          <w:rFonts w:asciiTheme="majorBidi" w:hAnsiTheme="majorBidi" w:cstheme="majorBidi"/>
          <w:u w:val="single"/>
        </w:rPr>
      </w:pPr>
    </w:p>
    <w:p w14:paraId="71BA0EB1" w14:textId="3547EC7E" w:rsidR="004848C9" w:rsidRPr="00DC1AAA" w:rsidRDefault="004848C9" w:rsidP="00DB10A2">
      <w:pPr>
        <w:jc w:val="both"/>
        <w:rPr>
          <w:rFonts w:asciiTheme="majorBidi" w:hAnsiTheme="majorBidi" w:cstheme="majorBidi"/>
          <w:u w:val="single"/>
        </w:rPr>
      </w:pPr>
      <w:r w:rsidRPr="00DC1AAA">
        <w:rPr>
          <w:rFonts w:asciiTheme="majorBidi" w:hAnsiTheme="majorBidi" w:cstheme="majorBidi"/>
          <w:u w:val="single"/>
        </w:rPr>
        <w:t>Part 4.3</w:t>
      </w:r>
    </w:p>
    <w:p w14:paraId="70C4E76E" w14:textId="77777777" w:rsidR="004848C9" w:rsidRPr="00DC1AAA" w:rsidRDefault="004848C9" w:rsidP="00DB10A2">
      <w:pPr>
        <w:spacing w:line="196" w:lineRule="atLeast"/>
        <w:jc w:val="both"/>
        <w:rPr>
          <w:rFonts w:asciiTheme="majorBidi" w:hAnsiTheme="majorBidi" w:cstheme="majorBidi"/>
          <w:spacing w:val="4"/>
          <w:lang w:eastAsia="fr-FR"/>
        </w:rPr>
      </w:pPr>
      <w:r w:rsidRPr="00DC1AAA">
        <w:rPr>
          <w:rFonts w:asciiTheme="majorBidi" w:hAnsiTheme="majorBidi" w:cstheme="majorBidi"/>
          <w:spacing w:val="4"/>
          <w:lang w:eastAsia="fr-FR"/>
        </w:rPr>
        <w:t>For the post-COVID period, how do you rank the importance of these factors</w:t>
      </w:r>
      <w:r w:rsidR="00DB10A2" w:rsidRPr="00DC1AAA">
        <w:rPr>
          <w:rFonts w:asciiTheme="majorBidi" w:hAnsiTheme="majorBidi" w:cstheme="majorBidi"/>
          <w:spacing w:val="4"/>
          <w:lang w:eastAsia="fr-FR"/>
        </w:rPr>
        <w:t xml:space="preserve"> </w:t>
      </w:r>
      <w:r w:rsidRPr="00DC1AAA">
        <w:rPr>
          <w:rFonts w:asciiTheme="majorBidi" w:hAnsiTheme="majorBidi" w:cstheme="majorBidi"/>
          <w:spacing w:val="4"/>
          <w:lang w:eastAsia="fr-FR"/>
        </w:rPr>
        <w:t>(from the retailer’s perspective)on the resilience of the fast-fashion business?</w:t>
      </w:r>
    </w:p>
    <w:p w14:paraId="4CEF6763" w14:textId="77777777" w:rsidR="004848C9" w:rsidRPr="00DC1AAA" w:rsidRDefault="004848C9" w:rsidP="00DB10A2">
      <w:pPr>
        <w:spacing w:line="196" w:lineRule="atLeast"/>
        <w:jc w:val="both"/>
        <w:rPr>
          <w:rFonts w:asciiTheme="majorBidi" w:hAnsiTheme="majorBidi" w:cstheme="majorBidi"/>
          <w:spacing w:val="4"/>
          <w:lang w:eastAsia="fr-FR"/>
        </w:rPr>
      </w:pPr>
      <w:r w:rsidRPr="00DC1AAA">
        <w:rPr>
          <w:rFonts w:asciiTheme="majorBidi" w:hAnsiTheme="majorBidi" w:cstheme="majorBidi"/>
          <w:spacing w:val="4"/>
          <w:lang w:eastAsia="fr-FR"/>
        </w:rPr>
        <w:t>For each of the following factors, please choose:</w:t>
      </w:r>
    </w:p>
    <w:p w14:paraId="175E27B2" w14:textId="77777777" w:rsidR="004848C9" w:rsidRPr="00DC1AAA" w:rsidRDefault="004848C9" w:rsidP="00DB10A2">
      <w:pPr>
        <w:spacing w:line="196" w:lineRule="atLeast"/>
        <w:jc w:val="both"/>
        <w:rPr>
          <w:rFonts w:asciiTheme="majorBidi" w:hAnsiTheme="majorBidi" w:cstheme="majorBidi"/>
          <w:spacing w:val="4"/>
          <w:lang w:eastAsia="fr-FR"/>
        </w:rPr>
      </w:pPr>
      <w:r w:rsidRPr="00DC1AAA">
        <w:rPr>
          <w:rFonts w:asciiTheme="majorBidi" w:hAnsiTheme="majorBidi" w:cstheme="majorBidi"/>
          <w:spacing w:val="4"/>
          <w:lang w:eastAsia="fr-FR"/>
        </w:rPr>
        <w:t>(Very low) OR (Low) OR (Average) OR (High) OR (Very high)</w:t>
      </w:r>
    </w:p>
    <w:p w14:paraId="12258C44" w14:textId="77777777" w:rsidR="004848C9" w:rsidRPr="00DC1AAA" w:rsidRDefault="004848C9" w:rsidP="00DB10A2">
      <w:pPr>
        <w:spacing w:line="196" w:lineRule="atLeast"/>
        <w:jc w:val="both"/>
        <w:rPr>
          <w:rFonts w:asciiTheme="majorBidi" w:hAnsiTheme="majorBidi" w:cstheme="majorBidi"/>
          <w:spacing w:val="4"/>
          <w:lang w:eastAsia="fr-FR"/>
        </w:rPr>
      </w:pPr>
    </w:p>
    <w:p w14:paraId="4582D3CF" w14:textId="77777777" w:rsidR="004848C9" w:rsidRPr="00DC1AAA" w:rsidRDefault="004848C9" w:rsidP="00DB10A2">
      <w:pPr>
        <w:spacing w:line="196" w:lineRule="atLeast"/>
        <w:jc w:val="both"/>
        <w:rPr>
          <w:rFonts w:asciiTheme="majorBidi" w:hAnsiTheme="majorBidi" w:cstheme="majorBidi"/>
          <w:spacing w:val="4"/>
          <w:lang w:eastAsia="fr-FR"/>
        </w:rPr>
      </w:pPr>
      <w:r w:rsidRPr="00DC1AAA">
        <w:rPr>
          <w:rFonts w:asciiTheme="majorBidi" w:hAnsiTheme="majorBidi" w:cstheme="majorBidi"/>
          <w:spacing w:val="4"/>
          <w:lang w:eastAsia="fr-FR"/>
        </w:rPr>
        <w:t>- Reinforcing online advertising and marketing</w:t>
      </w:r>
    </w:p>
    <w:p w14:paraId="47049480" w14:textId="77777777" w:rsidR="004848C9" w:rsidRPr="00DC1AAA" w:rsidRDefault="004848C9" w:rsidP="00DB10A2">
      <w:pPr>
        <w:spacing w:line="196" w:lineRule="atLeast"/>
        <w:jc w:val="both"/>
        <w:rPr>
          <w:rFonts w:asciiTheme="majorBidi" w:hAnsiTheme="majorBidi" w:cstheme="majorBidi"/>
          <w:spacing w:val="4"/>
          <w:lang w:eastAsia="fr-FR"/>
        </w:rPr>
      </w:pPr>
      <w:r w:rsidRPr="00DC1AAA">
        <w:rPr>
          <w:rFonts w:asciiTheme="majorBidi" w:hAnsiTheme="majorBidi" w:cstheme="majorBidi"/>
          <w:spacing w:val="4"/>
          <w:lang w:eastAsia="fr-FR"/>
        </w:rPr>
        <w:t>- Providing customers opportunities to use payment options such as instalments for an affordable shopping experience</w:t>
      </w:r>
    </w:p>
    <w:p w14:paraId="15C1C659" w14:textId="77777777" w:rsidR="004848C9" w:rsidRPr="00DC1AAA" w:rsidRDefault="004848C9" w:rsidP="00DB10A2">
      <w:pPr>
        <w:spacing w:line="196" w:lineRule="atLeast"/>
        <w:jc w:val="both"/>
        <w:rPr>
          <w:rFonts w:asciiTheme="majorBidi" w:hAnsiTheme="majorBidi" w:cstheme="majorBidi"/>
          <w:spacing w:val="4"/>
          <w:lang w:eastAsia="fr-FR"/>
        </w:rPr>
      </w:pPr>
      <w:r w:rsidRPr="00DC1AAA">
        <w:rPr>
          <w:rFonts w:asciiTheme="majorBidi" w:hAnsiTheme="majorBidi" w:cstheme="majorBidi"/>
          <w:spacing w:val="4"/>
          <w:lang w:eastAsia="fr-FR"/>
        </w:rPr>
        <w:t>- Addressing customers’ price sensitivity</w:t>
      </w:r>
      <w:r w:rsidR="00DB10A2" w:rsidRPr="00DC1AAA">
        <w:rPr>
          <w:rFonts w:asciiTheme="majorBidi" w:hAnsiTheme="majorBidi" w:cstheme="majorBidi"/>
          <w:spacing w:val="4"/>
          <w:lang w:eastAsia="fr-FR"/>
        </w:rPr>
        <w:t xml:space="preserve"> </w:t>
      </w:r>
      <w:r w:rsidRPr="00DC1AAA">
        <w:rPr>
          <w:rFonts w:asciiTheme="majorBidi" w:hAnsiTheme="majorBidi" w:cstheme="majorBidi"/>
          <w:spacing w:val="4"/>
          <w:lang w:eastAsia="fr-FR"/>
        </w:rPr>
        <w:t>and the high price elasticity in fast-fashion by providing the best market prices</w:t>
      </w:r>
    </w:p>
    <w:p w14:paraId="45E301A0" w14:textId="77777777" w:rsidR="004848C9" w:rsidRPr="00DC1AAA" w:rsidRDefault="004848C9" w:rsidP="00DB10A2">
      <w:pPr>
        <w:spacing w:line="196" w:lineRule="atLeast"/>
        <w:jc w:val="both"/>
        <w:rPr>
          <w:rFonts w:asciiTheme="majorBidi" w:hAnsiTheme="majorBidi" w:cstheme="majorBidi"/>
          <w:spacing w:val="4"/>
          <w:lang w:eastAsia="fr-FR"/>
        </w:rPr>
      </w:pPr>
      <w:r w:rsidRPr="00DC1AAA">
        <w:rPr>
          <w:rFonts w:asciiTheme="majorBidi" w:hAnsiTheme="majorBidi" w:cstheme="majorBidi"/>
          <w:spacing w:val="4"/>
          <w:lang w:eastAsia="fr-FR"/>
        </w:rPr>
        <w:t>- Exploring impulse selling as a compensatory mechanism</w:t>
      </w:r>
    </w:p>
    <w:p w14:paraId="30C220EE" w14:textId="1AC2BEEE" w:rsidR="004848C9" w:rsidRPr="00DC1AAA" w:rsidRDefault="004848C9" w:rsidP="00DB10A2">
      <w:pPr>
        <w:spacing w:line="196" w:lineRule="atLeast"/>
        <w:jc w:val="both"/>
        <w:rPr>
          <w:rFonts w:asciiTheme="majorBidi" w:hAnsiTheme="majorBidi" w:cstheme="majorBidi"/>
          <w:spacing w:val="4"/>
          <w:lang w:eastAsia="fr-FR"/>
        </w:rPr>
      </w:pPr>
      <w:r w:rsidRPr="00DC1AAA">
        <w:rPr>
          <w:rFonts w:asciiTheme="majorBidi" w:hAnsiTheme="majorBidi" w:cstheme="majorBidi"/>
          <w:spacing w:val="4"/>
          <w:lang w:eastAsia="fr-FR"/>
        </w:rPr>
        <w:t>- Adopting hygiene standards and health security aspects, such as using saniti</w:t>
      </w:r>
      <w:r w:rsidR="00220198" w:rsidRPr="00DC1AAA">
        <w:rPr>
          <w:rFonts w:asciiTheme="majorBidi" w:hAnsiTheme="majorBidi" w:cstheme="majorBidi"/>
          <w:spacing w:val="4"/>
          <w:lang w:eastAsia="fr-FR"/>
        </w:rPr>
        <w:t>s</w:t>
      </w:r>
      <w:r w:rsidRPr="00DC1AAA">
        <w:rPr>
          <w:rFonts w:asciiTheme="majorBidi" w:hAnsiTheme="majorBidi" w:cstheme="majorBidi"/>
          <w:spacing w:val="4"/>
          <w:lang w:eastAsia="fr-FR"/>
        </w:rPr>
        <w:t>ers</w:t>
      </w:r>
    </w:p>
    <w:p w14:paraId="22762115" w14:textId="77777777" w:rsidR="004848C9" w:rsidRPr="00DC1AAA" w:rsidRDefault="004848C9" w:rsidP="00DB10A2">
      <w:pPr>
        <w:spacing w:line="196" w:lineRule="atLeast"/>
        <w:jc w:val="both"/>
        <w:rPr>
          <w:rFonts w:asciiTheme="minorHAnsi" w:eastAsiaTheme="minorHAnsi" w:hAnsiTheme="minorHAnsi" w:cstheme="minorBidi"/>
        </w:rPr>
      </w:pPr>
      <w:r w:rsidRPr="00DC1AAA">
        <w:rPr>
          <w:rFonts w:asciiTheme="majorBidi" w:hAnsiTheme="majorBidi" w:cstheme="majorBidi"/>
          <w:spacing w:val="4"/>
          <w:lang w:eastAsia="fr-FR"/>
        </w:rPr>
        <w:t>- Adapting the assortment to the new economic and social situation: less trendy items, more basics</w:t>
      </w:r>
    </w:p>
    <w:p w14:paraId="28DFD535" w14:textId="2DAE98E2" w:rsidR="004848C9" w:rsidRPr="00DC1AAA" w:rsidRDefault="004848C9" w:rsidP="00DB10A2">
      <w:pPr>
        <w:spacing w:line="196" w:lineRule="atLeast"/>
        <w:jc w:val="both"/>
        <w:rPr>
          <w:rFonts w:asciiTheme="majorBidi" w:hAnsiTheme="majorBidi" w:cstheme="majorBidi"/>
          <w:spacing w:val="4"/>
          <w:lang w:eastAsia="fr-FR"/>
        </w:rPr>
      </w:pPr>
      <w:r w:rsidRPr="00DC1AAA">
        <w:rPr>
          <w:rFonts w:asciiTheme="majorBidi" w:hAnsiTheme="majorBidi" w:cstheme="majorBidi"/>
          <w:spacing w:val="4"/>
          <w:lang w:eastAsia="fr-FR"/>
        </w:rPr>
        <w:t>- Establishing a close relationship with customers and listening to their suggestions;</w:t>
      </w:r>
      <w:r w:rsidR="00DB10A2" w:rsidRPr="00DC1AAA">
        <w:rPr>
          <w:rFonts w:asciiTheme="majorBidi" w:hAnsiTheme="majorBidi" w:cstheme="majorBidi"/>
          <w:spacing w:val="4"/>
          <w:lang w:eastAsia="fr-FR"/>
        </w:rPr>
        <w:t xml:space="preserve"> </w:t>
      </w:r>
      <w:r w:rsidRPr="00DC1AAA">
        <w:rPr>
          <w:rFonts w:asciiTheme="majorBidi" w:hAnsiTheme="majorBidi" w:cstheme="majorBidi"/>
          <w:spacing w:val="4"/>
          <w:lang w:eastAsia="fr-FR"/>
        </w:rPr>
        <w:t xml:space="preserve">providing them </w:t>
      </w:r>
      <w:r w:rsidR="00920833" w:rsidRPr="00DC1AAA">
        <w:rPr>
          <w:rFonts w:asciiTheme="majorBidi" w:hAnsiTheme="majorBidi" w:cstheme="majorBidi"/>
          <w:spacing w:val="4"/>
          <w:lang w:eastAsia="fr-FR"/>
        </w:rPr>
        <w:t xml:space="preserve">with </w:t>
      </w:r>
      <w:r w:rsidRPr="00DC1AAA">
        <w:rPr>
          <w:rFonts w:asciiTheme="majorBidi" w:hAnsiTheme="majorBidi" w:cstheme="majorBidi"/>
          <w:spacing w:val="4"/>
          <w:lang w:eastAsia="fr-FR"/>
        </w:rPr>
        <w:t>the right support for</w:t>
      </w:r>
      <w:r w:rsidR="00DB10A2" w:rsidRPr="00DC1AAA">
        <w:rPr>
          <w:rFonts w:asciiTheme="majorBidi" w:hAnsiTheme="majorBidi" w:cstheme="majorBidi"/>
          <w:spacing w:val="4"/>
          <w:lang w:eastAsia="fr-FR"/>
        </w:rPr>
        <w:t xml:space="preserve"> </w:t>
      </w:r>
      <w:r w:rsidRPr="00DC1AAA">
        <w:rPr>
          <w:rFonts w:asciiTheme="majorBidi" w:hAnsiTheme="majorBidi" w:cstheme="majorBidi"/>
          <w:spacing w:val="4"/>
          <w:lang w:eastAsia="fr-FR"/>
        </w:rPr>
        <w:t>the new normal post COVID-19</w:t>
      </w:r>
    </w:p>
    <w:p w14:paraId="2E031D09" w14:textId="77777777" w:rsidR="004848C9" w:rsidRPr="00DC1AAA" w:rsidRDefault="004848C9" w:rsidP="00DB10A2">
      <w:pPr>
        <w:spacing w:line="196" w:lineRule="atLeast"/>
        <w:jc w:val="both"/>
        <w:rPr>
          <w:rFonts w:asciiTheme="majorBidi" w:hAnsiTheme="majorBidi" w:cstheme="majorBidi"/>
          <w:spacing w:val="4"/>
          <w:lang w:eastAsia="fr-FR"/>
        </w:rPr>
      </w:pPr>
      <w:r w:rsidRPr="00DC1AAA">
        <w:rPr>
          <w:rFonts w:asciiTheme="majorBidi" w:hAnsiTheme="majorBidi" w:cstheme="majorBidi"/>
          <w:spacing w:val="4"/>
          <w:lang w:eastAsia="fr-FR"/>
        </w:rPr>
        <w:t>- Integrating sustainable aspects into retailer’s offerings, such as ‘environmentally friendly’ labels, to consolidate brand image</w:t>
      </w:r>
    </w:p>
    <w:p w14:paraId="487DA063" w14:textId="77777777" w:rsidR="004848C9" w:rsidRPr="00DC1AAA" w:rsidRDefault="004848C9" w:rsidP="00DB10A2">
      <w:pPr>
        <w:spacing w:line="196" w:lineRule="atLeast"/>
        <w:jc w:val="both"/>
        <w:rPr>
          <w:rFonts w:asciiTheme="majorBidi" w:hAnsiTheme="majorBidi" w:cstheme="majorBidi"/>
          <w:spacing w:val="4"/>
          <w:lang w:eastAsia="fr-FR"/>
        </w:rPr>
      </w:pPr>
      <w:r w:rsidRPr="00DC1AAA">
        <w:rPr>
          <w:rFonts w:asciiTheme="majorBidi" w:hAnsiTheme="majorBidi" w:cstheme="majorBidi"/>
          <w:spacing w:val="4"/>
          <w:lang w:eastAsia="fr-FR"/>
        </w:rPr>
        <w:t>- Avoiding</w:t>
      </w:r>
      <w:r w:rsidR="00DB10A2" w:rsidRPr="00DC1AAA">
        <w:rPr>
          <w:rFonts w:asciiTheme="majorBidi" w:hAnsiTheme="majorBidi" w:cstheme="majorBidi"/>
          <w:spacing w:val="4"/>
          <w:lang w:eastAsia="fr-FR"/>
        </w:rPr>
        <w:t xml:space="preserve"> overcrowding</w:t>
      </w:r>
      <w:r w:rsidRPr="00DC1AAA">
        <w:rPr>
          <w:rFonts w:asciiTheme="majorBidi" w:hAnsiTheme="majorBidi" w:cstheme="majorBidi"/>
          <w:spacing w:val="4"/>
          <w:lang w:eastAsia="fr-FR"/>
        </w:rPr>
        <w:t xml:space="preserve"> in stores (closing the doors when the store is full, proposing promotions during mornings and when there are no rush hours) to enhance customers’</w:t>
      </w:r>
      <w:r w:rsidR="00DB10A2" w:rsidRPr="00DC1AAA">
        <w:rPr>
          <w:rFonts w:asciiTheme="majorBidi" w:hAnsiTheme="majorBidi" w:cstheme="majorBidi"/>
          <w:spacing w:val="4"/>
          <w:lang w:eastAsia="fr-FR"/>
        </w:rPr>
        <w:t xml:space="preserve"> </w:t>
      </w:r>
      <w:r w:rsidRPr="00DC1AAA">
        <w:rPr>
          <w:rFonts w:asciiTheme="majorBidi" w:hAnsiTheme="majorBidi" w:cstheme="majorBidi"/>
          <w:spacing w:val="4"/>
          <w:lang w:eastAsia="fr-FR"/>
        </w:rPr>
        <w:t>comfort</w:t>
      </w:r>
    </w:p>
    <w:p w14:paraId="167EBFB2" w14:textId="77777777" w:rsidR="004848C9" w:rsidRPr="00DC1AAA" w:rsidRDefault="004848C9" w:rsidP="00DB10A2">
      <w:pPr>
        <w:spacing w:line="196" w:lineRule="atLeast"/>
        <w:jc w:val="both"/>
        <w:rPr>
          <w:rFonts w:asciiTheme="majorBidi" w:hAnsiTheme="majorBidi" w:cstheme="majorBidi"/>
          <w:spacing w:val="4"/>
          <w:lang w:eastAsia="fr-FR"/>
        </w:rPr>
      </w:pPr>
      <w:r w:rsidRPr="00DC1AAA">
        <w:rPr>
          <w:rFonts w:asciiTheme="majorBidi" w:hAnsiTheme="majorBidi" w:cstheme="majorBidi"/>
          <w:spacing w:val="4"/>
          <w:lang w:eastAsia="fr-FR"/>
        </w:rPr>
        <w:t>- Realising that after this pandemic, many customers will be more rational than ever, which means they will buy only necessary and basic products</w:t>
      </w:r>
    </w:p>
    <w:p w14:paraId="178CDF51" w14:textId="77777777" w:rsidR="004848C9" w:rsidRPr="00DC1AAA" w:rsidRDefault="004848C9" w:rsidP="00DB10A2">
      <w:pPr>
        <w:spacing w:line="196" w:lineRule="atLeast"/>
        <w:jc w:val="both"/>
        <w:rPr>
          <w:rFonts w:asciiTheme="majorBidi" w:hAnsiTheme="majorBidi" w:cstheme="majorBidi"/>
          <w:spacing w:val="4"/>
          <w:lang w:eastAsia="fr-FR"/>
        </w:rPr>
      </w:pPr>
      <w:r w:rsidRPr="00DC1AAA">
        <w:rPr>
          <w:rFonts w:asciiTheme="majorBidi" w:hAnsiTheme="majorBidi" w:cstheme="majorBidi"/>
          <w:spacing w:val="4"/>
          <w:lang w:eastAsia="fr-FR"/>
        </w:rPr>
        <w:t>- Attracting a new range of customers by trying to acquire their</w:t>
      </w:r>
      <w:r w:rsidR="00DB10A2" w:rsidRPr="00DC1AAA">
        <w:rPr>
          <w:rFonts w:asciiTheme="majorBidi" w:hAnsiTheme="majorBidi" w:cstheme="majorBidi"/>
          <w:spacing w:val="4"/>
          <w:lang w:eastAsia="fr-FR"/>
        </w:rPr>
        <w:t xml:space="preserve"> </w:t>
      </w:r>
      <w:r w:rsidRPr="00DC1AAA">
        <w:rPr>
          <w:rFonts w:asciiTheme="majorBidi" w:hAnsiTheme="majorBidi" w:cstheme="majorBidi"/>
          <w:spacing w:val="4"/>
          <w:lang w:eastAsia="fr-FR"/>
        </w:rPr>
        <w:t>market share</w:t>
      </w:r>
      <w:r w:rsidR="00DB10A2" w:rsidRPr="00DC1AAA">
        <w:rPr>
          <w:rFonts w:asciiTheme="majorBidi" w:hAnsiTheme="majorBidi" w:cstheme="majorBidi"/>
          <w:spacing w:val="4"/>
          <w:lang w:eastAsia="fr-FR"/>
        </w:rPr>
        <w:t xml:space="preserve"> </w:t>
      </w:r>
      <w:r w:rsidRPr="00DC1AAA">
        <w:rPr>
          <w:rFonts w:asciiTheme="majorBidi" w:hAnsiTheme="majorBidi" w:cstheme="majorBidi"/>
          <w:spacing w:val="4"/>
          <w:lang w:eastAsia="fr-FR"/>
        </w:rPr>
        <w:t>(For instance, customers who would earlier opt for high-range fashion may</w:t>
      </w:r>
      <w:r w:rsidR="00DB10A2" w:rsidRPr="00DC1AAA">
        <w:rPr>
          <w:rFonts w:asciiTheme="majorBidi" w:hAnsiTheme="majorBidi" w:cstheme="majorBidi"/>
          <w:spacing w:val="4"/>
          <w:lang w:eastAsia="fr-FR"/>
        </w:rPr>
        <w:t xml:space="preserve"> </w:t>
      </w:r>
      <w:r w:rsidRPr="00DC1AAA">
        <w:rPr>
          <w:rFonts w:asciiTheme="majorBidi" w:hAnsiTheme="majorBidi" w:cstheme="majorBidi"/>
          <w:spacing w:val="4"/>
          <w:lang w:eastAsia="fr-FR"/>
        </w:rPr>
        <w:t>become potential consumers if fast-fashion retailers adapt their offers.)</w:t>
      </w:r>
    </w:p>
    <w:p w14:paraId="125FDD20" w14:textId="77777777" w:rsidR="004848C9" w:rsidRPr="00DC1AAA" w:rsidRDefault="004848C9" w:rsidP="00DB10A2">
      <w:pPr>
        <w:spacing w:line="196" w:lineRule="atLeast"/>
        <w:jc w:val="both"/>
        <w:rPr>
          <w:rFonts w:asciiTheme="majorBidi" w:hAnsiTheme="majorBidi" w:cstheme="majorBidi"/>
          <w:spacing w:val="4"/>
          <w:lang w:eastAsia="fr-FR"/>
        </w:rPr>
      </w:pPr>
      <w:r w:rsidRPr="00DC1AAA">
        <w:rPr>
          <w:rFonts w:asciiTheme="majorBidi" w:hAnsiTheme="majorBidi" w:cstheme="majorBidi"/>
          <w:spacing w:val="4"/>
          <w:lang w:eastAsia="fr-FR"/>
        </w:rPr>
        <w:t>- Reinforcing team training to manage the new normal</w:t>
      </w:r>
    </w:p>
    <w:p w14:paraId="02B2DF08" w14:textId="77777777" w:rsidR="004848C9" w:rsidRPr="00DC1AAA" w:rsidRDefault="004848C9" w:rsidP="00DB10A2">
      <w:pPr>
        <w:spacing w:line="196" w:lineRule="atLeast"/>
        <w:jc w:val="both"/>
        <w:rPr>
          <w:rFonts w:asciiTheme="majorBidi" w:hAnsiTheme="majorBidi" w:cstheme="majorBidi"/>
          <w:spacing w:val="4"/>
          <w:lang w:eastAsia="fr-FR"/>
        </w:rPr>
      </w:pPr>
      <w:r w:rsidRPr="00DC1AAA">
        <w:rPr>
          <w:rFonts w:asciiTheme="majorBidi" w:hAnsiTheme="majorBidi" w:cstheme="majorBidi"/>
          <w:spacing w:val="4"/>
          <w:lang w:eastAsia="fr-FR"/>
        </w:rPr>
        <w:t>- Improving the assortment to contain more basics and avoiding very trendy items,</w:t>
      </w:r>
      <w:r w:rsidR="00DB10A2" w:rsidRPr="00DC1AAA">
        <w:rPr>
          <w:rFonts w:asciiTheme="majorBidi" w:hAnsiTheme="majorBidi" w:cstheme="majorBidi"/>
          <w:spacing w:val="4"/>
          <w:lang w:eastAsia="fr-FR"/>
        </w:rPr>
        <w:t xml:space="preserve"> </w:t>
      </w:r>
      <w:r w:rsidRPr="00DC1AAA">
        <w:rPr>
          <w:rFonts w:asciiTheme="majorBidi" w:hAnsiTheme="majorBidi" w:cstheme="majorBidi"/>
          <w:spacing w:val="4"/>
          <w:lang w:eastAsia="fr-FR"/>
        </w:rPr>
        <w:t>as</w:t>
      </w:r>
      <w:r w:rsidR="00DB10A2" w:rsidRPr="00DC1AAA">
        <w:rPr>
          <w:rFonts w:asciiTheme="majorBidi" w:hAnsiTheme="majorBidi" w:cstheme="majorBidi"/>
          <w:spacing w:val="4"/>
          <w:lang w:eastAsia="fr-FR"/>
        </w:rPr>
        <w:t xml:space="preserve"> </w:t>
      </w:r>
      <w:r w:rsidRPr="00DC1AAA">
        <w:rPr>
          <w:rFonts w:asciiTheme="majorBidi" w:hAnsiTheme="majorBidi" w:cstheme="majorBidi"/>
          <w:spacing w:val="4"/>
          <w:lang w:eastAsia="fr-FR"/>
        </w:rPr>
        <w:t>a large</w:t>
      </w:r>
      <w:r w:rsidR="00DB10A2" w:rsidRPr="00DC1AAA">
        <w:rPr>
          <w:rFonts w:asciiTheme="majorBidi" w:hAnsiTheme="majorBidi" w:cstheme="majorBidi"/>
          <w:spacing w:val="4"/>
          <w:lang w:eastAsia="fr-FR"/>
        </w:rPr>
        <w:t xml:space="preserve"> </w:t>
      </w:r>
      <w:r w:rsidRPr="00DC1AAA">
        <w:rPr>
          <w:rFonts w:asciiTheme="majorBidi" w:hAnsiTheme="majorBidi" w:cstheme="majorBidi"/>
          <w:spacing w:val="4"/>
          <w:lang w:eastAsia="fr-FR"/>
        </w:rPr>
        <w:t>part of the customers will either buy fewer fashionable items or choose long-lasting items</w:t>
      </w:r>
    </w:p>
    <w:p w14:paraId="2322F78C" w14:textId="77777777" w:rsidR="004848C9" w:rsidRPr="00DC1AAA" w:rsidRDefault="004848C9" w:rsidP="00DB10A2">
      <w:pPr>
        <w:spacing w:line="196" w:lineRule="atLeast"/>
        <w:jc w:val="both"/>
        <w:rPr>
          <w:rFonts w:asciiTheme="majorBidi" w:hAnsiTheme="majorBidi" w:cstheme="majorBidi"/>
          <w:spacing w:val="4"/>
          <w:lang w:eastAsia="fr-FR"/>
        </w:rPr>
      </w:pPr>
      <w:r w:rsidRPr="00DC1AAA">
        <w:rPr>
          <w:rFonts w:asciiTheme="majorBidi" w:hAnsiTheme="majorBidi" w:cstheme="majorBidi"/>
          <w:spacing w:val="4"/>
          <w:lang w:eastAsia="fr-FR"/>
        </w:rPr>
        <w:t>- Developing materials</w:t>
      </w:r>
      <w:r w:rsidR="00DB10A2" w:rsidRPr="00DC1AAA">
        <w:rPr>
          <w:rFonts w:asciiTheme="majorBidi" w:hAnsiTheme="majorBidi" w:cstheme="majorBidi"/>
          <w:spacing w:val="4"/>
          <w:lang w:eastAsia="fr-FR"/>
        </w:rPr>
        <w:t xml:space="preserve"> </w:t>
      </w:r>
      <w:r w:rsidRPr="00DC1AAA">
        <w:rPr>
          <w:rFonts w:asciiTheme="majorBidi" w:hAnsiTheme="majorBidi" w:cstheme="majorBidi"/>
          <w:spacing w:val="4"/>
          <w:lang w:eastAsia="fr-FR"/>
        </w:rPr>
        <w:t>that are unfavourable to the virus</w:t>
      </w:r>
    </w:p>
    <w:p w14:paraId="0F7F6DD6" w14:textId="77777777" w:rsidR="004848C9" w:rsidRPr="00DC1AAA" w:rsidRDefault="004848C9" w:rsidP="00DB10A2">
      <w:pPr>
        <w:spacing w:line="196" w:lineRule="atLeast"/>
        <w:jc w:val="both"/>
        <w:rPr>
          <w:rFonts w:asciiTheme="majorBidi" w:hAnsiTheme="majorBidi" w:cstheme="majorBidi"/>
          <w:spacing w:val="4"/>
          <w:lang w:eastAsia="fr-FR"/>
        </w:rPr>
      </w:pPr>
      <w:r w:rsidRPr="00DC1AAA">
        <w:rPr>
          <w:rFonts w:asciiTheme="majorBidi" w:hAnsiTheme="majorBidi" w:cstheme="majorBidi"/>
          <w:spacing w:val="4"/>
          <w:lang w:eastAsia="fr-FR"/>
        </w:rPr>
        <w:t>- Sterilising products returned to the store to satisfy the customers</w:t>
      </w:r>
    </w:p>
    <w:p w14:paraId="26A56929" w14:textId="77777777" w:rsidR="004848C9" w:rsidRPr="00DC1AAA" w:rsidRDefault="004848C9" w:rsidP="00DB10A2">
      <w:pPr>
        <w:spacing w:line="196" w:lineRule="atLeast"/>
        <w:jc w:val="both"/>
        <w:rPr>
          <w:rFonts w:asciiTheme="majorBidi" w:hAnsiTheme="majorBidi" w:cstheme="majorBidi"/>
          <w:spacing w:val="4"/>
          <w:lang w:eastAsia="fr-FR"/>
        </w:rPr>
      </w:pPr>
      <w:r w:rsidRPr="00DC1AAA">
        <w:rPr>
          <w:rFonts w:asciiTheme="majorBidi" w:hAnsiTheme="majorBidi" w:cstheme="majorBidi"/>
          <w:spacing w:val="4"/>
          <w:lang w:eastAsia="fr-FR"/>
        </w:rPr>
        <w:t>- Implementing fast-fashion products with extended lifetime</w:t>
      </w:r>
    </w:p>
    <w:p w14:paraId="32C00923" w14:textId="77777777" w:rsidR="004848C9" w:rsidRPr="00DC1AAA" w:rsidRDefault="004848C9" w:rsidP="00DB10A2">
      <w:pPr>
        <w:spacing w:line="196" w:lineRule="atLeast"/>
        <w:jc w:val="both"/>
        <w:rPr>
          <w:rFonts w:asciiTheme="majorBidi" w:hAnsiTheme="majorBidi" w:cstheme="majorBidi"/>
          <w:spacing w:val="4"/>
          <w:lang w:eastAsia="fr-FR"/>
        </w:rPr>
      </w:pPr>
      <w:r w:rsidRPr="00DC1AAA">
        <w:rPr>
          <w:rFonts w:asciiTheme="majorBidi" w:hAnsiTheme="majorBidi" w:cstheme="majorBidi"/>
          <w:spacing w:val="4"/>
          <w:lang w:eastAsia="fr-FR"/>
        </w:rPr>
        <w:t>- Analysing macroeconomic figures, such as unemployment and inflation rates, to get a clear idea of how the business will develop</w:t>
      </w:r>
      <w:r w:rsidR="00DB10A2" w:rsidRPr="00DC1AAA">
        <w:rPr>
          <w:rFonts w:asciiTheme="majorBidi" w:hAnsiTheme="majorBidi" w:cstheme="majorBidi"/>
          <w:spacing w:val="4"/>
          <w:lang w:eastAsia="fr-FR"/>
        </w:rPr>
        <w:t xml:space="preserve"> </w:t>
      </w:r>
      <w:r w:rsidRPr="00DC1AAA">
        <w:rPr>
          <w:rFonts w:asciiTheme="majorBidi" w:hAnsiTheme="majorBidi" w:cstheme="majorBidi"/>
          <w:spacing w:val="4"/>
          <w:lang w:eastAsia="fr-FR"/>
        </w:rPr>
        <w:t>after the pandemic</w:t>
      </w:r>
    </w:p>
    <w:p w14:paraId="0C2B42E2" w14:textId="77777777" w:rsidR="004848C9" w:rsidRPr="00DC1AAA" w:rsidRDefault="004848C9" w:rsidP="00DB10A2">
      <w:pPr>
        <w:spacing w:line="196" w:lineRule="atLeast"/>
        <w:jc w:val="both"/>
        <w:rPr>
          <w:rFonts w:asciiTheme="majorBidi" w:hAnsiTheme="majorBidi" w:cstheme="majorBidi"/>
          <w:spacing w:val="4"/>
          <w:lang w:eastAsia="fr-FR"/>
        </w:rPr>
      </w:pPr>
      <w:r w:rsidRPr="00DC1AAA">
        <w:rPr>
          <w:rFonts w:asciiTheme="majorBidi" w:hAnsiTheme="majorBidi" w:cstheme="majorBidi"/>
          <w:spacing w:val="4"/>
          <w:lang w:eastAsia="fr-FR"/>
        </w:rPr>
        <w:t>- Performing a global market analysis</w:t>
      </w:r>
    </w:p>
    <w:p w14:paraId="72B1904C" w14:textId="77777777" w:rsidR="004848C9" w:rsidRPr="00DC1AAA" w:rsidRDefault="004848C9" w:rsidP="00DB10A2">
      <w:pPr>
        <w:spacing w:line="196" w:lineRule="atLeast"/>
        <w:jc w:val="both"/>
        <w:rPr>
          <w:rFonts w:asciiTheme="majorBidi" w:hAnsiTheme="majorBidi" w:cstheme="majorBidi"/>
          <w:spacing w:val="4"/>
          <w:lang w:eastAsia="fr-FR"/>
        </w:rPr>
      </w:pPr>
      <w:r w:rsidRPr="00DC1AAA">
        <w:rPr>
          <w:rFonts w:asciiTheme="majorBidi" w:hAnsiTheme="majorBidi" w:cstheme="majorBidi"/>
          <w:spacing w:val="4"/>
          <w:lang w:eastAsia="fr-FR"/>
        </w:rPr>
        <w:t>- Performing local market analysis for effective forecasting of post-pandemic market changes</w:t>
      </w:r>
    </w:p>
    <w:p w14:paraId="20F9964B" w14:textId="77777777" w:rsidR="004848C9" w:rsidRPr="00DC1AAA" w:rsidRDefault="004848C9" w:rsidP="00DB10A2">
      <w:pPr>
        <w:spacing w:line="196" w:lineRule="atLeast"/>
        <w:jc w:val="both"/>
        <w:rPr>
          <w:rFonts w:asciiTheme="majorBidi" w:hAnsiTheme="majorBidi" w:cstheme="majorBidi"/>
          <w:spacing w:val="4"/>
          <w:lang w:eastAsia="fr-FR"/>
        </w:rPr>
      </w:pPr>
      <w:r w:rsidRPr="00DC1AAA">
        <w:rPr>
          <w:rFonts w:asciiTheme="majorBidi" w:hAnsiTheme="majorBidi" w:cstheme="majorBidi"/>
          <w:spacing w:val="4"/>
          <w:lang w:eastAsia="fr-FR"/>
        </w:rPr>
        <w:t>- Benchmarking using other business figures by analysing customers’</w:t>
      </w:r>
      <w:r w:rsidR="00DB10A2" w:rsidRPr="00DC1AAA">
        <w:rPr>
          <w:rFonts w:asciiTheme="majorBidi" w:hAnsiTheme="majorBidi" w:cstheme="majorBidi"/>
          <w:spacing w:val="4"/>
          <w:lang w:eastAsia="fr-FR"/>
        </w:rPr>
        <w:t xml:space="preserve"> behaviour in </w:t>
      </w:r>
      <w:r w:rsidRPr="00DC1AAA">
        <w:rPr>
          <w:rFonts w:asciiTheme="majorBidi" w:hAnsiTheme="majorBidi" w:cstheme="majorBidi"/>
          <w:spacing w:val="4"/>
          <w:lang w:eastAsia="fr-FR"/>
        </w:rPr>
        <w:t>similar fast-fashion</w:t>
      </w:r>
      <w:r w:rsidR="00DB10A2" w:rsidRPr="00DC1AAA">
        <w:rPr>
          <w:rFonts w:asciiTheme="majorBidi" w:hAnsiTheme="majorBidi" w:cstheme="majorBidi"/>
          <w:spacing w:val="4"/>
          <w:lang w:eastAsia="fr-FR"/>
        </w:rPr>
        <w:t xml:space="preserve"> </w:t>
      </w:r>
      <w:r w:rsidRPr="00DC1AAA">
        <w:rPr>
          <w:rFonts w:asciiTheme="majorBidi" w:hAnsiTheme="majorBidi" w:cstheme="majorBidi"/>
          <w:spacing w:val="4"/>
          <w:lang w:eastAsia="fr-FR"/>
        </w:rPr>
        <w:t xml:space="preserve">sectors </w:t>
      </w:r>
    </w:p>
    <w:p w14:paraId="22077744" w14:textId="77777777" w:rsidR="004848C9" w:rsidRPr="00DC1AAA" w:rsidRDefault="004848C9" w:rsidP="00DB10A2">
      <w:pPr>
        <w:spacing w:line="196" w:lineRule="atLeast"/>
        <w:jc w:val="both"/>
        <w:rPr>
          <w:rFonts w:asciiTheme="majorBidi" w:hAnsiTheme="majorBidi" w:cstheme="majorBidi"/>
          <w:spacing w:val="4"/>
          <w:lang w:eastAsia="fr-FR"/>
        </w:rPr>
      </w:pPr>
      <w:r w:rsidRPr="00DC1AAA">
        <w:rPr>
          <w:rFonts w:asciiTheme="majorBidi" w:hAnsiTheme="majorBidi" w:cstheme="majorBidi"/>
          <w:spacing w:val="4"/>
          <w:lang w:eastAsia="fr-FR"/>
        </w:rPr>
        <w:t xml:space="preserve">- Developing business on web stores owing to the upsurge in online purchases </w:t>
      </w:r>
    </w:p>
    <w:p w14:paraId="13773224" w14:textId="77777777" w:rsidR="004848C9" w:rsidRPr="00DC1AAA" w:rsidRDefault="004848C9" w:rsidP="00DB10A2">
      <w:pPr>
        <w:spacing w:line="196" w:lineRule="atLeast"/>
        <w:jc w:val="both"/>
        <w:rPr>
          <w:rFonts w:asciiTheme="majorBidi" w:hAnsiTheme="majorBidi" w:cstheme="majorBidi"/>
          <w:spacing w:val="4"/>
          <w:lang w:eastAsia="fr-FR"/>
        </w:rPr>
      </w:pPr>
      <w:r w:rsidRPr="00DC1AAA">
        <w:rPr>
          <w:rFonts w:asciiTheme="majorBidi" w:hAnsiTheme="majorBidi" w:cstheme="majorBidi"/>
          <w:spacing w:val="4"/>
          <w:lang w:eastAsia="fr-FR"/>
        </w:rPr>
        <w:t>- Promoting customers’ loyalty by providing gift cards and similar offers</w:t>
      </w:r>
      <w:r w:rsidR="00DB10A2" w:rsidRPr="00DC1AAA">
        <w:rPr>
          <w:rFonts w:asciiTheme="majorBidi" w:hAnsiTheme="majorBidi" w:cstheme="majorBidi"/>
          <w:spacing w:val="4"/>
          <w:lang w:eastAsia="fr-FR"/>
        </w:rPr>
        <w:t xml:space="preserve"> </w:t>
      </w:r>
      <w:r w:rsidRPr="00DC1AAA">
        <w:rPr>
          <w:rFonts w:asciiTheme="majorBidi" w:hAnsiTheme="majorBidi" w:cstheme="majorBidi"/>
          <w:spacing w:val="4"/>
          <w:lang w:eastAsia="fr-FR"/>
        </w:rPr>
        <w:t>(after COVID-19, customers are likely to be less loyal)</w:t>
      </w:r>
    </w:p>
    <w:p w14:paraId="5ECB38A9" w14:textId="77777777" w:rsidR="004848C9" w:rsidRPr="00DC1AAA" w:rsidRDefault="004848C9" w:rsidP="00DB10A2">
      <w:pPr>
        <w:spacing w:line="196" w:lineRule="atLeast"/>
        <w:jc w:val="both"/>
        <w:rPr>
          <w:rFonts w:asciiTheme="majorBidi" w:hAnsiTheme="majorBidi" w:cstheme="majorBidi"/>
          <w:spacing w:val="4"/>
          <w:lang w:eastAsia="fr-FR"/>
        </w:rPr>
      </w:pPr>
      <w:r w:rsidRPr="00DC1AAA">
        <w:rPr>
          <w:rFonts w:asciiTheme="majorBidi" w:hAnsiTheme="majorBidi" w:cstheme="majorBidi"/>
          <w:spacing w:val="4"/>
          <w:lang w:eastAsia="fr-FR"/>
        </w:rPr>
        <w:t>- Ensuring flexible management to maintain the new normal in retail stores in terms of human resources and logistics management to adapt to any unexpected crisis</w:t>
      </w:r>
    </w:p>
    <w:p w14:paraId="3549A454" w14:textId="45E8E72D" w:rsidR="004848C9" w:rsidRDefault="004848C9" w:rsidP="00DB10A2">
      <w:pPr>
        <w:spacing w:line="196" w:lineRule="atLeast"/>
        <w:jc w:val="both"/>
        <w:rPr>
          <w:rFonts w:asciiTheme="majorBidi" w:hAnsiTheme="majorBidi" w:cstheme="majorBidi"/>
          <w:spacing w:val="4"/>
          <w:lang w:eastAsia="fr-FR"/>
        </w:rPr>
      </w:pPr>
      <w:r w:rsidRPr="00DC1AAA">
        <w:rPr>
          <w:rFonts w:asciiTheme="majorBidi" w:hAnsiTheme="majorBidi" w:cstheme="majorBidi"/>
          <w:spacing w:val="4"/>
          <w:lang w:eastAsia="fr-FR"/>
        </w:rPr>
        <w:t>- Working with resellers during times of crisis</w:t>
      </w:r>
    </w:p>
    <w:p w14:paraId="12F992C6" w14:textId="198DF4C3" w:rsidR="00DC1AAA" w:rsidRDefault="00DC1AAA" w:rsidP="00DB10A2">
      <w:pPr>
        <w:spacing w:line="196" w:lineRule="atLeast"/>
        <w:jc w:val="both"/>
        <w:rPr>
          <w:rFonts w:asciiTheme="majorBidi" w:hAnsiTheme="majorBidi" w:cstheme="majorBidi"/>
          <w:spacing w:val="4"/>
          <w:lang w:eastAsia="fr-FR"/>
        </w:rPr>
      </w:pPr>
    </w:p>
    <w:p w14:paraId="75F3ABF6" w14:textId="2018F561" w:rsidR="00DC1AAA" w:rsidRDefault="00DC1AAA" w:rsidP="00DB10A2">
      <w:pPr>
        <w:spacing w:line="196" w:lineRule="atLeast"/>
        <w:jc w:val="both"/>
        <w:rPr>
          <w:rFonts w:asciiTheme="majorBidi" w:hAnsiTheme="majorBidi" w:cstheme="majorBidi"/>
          <w:spacing w:val="4"/>
          <w:lang w:eastAsia="fr-FR"/>
        </w:rPr>
      </w:pPr>
    </w:p>
    <w:p w14:paraId="788A4B33" w14:textId="6C73CFDF" w:rsidR="00DC1AAA" w:rsidRDefault="00DC1AAA" w:rsidP="00DB10A2">
      <w:pPr>
        <w:spacing w:line="196" w:lineRule="atLeast"/>
        <w:jc w:val="both"/>
        <w:rPr>
          <w:rFonts w:asciiTheme="majorBidi" w:hAnsiTheme="majorBidi" w:cstheme="majorBidi"/>
          <w:spacing w:val="4"/>
          <w:lang w:eastAsia="fr-FR"/>
        </w:rPr>
      </w:pPr>
    </w:p>
    <w:p w14:paraId="31FA9107" w14:textId="749A8C7C" w:rsidR="00DC1AAA" w:rsidRDefault="00DC1AAA" w:rsidP="00DB10A2">
      <w:pPr>
        <w:spacing w:line="196" w:lineRule="atLeast"/>
        <w:jc w:val="both"/>
        <w:rPr>
          <w:rFonts w:asciiTheme="majorBidi" w:hAnsiTheme="majorBidi" w:cstheme="majorBidi"/>
          <w:spacing w:val="4"/>
          <w:lang w:eastAsia="fr-FR"/>
        </w:rPr>
      </w:pPr>
    </w:p>
    <w:p w14:paraId="680C742B" w14:textId="40D19107" w:rsidR="00DC1AAA" w:rsidRDefault="00DC1AAA" w:rsidP="00DB10A2">
      <w:pPr>
        <w:spacing w:line="196" w:lineRule="atLeast"/>
        <w:jc w:val="both"/>
        <w:rPr>
          <w:rFonts w:asciiTheme="majorBidi" w:hAnsiTheme="majorBidi" w:cstheme="majorBidi"/>
          <w:spacing w:val="4"/>
          <w:lang w:eastAsia="fr-FR"/>
        </w:rPr>
      </w:pPr>
    </w:p>
    <w:p w14:paraId="42B5999A" w14:textId="4BD27D8A" w:rsidR="00DC1AAA" w:rsidRDefault="00DC1AAA" w:rsidP="00DB10A2">
      <w:pPr>
        <w:spacing w:line="196" w:lineRule="atLeast"/>
        <w:jc w:val="both"/>
        <w:rPr>
          <w:rFonts w:asciiTheme="majorBidi" w:hAnsiTheme="majorBidi" w:cstheme="majorBidi"/>
          <w:spacing w:val="4"/>
          <w:lang w:eastAsia="fr-FR"/>
        </w:rPr>
      </w:pPr>
    </w:p>
    <w:p w14:paraId="6526F3BE" w14:textId="2261AD59" w:rsidR="00DC1AAA" w:rsidRDefault="00DC1AAA" w:rsidP="00DB10A2">
      <w:pPr>
        <w:spacing w:line="196" w:lineRule="atLeast"/>
        <w:jc w:val="both"/>
        <w:rPr>
          <w:rFonts w:asciiTheme="majorBidi" w:hAnsiTheme="majorBidi" w:cstheme="majorBidi"/>
          <w:spacing w:val="4"/>
          <w:lang w:eastAsia="fr-FR"/>
        </w:rPr>
      </w:pPr>
    </w:p>
    <w:p w14:paraId="1843E356" w14:textId="7F750FF6" w:rsidR="00DC1AAA" w:rsidRDefault="00DC1AAA" w:rsidP="00DB10A2">
      <w:pPr>
        <w:spacing w:line="196" w:lineRule="atLeast"/>
        <w:jc w:val="both"/>
        <w:rPr>
          <w:rFonts w:asciiTheme="majorBidi" w:hAnsiTheme="majorBidi" w:cstheme="majorBidi"/>
          <w:spacing w:val="4"/>
          <w:lang w:eastAsia="fr-FR"/>
        </w:rPr>
      </w:pPr>
    </w:p>
    <w:p w14:paraId="48F259A3" w14:textId="14659311" w:rsidR="00DC1AAA" w:rsidRDefault="00DC1AAA" w:rsidP="00DB10A2">
      <w:pPr>
        <w:spacing w:line="196" w:lineRule="atLeast"/>
        <w:jc w:val="both"/>
        <w:rPr>
          <w:rFonts w:asciiTheme="majorBidi" w:hAnsiTheme="majorBidi" w:cstheme="majorBidi"/>
          <w:spacing w:val="4"/>
          <w:lang w:eastAsia="fr-FR"/>
        </w:rPr>
      </w:pPr>
    </w:p>
    <w:p w14:paraId="17C7A648" w14:textId="6142C6FC" w:rsidR="00DC1AAA" w:rsidRDefault="00DC1AAA" w:rsidP="00DB10A2">
      <w:pPr>
        <w:spacing w:line="196" w:lineRule="atLeast"/>
        <w:jc w:val="both"/>
        <w:rPr>
          <w:rFonts w:asciiTheme="majorBidi" w:hAnsiTheme="majorBidi" w:cstheme="majorBidi"/>
          <w:spacing w:val="4"/>
          <w:lang w:eastAsia="fr-FR"/>
        </w:rPr>
      </w:pPr>
    </w:p>
    <w:p w14:paraId="59D89F8A" w14:textId="666D63D9" w:rsidR="00DC1AAA" w:rsidRDefault="00DC1AAA" w:rsidP="00DB10A2">
      <w:pPr>
        <w:spacing w:line="196" w:lineRule="atLeast"/>
        <w:jc w:val="both"/>
        <w:rPr>
          <w:rFonts w:asciiTheme="majorBidi" w:hAnsiTheme="majorBidi" w:cstheme="majorBidi"/>
          <w:spacing w:val="4"/>
          <w:lang w:eastAsia="fr-FR"/>
        </w:rPr>
      </w:pPr>
    </w:p>
    <w:p w14:paraId="0D9C5932" w14:textId="42169314" w:rsidR="00DC1AAA" w:rsidRDefault="00DC1AAA" w:rsidP="00DB10A2">
      <w:pPr>
        <w:spacing w:line="196" w:lineRule="atLeast"/>
        <w:jc w:val="both"/>
        <w:rPr>
          <w:rFonts w:asciiTheme="majorBidi" w:hAnsiTheme="majorBidi" w:cstheme="majorBidi"/>
          <w:spacing w:val="4"/>
          <w:lang w:eastAsia="fr-FR"/>
        </w:rPr>
      </w:pPr>
    </w:p>
    <w:p w14:paraId="77153DC7" w14:textId="04F0017E" w:rsidR="00DC1AAA" w:rsidRDefault="00DC1AAA" w:rsidP="00DB10A2">
      <w:pPr>
        <w:spacing w:line="196" w:lineRule="atLeast"/>
        <w:jc w:val="both"/>
        <w:rPr>
          <w:rFonts w:asciiTheme="majorBidi" w:hAnsiTheme="majorBidi" w:cstheme="majorBidi"/>
          <w:spacing w:val="4"/>
          <w:lang w:eastAsia="fr-FR"/>
        </w:rPr>
      </w:pPr>
    </w:p>
    <w:p w14:paraId="0675FE8B" w14:textId="77B2BDB6" w:rsidR="00DC1AAA" w:rsidRDefault="00DC1AAA" w:rsidP="00DB10A2">
      <w:pPr>
        <w:spacing w:line="196" w:lineRule="atLeast"/>
        <w:jc w:val="both"/>
        <w:rPr>
          <w:rFonts w:asciiTheme="majorBidi" w:hAnsiTheme="majorBidi" w:cstheme="majorBidi"/>
          <w:spacing w:val="4"/>
          <w:lang w:eastAsia="fr-FR"/>
        </w:rPr>
      </w:pPr>
    </w:p>
    <w:p w14:paraId="1F24D732" w14:textId="6360582D" w:rsidR="00DC1AAA" w:rsidRDefault="00DC1AAA" w:rsidP="00DB10A2">
      <w:pPr>
        <w:spacing w:line="196" w:lineRule="atLeast"/>
        <w:jc w:val="both"/>
        <w:rPr>
          <w:rFonts w:asciiTheme="majorBidi" w:hAnsiTheme="majorBidi" w:cstheme="majorBidi"/>
          <w:spacing w:val="4"/>
          <w:lang w:eastAsia="fr-FR"/>
        </w:rPr>
      </w:pPr>
    </w:p>
    <w:p w14:paraId="0223AD56" w14:textId="2DBD80CE" w:rsidR="00DC1AAA" w:rsidRDefault="00DC1AAA" w:rsidP="00DB10A2">
      <w:pPr>
        <w:spacing w:line="196" w:lineRule="atLeast"/>
        <w:jc w:val="both"/>
        <w:rPr>
          <w:rFonts w:asciiTheme="majorBidi" w:hAnsiTheme="majorBidi" w:cstheme="majorBidi"/>
          <w:spacing w:val="4"/>
          <w:lang w:eastAsia="fr-FR"/>
        </w:rPr>
      </w:pPr>
    </w:p>
    <w:p w14:paraId="5A031A08" w14:textId="77777777" w:rsidR="00DC1AAA" w:rsidRDefault="00DC1AAA" w:rsidP="00DB10A2">
      <w:pPr>
        <w:spacing w:line="196" w:lineRule="atLeast"/>
        <w:jc w:val="both"/>
        <w:rPr>
          <w:rFonts w:asciiTheme="majorBidi" w:hAnsiTheme="majorBidi" w:cstheme="majorBidi"/>
          <w:spacing w:val="4"/>
          <w:lang w:eastAsia="fr-FR"/>
        </w:rPr>
      </w:pPr>
    </w:p>
    <w:p w14:paraId="2E6BCFAC" w14:textId="77777777" w:rsidR="00DC1AAA" w:rsidRPr="003701C8" w:rsidRDefault="00DC1AAA" w:rsidP="00DC1AAA">
      <w:pPr>
        <w:jc w:val="center"/>
        <w:rPr>
          <w:b/>
          <w:bCs/>
          <w:szCs w:val="24"/>
        </w:rPr>
      </w:pPr>
      <w:r w:rsidRPr="003701C8">
        <w:rPr>
          <w:b/>
          <w:bCs/>
          <w:szCs w:val="24"/>
        </w:rPr>
        <w:t>Figures</w:t>
      </w:r>
    </w:p>
    <w:p w14:paraId="790AD39F" w14:textId="77777777" w:rsidR="00DC1AAA" w:rsidRDefault="00DC1AAA" w:rsidP="00DC1AAA"/>
    <w:p w14:paraId="2F65684F" w14:textId="711BA063" w:rsidR="00DC1AAA" w:rsidRDefault="00081A8A" w:rsidP="00DC1AAA">
      <w:r>
        <w:rPr>
          <w:noProof/>
        </w:rPr>
        <mc:AlternateContent>
          <mc:Choice Requires="wpc">
            <w:drawing>
              <wp:inline distT="0" distB="0" distL="0" distR="0" wp14:anchorId="49B4D1DF" wp14:editId="4C86F96D">
                <wp:extent cx="5486400" cy="4752975"/>
                <wp:effectExtent l="0" t="0" r="0" b="0"/>
                <wp:docPr id="46" name="Canvas 1"/>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g:wgp>
                        <wpg:cNvPr id="67" name="Group 17"/>
                        <wpg:cNvGrpSpPr>
                          <a:grpSpLocks/>
                        </wpg:cNvGrpSpPr>
                        <wpg:grpSpPr bwMode="auto">
                          <a:xfrm>
                            <a:off x="708600" y="79001"/>
                            <a:ext cx="4107200" cy="4673974"/>
                            <a:chOff x="7086" y="2819"/>
                            <a:chExt cx="41071" cy="46738"/>
                          </a:xfrm>
                        </wpg:grpSpPr>
                        <wps:wsp>
                          <wps:cNvPr id="68" name="Rectangle 2"/>
                          <wps:cNvSpPr>
                            <a:spLocks noChangeArrowheads="1"/>
                          </wps:cNvSpPr>
                          <wps:spPr bwMode="auto">
                            <a:xfrm>
                              <a:off x="7086" y="2819"/>
                              <a:ext cx="41072" cy="5182"/>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627FB5A2" w14:textId="77777777" w:rsidR="00DC1AAA" w:rsidRPr="003701C8" w:rsidRDefault="00DC1AAA" w:rsidP="00DC1AAA">
                                <w:pPr>
                                  <w:jc w:val="center"/>
                                  <w:rPr>
                                    <w:szCs w:val="24"/>
                                  </w:rPr>
                                </w:pPr>
                                <w:r w:rsidRPr="003701C8">
                                  <w:rPr>
                                    <w:szCs w:val="24"/>
                                  </w:rPr>
                                  <w:t>Experts’ opinions and literature analysis</w:t>
                                </w:r>
                              </w:p>
                            </w:txbxContent>
                          </wps:txbx>
                          <wps:bodyPr rot="0" vert="horz" wrap="square" lIns="0" tIns="0" rIns="0" bIns="0" anchor="ctr" anchorCtr="0" upright="1">
                            <a:noAutofit/>
                          </wps:bodyPr>
                        </wps:wsp>
                        <wps:wsp>
                          <wps:cNvPr id="70" name="Rectangle 9"/>
                          <wps:cNvSpPr>
                            <a:spLocks noChangeArrowheads="1"/>
                          </wps:cNvSpPr>
                          <wps:spPr bwMode="auto">
                            <a:xfrm>
                              <a:off x="7086" y="11325"/>
                              <a:ext cx="41072" cy="5181"/>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2993F810" w14:textId="77777777" w:rsidR="00DC1AAA" w:rsidRPr="003701C8" w:rsidRDefault="00DC1AAA" w:rsidP="00DC1AAA">
                                <w:pPr>
                                  <w:spacing w:line="256" w:lineRule="auto"/>
                                  <w:jc w:val="center"/>
                                  <w:rPr>
                                    <w:rFonts w:eastAsia="Calibri"/>
                                    <w:szCs w:val="24"/>
                                  </w:rPr>
                                </w:pPr>
                                <w:r w:rsidRPr="003701C8">
                                  <w:rPr>
                                    <w:rFonts w:eastAsia="Calibri"/>
                                    <w:szCs w:val="24"/>
                                  </w:rPr>
                                  <w:t>Enablers of resilience for customer demand management in fast fashion</w:t>
                                </w:r>
                              </w:p>
                            </w:txbxContent>
                          </wps:txbx>
                          <wps:bodyPr rot="0" vert="horz" wrap="square" lIns="0" tIns="0" rIns="0" bIns="0" anchor="ctr" anchorCtr="0" upright="1">
                            <a:noAutofit/>
                          </wps:bodyPr>
                        </wps:wsp>
                        <wps:wsp>
                          <wps:cNvPr id="71" name="Rectangle 10"/>
                          <wps:cNvSpPr>
                            <a:spLocks noChangeArrowheads="1"/>
                          </wps:cNvSpPr>
                          <wps:spPr bwMode="auto">
                            <a:xfrm>
                              <a:off x="7086" y="20088"/>
                              <a:ext cx="41072" cy="5181"/>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1AD17B90" w14:textId="77777777" w:rsidR="00DC1AAA" w:rsidRPr="003701C8" w:rsidRDefault="00DC1AAA" w:rsidP="00DC1AAA">
                                <w:pPr>
                                  <w:spacing w:line="256" w:lineRule="auto"/>
                                  <w:jc w:val="center"/>
                                  <w:rPr>
                                    <w:rFonts w:eastAsia="Calibri"/>
                                    <w:szCs w:val="24"/>
                                  </w:rPr>
                                </w:pPr>
                                <w:r w:rsidRPr="003701C8">
                                  <w:rPr>
                                    <w:rFonts w:eastAsia="Calibri"/>
                                    <w:szCs w:val="24"/>
                                  </w:rPr>
                                  <w:t>Ranking of PDCA steps with DEMATEL</w:t>
                                </w:r>
                              </w:p>
                            </w:txbxContent>
                          </wps:txbx>
                          <wps:bodyPr rot="0" vert="horz" wrap="square" lIns="0" tIns="0" rIns="0" bIns="0" anchor="ctr" anchorCtr="0" upright="1">
                            <a:noAutofit/>
                          </wps:bodyPr>
                        </wps:wsp>
                        <wps:wsp>
                          <wps:cNvPr id="72" name="Rectangle 11"/>
                          <wps:cNvSpPr>
                            <a:spLocks noChangeArrowheads="1"/>
                          </wps:cNvSpPr>
                          <wps:spPr bwMode="auto">
                            <a:xfrm>
                              <a:off x="7086" y="28927"/>
                              <a:ext cx="41072" cy="5181"/>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0AB8FACE" w14:textId="77777777" w:rsidR="00DC1AAA" w:rsidRPr="003701C8" w:rsidRDefault="00DC1AAA" w:rsidP="00DC1AAA">
                                <w:pPr>
                                  <w:spacing w:line="256" w:lineRule="auto"/>
                                  <w:jc w:val="center"/>
                                  <w:rPr>
                                    <w:rFonts w:eastAsia="Calibri"/>
                                    <w:szCs w:val="24"/>
                                  </w:rPr>
                                </w:pPr>
                                <w:r w:rsidRPr="003701C8">
                                  <w:rPr>
                                    <w:rFonts w:eastAsia="Calibri"/>
                                    <w:szCs w:val="24"/>
                                  </w:rPr>
                                  <w:t>Ranking of resilience enablers with Fuzzy TOPSIS</w:t>
                                </w:r>
                              </w:p>
                            </w:txbxContent>
                          </wps:txbx>
                          <wps:bodyPr rot="0" vert="horz" wrap="square" lIns="0" tIns="0" rIns="0" bIns="0" anchor="ctr" anchorCtr="0" upright="1">
                            <a:noAutofit/>
                          </wps:bodyPr>
                        </wps:wsp>
                        <wps:wsp>
                          <wps:cNvPr id="73" name="Rectangle 12"/>
                          <wps:cNvSpPr>
                            <a:spLocks noChangeArrowheads="1"/>
                          </wps:cNvSpPr>
                          <wps:spPr bwMode="auto">
                            <a:xfrm>
                              <a:off x="7086" y="37766"/>
                              <a:ext cx="41072" cy="5182"/>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74755693" w14:textId="77777777" w:rsidR="00DC1AAA" w:rsidRPr="003701C8" w:rsidRDefault="00DC1AAA" w:rsidP="00DC1AAA">
                                <w:pPr>
                                  <w:spacing w:line="254" w:lineRule="auto"/>
                                  <w:jc w:val="center"/>
                                  <w:rPr>
                                    <w:rFonts w:eastAsia="Calibri"/>
                                    <w:szCs w:val="24"/>
                                  </w:rPr>
                                </w:pPr>
                                <w:r w:rsidRPr="003701C8">
                                  <w:rPr>
                                    <w:rFonts w:eastAsia="Calibri"/>
                                    <w:szCs w:val="24"/>
                                  </w:rPr>
                                  <w:t>Implications for practitioners</w:t>
                                </w:r>
                              </w:p>
                            </w:txbxContent>
                          </wps:txbx>
                          <wps:bodyPr rot="0" vert="horz" wrap="square" lIns="0" tIns="0" rIns="0" bIns="0" anchor="ctr" anchorCtr="0" upright="1">
                            <a:noAutofit/>
                          </wps:bodyPr>
                        </wps:wsp>
                        <wps:wsp>
                          <wps:cNvPr id="74" name="Straight Connector 13"/>
                          <wps:cNvCnPr>
                            <a:cxnSpLocks noChangeShapeType="1"/>
                            <a:stCxn id="68" idx="2"/>
                            <a:endCxn id="70" idx="0"/>
                          </wps:cNvCnPr>
                          <wps:spPr bwMode="auto">
                            <a:xfrm>
                              <a:off x="27622" y="8001"/>
                              <a:ext cx="0" cy="3324"/>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75" name="Straight Connector 14"/>
                          <wps:cNvCnPr>
                            <a:cxnSpLocks noChangeShapeType="1"/>
                            <a:stCxn id="70" idx="2"/>
                            <a:endCxn id="71" idx="0"/>
                          </wps:cNvCnPr>
                          <wps:spPr bwMode="auto">
                            <a:xfrm>
                              <a:off x="27622" y="16506"/>
                              <a:ext cx="0" cy="3582"/>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76" name="Straight Connector 15"/>
                          <wps:cNvCnPr>
                            <a:cxnSpLocks noChangeShapeType="1"/>
                            <a:endCxn id="72" idx="0"/>
                          </wps:cNvCnPr>
                          <wps:spPr bwMode="auto">
                            <a:xfrm>
                              <a:off x="27622" y="25269"/>
                              <a:ext cx="0" cy="3658"/>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77" name="Straight Connector 16"/>
                          <wps:cNvCnPr>
                            <a:cxnSpLocks noChangeShapeType="1"/>
                            <a:endCxn id="73" idx="0"/>
                          </wps:cNvCnPr>
                          <wps:spPr bwMode="auto">
                            <a:xfrm>
                              <a:off x="27622" y="34108"/>
                              <a:ext cx="0" cy="3658"/>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78" name="Text Box 2"/>
                          <wps:cNvSpPr txBox="1">
                            <a:spLocks noChangeArrowheads="1"/>
                          </wps:cNvSpPr>
                          <wps:spPr bwMode="auto">
                            <a:xfrm>
                              <a:off x="14827" y="44471"/>
                              <a:ext cx="23660" cy="5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5244C" w14:textId="77777777" w:rsidR="00DC1AAA" w:rsidRPr="003701C8" w:rsidRDefault="00DC1AAA" w:rsidP="00DC1AAA">
                                <w:pPr>
                                  <w:spacing w:after="200"/>
                                  <w:jc w:val="center"/>
                                  <w:rPr>
                                    <w:rFonts w:ascii="Calibri" w:eastAsia="Calibri" w:hAnsi="Calibri" w:cs="Arial"/>
                                    <w:szCs w:val="24"/>
                                    <w:lang w:val="fr-FR"/>
                                  </w:rPr>
                                </w:pPr>
                                <w:r w:rsidRPr="003701C8">
                                  <w:rPr>
                                    <w:rFonts w:ascii="Calibri" w:eastAsia="Calibri" w:hAnsi="Calibri" w:cs="Arial"/>
                                    <w:szCs w:val="24"/>
                                    <w:lang w:val="fr-FR"/>
                                  </w:rPr>
                                  <w:t>Figure 1: Methodology</w:t>
                                </w:r>
                              </w:p>
                            </w:txbxContent>
                          </wps:txbx>
                          <wps:bodyPr rot="0" vert="horz" wrap="square" lIns="91440" tIns="45720" rIns="91440" bIns="45720" anchor="t" anchorCtr="0" upright="1">
                            <a:spAutoFit/>
                          </wps:bodyPr>
                        </wps:wsp>
                      </wpg:wgp>
                    </wpc:wpc>
                  </a:graphicData>
                </a:graphic>
              </wp:inline>
            </w:drawing>
          </mc:Choice>
          <mc:Fallback>
            <w:pict>
              <v:group w14:anchorId="49B4D1DF" id="Canvas 1" o:spid="_x0000_s1026" editas="canvas" style="width:6in;height:374.25pt;mso-position-horizontal-relative:char;mso-position-vertical-relative:line" coordsize="54864,47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47529;visibility:visible;mso-wrap-style:square" filled="t">
                  <v:fill o:detectmouseclick="t"/>
                  <v:path o:connecttype="none"/>
                </v:shape>
                <v:group id="Group 17" o:spid="_x0000_s1028" style="position:absolute;left:7086;top:790;width:41072;height:46739" coordorigin="7086,2819" coordsize="41071,46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rect id="Rectangle 2" o:spid="_x0000_s1029" style="position:absolute;left:7086;top:2819;width:41072;height:5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" fillcolor="white [3201]" strokecolor="#f79646 [3209]" strokeweight="2pt">
                    <v:textbox inset="0,0,0,0">
                      <w:txbxContent>
                        <w:p w14:paraId="627FB5A2" w14:textId="77777777" w:rsidR="00DC1AAA" w:rsidRPr="003701C8" w:rsidRDefault="00DC1AAA" w:rsidP="00DC1AAA">
                          <w:pPr>
                            <w:jc w:val="center"/>
                            <w:rPr>
                              <w:szCs w:val="24"/>
                            </w:rPr>
                          </w:pPr>
                          <w:r w:rsidRPr="003701C8">
                            <w:rPr>
                              <w:szCs w:val="24"/>
                            </w:rPr>
                            <w:t>Experts’ opinions and literature analysis</w:t>
                          </w:r>
                        </w:p>
                      </w:txbxContent>
                    </v:textbox>
                  </v:rect>
                  <v:rect id="Rectangle 9" o:spid="_x0000_s1030" style="position:absolute;left:7086;top:11325;width:41072;height:5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" fillcolor="white [3201]" strokecolor="black [3200]" strokeweight="2pt">
                    <v:textbox inset="0,0,0,0">
                      <w:txbxContent>
                        <w:p w14:paraId="2993F810" w14:textId="77777777" w:rsidR="00DC1AAA" w:rsidRPr="003701C8" w:rsidRDefault="00DC1AAA" w:rsidP="00DC1AAA">
                          <w:pPr>
                            <w:spacing w:line="256" w:lineRule="auto"/>
                            <w:jc w:val="center"/>
                            <w:rPr>
                              <w:rFonts w:eastAsia="Calibri"/>
                              <w:szCs w:val="24"/>
                            </w:rPr>
                          </w:pPr>
                          <w:r w:rsidRPr="003701C8">
                            <w:rPr>
                              <w:rFonts w:eastAsia="Calibri"/>
                              <w:szCs w:val="24"/>
                            </w:rPr>
                            <w:t>Enablers of resilience for customer demand management in fast fashion</w:t>
                          </w:r>
                        </w:p>
                      </w:txbxContent>
                    </v:textbox>
                  </v:rect>
                  <v:rect id="Rectangle 10" o:spid="_x0000_s1031" style="position:absolute;left:7086;top:20088;width:41072;height:5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" fillcolor="white [3201]" strokecolor="#f79646 [3209]" strokeweight="2pt">
                    <v:textbox inset="0,0,0,0">
                      <w:txbxContent>
                        <w:p w14:paraId="1AD17B90" w14:textId="77777777" w:rsidR="00DC1AAA" w:rsidRPr="003701C8" w:rsidRDefault="00DC1AAA" w:rsidP="00DC1AAA">
                          <w:pPr>
                            <w:spacing w:line="256" w:lineRule="auto"/>
                            <w:jc w:val="center"/>
                            <w:rPr>
                              <w:rFonts w:eastAsia="Calibri"/>
                              <w:szCs w:val="24"/>
                            </w:rPr>
                          </w:pPr>
                          <w:r w:rsidRPr="003701C8">
                            <w:rPr>
                              <w:rFonts w:eastAsia="Calibri"/>
                              <w:szCs w:val="24"/>
                            </w:rPr>
                            <w:t>Ranking of PDCA steps with DEMATEL</w:t>
                          </w:r>
                        </w:p>
                      </w:txbxContent>
                    </v:textbox>
                  </v:rect>
                  <v:rect id="Rectangle 11" o:spid="_x0000_s1032" style="position:absolute;left:7086;top:28927;width:41072;height:5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" fillcolor="white [3201]" strokecolor="#f79646 [3209]" strokeweight="2pt">
                    <v:textbox inset="0,0,0,0">
                      <w:txbxContent>
                        <w:p w14:paraId="0AB8FACE" w14:textId="77777777" w:rsidR="00DC1AAA" w:rsidRPr="003701C8" w:rsidRDefault="00DC1AAA" w:rsidP="00DC1AAA">
                          <w:pPr>
                            <w:spacing w:line="256" w:lineRule="auto"/>
                            <w:jc w:val="center"/>
                            <w:rPr>
                              <w:rFonts w:eastAsia="Calibri"/>
                              <w:szCs w:val="24"/>
                            </w:rPr>
                          </w:pPr>
                          <w:r w:rsidRPr="003701C8">
                            <w:rPr>
                              <w:rFonts w:eastAsia="Calibri"/>
                              <w:szCs w:val="24"/>
                            </w:rPr>
                            <w:t>Ranking of resilience enablers with Fuzzy TOPSIS</w:t>
                          </w:r>
                        </w:p>
                      </w:txbxContent>
                    </v:textbox>
                  </v:rect>
                  <v:rect id="Rectangle 12" o:spid="_x0000_s1033" style="position:absolute;left:7086;top:37766;width:41072;height:5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" fillcolor="white [3201]" strokecolor="#f79646 [3209]" strokeweight="2pt">
                    <v:textbox inset="0,0,0,0">
                      <w:txbxContent>
                        <w:p w14:paraId="74755693" w14:textId="77777777" w:rsidR="00DC1AAA" w:rsidRPr="003701C8" w:rsidRDefault="00DC1AAA" w:rsidP="00DC1AAA">
                          <w:pPr>
                            <w:spacing w:line="254" w:lineRule="auto"/>
                            <w:jc w:val="center"/>
                            <w:rPr>
                              <w:rFonts w:eastAsia="Calibri"/>
                              <w:szCs w:val="24"/>
                            </w:rPr>
                          </w:pPr>
                          <w:r w:rsidRPr="003701C8">
                            <w:rPr>
                              <w:rFonts w:eastAsia="Calibri"/>
                              <w:szCs w:val="24"/>
                            </w:rPr>
                            <w:t>Implications for practitioners</w:t>
                          </w:r>
                        </w:p>
                      </w:txbxContent>
                    </v:textbox>
                  </v:rect>
                  <v:line id="Straight Connector 13" o:spid="_x0000_s1034" style="position:absolute;visibility:visible;mso-wrap-style:square" from="27622,8001" to="27622,11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" strokecolor="#4579b8 [3044]"/>
                  <v:line id="Straight Connector 14" o:spid="_x0000_s1035" style="position:absolute;visibility:visible;mso-wrap-style:square" from="27622,16506" to="27622,20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" strokecolor="#4579b8 [3044]"/>
                  <v:line id="Straight Connector 15" o:spid="_x0000_s1036" style="position:absolute;visibility:visible;mso-wrap-style:square" from="27622,25269" to="27622,28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" strokecolor="#4579b8 [3044]"/>
                  <v:line id="Straight Connector 16" o:spid="_x0000_s1037" style="position:absolute;visibility:visible;mso-wrap-style:square" from="27622,34108" to="27622,37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" strokecolor="#4579b8 [3044]"/>
                  <v:shapetype id="_x0000_t202" coordsize="21600,21600" o:spt="202" path="m,l,21600r21600,l21600,xe">
                    <v:stroke joinstyle="miter"/>
                    <v:path gradientshapeok="t" o:connecttype="rect"/>
                  </v:shapetype>
                  <v:shape id="Text Box 2" o:spid="_x0000_s1038" type="#_x0000_t202" style="position:absolute;left:14827;top:44471;width:23660;height:5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" filled="f" stroked="f">
                    <v:textbox style="mso-fit-shape-to-text:t">
                      <w:txbxContent>
                        <w:p w14:paraId="63E5244C" w14:textId="77777777" w:rsidR="00DC1AAA" w:rsidRPr="003701C8" w:rsidRDefault="00DC1AAA" w:rsidP="00DC1AAA">
                          <w:pPr>
                            <w:spacing w:after="200"/>
                            <w:jc w:val="center"/>
                            <w:rPr>
                              <w:rFonts w:ascii="Calibri" w:eastAsia="Calibri" w:hAnsi="Calibri" w:cs="Arial"/>
                              <w:szCs w:val="24"/>
                              <w:lang w:val="fr-FR"/>
                            </w:rPr>
                          </w:pPr>
                          <w:r w:rsidRPr="003701C8">
                            <w:rPr>
                              <w:rFonts w:ascii="Calibri" w:eastAsia="Calibri" w:hAnsi="Calibri" w:cs="Arial"/>
                              <w:szCs w:val="24"/>
                              <w:lang w:val="fr-FR"/>
                            </w:rPr>
                            <w:t>Figure 1: Methodology</w:t>
                          </w:r>
                        </w:p>
                      </w:txbxContent>
                    </v:textbox>
                  </v:shape>
                </v:group>
                <w10:anchorlock/>
              </v:group>
            </w:pict>
          </mc:Fallback>
        </mc:AlternateContent>
      </w:r>
    </w:p>
    <w:p w14:paraId="605F67C1" w14:textId="77777777" w:rsidR="00DC1AAA" w:rsidRDefault="00DC1AAA" w:rsidP="00DC1AAA"/>
    <w:p w14:paraId="471C34C6" w14:textId="77777777" w:rsidR="00DC1AAA" w:rsidRDefault="00DC1AAA" w:rsidP="00DC1AAA"/>
    <w:p w14:paraId="20216BB8" w14:textId="77777777" w:rsidR="00DC1AAA" w:rsidRDefault="00DC1AAA" w:rsidP="00DC1AAA"/>
    <w:p w14:paraId="3D2E38E0" w14:textId="3DA7E0E0" w:rsidR="00DC1AAA" w:rsidRDefault="00081A8A" w:rsidP="00DC1AAA">
      <w:r>
        <w:rPr>
          <w:noProof/>
        </w:rPr>
        <mc:AlternateContent>
          <mc:Choice Requires="wpc">
            <w:drawing>
              <wp:inline distT="0" distB="0" distL="0" distR="0" wp14:anchorId="6D80A6D7" wp14:editId="2976625A">
                <wp:extent cx="5486400" cy="4465320"/>
                <wp:effectExtent l="0" t="0" r="0" b="1905"/>
                <wp:docPr id="34" name="Canvas 30"/>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g:wgp>
                        <wpg:cNvPr id="25" name="Group 39"/>
                        <wpg:cNvGrpSpPr>
                          <a:grpSpLocks/>
                        </wpg:cNvGrpSpPr>
                        <wpg:grpSpPr bwMode="auto">
                          <a:xfrm>
                            <a:off x="492400" y="152401"/>
                            <a:ext cx="4442400" cy="4236719"/>
                            <a:chOff x="4924" y="2133"/>
                            <a:chExt cx="44424" cy="42367"/>
                          </a:xfrm>
                        </wpg:grpSpPr>
                        <wps:wsp>
                          <wps:cNvPr id="26" name="Text Box 2"/>
                          <wps:cNvSpPr txBox="1">
                            <a:spLocks noChangeArrowheads="1"/>
                          </wps:cNvSpPr>
                          <wps:spPr bwMode="auto">
                            <a:xfrm>
                              <a:off x="14830" y="41148"/>
                              <a:ext cx="23660" cy="3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88E2B" w14:textId="77777777" w:rsidR="00DC1AAA" w:rsidRPr="003701C8" w:rsidRDefault="00DC1AAA" w:rsidP="00DC1AAA">
                                <w:pPr>
                                  <w:spacing w:after="200"/>
                                  <w:jc w:val="center"/>
                                  <w:rPr>
                                    <w:rFonts w:ascii="Calibri" w:eastAsia="Calibri" w:hAnsi="Calibri" w:cs="Arial"/>
                                    <w:szCs w:val="24"/>
                                    <w:lang w:val="fr-FR"/>
                                  </w:rPr>
                                </w:pPr>
                                <w:r w:rsidRPr="003701C8">
                                  <w:rPr>
                                    <w:rFonts w:ascii="Calibri" w:eastAsia="Calibri" w:hAnsi="Calibri" w:cs="Arial"/>
                                    <w:szCs w:val="24"/>
                                    <w:lang w:val="fr-FR"/>
                                  </w:rPr>
                                  <w:t xml:space="preserve">Figure </w:t>
                                </w:r>
                                <w:r>
                                  <w:rPr>
                                    <w:rFonts w:ascii="Calibri" w:eastAsia="Calibri" w:hAnsi="Calibri" w:cs="Arial"/>
                                    <w:szCs w:val="24"/>
                                    <w:lang w:val="fr-FR"/>
                                  </w:rPr>
                                  <w:t>2 : Resilience Cycle</w:t>
                                </w:r>
                              </w:p>
                            </w:txbxContent>
                          </wps:txbx>
                          <wps:bodyPr rot="0" vert="horz" wrap="square" lIns="91440" tIns="45720" rIns="91440" bIns="45720" anchor="t" anchorCtr="0" upright="1">
                            <a:noAutofit/>
                          </wps:bodyPr>
                        </wps:wsp>
                        <wps:wsp>
                          <wps:cNvPr id="27" name="Rectangle: Rounded Corners 31"/>
                          <wps:cNvSpPr>
                            <a:spLocks noChangeArrowheads="1"/>
                          </wps:cNvSpPr>
                          <wps:spPr bwMode="auto">
                            <a:xfrm>
                              <a:off x="18868" y="2133"/>
                              <a:ext cx="17526" cy="11202"/>
                            </a:xfrm>
                            <a:prstGeom prst="roundRect">
                              <a:avLst>
                                <a:gd name="adj" fmla="val 16667"/>
                              </a:avLst>
                            </a:prstGeom>
                            <a:solidFill>
                              <a:schemeClr val="accent2">
                                <a:lumMod val="100000"/>
                                <a:lumOff val="0"/>
                              </a:schemeClr>
                            </a:solidFill>
                            <a:ln w="25400">
                              <a:solidFill>
                                <a:schemeClr val="accent2">
                                  <a:lumMod val="50000"/>
                                  <a:lumOff val="0"/>
                                </a:schemeClr>
                              </a:solidFill>
                              <a:round/>
                              <a:headEnd/>
                              <a:tailEnd/>
                            </a:ln>
                          </wps:spPr>
                          <wps:txbx>
                            <w:txbxContent>
                              <w:p w14:paraId="50516E1C" w14:textId="77777777" w:rsidR="00DC1AAA" w:rsidRPr="003C6B31" w:rsidRDefault="00DC1AAA" w:rsidP="00DC1AAA">
                                <w:pPr>
                                  <w:jc w:val="center"/>
                                  <w:rPr>
                                    <w:szCs w:val="24"/>
                                  </w:rPr>
                                </w:pPr>
                                <w:r w:rsidRPr="003C6B31">
                                  <w:rPr>
                                    <w:szCs w:val="24"/>
                                  </w:rPr>
                                  <w:t>Resilience Planning</w:t>
                                </w:r>
                              </w:p>
                              <w:p w14:paraId="5EF9FEA3" w14:textId="77777777" w:rsidR="00DC1AAA" w:rsidRPr="003C6B31" w:rsidRDefault="00DC1AAA" w:rsidP="00DC1AAA">
                                <w:pPr>
                                  <w:jc w:val="center"/>
                                  <w:rPr>
                                    <w:szCs w:val="24"/>
                                  </w:rPr>
                                </w:pPr>
                                <w:r w:rsidRPr="003C6B31">
                                  <w:rPr>
                                    <w:szCs w:val="24"/>
                                  </w:rPr>
                                  <w:t>P1: Planning the resilience requirement</w:t>
                                </w:r>
                              </w:p>
                              <w:p w14:paraId="37AAA495" w14:textId="77777777" w:rsidR="00DC1AAA" w:rsidRPr="003C6B31" w:rsidRDefault="00DC1AAA" w:rsidP="00DC1AAA">
                                <w:pPr>
                                  <w:jc w:val="center"/>
                                  <w:rPr>
                                    <w:szCs w:val="24"/>
                                  </w:rPr>
                                </w:pPr>
                                <w:r w:rsidRPr="003C6B31">
                                  <w:rPr>
                                    <w:szCs w:val="24"/>
                                  </w:rPr>
                                  <w:t>P2: Planning the resilience design</w:t>
                                </w:r>
                              </w:p>
                              <w:p w14:paraId="2878BB27" w14:textId="77777777" w:rsidR="00DC1AAA" w:rsidRPr="003C6B31" w:rsidRDefault="00DC1AAA" w:rsidP="00DC1AAA">
                                <w:pPr>
                                  <w:jc w:val="center"/>
                                  <w:rPr>
                                    <w:szCs w:val="24"/>
                                  </w:rPr>
                                </w:pPr>
                              </w:p>
                            </w:txbxContent>
                          </wps:txbx>
                          <wps:bodyPr rot="0" vert="horz" wrap="square" lIns="91440" tIns="0" rIns="91440" bIns="0" anchor="ctr" anchorCtr="0" upright="1">
                            <a:noAutofit/>
                          </wps:bodyPr>
                        </wps:wsp>
                        <wps:wsp>
                          <wps:cNvPr id="28" name="Rectangle: Rounded Corners 33"/>
                          <wps:cNvSpPr>
                            <a:spLocks noChangeArrowheads="1"/>
                          </wps:cNvSpPr>
                          <wps:spPr bwMode="auto">
                            <a:xfrm>
                              <a:off x="4924" y="15687"/>
                              <a:ext cx="17526" cy="11201"/>
                            </a:xfrm>
                            <a:prstGeom prst="roundRect">
                              <a:avLst>
                                <a:gd name="adj" fmla="val 16667"/>
                              </a:avLst>
                            </a:prstGeom>
                            <a:solidFill>
                              <a:schemeClr val="accent3">
                                <a:lumMod val="100000"/>
                                <a:lumOff val="0"/>
                              </a:schemeClr>
                            </a:solidFill>
                            <a:ln w="25400">
                              <a:solidFill>
                                <a:schemeClr val="accent3">
                                  <a:lumMod val="50000"/>
                                  <a:lumOff val="0"/>
                                </a:schemeClr>
                              </a:solidFill>
                              <a:round/>
                              <a:headEnd/>
                              <a:tailEnd/>
                            </a:ln>
                          </wps:spPr>
                          <wps:txbx>
                            <w:txbxContent>
                              <w:p w14:paraId="20D94C8B" w14:textId="77777777" w:rsidR="00DC1AAA" w:rsidRPr="003C6B31" w:rsidRDefault="00DC1AAA" w:rsidP="00DC1AAA">
                                <w:pPr>
                                  <w:spacing w:line="256" w:lineRule="auto"/>
                                  <w:jc w:val="center"/>
                                  <w:rPr>
                                    <w:rFonts w:eastAsia="Calibri"/>
                                    <w:szCs w:val="24"/>
                                  </w:rPr>
                                </w:pPr>
                                <w:r w:rsidRPr="003C6B31">
                                  <w:rPr>
                                    <w:rFonts w:eastAsia="Calibri"/>
                                    <w:szCs w:val="24"/>
                                  </w:rPr>
                                  <w:t>Act on resilience maintenance for improvement</w:t>
                                </w:r>
                              </w:p>
                            </w:txbxContent>
                          </wps:txbx>
                          <wps:bodyPr rot="0" vert="horz" wrap="square" lIns="91440" tIns="45720" rIns="91440" bIns="45720" anchor="ctr" anchorCtr="0" upright="1">
                            <a:noAutofit/>
                          </wps:bodyPr>
                        </wps:wsp>
                        <wps:wsp>
                          <wps:cNvPr id="29" name="Rectangle: Rounded Corners 34"/>
                          <wps:cNvSpPr>
                            <a:spLocks noChangeArrowheads="1"/>
                          </wps:cNvSpPr>
                          <wps:spPr bwMode="auto">
                            <a:xfrm>
                              <a:off x="31822" y="15629"/>
                              <a:ext cx="17526" cy="11201"/>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14:paraId="60C8E396" w14:textId="77777777" w:rsidR="00DC1AAA" w:rsidRPr="003C6B31" w:rsidRDefault="00DC1AAA" w:rsidP="00DC1AAA">
                                <w:pPr>
                                  <w:spacing w:line="256" w:lineRule="auto"/>
                                  <w:jc w:val="center"/>
                                  <w:rPr>
                                    <w:rFonts w:eastAsia="Calibri"/>
                                    <w:szCs w:val="24"/>
                                  </w:rPr>
                                </w:pPr>
                                <w:r w:rsidRPr="003C6B31">
                                  <w:rPr>
                                    <w:rFonts w:eastAsia="Calibri"/>
                                    <w:szCs w:val="24"/>
                                  </w:rPr>
                                  <w:t>Do resilience activities</w:t>
                                </w:r>
                              </w:p>
                            </w:txbxContent>
                          </wps:txbx>
                          <wps:bodyPr rot="0" vert="horz" wrap="square" lIns="91440" tIns="45720" rIns="91440" bIns="45720" anchor="ctr" anchorCtr="0" upright="1">
                            <a:noAutofit/>
                          </wps:bodyPr>
                        </wps:wsp>
                        <wps:wsp>
                          <wps:cNvPr id="30" name="Rectangle: Rounded Corners 35"/>
                          <wps:cNvSpPr>
                            <a:spLocks noChangeArrowheads="1"/>
                          </wps:cNvSpPr>
                          <wps:spPr bwMode="auto">
                            <a:xfrm>
                              <a:off x="18335" y="29155"/>
                              <a:ext cx="17526" cy="11202"/>
                            </a:xfrm>
                            <a:prstGeom prst="roundRect">
                              <a:avLst>
                                <a:gd name="adj" fmla="val 16667"/>
                              </a:avLst>
                            </a:prstGeom>
                            <a:solidFill>
                              <a:schemeClr val="accent6">
                                <a:lumMod val="100000"/>
                                <a:lumOff val="0"/>
                              </a:schemeClr>
                            </a:solidFill>
                            <a:ln w="25400">
                              <a:solidFill>
                                <a:schemeClr val="accent6">
                                  <a:lumMod val="50000"/>
                                  <a:lumOff val="0"/>
                                </a:schemeClr>
                              </a:solidFill>
                              <a:round/>
                              <a:headEnd/>
                              <a:tailEnd/>
                            </a:ln>
                          </wps:spPr>
                          <wps:txbx>
                            <w:txbxContent>
                              <w:p w14:paraId="62AF2B68" w14:textId="77777777" w:rsidR="00DC1AAA" w:rsidRPr="003C6B31" w:rsidRDefault="00DC1AAA" w:rsidP="00DC1AAA">
                                <w:pPr>
                                  <w:spacing w:line="254" w:lineRule="auto"/>
                                  <w:jc w:val="center"/>
                                  <w:rPr>
                                    <w:rFonts w:eastAsia="Calibri"/>
                                    <w:szCs w:val="24"/>
                                  </w:rPr>
                                </w:pPr>
                                <w:r w:rsidRPr="003C6B31">
                                  <w:rPr>
                                    <w:rFonts w:eastAsia="Calibri"/>
                                    <w:szCs w:val="24"/>
                                  </w:rPr>
                                  <w:t>Check resilience malleability</w:t>
                                </w:r>
                              </w:p>
                            </w:txbxContent>
                          </wps:txbx>
                          <wps:bodyPr rot="0" vert="horz" wrap="square" lIns="91440" tIns="45720" rIns="91440" bIns="45720" anchor="ctr" anchorCtr="0" upright="1">
                            <a:noAutofit/>
                          </wps:bodyPr>
                        </wps:wsp>
                        <wps:wsp>
                          <wps:cNvPr id="31" name="Straight Arrow Connector 32"/>
                          <wps:cNvCnPr>
                            <a:cxnSpLocks noChangeShapeType="1"/>
                            <a:stCxn id="28" idx="0"/>
                            <a:endCxn id="27" idx="1"/>
                          </wps:cNvCnPr>
                          <wps:spPr bwMode="auto">
                            <a:xfrm flipV="1">
                              <a:off x="13687" y="7734"/>
                              <a:ext cx="5181" cy="7953"/>
                            </a:xfrm>
                            <a:prstGeom prst="straightConnector1">
                              <a:avLst/>
                            </a:prstGeom>
                            <a:noFill/>
                            <a:ln w="952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4" name="Straight Arrow Connector 36"/>
                          <wps:cNvCnPr>
                            <a:cxnSpLocks noChangeShapeType="1"/>
                            <a:stCxn id="27" idx="3"/>
                            <a:endCxn id="29" idx="0"/>
                          </wps:cNvCnPr>
                          <wps:spPr bwMode="auto">
                            <a:xfrm>
                              <a:off x="36394" y="7734"/>
                              <a:ext cx="4191" cy="7895"/>
                            </a:xfrm>
                            <a:prstGeom prst="straightConnector1">
                              <a:avLst/>
                            </a:prstGeom>
                            <a:noFill/>
                            <a:ln w="952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5" name="Straight Arrow Connector 37"/>
                          <wps:cNvCnPr>
                            <a:cxnSpLocks noChangeShapeType="1"/>
                            <a:endCxn id="30" idx="3"/>
                          </wps:cNvCnPr>
                          <wps:spPr bwMode="auto">
                            <a:xfrm flipH="1">
                              <a:off x="35861" y="26888"/>
                              <a:ext cx="5563" cy="7868"/>
                            </a:xfrm>
                            <a:prstGeom prst="straightConnector1">
                              <a:avLst/>
                            </a:prstGeom>
                            <a:noFill/>
                            <a:ln w="952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6" name="Straight Arrow Connector 38"/>
                          <wps:cNvCnPr>
                            <a:cxnSpLocks noChangeShapeType="1"/>
                            <a:stCxn id="30" idx="1"/>
                            <a:endCxn id="28" idx="2"/>
                          </wps:cNvCnPr>
                          <wps:spPr bwMode="auto">
                            <a:xfrm flipH="1" flipV="1">
                              <a:off x="13687" y="26888"/>
                              <a:ext cx="4648" cy="7868"/>
                            </a:xfrm>
                            <a:prstGeom prst="straightConnector1">
                              <a:avLst/>
                            </a:prstGeom>
                            <a:noFill/>
                            <a:ln w="952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6D80A6D7" id="Canvas 30" o:spid="_x0000_s1039" editas="canvas" style="width:6in;height:351.6pt;mso-position-horizontal-relative:char;mso-position-vertical-relative:line" coordsize="54864,44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">
                <v:shape id="_x0000_s1040" type="#_x0000_t75" style="position:absolute;width:54864;height:44653;visibility:visible;mso-wrap-style:square" filled="t">
                  <v:fill o:detectmouseclick="t"/>
                  <v:path o:connecttype="none"/>
                </v:shape>
                <v:group id="Group 39" o:spid="_x0000_s1041" style="position:absolute;left:4924;top:1524;width:44424;height:42367" coordorigin="4924,2133" coordsize="44424,4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 o:spid="_x0000_s1042" type="#_x0000_t202" style="position:absolute;left:14830;top:41148;width:23660;height:3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03888E2B" w14:textId="77777777" w:rsidR="00DC1AAA" w:rsidRPr="003701C8" w:rsidRDefault="00DC1AAA" w:rsidP="00DC1AAA">
                          <w:pPr>
                            <w:spacing w:after="200"/>
                            <w:jc w:val="center"/>
                            <w:rPr>
                              <w:rFonts w:ascii="Calibri" w:eastAsia="Calibri" w:hAnsi="Calibri" w:cs="Arial"/>
                              <w:szCs w:val="24"/>
                              <w:lang w:val="fr-FR"/>
                            </w:rPr>
                          </w:pPr>
                          <w:r w:rsidRPr="003701C8">
                            <w:rPr>
                              <w:rFonts w:ascii="Calibri" w:eastAsia="Calibri" w:hAnsi="Calibri" w:cs="Arial"/>
                              <w:szCs w:val="24"/>
                              <w:lang w:val="fr-FR"/>
                            </w:rPr>
                            <w:t xml:space="preserve">Figure </w:t>
                          </w:r>
                          <w:r>
                            <w:rPr>
                              <w:rFonts w:ascii="Calibri" w:eastAsia="Calibri" w:hAnsi="Calibri" w:cs="Arial"/>
                              <w:szCs w:val="24"/>
                              <w:lang w:val="fr-FR"/>
                            </w:rPr>
                            <w:t>2 : Resilience Cycle</w:t>
                          </w:r>
                        </w:p>
                      </w:txbxContent>
                    </v:textbox>
                  </v:shape>
                  <v:roundrect id="Rectangle: Rounded Corners 31" o:spid="_x0000_s1043" style="position:absolute;left:18868;top:2133;width:17526;height:112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" fillcolor="#c0504d [3205]" strokecolor="#622423 [1605]" strokeweight="2pt">
                    <v:textbox inset=",0,,0">
                      <w:txbxContent>
                        <w:p w14:paraId="50516E1C" w14:textId="77777777" w:rsidR="00DC1AAA" w:rsidRPr="003C6B31" w:rsidRDefault="00DC1AAA" w:rsidP="00DC1AAA">
                          <w:pPr>
                            <w:jc w:val="center"/>
                            <w:rPr>
                              <w:szCs w:val="24"/>
                            </w:rPr>
                          </w:pPr>
                          <w:r w:rsidRPr="003C6B31">
                            <w:rPr>
                              <w:szCs w:val="24"/>
                            </w:rPr>
                            <w:t>Resilience Planning</w:t>
                          </w:r>
                        </w:p>
                        <w:p w14:paraId="5EF9FEA3" w14:textId="77777777" w:rsidR="00DC1AAA" w:rsidRPr="003C6B31" w:rsidRDefault="00DC1AAA" w:rsidP="00DC1AAA">
                          <w:pPr>
                            <w:jc w:val="center"/>
                            <w:rPr>
                              <w:szCs w:val="24"/>
                            </w:rPr>
                          </w:pPr>
                          <w:r w:rsidRPr="003C6B31">
                            <w:rPr>
                              <w:szCs w:val="24"/>
                            </w:rPr>
                            <w:t>P1: Planning the resilience requirement</w:t>
                          </w:r>
                        </w:p>
                        <w:p w14:paraId="37AAA495" w14:textId="77777777" w:rsidR="00DC1AAA" w:rsidRPr="003C6B31" w:rsidRDefault="00DC1AAA" w:rsidP="00DC1AAA">
                          <w:pPr>
                            <w:jc w:val="center"/>
                            <w:rPr>
                              <w:szCs w:val="24"/>
                            </w:rPr>
                          </w:pPr>
                          <w:r w:rsidRPr="003C6B31">
                            <w:rPr>
                              <w:szCs w:val="24"/>
                            </w:rPr>
                            <w:t>P2: Planning the resilience design</w:t>
                          </w:r>
                        </w:p>
                        <w:p w14:paraId="2878BB27" w14:textId="77777777" w:rsidR="00DC1AAA" w:rsidRPr="003C6B31" w:rsidRDefault="00DC1AAA" w:rsidP="00DC1AAA">
                          <w:pPr>
                            <w:jc w:val="center"/>
                            <w:rPr>
                              <w:szCs w:val="24"/>
                            </w:rPr>
                          </w:pPr>
                        </w:p>
                      </w:txbxContent>
                    </v:textbox>
                  </v:roundrect>
                  <v:roundrect id="Rectangle: Rounded Corners 33" o:spid="_x0000_s1044" style="position:absolute;left:4924;top:15687;width:17526;height:112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" fillcolor="#9bbb59 [3206]" strokecolor="#4e6128 [1606]" strokeweight="2pt">
                    <v:textbox>
                      <w:txbxContent>
                        <w:p w14:paraId="20D94C8B" w14:textId="77777777" w:rsidR="00DC1AAA" w:rsidRPr="003C6B31" w:rsidRDefault="00DC1AAA" w:rsidP="00DC1AAA">
                          <w:pPr>
                            <w:spacing w:line="256" w:lineRule="auto"/>
                            <w:jc w:val="center"/>
                            <w:rPr>
                              <w:rFonts w:eastAsia="Calibri"/>
                              <w:szCs w:val="24"/>
                            </w:rPr>
                          </w:pPr>
                          <w:r w:rsidRPr="003C6B31">
                            <w:rPr>
                              <w:rFonts w:eastAsia="Calibri"/>
                              <w:szCs w:val="24"/>
                            </w:rPr>
                            <w:t>Act on resilience maintenance for improvement</w:t>
                          </w:r>
                        </w:p>
                      </w:txbxContent>
                    </v:textbox>
                  </v:roundrect>
                  <v:roundrect id="Rectangle: Rounded Corners 34" o:spid="_x0000_s1045" style="position:absolute;left:31822;top:15629;width:17526;height:112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" fillcolor="#4f81bd [3204]" strokecolor="#243f60 [1604]" strokeweight="2pt">
                    <v:textbox>
                      <w:txbxContent>
                        <w:p w14:paraId="60C8E396" w14:textId="77777777" w:rsidR="00DC1AAA" w:rsidRPr="003C6B31" w:rsidRDefault="00DC1AAA" w:rsidP="00DC1AAA">
                          <w:pPr>
                            <w:spacing w:line="256" w:lineRule="auto"/>
                            <w:jc w:val="center"/>
                            <w:rPr>
                              <w:rFonts w:eastAsia="Calibri"/>
                              <w:szCs w:val="24"/>
                            </w:rPr>
                          </w:pPr>
                          <w:r w:rsidRPr="003C6B31">
                            <w:rPr>
                              <w:rFonts w:eastAsia="Calibri"/>
                              <w:szCs w:val="24"/>
                            </w:rPr>
                            <w:t>Do resilience activities</w:t>
                          </w:r>
                        </w:p>
                      </w:txbxContent>
                    </v:textbox>
                  </v:roundrect>
                  <v:roundrect id="Rectangle: Rounded Corners 35" o:spid="_x0000_s1046" style="position:absolute;left:18335;top:29155;width:17526;height:112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" fillcolor="#f79646 [3209]" strokecolor="#974706 [1609]" strokeweight="2pt">
                    <v:textbox>
                      <w:txbxContent>
                        <w:p w14:paraId="62AF2B68" w14:textId="77777777" w:rsidR="00DC1AAA" w:rsidRPr="003C6B31" w:rsidRDefault="00DC1AAA" w:rsidP="00DC1AAA">
                          <w:pPr>
                            <w:spacing w:line="254" w:lineRule="auto"/>
                            <w:jc w:val="center"/>
                            <w:rPr>
                              <w:rFonts w:eastAsia="Calibri"/>
                              <w:szCs w:val="24"/>
                            </w:rPr>
                          </w:pPr>
                          <w:r w:rsidRPr="003C6B31">
                            <w:rPr>
                              <w:rFonts w:eastAsia="Calibri"/>
                              <w:szCs w:val="24"/>
                            </w:rPr>
                            <w:t>Check resilience malleability</w:t>
                          </w:r>
                        </w:p>
                      </w:txbxContent>
                    </v:textbox>
                  </v:roundrect>
                  <v:shapetype id="_x0000_t32" coordsize="21600,21600" o:spt="32" o:oned="t" path="m,l21600,21600e" filled="f">
                    <v:path arrowok="t" fillok="f" o:connecttype="none"/>
                    <o:lock v:ext="edit" shapetype="t"/>
                  </v:shapetype>
                  <v:shape id="Straight Arrow Connector 32" o:spid="_x0000_s1047" type="#_x0000_t32" style="position:absolute;left:13687;top:7734;width:5181;height:79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" strokecolor="#4579b8 [3044]">
                    <v:stroke endarrow="block"/>
                  </v:shape>
                  <v:shape id="Straight Arrow Connector 36" o:spid="_x0000_s1048" type="#_x0000_t32" style="position:absolute;left:36394;top:7734;width:4191;height:78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" strokecolor="#4579b8 [3044]">
                    <v:stroke endarrow="block"/>
                  </v:shape>
                  <v:shape id="Straight Arrow Connector 37" o:spid="_x0000_s1049" type="#_x0000_t32" style="position:absolute;left:35861;top:26888;width:5563;height:78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" strokecolor="#4579b8 [3044]">
                    <v:stroke endarrow="block"/>
                  </v:shape>
                  <v:shape id="Straight Arrow Connector 38" o:spid="_x0000_s1050" type="#_x0000_t32" style="position:absolute;left:13687;top:26888;width:4648;height:786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" strokecolor="#4579b8 [3044]">
                    <v:stroke endarrow="block"/>
                  </v:shape>
                </v:group>
                <w10:anchorlock/>
              </v:group>
            </w:pict>
          </mc:Fallback>
        </mc:AlternateContent>
      </w:r>
    </w:p>
    <w:p w14:paraId="3148CAB5" w14:textId="77777777" w:rsidR="00DC1AAA" w:rsidRDefault="00DC1AAA" w:rsidP="00DC1AAA"/>
    <w:p w14:paraId="509559B8" w14:textId="77777777" w:rsidR="00DC1AAA" w:rsidRDefault="00DC1AAA" w:rsidP="00DC1AAA"/>
    <w:p w14:paraId="0C9FCB21" w14:textId="77777777" w:rsidR="00DC1AAA" w:rsidRDefault="00DC1AAA" w:rsidP="00DC1AAA"/>
    <w:p w14:paraId="694057F3" w14:textId="77777777" w:rsidR="00DC1AAA" w:rsidRDefault="00DC1AAA" w:rsidP="00DC1AAA"/>
    <w:p w14:paraId="647AF07F" w14:textId="77777777" w:rsidR="00DC1AAA" w:rsidRDefault="00DC1AAA" w:rsidP="00DC1AAA"/>
    <w:p w14:paraId="5B693591" w14:textId="77777777" w:rsidR="00DC1AAA" w:rsidRDefault="00DC1AAA" w:rsidP="00DC1AAA"/>
    <w:p w14:paraId="6E38D80F" w14:textId="77777777" w:rsidR="00DC1AAA" w:rsidRDefault="00DC1AAA" w:rsidP="00DC1AAA"/>
    <w:p w14:paraId="15C5B63B" w14:textId="77777777" w:rsidR="00DC1AAA" w:rsidRDefault="00DC1AAA" w:rsidP="00DC1AAA"/>
    <w:p w14:paraId="5CECB5CC" w14:textId="77777777" w:rsidR="00DC1AAA" w:rsidRDefault="00DC1AAA" w:rsidP="00DC1AAA"/>
    <w:p w14:paraId="00072E14" w14:textId="77777777" w:rsidR="00DC1AAA" w:rsidRDefault="00DC1AAA" w:rsidP="00DC1AAA"/>
    <w:p w14:paraId="2E7F5603" w14:textId="77777777" w:rsidR="00DC1AAA" w:rsidRDefault="00DC1AAA" w:rsidP="00DC1AAA"/>
    <w:p w14:paraId="66137307" w14:textId="77777777" w:rsidR="00DC1AAA" w:rsidRDefault="00DC1AAA" w:rsidP="00DC1AAA"/>
    <w:p w14:paraId="1330B507" w14:textId="77777777" w:rsidR="00DC1AAA" w:rsidRDefault="00DC1AAA" w:rsidP="00DC1AAA"/>
    <w:p w14:paraId="4E9D8D15" w14:textId="77777777" w:rsidR="00DC1AAA" w:rsidRDefault="00DC1AAA" w:rsidP="00DC1AAA"/>
    <w:p w14:paraId="0D3A39AC" w14:textId="3FB85146" w:rsidR="00DC1AAA" w:rsidRDefault="00081A8A" w:rsidP="00DC1AAA">
      <w:r>
        <w:rPr>
          <w:noProof/>
        </w:rPr>
        <mc:AlternateContent>
          <mc:Choice Requires="wpc">
            <w:drawing>
              <wp:inline distT="0" distB="0" distL="0" distR="0" wp14:anchorId="7CB3AC97" wp14:editId="5E2800EC">
                <wp:extent cx="5486400" cy="6088380"/>
                <wp:effectExtent l="0" t="0" r="0" b="0"/>
                <wp:docPr id="24" name="Canvas 50"/>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g:wgp>
                        <wpg:cNvPr id="6" name="Group 67"/>
                        <wpg:cNvGrpSpPr>
                          <a:grpSpLocks/>
                        </wpg:cNvGrpSpPr>
                        <wpg:grpSpPr bwMode="auto">
                          <a:xfrm>
                            <a:off x="480000" y="228603"/>
                            <a:ext cx="4686300" cy="5715075"/>
                            <a:chOff x="4800" y="2286"/>
                            <a:chExt cx="46863" cy="57150"/>
                          </a:xfrm>
                        </wpg:grpSpPr>
                        <wps:wsp>
                          <wps:cNvPr id="7" name="Text Box 2"/>
                          <wps:cNvSpPr txBox="1">
                            <a:spLocks noChangeArrowheads="1"/>
                          </wps:cNvSpPr>
                          <wps:spPr bwMode="auto">
                            <a:xfrm>
                              <a:off x="4800" y="56083"/>
                              <a:ext cx="46863" cy="3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13D851CB" w14:textId="77777777" w:rsidR="00DC1AAA" w:rsidRPr="00C61D75" w:rsidRDefault="00DC1AAA" w:rsidP="00DC1AAA">
                                <w:pPr>
                                  <w:spacing w:after="200"/>
                                  <w:jc w:val="center"/>
                                  <w:rPr>
                                    <w:rFonts w:ascii="Calibri" w:eastAsia="Calibri" w:hAnsi="Calibri" w:cs="Arial"/>
                                    <w:szCs w:val="24"/>
                                  </w:rPr>
                                </w:pPr>
                                <w:r w:rsidRPr="00C61D75">
                                  <w:rPr>
                                    <w:rFonts w:ascii="Calibri" w:eastAsia="Calibri" w:hAnsi="Calibri" w:cs="Arial"/>
                                    <w:szCs w:val="24"/>
                                  </w:rPr>
                                  <w:t>Figure 3. Flow chart of the steps and equations used for calculations</w:t>
                                </w:r>
                              </w:p>
                            </w:txbxContent>
                          </wps:txbx>
                          <wps:bodyPr rot="0" vert="horz" wrap="square" lIns="91440" tIns="45720" rIns="91440" bIns="45720" anchor="t" anchorCtr="0" upright="1">
                            <a:noAutofit/>
                          </wps:bodyPr>
                        </wps:wsp>
                        <wps:wsp>
                          <wps:cNvPr id="8" name="Oval 52"/>
                          <wps:cNvSpPr>
                            <a:spLocks noChangeArrowheads="1"/>
                          </wps:cNvSpPr>
                          <wps:spPr bwMode="auto">
                            <a:xfrm>
                              <a:off x="22098" y="2286"/>
                              <a:ext cx="11658" cy="5181"/>
                            </a:xfrm>
                            <a:prstGeom prst="ellipse">
                              <a:avLst/>
                            </a:prstGeom>
                            <a:solidFill>
                              <a:schemeClr val="lt1">
                                <a:lumMod val="100000"/>
                                <a:lumOff val="0"/>
                              </a:schemeClr>
                            </a:solidFill>
                            <a:ln w="25400">
                              <a:solidFill>
                                <a:schemeClr val="accent6">
                                  <a:lumMod val="100000"/>
                                  <a:lumOff val="0"/>
                                </a:schemeClr>
                              </a:solidFill>
                              <a:round/>
                              <a:headEnd/>
                              <a:tailEnd/>
                            </a:ln>
                          </wps:spPr>
                          <wps:txbx>
                            <w:txbxContent>
                              <w:p w14:paraId="1A489E00" w14:textId="77777777" w:rsidR="00DC1AAA" w:rsidRPr="00EB039A" w:rsidRDefault="00DC1AAA" w:rsidP="00DC1AAA">
                                <w:pPr>
                                  <w:jc w:val="center"/>
                                  <w:rPr>
                                    <w:szCs w:val="24"/>
                                  </w:rPr>
                                </w:pPr>
                                <w:r w:rsidRPr="00EB039A">
                                  <w:rPr>
                                    <w:szCs w:val="24"/>
                                  </w:rPr>
                                  <w:t>Start</w:t>
                                </w:r>
                              </w:p>
                            </w:txbxContent>
                          </wps:txbx>
                          <wps:bodyPr rot="0" vert="horz" wrap="square" lIns="91440" tIns="45720" rIns="91440" bIns="45720" anchor="ctr" anchorCtr="0" upright="1">
                            <a:noAutofit/>
                          </wps:bodyPr>
                        </wps:wsp>
                        <wps:wsp>
                          <wps:cNvPr id="9" name="Flowchart: Process 53"/>
                          <wps:cNvSpPr>
                            <a:spLocks noChangeArrowheads="1"/>
                          </wps:cNvSpPr>
                          <wps:spPr bwMode="auto">
                            <a:xfrm>
                              <a:off x="8895" y="15011"/>
                              <a:ext cx="38196" cy="4191"/>
                            </a:xfrm>
                            <a:prstGeom prst="flowChartProcess">
                              <a:avLst/>
                            </a:prstGeom>
                            <a:solidFill>
                              <a:schemeClr val="lt1">
                                <a:lumMod val="100000"/>
                                <a:lumOff val="0"/>
                              </a:schemeClr>
                            </a:solidFill>
                            <a:ln w="25400">
                              <a:solidFill>
                                <a:schemeClr val="accent6">
                                  <a:lumMod val="100000"/>
                                  <a:lumOff val="0"/>
                                </a:schemeClr>
                              </a:solidFill>
                              <a:miter lim="800000"/>
                              <a:headEnd/>
                              <a:tailEnd/>
                            </a:ln>
                          </wps:spPr>
                          <wps:txbx>
                            <w:txbxContent>
                              <w:p w14:paraId="736B29D1" w14:textId="77777777" w:rsidR="00DC1AAA" w:rsidRDefault="00DC1AAA" w:rsidP="00DC1AAA">
                                <w:pPr>
                                  <w:jc w:val="center"/>
                                </w:pPr>
                                <w:r w:rsidRPr="0044285A">
                                  <w:t>Step 2: Identification of Waterfall enablers (alternatives)</w:t>
                                </w:r>
                              </w:p>
                            </w:txbxContent>
                          </wps:txbx>
                          <wps:bodyPr rot="0" vert="horz" wrap="square" lIns="91440" tIns="45720" rIns="91440" bIns="45720" anchor="ctr" anchorCtr="0" upright="1">
                            <a:noAutofit/>
                          </wps:bodyPr>
                        </wps:wsp>
                        <wps:wsp>
                          <wps:cNvPr id="11" name="Flowchart: Data 54"/>
                          <wps:cNvSpPr>
                            <a:spLocks noChangeArrowheads="1"/>
                          </wps:cNvSpPr>
                          <wps:spPr bwMode="auto">
                            <a:xfrm>
                              <a:off x="7934" y="9067"/>
                              <a:ext cx="40072" cy="3582"/>
                            </a:xfrm>
                            <a:prstGeom prst="flowChartInputOutput">
                              <a:avLst/>
                            </a:prstGeom>
                            <a:solidFill>
                              <a:schemeClr val="lt1">
                                <a:lumMod val="100000"/>
                                <a:lumOff val="0"/>
                              </a:schemeClr>
                            </a:solidFill>
                            <a:ln w="25400">
                              <a:solidFill>
                                <a:schemeClr val="accent6">
                                  <a:lumMod val="100000"/>
                                  <a:lumOff val="0"/>
                                </a:schemeClr>
                              </a:solidFill>
                              <a:miter lim="800000"/>
                              <a:headEnd/>
                              <a:tailEnd/>
                            </a:ln>
                          </wps:spPr>
                          <wps:txbx>
                            <w:txbxContent>
                              <w:p w14:paraId="5FFF52E9" w14:textId="77777777" w:rsidR="00DC1AAA" w:rsidRPr="0044285A" w:rsidRDefault="00DC1AAA" w:rsidP="00DC1AAA">
                                <w:pPr>
                                  <w:jc w:val="center"/>
                                </w:pPr>
                                <w:r w:rsidRPr="0044285A">
                                  <w:t>Step 1: Input decision committee</w:t>
                                </w:r>
                              </w:p>
                              <w:p w14:paraId="611C8BC9" w14:textId="77777777" w:rsidR="00DC1AAA" w:rsidRDefault="00DC1AAA" w:rsidP="00DC1AAA">
                                <w:pPr>
                                  <w:jc w:val="center"/>
                                </w:pPr>
                              </w:p>
                            </w:txbxContent>
                          </wps:txbx>
                          <wps:bodyPr rot="0" vert="horz" wrap="square" lIns="91440" tIns="45720" rIns="91440" bIns="45720" anchor="ctr" anchorCtr="0" upright="1">
                            <a:noAutofit/>
                          </wps:bodyPr>
                        </wps:wsp>
                        <wps:wsp>
                          <wps:cNvPr id="12" name="Straight Connector 55"/>
                          <wps:cNvCnPr>
                            <a:cxnSpLocks noChangeShapeType="1"/>
                            <a:stCxn id="8" idx="4"/>
                            <a:endCxn id="11" idx="1"/>
                          </wps:cNvCnPr>
                          <wps:spPr bwMode="auto">
                            <a:xfrm>
                              <a:off x="27927" y="7467"/>
                              <a:ext cx="43" cy="1600"/>
                            </a:xfrm>
                            <a:prstGeom prst="line">
                              <a:avLst/>
                            </a:prstGeom>
                            <a:noFill/>
                            <a:ln w="25400">
                              <a:solidFill>
                                <a:schemeClr val="accent6">
                                  <a:lumMod val="100000"/>
                                  <a:lumOff val="0"/>
                                </a:schemeClr>
                              </a:solidFill>
                              <a:round/>
                              <a:headEnd/>
                              <a:tailEnd/>
                            </a:ln>
                          </wps:spPr>
                          <wps:bodyPr/>
                        </wps:wsp>
                        <wps:wsp>
                          <wps:cNvPr id="13" name="Flowchart: Process 57"/>
                          <wps:cNvSpPr>
                            <a:spLocks noChangeArrowheads="1"/>
                          </wps:cNvSpPr>
                          <wps:spPr bwMode="auto">
                            <a:xfrm>
                              <a:off x="8895" y="21840"/>
                              <a:ext cx="38196" cy="4191"/>
                            </a:xfrm>
                            <a:prstGeom prst="flowChartProcess">
                              <a:avLst/>
                            </a:prstGeom>
                            <a:solidFill>
                              <a:schemeClr val="lt1">
                                <a:lumMod val="100000"/>
                                <a:lumOff val="0"/>
                              </a:schemeClr>
                            </a:solidFill>
                            <a:ln w="25400">
                              <a:solidFill>
                                <a:schemeClr val="accent6">
                                  <a:lumMod val="100000"/>
                                  <a:lumOff val="0"/>
                                </a:schemeClr>
                              </a:solidFill>
                              <a:miter lim="800000"/>
                              <a:headEnd/>
                              <a:tailEnd/>
                            </a:ln>
                          </wps:spPr>
                          <wps:txbx>
                            <w:txbxContent>
                              <w:p w14:paraId="630F142B" w14:textId="77777777" w:rsidR="00DC1AAA" w:rsidRPr="0044285A" w:rsidRDefault="00DC1AAA" w:rsidP="00DC1AAA">
                                <w:pPr>
                                  <w:spacing w:line="256" w:lineRule="auto"/>
                                  <w:jc w:val="center"/>
                                  <w:rPr>
                                    <w:rFonts w:eastAsia="Calibri"/>
                                  </w:rPr>
                                </w:pPr>
                                <w:r w:rsidRPr="0044285A">
                                  <w:rPr>
                                    <w:rFonts w:eastAsia="Calibri"/>
                                  </w:rPr>
                                  <w:t>Step 3: Decision weighting matrix</w:t>
                                </w:r>
                              </w:p>
                              <w:p w14:paraId="54859CB9" w14:textId="77777777" w:rsidR="00DC1AAA" w:rsidRDefault="00DC1AAA" w:rsidP="00DC1AAA">
                                <w:pPr>
                                  <w:spacing w:line="256" w:lineRule="auto"/>
                                  <w:jc w:val="center"/>
                                  <w:rPr>
                                    <w:rFonts w:eastAsia="Calibri"/>
                                  </w:rPr>
                                </w:pPr>
                                <w:r w:rsidRPr="0044285A">
                                  <w:rPr>
                                    <w:rFonts w:eastAsia="Calibri"/>
                                  </w:rPr>
                                  <w:t>equations used: (10) ;(11);</w:t>
                                </w:r>
                                <w:r>
                                  <w:rPr>
                                    <w:rFonts w:eastAsia="Calibri"/>
                                  </w:rPr>
                                  <w:t xml:space="preserve"> </w:t>
                                </w:r>
                                <w:r w:rsidRPr="0044285A">
                                  <w:rPr>
                                    <w:rFonts w:eastAsia="Calibri"/>
                                  </w:rPr>
                                  <w:t>(12);</w:t>
                                </w:r>
                                <w:r>
                                  <w:rPr>
                                    <w:rFonts w:eastAsia="Calibri"/>
                                  </w:rPr>
                                  <w:t xml:space="preserve"> </w:t>
                                </w:r>
                                <w:r w:rsidRPr="0044285A">
                                  <w:rPr>
                                    <w:rFonts w:eastAsia="Calibri"/>
                                  </w:rPr>
                                  <w:t>(14);</w:t>
                                </w:r>
                                <w:r>
                                  <w:rPr>
                                    <w:rFonts w:eastAsia="Calibri"/>
                                  </w:rPr>
                                  <w:t xml:space="preserve"> </w:t>
                                </w:r>
                                <w:r w:rsidRPr="0044285A">
                                  <w:rPr>
                                    <w:rFonts w:eastAsia="Calibri"/>
                                  </w:rPr>
                                  <w:t>(15);</w:t>
                                </w:r>
                                <w:r>
                                  <w:rPr>
                                    <w:rFonts w:eastAsia="Calibri"/>
                                  </w:rPr>
                                  <w:t xml:space="preserve"> </w:t>
                                </w:r>
                                <w:r w:rsidRPr="0044285A">
                                  <w:rPr>
                                    <w:rFonts w:eastAsia="Calibri"/>
                                  </w:rPr>
                                  <w:t>(16)</w:t>
                                </w:r>
                              </w:p>
                            </w:txbxContent>
                          </wps:txbx>
                          <wps:bodyPr rot="0" vert="horz" wrap="square" lIns="91440" tIns="45720" rIns="91440" bIns="45720" anchor="ctr" anchorCtr="0" upright="1">
                            <a:noAutofit/>
                          </wps:bodyPr>
                        </wps:wsp>
                        <wps:wsp>
                          <wps:cNvPr id="14" name="Straight Connector 56"/>
                          <wps:cNvCnPr>
                            <a:cxnSpLocks noChangeShapeType="1"/>
                            <a:stCxn id="11" idx="4"/>
                            <a:endCxn id="9" idx="0"/>
                          </wps:cNvCnPr>
                          <wps:spPr bwMode="auto">
                            <a:xfrm>
                              <a:off x="27970" y="12649"/>
                              <a:ext cx="23" cy="2362"/>
                            </a:xfrm>
                            <a:prstGeom prst="line">
                              <a:avLst/>
                            </a:prstGeom>
                            <a:noFill/>
                            <a:ln w="25400">
                              <a:solidFill>
                                <a:schemeClr val="accent6">
                                  <a:lumMod val="100000"/>
                                  <a:lumOff val="0"/>
                                </a:schemeClr>
                              </a:solidFill>
                              <a:round/>
                              <a:headEnd/>
                              <a:tailEnd/>
                            </a:ln>
                          </wps:spPr>
                          <wps:bodyPr/>
                        </wps:wsp>
                        <wps:wsp>
                          <wps:cNvPr id="15" name="Straight Connector 58"/>
                          <wps:cNvCnPr>
                            <a:cxnSpLocks noChangeShapeType="1"/>
                            <a:stCxn id="9" idx="2"/>
                            <a:endCxn id="13" idx="0"/>
                          </wps:cNvCnPr>
                          <wps:spPr bwMode="auto">
                            <a:xfrm flipH="1">
                              <a:off x="27993" y="19202"/>
                              <a:ext cx="0" cy="2638"/>
                            </a:xfrm>
                            <a:prstGeom prst="line">
                              <a:avLst/>
                            </a:prstGeom>
                            <a:noFill/>
                            <a:ln w="25400">
                              <a:solidFill>
                                <a:schemeClr val="accent6">
                                  <a:lumMod val="100000"/>
                                  <a:lumOff val="0"/>
                                </a:schemeClr>
                              </a:solidFill>
                              <a:round/>
                              <a:headEnd/>
                              <a:tailEnd/>
                            </a:ln>
                          </wps:spPr>
                          <wps:bodyPr/>
                        </wps:wsp>
                        <wps:wsp>
                          <wps:cNvPr id="16" name="Flowchart: Process 60"/>
                          <wps:cNvSpPr>
                            <a:spLocks noChangeArrowheads="1"/>
                          </wps:cNvSpPr>
                          <wps:spPr bwMode="auto">
                            <a:xfrm>
                              <a:off x="8895" y="28774"/>
                              <a:ext cx="38196" cy="4191"/>
                            </a:xfrm>
                            <a:prstGeom prst="flowChartProcess">
                              <a:avLst/>
                            </a:prstGeom>
                            <a:solidFill>
                              <a:schemeClr val="lt1">
                                <a:lumMod val="100000"/>
                                <a:lumOff val="0"/>
                              </a:schemeClr>
                            </a:solidFill>
                            <a:ln w="25400">
                              <a:solidFill>
                                <a:schemeClr val="accent6">
                                  <a:lumMod val="100000"/>
                                  <a:lumOff val="0"/>
                                </a:schemeClr>
                              </a:solidFill>
                              <a:miter lim="800000"/>
                              <a:headEnd/>
                              <a:tailEnd/>
                            </a:ln>
                          </wps:spPr>
                          <wps:txbx>
                            <w:txbxContent>
                              <w:p w14:paraId="6355852B" w14:textId="77777777" w:rsidR="00DC1AAA" w:rsidRPr="0044285A" w:rsidRDefault="00DC1AAA" w:rsidP="00DC1AAA">
                                <w:pPr>
                                  <w:spacing w:line="254" w:lineRule="auto"/>
                                  <w:jc w:val="center"/>
                                  <w:rPr>
                                    <w:rFonts w:eastAsia="Calibri"/>
                                  </w:rPr>
                                </w:pPr>
                                <w:r w:rsidRPr="0044285A">
                                  <w:rPr>
                                    <w:rFonts w:eastAsia="Calibri"/>
                                  </w:rPr>
                                  <w:t>Step 4: Decision matrix normalization</w:t>
                                </w:r>
                              </w:p>
                              <w:p w14:paraId="62E2ACCB" w14:textId="77777777" w:rsidR="00DC1AAA" w:rsidRDefault="00DC1AAA" w:rsidP="00DC1AAA">
                                <w:pPr>
                                  <w:spacing w:line="254" w:lineRule="auto"/>
                                  <w:jc w:val="center"/>
                                  <w:rPr>
                                    <w:rFonts w:eastAsia="Calibri"/>
                                  </w:rPr>
                                </w:pPr>
                                <w:r w:rsidRPr="0044285A">
                                  <w:rPr>
                                    <w:rFonts w:eastAsia="Calibri"/>
                                  </w:rPr>
                                  <w:t>Equations used: (20);</w:t>
                                </w:r>
                                <w:r>
                                  <w:rPr>
                                    <w:rFonts w:eastAsia="Calibri"/>
                                  </w:rPr>
                                  <w:t xml:space="preserve"> </w:t>
                                </w:r>
                                <w:r w:rsidRPr="0044285A">
                                  <w:rPr>
                                    <w:rFonts w:eastAsia="Calibri"/>
                                  </w:rPr>
                                  <w:t>(21);</w:t>
                                </w:r>
                                <w:r>
                                  <w:rPr>
                                    <w:rFonts w:eastAsia="Calibri"/>
                                  </w:rPr>
                                  <w:t xml:space="preserve"> </w:t>
                                </w:r>
                                <w:r w:rsidRPr="0044285A">
                                  <w:rPr>
                                    <w:rFonts w:eastAsia="Calibri"/>
                                  </w:rPr>
                                  <w:t>(23)</w:t>
                                </w:r>
                              </w:p>
                            </w:txbxContent>
                          </wps:txbx>
                          <wps:bodyPr rot="0" vert="horz" wrap="square" lIns="91440" tIns="45720" rIns="91440" bIns="45720" anchor="ctr" anchorCtr="0" upright="1">
                            <a:noAutofit/>
                          </wps:bodyPr>
                        </wps:wsp>
                        <wps:wsp>
                          <wps:cNvPr id="17" name="Flowchart: Process 61"/>
                          <wps:cNvSpPr>
                            <a:spLocks noChangeArrowheads="1"/>
                          </wps:cNvSpPr>
                          <wps:spPr bwMode="auto">
                            <a:xfrm>
                              <a:off x="8895" y="35709"/>
                              <a:ext cx="38196" cy="4191"/>
                            </a:xfrm>
                            <a:prstGeom prst="flowChartProcess">
                              <a:avLst/>
                            </a:prstGeom>
                            <a:solidFill>
                              <a:schemeClr val="lt1">
                                <a:lumMod val="100000"/>
                                <a:lumOff val="0"/>
                              </a:schemeClr>
                            </a:solidFill>
                            <a:ln w="25400">
                              <a:solidFill>
                                <a:schemeClr val="accent6">
                                  <a:lumMod val="100000"/>
                                  <a:lumOff val="0"/>
                                </a:schemeClr>
                              </a:solidFill>
                              <a:miter lim="800000"/>
                              <a:headEnd/>
                              <a:tailEnd/>
                            </a:ln>
                          </wps:spPr>
                          <wps:txbx>
                            <w:txbxContent>
                              <w:p w14:paraId="3944AFB0" w14:textId="77777777" w:rsidR="00DC1AAA" w:rsidRPr="0044285A" w:rsidRDefault="00DC1AAA" w:rsidP="00DC1AAA">
                                <w:pPr>
                                  <w:spacing w:line="254" w:lineRule="auto"/>
                                  <w:jc w:val="center"/>
                                  <w:rPr>
                                    <w:rFonts w:eastAsia="Calibri"/>
                                  </w:rPr>
                                </w:pPr>
                                <w:r w:rsidRPr="0044285A">
                                  <w:rPr>
                                    <w:rFonts w:eastAsia="Calibri"/>
                                  </w:rPr>
                                  <w:t>Step 5: FPIS and FNIS calculations</w:t>
                                </w:r>
                              </w:p>
                              <w:p w14:paraId="1B14C61C" w14:textId="77777777" w:rsidR="00DC1AAA" w:rsidRDefault="00DC1AAA" w:rsidP="00DC1AAA">
                                <w:pPr>
                                  <w:spacing w:line="254" w:lineRule="auto"/>
                                  <w:jc w:val="center"/>
                                  <w:rPr>
                                    <w:rFonts w:eastAsia="Calibri"/>
                                  </w:rPr>
                                </w:pPr>
                                <w:r w:rsidRPr="0044285A">
                                  <w:rPr>
                                    <w:rFonts w:eastAsia="Calibri"/>
                                  </w:rPr>
                                  <w:t>Equations used: (26);</w:t>
                                </w:r>
                                <w:r>
                                  <w:rPr>
                                    <w:rFonts w:eastAsia="Calibri"/>
                                  </w:rPr>
                                  <w:t xml:space="preserve"> </w:t>
                                </w:r>
                                <w:r w:rsidRPr="0044285A">
                                  <w:rPr>
                                    <w:rFonts w:eastAsia="Calibri"/>
                                  </w:rPr>
                                  <w:t>(27)</w:t>
                                </w:r>
                              </w:p>
                            </w:txbxContent>
                          </wps:txbx>
                          <wps:bodyPr rot="0" vert="horz" wrap="square" lIns="91440" tIns="45720" rIns="91440" bIns="45720" anchor="ctr" anchorCtr="0" upright="1">
                            <a:noAutofit/>
                          </wps:bodyPr>
                        </wps:wsp>
                        <wps:wsp>
                          <wps:cNvPr id="18" name="Straight Connector 59"/>
                          <wps:cNvCnPr>
                            <a:cxnSpLocks noChangeShapeType="1"/>
                            <a:stCxn id="13" idx="2"/>
                            <a:endCxn id="16" idx="0"/>
                          </wps:cNvCnPr>
                          <wps:spPr bwMode="auto">
                            <a:xfrm>
                              <a:off x="27993" y="26031"/>
                              <a:ext cx="0" cy="2743"/>
                            </a:xfrm>
                            <a:prstGeom prst="line">
                              <a:avLst/>
                            </a:prstGeom>
                            <a:noFill/>
                            <a:ln w="25400">
                              <a:solidFill>
                                <a:schemeClr val="accent6">
                                  <a:lumMod val="100000"/>
                                  <a:lumOff val="0"/>
                                </a:schemeClr>
                              </a:solidFill>
                              <a:round/>
                              <a:headEnd/>
                              <a:tailEnd/>
                            </a:ln>
                          </wps:spPr>
                          <wps:bodyPr/>
                        </wps:wsp>
                        <wps:wsp>
                          <wps:cNvPr id="19" name="Straight Connector 62"/>
                          <wps:cNvCnPr>
                            <a:cxnSpLocks noChangeShapeType="1"/>
                            <a:stCxn id="16" idx="2"/>
                            <a:endCxn id="17" idx="0"/>
                          </wps:cNvCnPr>
                          <wps:spPr bwMode="auto">
                            <a:xfrm>
                              <a:off x="27993" y="32965"/>
                              <a:ext cx="0" cy="2744"/>
                            </a:xfrm>
                            <a:prstGeom prst="line">
                              <a:avLst/>
                            </a:prstGeom>
                            <a:noFill/>
                            <a:ln w="25400">
                              <a:solidFill>
                                <a:schemeClr val="accent6">
                                  <a:lumMod val="100000"/>
                                  <a:lumOff val="0"/>
                                </a:schemeClr>
                              </a:solidFill>
                              <a:round/>
                              <a:headEnd/>
                              <a:tailEnd/>
                            </a:ln>
                          </wps:spPr>
                          <wps:bodyPr/>
                        </wps:wsp>
                        <wps:wsp>
                          <wps:cNvPr id="20" name="Flowchart: Process 64"/>
                          <wps:cNvSpPr>
                            <a:spLocks noChangeArrowheads="1"/>
                          </wps:cNvSpPr>
                          <wps:spPr bwMode="auto">
                            <a:xfrm>
                              <a:off x="8895" y="42900"/>
                              <a:ext cx="38196" cy="4191"/>
                            </a:xfrm>
                            <a:prstGeom prst="flowChartProcess">
                              <a:avLst/>
                            </a:prstGeom>
                            <a:solidFill>
                              <a:schemeClr val="lt1">
                                <a:lumMod val="100000"/>
                                <a:lumOff val="0"/>
                              </a:schemeClr>
                            </a:solidFill>
                            <a:ln w="25400">
                              <a:solidFill>
                                <a:schemeClr val="accent6">
                                  <a:lumMod val="100000"/>
                                  <a:lumOff val="0"/>
                                </a:schemeClr>
                              </a:solidFill>
                              <a:miter lim="800000"/>
                              <a:headEnd/>
                              <a:tailEnd/>
                            </a:ln>
                          </wps:spPr>
                          <wps:txbx>
                            <w:txbxContent>
                              <w:p w14:paraId="49566FDA" w14:textId="77777777" w:rsidR="00DC1AAA" w:rsidRPr="0044285A" w:rsidRDefault="00DC1AAA" w:rsidP="00DC1AAA">
                                <w:pPr>
                                  <w:spacing w:line="252" w:lineRule="auto"/>
                                  <w:jc w:val="center"/>
                                  <w:rPr>
                                    <w:rFonts w:eastAsia="Calibri"/>
                                  </w:rPr>
                                </w:pPr>
                                <w:r w:rsidRPr="0044285A">
                                  <w:rPr>
                                    <w:rFonts w:eastAsia="Calibri"/>
                                  </w:rPr>
                                  <w:t>Step 6: Distances and closeness coefficient calculations</w:t>
                                </w:r>
                              </w:p>
                              <w:p w14:paraId="140DD172" w14:textId="77777777" w:rsidR="00DC1AAA" w:rsidRDefault="00DC1AAA" w:rsidP="00DC1AAA">
                                <w:pPr>
                                  <w:spacing w:line="252" w:lineRule="auto"/>
                                  <w:jc w:val="center"/>
                                  <w:rPr>
                                    <w:rFonts w:eastAsia="Calibri"/>
                                  </w:rPr>
                                </w:pPr>
                                <w:r w:rsidRPr="0044285A">
                                  <w:rPr>
                                    <w:rFonts w:eastAsia="Calibri"/>
                                  </w:rPr>
                                  <w:t>Equations used: (28); (29);</w:t>
                                </w:r>
                                <w:r>
                                  <w:rPr>
                                    <w:rFonts w:eastAsia="Calibri"/>
                                  </w:rPr>
                                  <w:t xml:space="preserve"> </w:t>
                                </w:r>
                                <w:r w:rsidRPr="0044285A">
                                  <w:rPr>
                                    <w:rFonts w:eastAsia="Calibri"/>
                                  </w:rPr>
                                  <w:t>(30)</w:t>
                                </w:r>
                              </w:p>
                            </w:txbxContent>
                          </wps:txbx>
                          <wps:bodyPr rot="0" vert="horz" wrap="square" lIns="91440" tIns="45720" rIns="91440" bIns="45720" anchor="ctr" anchorCtr="0" upright="1">
                            <a:noAutofit/>
                          </wps:bodyPr>
                        </wps:wsp>
                        <wps:wsp>
                          <wps:cNvPr id="21" name="Straight Connector 63"/>
                          <wps:cNvCnPr>
                            <a:cxnSpLocks noChangeShapeType="1"/>
                            <a:endCxn id="20" idx="0"/>
                          </wps:cNvCnPr>
                          <wps:spPr bwMode="auto">
                            <a:xfrm flipH="1">
                              <a:off x="27993" y="39900"/>
                              <a:ext cx="0" cy="3000"/>
                            </a:xfrm>
                            <a:prstGeom prst="line">
                              <a:avLst/>
                            </a:prstGeom>
                            <a:noFill/>
                            <a:ln w="25400">
                              <a:solidFill>
                                <a:schemeClr val="accent6">
                                  <a:lumMod val="100000"/>
                                  <a:lumOff val="0"/>
                                </a:schemeClr>
                              </a:solidFill>
                              <a:round/>
                              <a:headEnd/>
                              <a:tailEnd/>
                            </a:ln>
                          </wps:spPr>
                          <wps:bodyPr/>
                        </wps:wsp>
                        <wps:wsp>
                          <wps:cNvPr id="22" name="Oval 66"/>
                          <wps:cNvSpPr>
                            <a:spLocks noChangeArrowheads="1"/>
                          </wps:cNvSpPr>
                          <wps:spPr bwMode="auto">
                            <a:xfrm>
                              <a:off x="22145" y="49044"/>
                              <a:ext cx="11659" cy="5181"/>
                            </a:xfrm>
                            <a:prstGeom prst="ellipse">
                              <a:avLst/>
                            </a:prstGeom>
                            <a:solidFill>
                              <a:schemeClr val="lt1">
                                <a:lumMod val="100000"/>
                                <a:lumOff val="0"/>
                              </a:schemeClr>
                            </a:solidFill>
                            <a:ln w="25400">
                              <a:solidFill>
                                <a:schemeClr val="accent6">
                                  <a:lumMod val="100000"/>
                                  <a:lumOff val="0"/>
                                </a:schemeClr>
                              </a:solidFill>
                              <a:round/>
                              <a:headEnd/>
                              <a:tailEnd/>
                            </a:ln>
                          </wps:spPr>
                          <wps:txbx>
                            <w:txbxContent>
                              <w:p w14:paraId="40B46A90" w14:textId="77777777" w:rsidR="00DC1AAA" w:rsidRDefault="00DC1AAA" w:rsidP="00DC1AAA">
                                <w:pPr>
                                  <w:spacing w:line="256" w:lineRule="auto"/>
                                  <w:jc w:val="center"/>
                                  <w:rPr>
                                    <w:rFonts w:eastAsia="Calibri"/>
                                    <w:szCs w:val="24"/>
                                  </w:rPr>
                                </w:pPr>
                                <w:r>
                                  <w:rPr>
                                    <w:rFonts w:eastAsia="Calibri"/>
                                  </w:rPr>
                                  <w:t>Stop</w:t>
                                </w:r>
                              </w:p>
                            </w:txbxContent>
                          </wps:txbx>
                          <wps:bodyPr rot="0" vert="horz" wrap="square" lIns="91440" tIns="45720" rIns="91440" bIns="45720" anchor="ctr" anchorCtr="0" upright="1">
                            <a:noAutofit/>
                          </wps:bodyPr>
                        </wps:wsp>
                        <wps:wsp>
                          <wps:cNvPr id="23" name="Straight Connector 65"/>
                          <wps:cNvCnPr>
                            <a:cxnSpLocks noChangeShapeType="1"/>
                            <a:stCxn id="20" idx="2"/>
                            <a:endCxn id="22" idx="0"/>
                          </wps:cNvCnPr>
                          <wps:spPr bwMode="auto">
                            <a:xfrm flipH="1">
                              <a:off x="27974" y="47091"/>
                              <a:ext cx="19" cy="1953"/>
                            </a:xfrm>
                            <a:prstGeom prst="line">
                              <a:avLst/>
                            </a:prstGeom>
                            <a:noFill/>
                            <a:ln w="25400">
                              <a:solidFill>
                                <a:schemeClr val="accent6">
                                  <a:lumMod val="100000"/>
                                  <a:lumOff val="0"/>
                                </a:schemeClr>
                              </a:solidFill>
                              <a:round/>
                              <a:headEnd/>
                              <a:tailEnd/>
                            </a:ln>
                          </wps:spPr>
                          <wps:bodyPr/>
                        </wps:wsp>
                      </wpg:wgp>
                    </wpc:wpc>
                  </a:graphicData>
                </a:graphic>
              </wp:inline>
            </w:drawing>
          </mc:Choice>
          <mc:Fallback>
            <w:pict>
              <v:group w14:anchorId="7CB3AC97" id="Canvas 50" o:spid="_x0000_s1051" editas="canvas" style="width:6in;height:479.4pt;mso-position-horizontal-relative:char;mso-position-vertical-relative:line" coordsize="54864,60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">
                <v:shape id="_x0000_s1052" type="#_x0000_t75" style="position:absolute;width:54864;height:60883;visibility:visible;mso-wrap-style:square" filled="t">
                  <v:fill o:detectmouseclick="t"/>
                  <v:path o:connecttype="none"/>
                </v:shape>
                <v:group id="Group 67" o:spid="_x0000_s1053" style="position:absolute;left:4800;top:2286;width:46863;height:57150" coordorigin="4800,2286" coordsize="46863,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2" o:spid="_x0000_s1054" type="#_x0000_t202" style="position:absolute;left:4800;top:56083;width:46863;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" filled="f" stroked="f" strokeweight="2pt">
                    <v:textbox>
                      <w:txbxContent>
                        <w:p w14:paraId="13D851CB" w14:textId="77777777" w:rsidR="00DC1AAA" w:rsidRPr="00C61D75" w:rsidRDefault="00DC1AAA" w:rsidP="00DC1AAA">
                          <w:pPr>
                            <w:spacing w:after="200"/>
                            <w:jc w:val="center"/>
                            <w:rPr>
                              <w:rFonts w:ascii="Calibri" w:eastAsia="Calibri" w:hAnsi="Calibri" w:cs="Arial"/>
                              <w:szCs w:val="24"/>
                            </w:rPr>
                          </w:pPr>
                          <w:r w:rsidRPr="00C61D75">
                            <w:rPr>
                              <w:rFonts w:ascii="Calibri" w:eastAsia="Calibri" w:hAnsi="Calibri" w:cs="Arial"/>
                              <w:szCs w:val="24"/>
                            </w:rPr>
                            <w:t>Figure 3. Flow chart of the steps and equations used for calculations</w:t>
                          </w:r>
                        </w:p>
                      </w:txbxContent>
                    </v:textbox>
                  </v:shape>
                  <v:oval id="Oval 52" o:spid="_x0000_s1055" style="position:absolute;left:22098;top:2286;width:11658;height:5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" fillcolor="white [3201]" strokecolor="#f79646 [3209]" strokeweight="2pt">
                    <v:textbox>
                      <w:txbxContent>
                        <w:p w14:paraId="1A489E00" w14:textId="77777777" w:rsidR="00DC1AAA" w:rsidRPr="00EB039A" w:rsidRDefault="00DC1AAA" w:rsidP="00DC1AAA">
                          <w:pPr>
                            <w:jc w:val="center"/>
                            <w:rPr>
                              <w:szCs w:val="24"/>
                            </w:rPr>
                          </w:pPr>
                          <w:r w:rsidRPr="00EB039A">
                            <w:rPr>
                              <w:szCs w:val="24"/>
                            </w:rPr>
                            <w:t>Start</w:t>
                          </w:r>
                        </w:p>
                      </w:txbxContent>
                    </v:textbox>
                  </v:oval>
                  <v:shapetype id="_x0000_t109" coordsize="21600,21600" o:spt="109" path="m,l,21600r21600,l21600,xe">
                    <v:stroke joinstyle="miter"/>
                    <v:path gradientshapeok="t" o:connecttype="rect"/>
                  </v:shapetype>
                  <v:shape id="Flowchart: Process 53" o:spid="_x0000_s1056" type="#_x0000_t109" style="position:absolute;left:8895;top:15011;width:38196;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" fillcolor="white [3201]" strokecolor="#f79646 [3209]" strokeweight="2pt">
                    <v:textbox>
                      <w:txbxContent>
                        <w:p w14:paraId="736B29D1" w14:textId="77777777" w:rsidR="00DC1AAA" w:rsidRDefault="00DC1AAA" w:rsidP="00DC1AAA">
                          <w:pPr>
                            <w:jc w:val="center"/>
                          </w:pPr>
                          <w:r w:rsidRPr="0044285A">
                            <w:t>Step 2: Identification of Waterfall enablers (alternatives)</w:t>
                          </w:r>
                        </w:p>
                      </w:txbxContent>
                    </v:textbox>
                  </v:shape>
                  <v:shapetype id="_x0000_t111" coordsize="21600,21600" o:spt="111" path="m4321,l21600,,17204,21600,,21600xe">
                    <v:stroke joinstyle="miter"/>
                    <v:path gradientshapeok="t" o:connecttype="custom" o:connectlocs="12961,0;10800,0;2161,10800;8602,21600;10800,21600;19402,10800" textboxrect="4321,0,17204,21600"/>
                  </v:shapetype>
                  <v:shape id="Flowchart: Data 54" o:spid="_x0000_s1057" type="#_x0000_t111" style="position:absolute;left:7934;top:9067;width:40072;height:3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" fillcolor="white [3201]" strokecolor="#f79646 [3209]" strokeweight="2pt">
                    <v:textbox>
                      <w:txbxContent>
                        <w:p w14:paraId="5FFF52E9" w14:textId="77777777" w:rsidR="00DC1AAA" w:rsidRPr="0044285A" w:rsidRDefault="00DC1AAA" w:rsidP="00DC1AAA">
                          <w:pPr>
                            <w:jc w:val="center"/>
                          </w:pPr>
                          <w:r w:rsidRPr="0044285A">
                            <w:t>Step 1: Input decision committee</w:t>
                          </w:r>
                        </w:p>
                        <w:p w14:paraId="611C8BC9" w14:textId="77777777" w:rsidR="00DC1AAA" w:rsidRDefault="00DC1AAA" w:rsidP="00DC1AAA">
                          <w:pPr>
                            <w:jc w:val="center"/>
                          </w:pPr>
                        </w:p>
                      </w:txbxContent>
                    </v:textbox>
                  </v:shape>
                  <v:line id="Straight Connector 55" o:spid="_x0000_s1058" style="position:absolute;visibility:visible;mso-wrap-style:square" from="27927,7467" to="27970,9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" strokecolor="#f79646 [3209]" strokeweight="2pt"/>
                  <v:shape id="Flowchart: Process 57" o:spid="_x0000_s1059" type="#_x0000_t109" style="position:absolute;left:8895;top:21840;width:38196;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" fillcolor="white [3201]" strokecolor="#f79646 [3209]" strokeweight="2pt">
                    <v:textbox>
                      <w:txbxContent>
                        <w:p w14:paraId="630F142B" w14:textId="77777777" w:rsidR="00DC1AAA" w:rsidRPr="0044285A" w:rsidRDefault="00DC1AAA" w:rsidP="00DC1AAA">
                          <w:pPr>
                            <w:spacing w:line="256" w:lineRule="auto"/>
                            <w:jc w:val="center"/>
                            <w:rPr>
                              <w:rFonts w:eastAsia="Calibri"/>
                            </w:rPr>
                          </w:pPr>
                          <w:r w:rsidRPr="0044285A">
                            <w:rPr>
                              <w:rFonts w:eastAsia="Calibri"/>
                            </w:rPr>
                            <w:t>Step 3: Decision weighting matrix</w:t>
                          </w:r>
                        </w:p>
                        <w:p w14:paraId="54859CB9" w14:textId="77777777" w:rsidR="00DC1AAA" w:rsidRDefault="00DC1AAA" w:rsidP="00DC1AAA">
                          <w:pPr>
                            <w:spacing w:line="256" w:lineRule="auto"/>
                            <w:jc w:val="center"/>
                            <w:rPr>
                              <w:rFonts w:eastAsia="Calibri"/>
                            </w:rPr>
                          </w:pPr>
                          <w:r w:rsidRPr="0044285A">
                            <w:rPr>
                              <w:rFonts w:eastAsia="Calibri"/>
                            </w:rPr>
                            <w:t>equations used: (10) ;(11);</w:t>
                          </w:r>
                          <w:r>
                            <w:rPr>
                              <w:rFonts w:eastAsia="Calibri"/>
                            </w:rPr>
                            <w:t xml:space="preserve"> </w:t>
                          </w:r>
                          <w:r w:rsidRPr="0044285A">
                            <w:rPr>
                              <w:rFonts w:eastAsia="Calibri"/>
                            </w:rPr>
                            <w:t>(12);</w:t>
                          </w:r>
                          <w:r>
                            <w:rPr>
                              <w:rFonts w:eastAsia="Calibri"/>
                            </w:rPr>
                            <w:t xml:space="preserve"> </w:t>
                          </w:r>
                          <w:r w:rsidRPr="0044285A">
                            <w:rPr>
                              <w:rFonts w:eastAsia="Calibri"/>
                            </w:rPr>
                            <w:t>(14);</w:t>
                          </w:r>
                          <w:r>
                            <w:rPr>
                              <w:rFonts w:eastAsia="Calibri"/>
                            </w:rPr>
                            <w:t xml:space="preserve"> </w:t>
                          </w:r>
                          <w:r w:rsidRPr="0044285A">
                            <w:rPr>
                              <w:rFonts w:eastAsia="Calibri"/>
                            </w:rPr>
                            <w:t>(15);</w:t>
                          </w:r>
                          <w:r>
                            <w:rPr>
                              <w:rFonts w:eastAsia="Calibri"/>
                            </w:rPr>
                            <w:t xml:space="preserve"> </w:t>
                          </w:r>
                          <w:r w:rsidRPr="0044285A">
                            <w:rPr>
                              <w:rFonts w:eastAsia="Calibri"/>
                            </w:rPr>
                            <w:t>(16)</w:t>
                          </w:r>
                        </w:p>
                      </w:txbxContent>
                    </v:textbox>
                  </v:shape>
                  <v:line id="Straight Connector 56" o:spid="_x0000_s1060" style="position:absolute;visibility:visible;mso-wrap-style:square" from="27970,12649" to="27993,15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" strokecolor="#f79646 [3209]" strokeweight="2pt"/>
                  <v:line id="Straight Connector 58" o:spid="_x0000_s1061" style="position:absolute;flip:x;visibility:visible;mso-wrap-style:square" from="27993,19202" to="27993,21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" strokecolor="#f79646 [3209]" strokeweight="2pt"/>
                  <v:shape id="Flowchart: Process 60" o:spid="_x0000_s1062" type="#_x0000_t109" style="position:absolute;left:8895;top:28774;width:38196;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" fillcolor="white [3201]" strokecolor="#f79646 [3209]" strokeweight="2pt">
                    <v:textbox>
                      <w:txbxContent>
                        <w:p w14:paraId="6355852B" w14:textId="77777777" w:rsidR="00DC1AAA" w:rsidRPr="0044285A" w:rsidRDefault="00DC1AAA" w:rsidP="00DC1AAA">
                          <w:pPr>
                            <w:spacing w:line="254" w:lineRule="auto"/>
                            <w:jc w:val="center"/>
                            <w:rPr>
                              <w:rFonts w:eastAsia="Calibri"/>
                            </w:rPr>
                          </w:pPr>
                          <w:r w:rsidRPr="0044285A">
                            <w:rPr>
                              <w:rFonts w:eastAsia="Calibri"/>
                            </w:rPr>
                            <w:t>Step 4: Decision matrix normalization</w:t>
                          </w:r>
                        </w:p>
                        <w:p w14:paraId="62E2ACCB" w14:textId="77777777" w:rsidR="00DC1AAA" w:rsidRDefault="00DC1AAA" w:rsidP="00DC1AAA">
                          <w:pPr>
                            <w:spacing w:line="254" w:lineRule="auto"/>
                            <w:jc w:val="center"/>
                            <w:rPr>
                              <w:rFonts w:eastAsia="Calibri"/>
                            </w:rPr>
                          </w:pPr>
                          <w:r w:rsidRPr="0044285A">
                            <w:rPr>
                              <w:rFonts w:eastAsia="Calibri"/>
                            </w:rPr>
                            <w:t>Equations used: (20);</w:t>
                          </w:r>
                          <w:r>
                            <w:rPr>
                              <w:rFonts w:eastAsia="Calibri"/>
                            </w:rPr>
                            <w:t xml:space="preserve"> </w:t>
                          </w:r>
                          <w:r w:rsidRPr="0044285A">
                            <w:rPr>
                              <w:rFonts w:eastAsia="Calibri"/>
                            </w:rPr>
                            <w:t>(21);</w:t>
                          </w:r>
                          <w:r>
                            <w:rPr>
                              <w:rFonts w:eastAsia="Calibri"/>
                            </w:rPr>
                            <w:t xml:space="preserve"> </w:t>
                          </w:r>
                          <w:r w:rsidRPr="0044285A">
                            <w:rPr>
                              <w:rFonts w:eastAsia="Calibri"/>
                            </w:rPr>
                            <w:t>(23)</w:t>
                          </w:r>
                        </w:p>
                      </w:txbxContent>
                    </v:textbox>
                  </v:shape>
                  <v:shape id="Flowchart: Process 61" o:spid="_x0000_s1063" type="#_x0000_t109" style="position:absolute;left:8895;top:35709;width:38196;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" fillcolor="white [3201]" strokecolor="#f79646 [3209]" strokeweight="2pt">
                    <v:textbox>
                      <w:txbxContent>
                        <w:p w14:paraId="3944AFB0" w14:textId="77777777" w:rsidR="00DC1AAA" w:rsidRPr="0044285A" w:rsidRDefault="00DC1AAA" w:rsidP="00DC1AAA">
                          <w:pPr>
                            <w:spacing w:line="254" w:lineRule="auto"/>
                            <w:jc w:val="center"/>
                            <w:rPr>
                              <w:rFonts w:eastAsia="Calibri"/>
                            </w:rPr>
                          </w:pPr>
                          <w:r w:rsidRPr="0044285A">
                            <w:rPr>
                              <w:rFonts w:eastAsia="Calibri"/>
                            </w:rPr>
                            <w:t>Step 5: FPIS and FNIS calculations</w:t>
                          </w:r>
                        </w:p>
                        <w:p w14:paraId="1B14C61C" w14:textId="77777777" w:rsidR="00DC1AAA" w:rsidRDefault="00DC1AAA" w:rsidP="00DC1AAA">
                          <w:pPr>
                            <w:spacing w:line="254" w:lineRule="auto"/>
                            <w:jc w:val="center"/>
                            <w:rPr>
                              <w:rFonts w:eastAsia="Calibri"/>
                            </w:rPr>
                          </w:pPr>
                          <w:r w:rsidRPr="0044285A">
                            <w:rPr>
                              <w:rFonts w:eastAsia="Calibri"/>
                            </w:rPr>
                            <w:t>Equations used: (26);</w:t>
                          </w:r>
                          <w:r>
                            <w:rPr>
                              <w:rFonts w:eastAsia="Calibri"/>
                            </w:rPr>
                            <w:t xml:space="preserve"> </w:t>
                          </w:r>
                          <w:r w:rsidRPr="0044285A">
                            <w:rPr>
                              <w:rFonts w:eastAsia="Calibri"/>
                            </w:rPr>
                            <w:t>(27)</w:t>
                          </w:r>
                        </w:p>
                      </w:txbxContent>
                    </v:textbox>
                  </v:shape>
                  <v:line id="Straight Connector 59" o:spid="_x0000_s1064" style="position:absolute;visibility:visible;mso-wrap-style:square" from="27993,26031" to="27993,28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" strokecolor="#f79646 [3209]" strokeweight="2pt"/>
                  <v:line id="Straight Connector 62" o:spid="_x0000_s1065" style="position:absolute;visibility:visible;mso-wrap-style:square" from="27993,32965" to="27993,35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" strokecolor="#f79646 [3209]" strokeweight="2pt"/>
                  <v:shape id="Flowchart: Process 64" o:spid="_x0000_s1066" type="#_x0000_t109" style="position:absolute;left:8895;top:42900;width:38196;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" fillcolor="white [3201]" strokecolor="#f79646 [3209]" strokeweight="2pt">
                    <v:textbox>
                      <w:txbxContent>
                        <w:p w14:paraId="49566FDA" w14:textId="77777777" w:rsidR="00DC1AAA" w:rsidRPr="0044285A" w:rsidRDefault="00DC1AAA" w:rsidP="00DC1AAA">
                          <w:pPr>
                            <w:spacing w:line="252" w:lineRule="auto"/>
                            <w:jc w:val="center"/>
                            <w:rPr>
                              <w:rFonts w:eastAsia="Calibri"/>
                            </w:rPr>
                          </w:pPr>
                          <w:r w:rsidRPr="0044285A">
                            <w:rPr>
                              <w:rFonts w:eastAsia="Calibri"/>
                            </w:rPr>
                            <w:t>Step 6: Distances and closeness coefficient calculations</w:t>
                          </w:r>
                        </w:p>
                        <w:p w14:paraId="140DD172" w14:textId="77777777" w:rsidR="00DC1AAA" w:rsidRDefault="00DC1AAA" w:rsidP="00DC1AAA">
                          <w:pPr>
                            <w:spacing w:line="252" w:lineRule="auto"/>
                            <w:jc w:val="center"/>
                            <w:rPr>
                              <w:rFonts w:eastAsia="Calibri"/>
                            </w:rPr>
                          </w:pPr>
                          <w:r w:rsidRPr="0044285A">
                            <w:rPr>
                              <w:rFonts w:eastAsia="Calibri"/>
                            </w:rPr>
                            <w:t>Equations used: (28); (29);</w:t>
                          </w:r>
                          <w:r>
                            <w:rPr>
                              <w:rFonts w:eastAsia="Calibri"/>
                            </w:rPr>
                            <w:t xml:space="preserve"> </w:t>
                          </w:r>
                          <w:r w:rsidRPr="0044285A">
                            <w:rPr>
                              <w:rFonts w:eastAsia="Calibri"/>
                            </w:rPr>
                            <w:t>(30)</w:t>
                          </w:r>
                        </w:p>
                      </w:txbxContent>
                    </v:textbox>
                  </v:shape>
                  <v:line id="Straight Connector 63" o:spid="_x0000_s1067" style="position:absolute;flip:x;visibility:visible;mso-wrap-style:square" from="27993,39900" to="27993,42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" strokecolor="#f79646 [3209]" strokeweight="2pt"/>
                  <v:oval id="Oval 66" o:spid="_x0000_s1068" style="position:absolute;left:22145;top:49044;width:11659;height:5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" fillcolor="white [3201]" strokecolor="#f79646 [3209]" strokeweight="2pt">
                    <v:textbox>
                      <w:txbxContent>
                        <w:p w14:paraId="40B46A90" w14:textId="77777777" w:rsidR="00DC1AAA" w:rsidRDefault="00DC1AAA" w:rsidP="00DC1AAA">
                          <w:pPr>
                            <w:spacing w:line="256" w:lineRule="auto"/>
                            <w:jc w:val="center"/>
                            <w:rPr>
                              <w:rFonts w:eastAsia="Calibri"/>
                              <w:szCs w:val="24"/>
                            </w:rPr>
                          </w:pPr>
                          <w:r>
                            <w:rPr>
                              <w:rFonts w:eastAsia="Calibri"/>
                            </w:rPr>
                            <w:t>Stop</w:t>
                          </w:r>
                        </w:p>
                      </w:txbxContent>
                    </v:textbox>
                  </v:oval>
                  <v:line id="Straight Connector 65" o:spid="_x0000_s1069" style="position:absolute;flip:x;visibility:visible;mso-wrap-style:square" from="27974,47091" to="27993,49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" strokecolor="#f79646 [3209]" strokeweight="2pt"/>
                </v:group>
                <w10:anchorlock/>
              </v:group>
            </w:pict>
          </mc:Fallback>
        </mc:AlternateContent>
      </w:r>
    </w:p>
    <w:p w14:paraId="0DC32333" w14:textId="77777777" w:rsidR="00DC1AAA" w:rsidRDefault="00DC1AAA" w:rsidP="00DC1AAA"/>
    <w:p w14:paraId="122A1959" w14:textId="77777777" w:rsidR="00DC1AAA" w:rsidRDefault="00DC1AAA" w:rsidP="00DC1AAA"/>
    <w:p w14:paraId="741B192F" w14:textId="77777777" w:rsidR="00DC1AAA" w:rsidRDefault="00DC1AAA" w:rsidP="00DC1AAA"/>
    <w:p w14:paraId="4EA22692" w14:textId="77777777" w:rsidR="00DC1AAA" w:rsidRDefault="00DC1AAA" w:rsidP="00DC1AAA"/>
    <w:p w14:paraId="3DAE8AAD" w14:textId="77777777" w:rsidR="00DC1AAA" w:rsidRDefault="00DC1AAA" w:rsidP="00DC1AAA"/>
    <w:p w14:paraId="6C0AEE4E" w14:textId="77777777" w:rsidR="00DC1AAA" w:rsidRDefault="00DC1AAA" w:rsidP="00DC1AAA"/>
    <w:p w14:paraId="7A650FE8" w14:textId="699F91A3" w:rsidR="00DC1AAA" w:rsidRDefault="00081A8A" w:rsidP="00DC1AAA">
      <w:pPr>
        <w:rPr>
          <w:rFonts w:ascii="Calibri" w:eastAsia="Calibri" w:hAnsi="Calibri" w:cs="Arial"/>
          <w:szCs w:val="24"/>
          <w:lang w:val="fr-FR"/>
        </w:rPr>
      </w:pPr>
      <w:r>
        <w:rPr>
          <w:noProof/>
        </w:rPr>
        <mc:AlternateContent>
          <mc:Choice Requires="wpc">
            <w:drawing>
              <wp:anchor distT="0" distB="0" distL="114300" distR="114300" simplePos="0" relativeHeight="251659264" behindDoc="0" locked="0" layoutInCell="1" allowOverlap="1" wp14:anchorId="6B5D0771" wp14:editId="65F10026">
                <wp:simplePos x="0" y="0"/>
                <wp:positionH relativeFrom="column">
                  <wp:posOffset>0</wp:posOffset>
                </wp:positionH>
                <wp:positionV relativeFrom="paragraph">
                  <wp:posOffset>304800</wp:posOffset>
                </wp:positionV>
                <wp:extent cx="5486400" cy="3056890"/>
                <wp:effectExtent l="0" t="0" r="0" b="0"/>
                <wp:wrapSquare wrapText="bothSides"/>
                <wp:docPr id="10" name="Canvas 78"/>
                <wp:cNvGraphicFramePr>
                  <a:graphicFrameLocks xmlns:a="http://schemas.openxmlformats.org/drawingml/2006/main"/>
                </wp:cNvGraphicFramePr>
                <a:graphic xmlns:a="http://schemas.openxmlformats.org/drawingml/2006/main">
                  <a:graphicData uri="http://schemas.microsoft.com/office/word/2010/wordprocessingCanvas">
                    <wpc:wpc>
                      <wpc:bg>
                        <a:solidFill>
                          <a:prstClr val="white"/>
                        </a:solidFill>
                      </wpc:bg>
                      <wpc:whole/>
                      <wpg:wgp>
                        <wpg:cNvPr id="91" name="Group 91"/>
                        <wpg:cNvGrpSpPr/>
                        <wpg:grpSpPr>
                          <a:xfrm>
                            <a:off x="461940" y="0"/>
                            <a:ext cx="4559935" cy="3021375"/>
                            <a:chOff x="461940" y="201885"/>
                            <a:chExt cx="4559935" cy="3021375"/>
                          </a:xfrm>
                        </wpg:grpSpPr>
                        <wps:wsp>
                          <wps:cNvPr id="69" name="Text Box 2"/>
                          <wps:cNvSpPr txBox="1">
                            <a:spLocks noChangeArrowheads="1"/>
                          </wps:cNvSpPr>
                          <wps:spPr bwMode="auto">
                            <a:xfrm>
                              <a:off x="1688760" y="2887981"/>
                              <a:ext cx="2366009" cy="335279"/>
                            </a:xfrm>
                            <a:prstGeom prst="rect">
                              <a:avLst/>
                            </a:prstGeom>
                            <a:noFill/>
                            <a:ln w="9525">
                              <a:noFill/>
                              <a:miter lim="800000"/>
                              <a:headEnd/>
                              <a:tailEnd/>
                            </a:ln>
                          </wps:spPr>
                          <wps:txbx>
                            <w:txbxContent>
                              <w:p w14:paraId="27E62472" w14:textId="77777777" w:rsidR="00DC1AAA" w:rsidRPr="003701C8" w:rsidRDefault="00DC1AAA" w:rsidP="00DC1AAA">
                                <w:pPr>
                                  <w:spacing w:after="200"/>
                                  <w:jc w:val="center"/>
                                  <w:rPr>
                                    <w:rFonts w:ascii="Calibri" w:eastAsia="Calibri" w:hAnsi="Calibri" w:cs="Arial"/>
                                    <w:szCs w:val="24"/>
                                    <w:lang w:val="fr-FR"/>
                                  </w:rPr>
                                </w:pPr>
                                <w:r w:rsidRPr="003F4AF1">
                                  <w:rPr>
                                    <w:rFonts w:ascii="Calibri" w:eastAsia="Calibri" w:hAnsi="Calibri" w:cs="Arial"/>
                                    <w:szCs w:val="24"/>
                                    <w:lang w:val="fr-FR"/>
                                  </w:rPr>
                                  <w:t>Figure 4</w:t>
                                </w:r>
                                <w:r>
                                  <w:rPr>
                                    <w:rFonts w:ascii="Calibri" w:eastAsia="Calibri" w:hAnsi="Calibri" w:cs="Arial"/>
                                    <w:szCs w:val="24"/>
                                    <w:lang w:val="fr-FR"/>
                                  </w:rPr>
                                  <w:t xml:space="preserve"> : </w:t>
                                </w:r>
                                <w:r w:rsidRPr="003F4AF1">
                                  <w:rPr>
                                    <w:rFonts w:ascii="Calibri" w:eastAsia="Calibri" w:hAnsi="Calibri" w:cs="Arial"/>
                                    <w:szCs w:val="24"/>
                                    <w:lang w:val="fr-FR"/>
                                  </w:rPr>
                                  <w:t>Causal Diagram</w:t>
                                </w:r>
                              </w:p>
                            </w:txbxContent>
                          </wps:txbx>
                          <wps:bodyPr rot="0" vert="horz" wrap="square" lIns="91440" tIns="45720" rIns="91440" bIns="45720" anchor="t" anchorCtr="0">
                            <a:noAutofit/>
                          </wps:bodyPr>
                        </wps:wsp>
                        <pic:pic xmlns:pic="http://schemas.openxmlformats.org/drawingml/2006/picture">
                          <pic:nvPicPr>
                            <pic:cNvPr id="92" name="Picture 92"/>
                            <pic:cNvPicPr>
                              <a:picLocks noChangeAspect="1"/>
                            </pic:cNvPicPr>
                          </pic:nvPicPr>
                          <pic:blipFill>
                            <a:blip r:embed="rId98"/>
                            <a:srcRect/>
                            <a:stretch>
                              <a:fillRect/>
                            </a:stretch>
                          </pic:blipFill>
                          <pic:spPr bwMode="auto">
                            <a:xfrm>
                              <a:off x="461940" y="201885"/>
                              <a:ext cx="4559935" cy="2615565"/>
                            </a:xfrm>
                            <a:prstGeom prst="rect">
                              <a:avLst/>
                            </a:prstGeom>
                            <a:noFill/>
                          </pic:spPr>
                        </pic:pic>
                      </wpg:wgp>
                    </wpc:wpc>
                  </a:graphicData>
                </a:graphic>
                <wp14:sizeRelH relativeFrom="page">
                  <wp14:pctWidth>0</wp14:pctWidth>
                </wp14:sizeRelH>
                <wp14:sizeRelV relativeFrom="margin">
                  <wp14:pctHeight>0</wp14:pctHeight>
                </wp14:sizeRelV>
              </wp:anchor>
            </w:drawing>
          </mc:Choice>
          <mc:Fallback>
            <w:pict>
              <v:group w14:anchorId="6B5D0771" id="Canvas 78" o:spid="_x0000_s1070" editas="canvas" style="position:absolute;margin-left:0;margin-top:24pt;width:6in;height:240.7pt;z-index:251659264;mso-position-horizontal-relative:text;mso-position-vertical-relative:text;mso-height-relative:margin" coordsize="54864,305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">
                <v:shape id="_x0000_s1071" type="#_x0000_t75" style="position:absolute;width:54864;height:30568;visibility:visible;mso-wrap-style:square" filled="t">
                  <v:fill o:detectmouseclick="t"/>
                  <v:path o:connecttype="none"/>
                </v:shape>
                <v:group id="Group 91" o:spid="_x0000_s1072" style="position:absolute;left:4619;width:45599;height:30213" coordorigin="4619,2018" coordsize="45599,3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Text Box 2" o:spid="_x0000_s1073" type="#_x0000_t202" style="position:absolute;left:16887;top:28879;width:23660;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27E62472" w14:textId="77777777" w:rsidR="00DC1AAA" w:rsidRPr="003701C8" w:rsidRDefault="00DC1AAA" w:rsidP="00DC1AAA">
                          <w:pPr>
                            <w:spacing w:after="200"/>
                            <w:jc w:val="center"/>
                            <w:rPr>
                              <w:rFonts w:ascii="Calibri" w:eastAsia="Calibri" w:hAnsi="Calibri" w:cs="Arial"/>
                              <w:szCs w:val="24"/>
                              <w:lang w:val="fr-FR"/>
                            </w:rPr>
                          </w:pPr>
                          <w:r w:rsidRPr="003F4AF1">
                            <w:rPr>
                              <w:rFonts w:ascii="Calibri" w:eastAsia="Calibri" w:hAnsi="Calibri" w:cs="Arial"/>
                              <w:szCs w:val="24"/>
                              <w:lang w:val="fr-FR"/>
                            </w:rPr>
                            <w:t>Figure 4</w:t>
                          </w:r>
                          <w:r>
                            <w:rPr>
                              <w:rFonts w:ascii="Calibri" w:eastAsia="Calibri" w:hAnsi="Calibri" w:cs="Arial"/>
                              <w:szCs w:val="24"/>
                              <w:lang w:val="fr-FR"/>
                            </w:rPr>
                            <w:t xml:space="preserve"> : </w:t>
                          </w:r>
                          <w:r w:rsidRPr="003F4AF1">
                            <w:rPr>
                              <w:rFonts w:ascii="Calibri" w:eastAsia="Calibri" w:hAnsi="Calibri" w:cs="Arial"/>
                              <w:szCs w:val="24"/>
                              <w:lang w:val="fr-FR"/>
                            </w:rPr>
                            <w:t>Causal Diagram</w:t>
                          </w:r>
                        </w:p>
                      </w:txbxContent>
                    </v:textbox>
                  </v:shape>
                  <v:shape id="Picture 92" o:spid="_x0000_s1074" type="#_x0000_t75" style="position:absolute;left:4619;top:2018;width:45599;height:26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">
                    <v:imagedata r:id="rId99" o:title=""/>
                  </v:shape>
                </v:group>
                <w10:wrap type="square"/>
              </v:group>
            </w:pict>
          </mc:Fallback>
        </mc:AlternateContent>
      </w:r>
    </w:p>
    <w:p w14:paraId="122034F0" w14:textId="77777777" w:rsidR="00DC1AAA" w:rsidRDefault="00DC1AAA" w:rsidP="00DC1AAA">
      <w:pPr>
        <w:rPr>
          <w:rFonts w:ascii="Calibri" w:eastAsia="Calibri" w:hAnsi="Calibri" w:cs="Arial"/>
          <w:szCs w:val="24"/>
          <w:lang w:val="fr-FR"/>
        </w:rPr>
      </w:pPr>
    </w:p>
    <w:p w14:paraId="789BA630" w14:textId="77777777" w:rsidR="00DC1AAA" w:rsidRDefault="00DC1AAA" w:rsidP="00DC1AAA">
      <w:pPr>
        <w:rPr>
          <w:rFonts w:ascii="Calibri" w:eastAsia="Calibri" w:hAnsi="Calibri" w:cs="Arial"/>
          <w:szCs w:val="24"/>
          <w:lang w:val="fr-FR"/>
        </w:rPr>
      </w:pPr>
    </w:p>
    <w:p w14:paraId="064378D3" w14:textId="77777777" w:rsidR="00DC1AAA" w:rsidRDefault="00DC1AAA" w:rsidP="00DC1AAA">
      <w:pPr>
        <w:rPr>
          <w:rFonts w:ascii="Calibri" w:eastAsia="Calibri" w:hAnsi="Calibri" w:cs="Arial"/>
          <w:szCs w:val="24"/>
          <w:lang w:val="fr-FR"/>
        </w:rPr>
      </w:pPr>
    </w:p>
    <w:p w14:paraId="657EF404" w14:textId="77777777" w:rsidR="00DC1AAA" w:rsidRDefault="00DC1AAA" w:rsidP="00DC1AAA">
      <w:pPr>
        <w:rPr>
          <w:rFonts w:ascii="Calibri" w:eastAsia="Calibri" w:hAnsi="Calibri" w:cs="Arial"/>
          <w:szCs w:val="24"/>
          <w:lang w:val="fr-FR"/>
        </w:rPr>
      </w:pPr>
    </w:p>
    <w:p w14:paraId="52643497" w14:textId="77777777" w:rsidR="00DC1AAA" w:rsidRDefault="00DC1AAA" w:rsidP="00DC1AAA">
      <w:pPr>
        <w:rPr>
          <w:rFonts w:ascii="Calibri" w:eastAsia="Calibri" w:hAnsi="Calibri" w:cs="Arial"/>
          <w:szCs w:val="24"/>
          <w:lang w:val="fr-FR"/>
        </w:rPr>
      </w:pPr>
    </w:p>
    <w:p w14:paraId="69425759" w14:textId="77777777" w:rsidR="00DC1AAA" w:rsidRDefault="00DC1AAA" w:rsidP="00DC1AAA">
      <w:pPr>
        <w:rPr>
          <w:rFonts w:ascii="Calibri" w:eastAsia="Calibri" w:hAnsi="Calibri" w:cs="Arial"/>
          <w:szCs w:val="24"/>
          <w:lang w:val="fr-FR"/>
        </w:rPr>
      </w:pPr>
    </w:p>
    <w:p w14:paraId="311DF103" w14:textId="77777777" w:rsidR="00DC1AAA" w:rsidRDefault="00DC1AAA" w:rsidP="00DC1AAA">
      <w:pPr>
        <w:rPr>
          <w:rFonts w:ascii="Calibri" w:eastAsia="Calibri" w:hAnsi="Calibri" w:cs="Arial"/>
          <w:szCs w:val="24"/>
          <w:lang w:val="fr-FR"/>
        </w:rPr>
      </w:pPr>
    </w:p>
    <w:p w14:paraId="64B3C758" w14:textId="77777777" w:rsidR="00DC1AAA" w:rsidRDefault="00DC1AAA" w:rsidP="00DC1AAA">
      <w:pPr>
        <w:rPr>
          <w:rFonts w:ascii="Calibri" w:eastAsia="Calibri" w:hAnsi="Calibri" w:cs="Arial"/>
          <w:szCs w:val="24"/>
          <w:lang w:val="fr-FR"/>
        </w:rPr>
      </w:pPr>
    </w:p>
    <w:p w14:paraId="5FF37134" w14:textId="77777777" w:rsidR="00DC1AAA" w:rsidRDefault="00DC1AAA" w:rsidP="00DC1AAA">
      <w:pPr>
        <w:rPr>
          <w:rFonts w:ascii="Calibri" w:eastAsia="Calibri" w:hAnsi="Calibri" w:cs="Arial"/>
          <w:szCs w:val="24"/>
          <w:lang w:val="fr-FR"/>
        </w:rPr>
      </w:pPr>
    </w:p>
    <w:p w14:paraId="194AC9DC" w14:textId="77777777" w:rsidR="00DC1AAA" w:rsidRDefault="00DC1AAA" w:rsidP="00DC1AAA">
      <w:pPr>
        <w:rPr>
          <w:rFonts w:ascii="Calibri" w:eastAsia="Calibri" w:hAnsi="Calibri" w:cs="Arial"/>
          <w:szCs w:val="24"/>
          <w:lang w:val="fr-FR"/>
        </w:rPr>
      </w:pPr>
    </w:p>
    <w:p w14:paraId="652EBAF6" w14:textId="77777777" w:rsidR="00DC1AAA" w:rsidRDefault="00DC1AAA" w:rsidP="00DC1AAA">
      <w:pPr>
        <w:rPr>
          <w:rFonts w:ascii="Calibri" w:eastAsia="Calibri" w:hAnsi="Calibri" w:cs="Arial"/>
          <w:szCs w:val="24"/>
          <w:lang w:val="fr-FR"/>
        </w:rPr>
      </w:pPr>
    </w:p>
    <w:p w14:paraId="4CC7587E" w14:textId="77777777" w:rsidR="00DC1AAA" w:rsidRDefault="00DC1AAA" w:rsidP="00DC1AAA">
      <w:pPr>
        <w:rPr>
          <w:rFonts w:ascii="Calibri" w:eastAsia="Calibri" w:hAnsi="Calibri" w:cs="Arial"/>
          <w:szCs w:val="24"/>
          <w:lang w:val="fr-FR"/>
        </w:rPr>
      </w:pPr>
    </w:p>
    <w:p w14:paraId="169AAD8C" w14:textId="77777777" w:rsidR="00DC1AAA" w:rsidRDefault="00DC1AAA" w:rsidP="00DC1AAA">
      <w:pPr>
        <w:rPr>
          <w:rFonts w:ascii="Calibri" w:eastAsia="Calibri" w:hAnsi="Calibri" w:cs="Arial"/>
          <w:szCs w:val="24"/>
          <w:lang w:val="fr-FR"/>
        </w:rPr>
      </w:pPr>
    </w:p>
    <w:p w14:paraId="47008A2F" w14:textId="3F829189" w:rsidR="00DC1AAA" w:rsidRDefault="00081A8A" w:rsidP="00DC1AAA">
      <w:pPr>
        <w:rPr>
          <w:rFonts w:ascii="Calibri" w:eastAsia="Calibri" w:hAnsi="Calibri" w:cs="Arial"/>
          <w:szCs w:val="24"/>
          <w:lang w:val="fr-FR"/>
        </w:rPr>
      </w:pPr>
      <w:r>
        <w:rPr>
          <w:noProof/>
        </w:rPr>
        <mc:AlternateContent>
          <mc:Choice Requires="wpc">
            <w:drawing>
              <wp:anchor distT="0" distB="0" distL="114300" distR="114300" simplePos="0" relativeHeight="251660288" behindDoc="0" locked="0" layoutInCell="1" allowOverlap="1" wp14:anchorId="302EE8F7" wp14:editId="6D0DA512">
                <wp:simplePos x="0" y="0"/>
                <wp:positionH relativeFrom="column">
                  <wp:posOffset>-2540</wp:posOffset>
                </wp:positionH>
                <wp:positionV relativeFrom="paragraph">
                  <wp:posOffset>82550</wp:posOffset>
                </wp:positionV>
                <wp:extent cx="5486400" cy="3200400"/>
                <wp:effectExtent l="0" t="0" r="0" b="0"/>
                <wp:wrapSquare wrapText="bothSides"/>
                <wp:docPr id="5" name="Canvas 100"/>
                <wp:cNvGraphicFramePr>
                  <a:graphicFrameLocks xmlns:a="http://schemas.openxmlformats.org/drawingml/2006/main"/>
                </wp:cNvGraphicFramePr>
                <a:graphic xmlns:a="http://schemas.openxmlformats.org/drawingml/2006/main">
                  <a:graphicData uri="http://schemas.microsoft.com/office/word/2010/wordprocessingCanvas">
                    <wpc:wpc>
                      <wpc:bg>
                        <a:solidFill>
                          <a:prstClr val="white"/>
                        </a:solidFill>
                      </wpc:bg>
                      <wpc:whole/>
                      <wpg:wgp>
                        <wpg:cNvPr id="102" name="Group 102"/>
                        <wpg:cNvGrpSpPr/>
                        <wpg:grpSpPr>
                          <a:xfrm>
                            <a:off x="1016000" y="246158"/>
                            <a:ext cx="3683000" cy="2692948"/>
                            <a:chOff x="1016000" y="246158"/>
                            <a:chExt cx="3683000" cy="2692948"/>
                          </a:xfrm>
                        </wpg:grpSpPr>
                        <wps:wsp>
                          <wps:cNvPr id="98" name="Text Box 2"/>
                          <wps:cNvSpPr txBox="1">
                            <a:spLocks noChangeArrowheads="1"/>
                          </wps:cNvSpPr>
                          <wps:spPr bwMode="auto">
                            <a:xfrm>
                              <a:off x="1016000" y="2603827"/>
                              <a:ext cx="3683000" cy="335279"/>
                            </a:xfrm>
                            <a:prstGeom prst="rect">
                              <a:avLst/>
                            </a:prstGeom>
                            <a:noFill/>
                            <a:ln w="9525">
                              <a:noFill/>
                              <a:miter lim="800000"/>
                              <a:headEnd/>
                              <a:tailEnd/>
                            </a:ln>
                          </wps:spPr>
                          <wps:txbx>
                            <w:txbxContent>
                              <w:p w14:paraId="7D8BB3BB" w14:textId="77777777" w:rsidR="00DC1AAA" w:rsidRPr="003701C8" w:rsidRDefault="00DC1AAA" w:rsidP="00DC1AAA">
                                <w:pPr>
                                  <w:spacing w:after="200"/>
                                  <w:jc w:val="center"/>
                                  <w:rPr>
                                    <w:rFonts w:ascii="Calibri" w:eastAsia="Calibri" w:hAnsi="Calibri" w:cs="Arial"/>
                                    <w:szCs w:val="24"/>
                                    <w:lang w:val="fr-FR"/>
                                  </w:rPr>
                                </w:pPr>
                                <w:r>
                                  <w:rPr>
                                    <w:rFonts w:ascii="Calibri" w:eastAsia="Calibri" w:hAnsi="Calibri" w:cs="Arial"/>
                                    <w:szCs w:val="24"/>
                                    <w:lang w:val="fr-FR"/>
                                  </w:rPr>
                                  <w:t>Figure 5 : Casse-effect relationship diagram</w:t>
                                </w:r>
                              </w:p>
                            </w:txbxContent>
                          </wps:txbx>
                          <wps:bodyPr rot="0" vert="horz" wrap="square" lIns="91440" tIns="45720" rIns="91440" bIns="45720" anchor="t" anchorCtr="0">
                            <a:noAutofit/>
                          </wps:bodyPr>
                        </wps:wsp>
                        <pic:pic xmlns:pic="http://schemas.openxmlformats.org/drawingml/2006/picture">
                          <pic:nvPicPr>
                            <pic:cNvPr id="101" name="Picture 101"/>
                            <pic:cNvPicPr>
                              <a:picLocks noChangeAspect="1"/>
                            </pic:cNvPicPr>
                          </pic:nvPicPr>
                          <pic:blipFill>
                            <a:blip r:embed="rId100"/>
                            <a:stretch>
                              <a:fillRect/>
                            </a:stretch>
                          </pic:blipFill>
                          <pic:spPr>
                            <a:xfrm>
                              <a:off x="1731094" y="246158"/>
                              <a:ext cx="2180506" cy="2103996"/>
                            </a:xfrm>
                            <a:prstGeom prst="rect">
                              <a:avLst/>
                            </a:prstGeom>
                          </pic:spPr>
                        </pic:pic>
                      </wpg:wgp>
                    </wpc:wpc>
                  </a:graphicData>
                </a:graphic>
                <wp14:sizeRelH relativeFrom="page">
                  <wp14:pctWidth>0</wp14:pctWidth>
                </wp14:sizeRelH>
                <wp14:sizeRelV relativeFrom="margin">
                  <wp14:pctHeight>0</wp14:pctHeight>
                </wp14:sizeRelV>
              </wp:anchor>
            </w:drawing>
          </mc:Choice>
          <mc:Fallback>
            <w:pict>
              <v:group w14:anchorId="302EE8F7" id="Canvas 100" o:spid="_x0000_s1075" editas="canvas" style="position:absolute;margin-left:-.2pt;margin-top:6.5pt;width:6in;height:252pt;z-index:251660288;mso-position-horizontal-relative:text;mso-position-vertical-relative:text;mso-height-relative:margin" coordsize="54864,32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">
                <v:shape id="_x0000_s1076" type="#_x0000_t75" style="position:absolute;width:54864;height:32004;visibility:visible;mso-wrap-style:square" filled="t">
                  <v:fill o:detectmouseclick="t"/>
                  <v:path o:connecttype="none"/>
                </v:shape>
                <v:group id="Group 102" o:spid="_x0000_s1077" style="position:absolute;left:10160;top:2461;width:36830;height:26930" coordorigin="10160,2461" coordsize="36830,26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Text Box 2" o:spid="_x0000_s1078" type="#_x0000_t202" style="position:absolute;left:10160;top:26038;width:36830;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" filled="f" stroked="f">
                    <v:textbox>
                      <w:txbxContent>
                        <w:p w14:paraId="7D8BB3BB" w14:textId="77777777" w:rsidR="00DC1AAA" w:rsidRPr="003701C8" w:rsidRDefault="00DC1AAA" w:rsidP="00DC1AAA">
                          <w:pPr>
                            <w:spacing w:after="200"/>
                            <w:jc w:val="center"/>
                            <w:rPr>
                              <w:rFonts w:ascii="Calibri" w:eastAsia="Calibri" w:hAnsi="Calibri" w:cs="Arial"/>
                              <w:szCs w:val="24"/>
                              <w:lang w:val="fr-FR"/>
                            </w:rPr>
                          </w:pPr>
                          <w:r>
                            <w:rPr>
                              <w:rFonts w:ascii="Calibri" w:eastAsia="Calibri" w:hAnsi="Calibri" w:cs="Arial"/>
                              <w:szCs w:val="24"/>
                              <w:lang w:val="fr-FR"/>
                            </w:rPr>
                            <w:t>Figure 5 : Casse-effect relationship diagram</w:t>
                          </w:r>
                        </w:p>
                      </w:txbxContent>
                    </v:textbox>
                  </v:shape>
                  <v:shape id="Picture 101" o:spid="_x0000_s1079" type="#_x0000_t75" style="position:absolute;left:17310;top:2461;width:21806;height:2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">
                    <v:imagedata r:id="rId101" o:title=""/>
                  </v:shape>
                </v:group>
                <w10:wrap type="square"/>
              </v:group>
            </w:pict>
          </mc:Fallback>
        </mc:AlternateContent>
      </w:r>
    </w:p>
    <w:p w14:paraId="7AC1FAFF" w14:textId="77777777" w:rsidR="00DC1AAA" w:rsidRDefault="00DC1AAA" w:rsidP="00DC1AAA">
      <w:pPr>
        <w:rPr>
          <w:rFonts w:ascii="Calibri" w:eastAsia="Calibri" w:hAnsi="Calibri" w:cs="Arial"/>
          <w:szCs w:val="24"/>
          <w:lang w:val="fr-FR"/>
        </w:rPr>
      </w:pPr>
    </w:p>
    <w:p w14:paraId="7EC7053D" w14:textId="77777777" w:rsidR="00DC1AAA" w:rsidRDefault="00DC1AAA" w:rsidP="00DC1AAA">
      <w:pPr>
        <w:rPr>
          <w:rFonts w:ascii="Calibri" w:eastAsia="Calibri" w:hAnsi="Calibri" w:cs="Arial"/>
          <w:szCs w:val="24"/>
          <w:lang w:val="fr-FR"/>
        </w:rPr>
      </w:pPr>
    </w:p>
    <w:p w14:paraId="3420F810" w14:textId="77777777" w:rsidR="00DC1AAA" w:rsidRDefault="00DC1AAA" w:rsidP="00DC1AAA">
      <w:pPr>
        <w:rPr>
          <w:rFonts w:ascii="Calibri" w:eastAsia="Calibri" w:hAnsi="Calibri" w:cs="Arial"/>
          <w:szCs w:val="24"/>
          <w:lang w:val="fr-FR"/>
        </w:rPr>
      </w:pPr>
    </w:p>
    <w:p w14:paraId="6FD93DE0" w14:textId="77777777" w:rsidR="00DC1AAA" w:rsidRDefault="00DC1AAA" w:rsidP="00DC1AAA">
      <w:pPr>
        <w:rPr>
          <w:rFonts w:ascii="Calibri" w:eastAsia="Calibri" w:hAnsi="Calibri" w:cs="Arial"/>
          <w:szCs w:val="24"/>
          <w:lang w:val="fr-FR"/>
        </w:rPr>
      </w:pPr>
    </w:p>
    <w:p w14:paraId="7C279FD3" w14:textId="77777777" w:rsidR="00DC1AAA" w:rsidRDefault="00DC1AAA" w:rsidP="00DC1AAA">
      <w:pPr>
        <w:rPr>
          <w:rFonts w:ascii="Calibri" w:eastAsia="Calibri" w:hAnsi="Calibri" w:cs="Arial"/>
          <w:szCs w:val="24"/>
          <w:lang w:val="fr-FR"/>
        </w:rPr>
      </w:pPr>
    </w:p>
    <w:p w14:paraId="172B5FC2" w14:textId="77777777" w:rsidR="00DC1AAA" w:rsidRDefault="00DC1AAA" w:rsidP="00DC1AAA">
      <w:pPr>
        <w:rPr>
          <w:rFonts w:ascii="Calibri" w:eastAsia="Calibri" w:hAnsi="Calibri" w:cs="Arial"/>
          <w:szCs w:val="24"/>
          <w:lang w:val="fr-FR"/>
        </w:rPr>
      </w:pPr>
    </w:p>
    <w:p w14:paraId="760563EC" w14:textId="77777777" w:rsidR="00DC1AAA" w:rsidRDefault="00DC1AAA" w:rsidP="00DC1AAA">
      <w:pPr>
        <w:rPr>
          <w:rFonts w:ascii="Calibri" w:eastAsia="Calibri" w:hAnsi="Calibri" w:cs="Arial"/>
          <w:szCs w:val="24"/>
          <w:lang w:val="fr-FR"/>
        </w:rPr>
      </w:pPr>
    </w:p>
    <w:p w14:paraId="47D75BC1" w14:textId="77777777" w:rsidR="00DC1AAA" w:rsidRDefault="00DC1AAA" w:rsidP="00DC1AAA">
      <w:pPr>
        <w:rPr>
          <w:rFonts w:ascii="Calibri" w:eastAsia="Calibri" w:hAnsi="Calibri" w:cs="Arial"/>
          <w:szCs w:val="24"/>
          <w:lang w:val="fr-FR"/>
        </w:rPr>
      </w:pPr>
    </w:p>
    <w:p w14:paraId="2BE7E13E" w14:textId="77777777" w:rsidR="00DC1AAA" w:rsidRDefault="00DC1AAA" w:rsidP="00DC1AAA">
      <w:pPr>
        <w:rPr>
          <w:rFonts w:ascii="Calibri" w:eastAsia="Calibri" w:hAnsi="Calibri" w:cs="Arial"/>
          <w:szCs w:val="24"/>
          <w:lang w:val="fr-FR"/>
        </w:rPr>
      </w:pPr>
    </w:p>
    <w:p w14:paraId="79B8D11A" w14:textId="77777777" w:rsidR="00DC1AAA" w:rsidRDefault="00DC1AAA" w:rsidP="00DC1AAA">
      <w:pPr>
        <w:rPr>
          <w:rFonts w:ascii="Calibri" w:eastAsia="Calibri" w:hAnsi="Calibri" w:cs="Arial"/>
          <w:szCs w:val="24"/>
          <w:lang w:val="fr-FR"/>
        </w:rPr>
      </w:pPr>
    </w:p>
    <w:p w14:paraId="423ABA85" w14:textId="77777777" w:rsidR="00DC1AAA" w:rsidRDefault="00DC1AAA" w:rsidP="00DC1AAA">
      <w:pPr>
        <w:rPr>
          <w:rFonts w:ascii="Calibri" w:eastAsia="Calibri" w:hAnsi="Calibri" w:cs="Arial"/>
          <w:szCs w:val="24"/>
          <w:lang w:val="fr-FR"/>
        </w:rPr>
      </w:pPr>
    </w:p>
    <w:p w14:paraId="621265B1" w14:textId="77777777" w:rsidR="00DC1AAA" w:rsidRDefault="00DC1AAA" w:rsidP="00DC1AAA"/>
    <w:p w14:paraId="76D42E49" w14:textId="77777777" w:rsidR="00DC1AAA" w:rsidRDefault="00DC1AAA" w:rsidP="00DC1AAA"/>
    <w:p w14:paraId="45009171" w14:textId="21D0882E" w:rsidR="00DC1AAA" w:rsidRDefault="00DC1AAA" w:rsidP="00DC1AAA">
      <w:r w:rsidRPr="006A54FB">
        <w:rPr>
          <w:noProof/>
          <w:lang w:eastAsia="fr-FR"/>
        </w:rPr>
        <w:drawing>
          <wp:anchor distT="0" distB="0" distL="114300" distR="114300" simplePos="0" relativeHeight="251661312" behindDoc="0" locked="0" layoutInCell="1" allowOverlap="1" wp14:anchorId="06F57CFA" wp14:editId="12C83254">
            <wp:simplePos x="0" y="0"/>
            <wp:positionH relativeFrom="column">
              <wp:posOffset>472228</wp:posOffset>
            </wp:positionH>
            <wp:positionV relativeFrom="paragraph">
              <wp:posOffset>304800</wp:posOffset>
            </wp:positionV>
            <wp:extent cx="5762625" cy="2552700"/>
            <wp:effectExtent l="0" t="0" r="0" b="0"/>
            <wp:wrapNone/>
            <wp:docPr id="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anchor>
        </w:drawing>
      </w:r>
      <w:r w:rsidR="00081A8A">
        <w:rPr>
          <w:noProof/>
        </w:rPr>
        <mc:AlternateContent>
          <mc:Choice Requires="wpc">
            <w:drawing>
              <wp:inline distT="0" distB="0" distL="0" distR="0" wp14:anchorId="7A7DB6FD" wp14:editId="1A0A8D04">
                <wp:extent cx="6400800" cy="3505200"/>
                <wp:effectExtent l="0" t="0" r="0" b="0"/>
                <wp:docPr id="4" name="Canvas 120"/>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s:wsp>
                        <wps:cNvPr id="2" name="Text Box 2"/>
                        <wps:cNvSpPr txBox="1">
                          <a:spLocks noChangeArrowheads="1"/>
                        </wps:cNvSpPr>
                        <wps:spPr bwMode="auto">
                          <a:xfrm>
                            <a:off x="887900" y="3038600"/>
                            <a:ext cx="4686300" cy="33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39F7EDB" w14:textId="77777777" w:rsidR="00DC1AAA" w:rsidRPr="00C61D75" w:rsidRDefault="00DC1AAA" w:rsidP="00DC1AAA">
                              <w:pPr>
                                <w:spacing w:after="200"/>
                                <w:jc w:val="center"/>
                                <w:rPr>
                                  <w:rFonts w:ascii="Calibri" w:eastAsia="Calibri" w:hAnsi="Calibri" w:cs="Arial"/>
                                  <w:szCs w:val="24"/>
                                </w:rPr>
                              </w:pPr>
                              <w:r w:rsidRPr="00C61D75">
                                <w:rPr>
                                  <w:rFonts w:ascii="Calibri" w:eastAsia="Calibri" w:hAnsi="Calibri" w:cs="Arial"/>
                                  <w:szCs w:val="24"/>
                                </w:rPr>
                                <w:t xml:space="preserve">Figure </w:t>
                              </w:r>
                              <w:r>
                                <w:rPr>
                                  <w:rFonts w:ascii="Calibri" w:eastAsia="Calibri" w:hAnsi="Calibri" w:cs="Arial"/>
                                  <w:szCs w:val="24"/>
                                </w:rPr>
                                <w:t>6: Ranking of Enablers</w:t>
                              </w:r>
                            </w:p>
                          </w:txbxContent>
                        </wps:txbx>
                        <wps:bodyPr rot="0" vert="horz" wrap="square" lIns="91440" tIns="45720" rIns="91440" bIns="45720" anchor="t" anchorCtr="0" upright="1">
                          <a:noAutofit/>
                        </wps:bodyPr>
                      </wps:wsp>
                    </wpc:wpc>
                  </a:graphicData>
                </a:graphic>
              </wp:inline>
            </w:drawing>
          </mc:Choice>
          <mc:Fallback>
            <w:pict>
              <v:group w14:anchorId="7A7DB6FD" id="Canvas 120" o:spid="_x0000_s1080" editas="canvas" style="width:7in;height:276pt;mso-position-horizontal-relative:char;mso-position-vertical-relative:line" coordsize="64008,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">
                <v:shape id="_x0000_s1081" type="#_x0000_t75" style="position:absolute;width:64008;height:35052;visibility:visible;mso-wrap-style:square" filled="t">
                  <v:fill o:detectmouseclick="t"/>
                  <v:path o:connecttype="none"/>
                </v:shape>
                <v:shape id="Text Box 2" o:spid="_x0000_s1082" type="#_x0000_t202" style="position:absolute;left:8879;top:30386;width:46863;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" filled="f" stroked="f" strokeweight="2pt">
                  <v:textbox>
                    <w:txbxContent>
                      <w:p w14:paraId="539F7EDB" w14:textId="77777777" w:rsidR="00DC1AAA" w:rsidRPr="00C61D75" w:rsidRDefault="00DC1AAA" w:rsidP="00DC1AAA">
                        <w:pPr>
                          <w:spacing w:after="200"/>
                          <w:jc w:val="center"/>
                          <w:rPr>
                            <w:rFonts w:ascii="Calibri" w:eastAsia="Calibri" w:hAnsi="Calibri" w:cs="Arial"/>
                            <w:szCs w:val="24"/>
                          </w:rPr>
                        </w:pPr>
                        <w:r w:rsidRPr="00C61D75">
                          <w:rPr>
                            <w:rFonts w:ascii="Calibri" w:eastAsia="Calibri" w:hAnsi="Calibri" w:cs="Arial"/>
                            <w:szCs w:val="24"/>
                          </w:rPr>
                          <w:t xml:space="preserve">Figure </w:t>
                        </w:r>
                        <w:r>
                          <w:rPr>
                            <w:rFonts w:ascii="Calibri" w:eastAsia="Calibri" w:hAnsi="Calibri" w:cs="Arial"/>
                            <w:szCs w:val="24"/>
                          </w:rPr>
                          <w:t>6: Ranking of Enablers</w:t>
                        </w:r>
                      </w:p>
                    </w:txbxContent>
                  </v:textbox>
                </v:shape>
                <w10:anchorlock/>
              </v:group>
            </w:pict>
          </mc:Fallback>
        </mc:AlternateContent>
      </w:r>
    </w:p>
    <w:p w14:paraId="5B9D06D1" w14:textId="77777777" w:rsidR="00DC1AAA" w:rsidRPr="00920833" w:rsidRDefault="00DC1AAA" w:rsidP="00DB10A2">
      <w:pPr>
        <w:spacing w:line="196" w:lineRule="atLeast"/>
        <w:jc w:val="both"/>
        <w:rPr>
          <w:rFonts w:asciiTheme="majorBidi" w:hAnsiTheme="majorBidi" w:cstheme="majorBidi"/>
          <w:spacing w:val="4"/>
          <w:lang w:eastAsia="fr-FR"/>
        </w:rPr>
      </w:pPr>
    </w:p>
    <w:p w14:paraId="65320ACC" w14:textId="77777777" w:rsidR="004848C9" w:rsidRPr="00920833" w:rsidRDefault="004848C9" w:rsidP="00DB10A2">
      <w:pPr>
        <w:spacing w:line="196" w:lineRule="atLeast"/>
        <w:jc w:val="both"/>
        <w:rPr>
          <w:rFonts w:ascii="Helvetica" w:hAnsi="Helvetica" w:cs="Helvetica"/>
          <w:spacing w:val="4"/>
          <w:sz w:val="15"/>
          <w:szCs w:val="15"/>
          <w:lang w:eastAsia="fr-FR"/>
        </w:rPr>
      </w:pPr>
    </w:p>
    <w:p w14:paraId="3AA8F1B6" w14:textId="77777777" w:rsidR="003D06C1" w:rsidRDefault="003D06C1" w:rsidP="003D06C1">
      <w:pPr>
        <w:rPr>
          <w:b/>
          <w:bCs/>
          <w:sz w:val="22"/>
        </w:rPr>
      </w:pPr>
      <w:r>
        <w:rPr>
          <w:b/>
          <w:bCs/>
        </w:rPr>
        <w:t>Tables</w:t>
      </w:r>
    </w:p>
    <w:p w14:paraId="7E4DB02D" w14:textId="77777777" w:rsidR="003D06C1" w:rsidRDefault="003D06C1" w:rsidP="003D06C1">
      <w:r>
        <w:rPr>
          <w:b/>
          <w:bCs/>
        </w:rPr>
        <w:t>Table I.</w:t>
      </w:r>
      <w:r>
        <w:t xml:space="preserve"> Review of research stream on resilience following the COVID-19 pandemic</w:t>
      </w:r>
    </w:p>
    <w:p w14:paraId="056C9F1E" w14:textId="77777777" w:rsidR="003D06C1" w:rsidRDefault="003D06C1" w:rsidP="003D06C1"/>
    <w:tbl>
      <w:tblPr>
        <w:tblStyle w:val="TableGrid"/>
        <w:tblW w:w="0" w:type="auto"/>
        <w:tblInd w:w="0" w:type="dxa"/>
        <w:tblLook w:val="04A0" w:firstRow="1" w:lastRow="0" w:firstColumn="1" w:lastColumn="0" w:noHBand="0" w:noVBand="1"/>
      </w:tblPr>
      <w:tblGrid>
        <w:gridCol w:w="1443"/>
        <w:gridCol w:w="3672"/>
        <w:gridCol w:w="1655"/>
        <w:gridCol w:w="2290"/>
      </w:tblGrid>
      <w:tr w:rsidR="003D06C1" w14:paraId="68561A2E" w14:textId="77777777" w:rsidTr="003D06C1">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21039D" w14:textId="77777777" w:rsidR="003D06C1" w:rsidRDefault="003D06C1">
            <w:pPr>
              <w:rPr>
                <w:szCs w:val="24"/>
                <w:lang w:val="fr-FR"/>
              </w:rPr>
            </w:pPr>
            <w:r>
              <w:rPr>
                <w:szCs w:val="24"/>
              </w:rPr>
              <w:t>Paper</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945CFA" w14:textId="77777777" w:rsidR="003D06C1" w:rsidRDefault="003D06C1">
            <w:pPr>
              <w:rPr>
                <w:szCs w:val="24"/>
              </w:rPr>
            </w:pPr>
            <w:r>
              <w:rPr>
                <w:szCs w:val="24"/>
              </w:rPr>
              <w:t>Purpose</w:t>
            </w: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BFAC7A" w14:textId="77777777" w:rsidR="003D06C1" w:rsidRDefault="003D06C1">
            <w:pPr>
              <w:rPr>
                <w:szCs w:val="24"/>
              </w:rPr>
            </w:pPr>
            <w:r>
              <w:rPr>
                <w:szCs w:val="24"/>
              </w:rPr>
              <w:t>Scope</w:t>
            </w:r>
          </w:p>
        </w:tc>
        <w:tc>
          <w:tcPr>
            <w:tcW w:w="2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488D00" w14:textId="77777777" w:rsidR="003D06C1" w:rsidRDefault="003D06C1">
            <w:pPr>
              <w:rPr>
                <w:szCs w:val="24"/>
              </w:rPr>
            </w:pPr>
            <w:r>
              <w:rPr>
                <w:szCs w:val="24"/>
              </w:rPr>
              <w:t>Methodology</w:t>
            </w:r>
          </w:p>
        </w:tc>
      </w:tr>
      <w:tr w:rsidR="003D06C1" w14:paraId="4728E6F4" w14:textId="77777777" w:rsidTr="003D06C1">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37471A" w14:textId="77777777" w:rsidR="003D06C1" w:rsidRDefault="003D06C1">
            <w:pPr>
              <w:rPr>
                <w:szCs w:val="24"/>
                <w:lang w:val="en-US"/>
              </w:rPr>
            </w:pPr>
            <w:r>
              <w:rPr>
                <w:szCs w:val="24"/>
                <w:lang w:val="en-US"/>
              </w:rPr>
              <w:t xml:space="preserve">Nurcahyanie </w:t>
            </w:r>
            <w:r>
              <w:rPr>
                <w:i/>
                <w:iCs/>
                <w:szCs w:val="24"/>
                <w:lang w:val="en-US"/>
              </w:rPr>
              <w:t>et al</w:t>
            </w:r>
            <w:r>
              <w:rPr>
                <w:szCs w:val="24"/>
                <w:lang w:val="en-US"/>
              </w:rPr>
              <w:t>. 2022</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AF9BF8" w14:textId="77777777" w:rsidR="003D06C1" w:rsidRDefault="003D06C1">
            <w:pPr>
              <w:rPr>
                <w:szCs w:val="24"/>
                <w:lang w:val="en-US"/>
              </w:rPr>
            </w:pPr>
            <w:r>
              <w:rPr>
                <w:szCs w:val="24"/>
                <w:lang w:val="en-US"/>
              </w:rPr>
              <w:t>Demonstrate the benefits of online product reviews in the development of new Muslim fashion products</w:t>
            </w: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FF45AB" w14:textId="77777777" w:rsidR="003D06C1" w:rsidRDefault="003D06C1">
            <w:pPr>
              <w:rPr>
                <w:szCs w:val="24"/>
                <w:lang w:val="en-US"/>
              </w:rPr>
            </w:pPr>
            <w:r>
              <w:rPr>
                <w:szCs w:val="24"/>
                <w:lang w:val="en-US"/>
              </w:rPr>
              <w:t>Muslim fashion innovation in Indonesia</w:t>
            </w:r>
          </w:p>
        </w:tc>
        <w:tc>
          <w:tcPr>
            <w:tcW w:w="2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20A362" w14:textId="77777777" w:rsidR="003D06C1" w:rsidRDefault="003D06C1">
            <w:pPr>
              <w:rPr>
                <w:szCs w:val="24"/>
                <w:lang w:val="en-US"/>
              </w:rPr>
            </w:pPr>
            <w:r>
              <w:rPr>
                <w:szCs w:val="24"/>
                <w:lang w:val="en-US"/>
              </w:rPr>
              <w:t>Data mining and descriptive analysis</w:t>
            </w:r>
          </w:p>
        </w:tc>
      </w:tr>
      <w:tr w:rsidR="003D06C1" w14:paraId="068F2F46" w14:textId="77777777" w:rsidTr="003D06C1">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30FE41" w14:textId="77777777" w:rsidR="003D06C1" w:rsidRDefault="003D06C1">
            <w:pPr>
              <w:rPr>
                <w:szCs w:val="24"/>
                <w:lang w:val="fr-FR"/>
              </w:rPr>
            </w:pPr>
            <w:r>
              <w:rPr>
                <w:szCs w:val="24"/>
                <w:lang w:val="en-US"/>
              </w:rPr>
              <w:t xml:space="preserve">Ozdemir </w:t>
            </w:r>
            <w:r>
              <w:rPr>
                <w:i/>
                <w:iCs/>
                <w:szCs w:val="24"/>
                <w:lang w:val="en-US"/>
              </w:rPr>
              <w:t>et al.</w:t>
            </w:r>
            <w:r>
              <w:rPr>
                <w:szCs w:val="24"/>
                <w:lang w:val="en-US"/>
              </w:rPr>
              <w:t xml:space="preserve"> (2022)</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96AE65" w14:textId="77777777" w:rsidR="003D06C1" w:rsidRDefault="003D06C1">
            <w:pPr>
              <w:rPr>
                <w:szCs w:val="24"/>
                <w:lang w:val="en-US"/>
              </w:rPr>
            </w:pPr>
            <w:r>
              <w:rPr>
                <w:szCs w:val="24"/>
                <w:lang w:val="en-US"/>
              </w:rPr>
              <w:t>How existing solutions helped enhancing supply chain resilience</w:t>
            </w: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AD4E08" w14:textId="77777777" w:rsidR="003D06C1" w:rsidRDefault="003D06C1">
            <w:pPr>
              <w:rPr>
                <w:szCs w:val="24"/>
                <w:lang w:val="en-US"/>
              </w:rPr>
            </w:pPr>
            <w:r>
              <w:rPr>
                <w:szCs w:val="24"/>
                <w:lang w:val="en-US"/>
              </w:rPr>
              <w:t>UK perishable goods market</w:t>
            </w:r>
          </w:p>
        </w:tc>
        <w:tc>
          <w:tcPr>
            <w:tcW w:w="2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974DC4" w14:textId="77777777" w:rsidR="003D06C1" w:rsidRDefault="003D06C1">
            <w:pPr>
              <w:rPr>
                <w:szCs w:val="24"/>
                <w:lang w:val="en-US"/>
              </w:rPr>
            </w:pPr>
            <w:r>
              <w:rPr>
                <w:szCs w:val="24"/>
                <w:lang w:val="en-US"/>
              </w:rPr>
              <w:t>literature and covariance-based structural equation modeling</w:t>
            </w:r>
          </w:p>
        </w:tc>
      </w:tr>
      <w:tr w:rsidR="003D06C1" w14:paraId="035F8F1A" w14:textId="77777777" w:rsidTr="003D06C1">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154674" w14:textId="77777777" w:rsidR="003D06C1" w:rsidRDefault="003D06C1">
            <w:pPr>
              <w:rPr>
                <w:szCs w:val="24"/>
                <w:lang w:val="en-US"/>
              </w:rPr>
            </w:pPr>
            <w:r>
              <w:rPr>
                <w:szCs w:val="24"/>
                <w:lang w:val="en-US"/>
              </w:rPr>
              <w:t>Kursan Milaković (2021)</w:t>
            </w:r>
          </w:p>
          <w:p w14:paraId="513CA88E" w14:textId="77777777" w:rsidR="003D06C1" w:rsidRDefault="003D06C1">
            <w:pPr>
              <w:rPr>
                <w:szCs w:val="24"/>
                <w:lang w:val="en-US"/>
              </w:rPr>
            </w:pP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1B3651" w14:textId="77777777" w:rsidR="003D06C1" w:rsidRDefault="003D06C1">
            <w:pPr>
              <w:rPr>
                <w:szCs w:val="24"/>
                <w:lang w:val="en-US"/>
              </w:rPr>
            </w:pPr>
            <w:r>
              <w:rPr>
                <w:szCs w:val="24"/>
                <w:lang w:val="en-US"/>
              </w:rPr>
              <w:t>Analyze the impacts of the personal processes of consumer resilience, vulnerability,  and adaptability on the behavioral processes of purchase satisfaction and repurchase</w:t>
            </w: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F7606" w14:textId="77777777" w:rsidR="003D06C1" w:rsidRDefault="003D06C1">
            <w:pPr>
              <w:rPr>
                <w:szCs w:val="24"/>
                <w:lang w:val="en-US"/>
              </w:rPr>
            </w:pPr>
            <w:r>
              <w:rPr>
                <w:szCs w:val="24"/>
                <w:lang w:val="en-US"/>
              </w:rPr>
              <w:t>Purchase experience during the COVID-19 pandemic</w:t>
            </w:r>
          </w:p>
          <w:p w14:paraId="705FB1A6" w14:textId="77777777" w:rsidR="003D06C1" w:rsidRDefault="003D06C1">
            <w:pPr>
              <w:rPr>
                <w:szCs w:val="24"/>
                <w:lang w:val="en-US"/>
              </w:rPr>
            </w:pPr>
          </w:p>
        </w:tc>
        <w:tc>
          <w:tcPr>
            <w:tcW w:w="2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2F15AF" w14:textId="77777777" w:rsidR="003D06C1" w:rsidRDefault="003D06C1">
            <w:pPr>
              <w:rPr>
                <w:szCs w:val="24"/>
                <w:lang w:val="en-US"/>
              </w:rPr>
            </w:pPr>
            <w:r>
              <w:rPr>
                <w:szCs w:val="24"/>
                <w:lang w:val="en-US"/>
              </w:rPr>
              <w:t>social cognitive theory</w:t>
            </w:r>
          </w:p>
        </w:tc>
      </w:tr>
      <w:tr w:rsidR="003D06C1" w14:paraId="7891ABCD" w14:textId="77777777" w:rsidTr="003D06C1">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019897" w14:textId="77777777" w:rsidR="003D06C1" w:rsidRDefault="003D06C1">
            <w:pPr>
              <w:rPr>
                <w:szCs w:val="24"/>
              </w:rPr>
            </w:pPr>
            <w:r>
              <w:rPr>
                <w:szCs w:val="24"/>
                <w:lang w:val="en-US"/>
              </w:rPr>
              <w:t xml:space="preserve">Guthrie </w:t>
            </w:r>
            <w:r>
              <w:rPr>
                <w:i/>
                <w:iCs/>
                <w:szCs w:val="24"/>
                <w:lang w:val="en-US"/>
              </w:rPr>
              <w:t>et al.</w:t>
            </w:r>
            <w:r>
              <w:rPr>
                <w:szCs w:val="24"/>
                <w:lang w:val="en-US"/>
              </w:rPr>
              <w:t xml:space="preserve"> (2021)</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47788D" w14:textId="77777777" w:rsidR="003D06C1" w:rsidRDefault="003D06C1">
            <w:pPr>
              <w:rPr>
                <w:szCs w:val="24"/>
                <w:lang w:val="en-US"/>
              </w:rPr>
            </w:pPr>
            <w:r>
              <w:rPr>
                <w:szCs w:val="24"/>
                <w:lang w:val="en-US"/>
              </w:rPr>
              <w:t>Explore how consumers use e-commerce to behave, encounter and adapt to periods of environmentally imposed constraints</w:t>
            </w: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E88CB1" w14:textId="77777777" w:rsidR="003D06C1" w:rsidRDefault="003D06C1">
            <w:pPr>
              <w:rPr>
                <w:szCs w:val="24"/>
                <w:lang w:val="en-US"/>
              </w:rPr>
            </w:pPr>
            <w:r>
              <w:rPr>
                <w:szCs w:val="24"/>
                <w:lang w:val="en-US"/>
              </w:rPr>
              <w:t>French healthcare</w:t>
            </w:r>
          </w:p>
        </w:tc>
        <w:tc>
          <w:tcPr>
            <w:tcW w:w="2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6A497A" w14:textId="77777777" w:rsidR="003D06C1" w:rsidRDefault="003D06C1">
            <w:pPr>
              <w:rPr>
                <w:szCs w:val="24"/>
                <w:lang w:val="en-US"/>
              </w:rPr>
            </w:pPr>
            <w:r>
              <w:rPr>
                <w:szCs w:val="24"/>
                <w:lang w:val="en-US"/>
              </w:rPr>
              <w:t>descriptive single-case research design</w:t>
            </w:r>
          </w:p>
        </w:tc>
      </w:tr>
      <w:tr w:rsidR="003D06C1" w14:paraId="0298063D" w14:textId="77777777" w:rsidTr="003D06C1">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78D98D" w14:textId="77777777" w:rsidR="003D06C1" w:rsidRDefault="003D06C1">
            <w:pPr>
              <w:rPr>
                <w:szCs w:val="24"/>
              </w:rPr>
            </w:pPr>
            <w:r>
              <w:rPr>
                <w:szCs w:val="24"/>
                <w:lang w:val="en-US"/>
              </w:rPr>
              <w:t>Appel and Hardaker, (2021)</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3EB649" w14:textId="77777777" w:rsidR="003D06C1" w:rsidRDefault="003D06C1">
            <w:pPr>
              <w:rPr>
                <w:szCs w:val="24"/>
                <w:lang w:val="en-US"/>
              </w:rPr>
            </w:pPr>
            <w:r>
              <w:rPr>
                <w:szCs w:val="24"/>
                <w:lang w:val="en-US"/>
              </w:rPr>
              <w:t>Investigate how individual retailers deal with COVID-19 and the relevant resilience strategies applied</w:t>
            </w: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E3F3F8" w14:textId="77777777" w:rsidR="003D06C1" w:rsidRDefault="003D06C1">
            <w:pPr>
              <w:rPr>
                <w:szCs w:val="24"/>
                <w:lang w:val="en-US"/>
              </w:rPr>
            </w:pPr>
            <w:r>
              <w:rPr>
                <w:szCs w:val="24"/>
                <w:lang w:val="en-US"/>
              </w:rPr>
              <w:t>Textile retailers in Germany</w:t>
            </w:r>
          </w:p>
        </w:tc>
        <w:tc>
          <w:tcPr>
            <w:tcW w:w="2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136F0D" w14:textId="77777777" w:rsidR="003D06C1" w:rsidRDefault="003D06C1">
            <w:pPr>
              <w:rPr>
                <w:szCs w:val="24"/>
                <w:lang w:val="en-US"/>
              </w:rPr>
            </w:pPr>
            <w:r>
              <w:rPr>
                <w:szCs w:val="24"/>
                <w:lang w:val="en-US"/>
              </w:rPr>
              <w:t>contextual analysis of primary (experts interview) and secondary data</w:t>
            </w:r>
          </w:p>
        </w:tc>
      </w:tr>
      <w:tr w:rsidR="003D06C1" w14:paraId="0D88013F" w14:textId="77777777" w:rsidTr="003D06C1">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3414B3" w14:textId="77777777" w:rsidR="003D06C1" w:rsidRDefault="003D06C1">
            <w:pPr>
              <w:rPr>
                <w:szCs w:val="24"/>
              </w:rPr>
            </w:pPr>
            <w:r>
              <w:rPr>
                <w:szCs w:val="24"/>
              </w:rPr>
              <w:t xml:space="preserve">Ali </w:t>
            </w:r>
            <w:r>
              <w:rPr>
                <w:i/>
                <w:iCs/>
                <w:szCs w:val="24"/>
              </w:rPr>
              <w:t>et al</w:t>
            </w:r>
            <w:r>
              <w:rPr>
                <w:szCs w:val="24"/>
              </w:rPr>
              <w:t>. (2021)</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0AD5E4" w14:textId="77777777" w:rsidR="003D06C1" w:rsidRDefault="003D06C1">
            <w:pPr>
              <w:rPr>
                <w:szCs w:val="24"/>
                <w:lang w:val="en-US"/>
              </w:rPr>
            </w:pPr>
            <w:r>
              <w:rPr>
                <w:szCs w:val="24"/>
                <w:lang w:val="en-US"/>
              </w:rPr>
              <w:t> Explore the vulnerability and capability factors of ready-made garments</w:t>
            </w: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BC8BE2" w14:textId="77777777" w:rsidR="003D06C1" w:rsidRDefault="003D06C1">
            <w:pPr>
              <w:rPr>
                <w:szCs w:val="24"/>
                <w:lang w:val="en-US"/>
              </w:rPr>
            </w:pPr>
            <w:r>
              <w:rPr>
                <w:szCs w:val="24"/>
                <w:lang w:val="en-US"/>
              </w:rPr>
              <w:t>Bangladesh</w:t>
            </w:r>
          </w:p>
          <w:p w14:paraId="704F20E9" w14:textId="77777777" w:rsidR="003D06C1" w:rsidRDefault="003D06C1">
            <w:pPr>
              <w:rPr>
                <w:szCs w:val="24"/>
                <w:lang w:val="en-US"/>
              </w:rPr>
            </w:pPr>
          </w:p>
        </w:tc>
        <w:tc>
          <w:tcPr>
            <w:tcW w:w="2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AE733F" w14:textId="77777777" w:rsidR="003D06C1" w:rsidRDefault="003D06C1">
            <w:pPr>
              <w:rPr>
                <w:szCs w:val="24"/>
                <w:lang w:val="en-US"/>
              </w:rPr>
            </w:pPr>
            <w:r>
              <w:rPr>
                <w:szCs w:val="24"/>
                <w:lang w:val="en-US"/>
              </w:rPr>
              <w:t>qualitative research </w:t>
            </w:r>
          </w:p>
        </w:tc>
      </w:tr>
    </w:tbl>
    <w:p w14:paraId="35A47AB2" w14:textId="77777777" w:rsidR="003D06C1" w:rsidRDefault="003D06C1" w:rsidP="003D06C1">
      <w:pPr>
        <w:ind w:firstLine="284"/>
        <w:jc w:val="both"/>
        <w:rPr>
          <w:rFonts w:asciiTheme="minorHAnsi" w:hAnsiTheme="minorHAnsi" w:cstheme="minorBidi"/>
          <w:sz w:val="22"/>
          <w:lang w:val="en-US"/>
        </w:rPr>
      </w:pPr>
    </w:p>
    <w:p w14:paraId="0203C9F9" w14:textId="77777777" w:rsidR="003D06C1" w:rsidRDefault="003D06C1" w:rsidP="003D06C1">
      <w:pPr>
        <w:ind w:firstLine="284"/>
        <w:jc w:val="both"/>
        <w:rPr>
          <w:lang w:val="en-US"/>
        </w:rPr>
      </w:pPr>
    </w:p>
    <w:p w14:paraId="6EB96B23" w14:textId="77777777" w:rsidR="003D06C1" w:rsidRDefault="003D06C1" w:rsidP="003D06C1">
      <w:pPr>
        <w:rPr>
          <w:b/>
          <w:bCs/>
        </w:rPr>
      </w:pPr>
    </w:p>
    <w:p w14:paraId="37C339BA" w14:textId="607E7773" w:rsidR="003D06C1" w:rsidRDefault="003D06C1" w:rsidP="003D06C1">
      <w:r>
        <w:rPr>
          <w:b/>
          <w:bCs/>
        </w:rPr>
        <w:t>Table II.</w:t>
      </w:r>
      <w:r>
        <w:rPr>
          <w:lang w:eastAsia="fr-FR"/>
        </w:rPr>
        <w:t>Experts’ contributions</w:t>
      </w:r>
    </w:p>
    <w:tbl>
      <w:tblPr>
        <w:tblW w:w="6560" w:type="dxa"/>
        <w:tblInd w:w="55" w:type="dxa"/>
        <w:tblCellMar>
          <w:left w:w="70" w:type="dxa"/>
          <w:right w:w="70" w:type="dxa"/>
        </w:tblCellMar>
        <w:tblLook w:val="04A0" w:firstRow="1" w:lastRow="0" w:firstColumn="1" w:lastColumn="0" w:noHBand="0" w:noVBand="1"/>
      </w:tblPr>
      <w:tblGrid>
        <w:gridCol w:w="1200"/>
        <w:gridCol w:w="2760"/>
        <w:gridCol w:w="2600"/>
      </w:tblGrid>
      <w:tr w:rsidR="003D06C1" w14:paraId="3137DD21" w14:textId="77777777" w:rsidTr="003D06C1">
        <w:trPr>
          <w:trHeight w:val="300"/>
        </w:trPr>
        <w:tc>
          <w:tcPr>
            <w:tcW w:w="1200" w:type="dxa"/>
            <w:tcBorders>
              <w:top w:val="single" w:sz="4" w:space="0" w:color="auto"/>
              <w:left w:val="single" w:sz="4" w:space="0" w:color="auto"/>
              <w:bottom w:val="single" w:sz="4" w:space="0" w:color="auto"/>
              <w:right w:val="single" w:sz="4" w:space="0" w:color="auto"/>
            </w:tcBorders>
            <w:noWrap/>
            <w:vAlign w:val="bottom"/>
            <w:hideMark/>
          </w:tcPr>
          <w:p w14:paraId="578A6903" w14:textId="77777777" w:rsidR="003D06C1" w:rsidRDefault="003D06C1">
            <w:pPr>
              <w:spacing w:line="240" w:lineRule="auto"/>
              <w:jc w:val="center"/>
              <w:rPr>
                <w:lang w:eastAsia="fr-FR"/>
              </w:rPr>
            </w:pPr>
            <w:r>
              <w:rPr>
                <w:lang w:eastAsia="fr-FR"/>
              </w:rPr>
              <w:t>Expert</w:t>
            </w:r>
          </w:p>
        </w:tc>
        <w:tc>
          <w:tcPr>
            <w:tcW w:w="2760" w:type="dxa"/>
            <w:tcBorders>
              <w:top w:val="single" w:sz="4" w:space="0" w:color="auto"/>
              <w:left w:val="nil"/>
              <w:bottom w:val="single" w:sz="4" w:space="0" w:color="auto"/>
              <w:right w:val="single" w:sz="4" w:space="0" w:color="auto"/>
            </w:tcBorders>
            <w:noWrap/>
            <w:vAlign w:val="bottom"/>
            <w:hideMark/>
          </w:tcPr>
          <w:p w14:paraId="73EB8D20" w14:textId="77777777" w:rsidR="003D06C1" w:rsidRDefault="003D06C1">
            <w:pPr>
              <w:spacing w:line="240" w:lineRule="auto"/>
              <w:jc w:val="center"/>
              <w:rPr>
                <w:lang w:eastAsia="fr-FR"/>
              </w:rPr>
            </w:pPr>
            <w:r>
              <w:rPr>
                <w:lang w:eastAsia="fr-FR"/>
              </w:rPr>
              <w:t>Total years of experience</w:t>
            </w:r>
          </w:p>
        </w:tc>
        <w:tc>
          <w:tcPr>
            <w:tcW w:w="2600" w:type="dxa"/>
            <w:tcBorders>
              <w:top w:val="single" w:sz="4" w:space="0" w:color="auto"/>
              <w:left w:val="nil"/>
              <w:bottom w:val="single" w:sz="4" w:space="0" w:color="auto"/>
              <w:right w:val="single" w:sz="4" w:space="0" w:color="auto"/>
            </w:tcBorders>
            <w:noWrap/>
            <w:vAlign w:val="bottom"/>
            <w:hideMark/>
          </w:tcPr>
          <w:p w14:paraId="2E91FA30" w14:textId="77777777" w:rsidR="003D06C1" w:rsidRDefault="003D06C1">
            <w:pPr>
              <w:spacing w:line="240" w:lineRule="auto"/>
              <w:jc w:val="center"/>
              <w:rPr>
                <w:lang w:eastAsia="fr-FR"/>
              </w:rPr>
            </w:pPr>
            <w:r>
              <w:rPr>
                <w:lang w:eastAsia="fr-FR"/>
              </w:rPr>
              <w:t>Contribution</w:t>
            </w:r>
          </w:p>
        </w:tc>
      </w:tr>
      <w:tr w:rsidR="003D06C1" w14:paraId="3015D7ED" w14:textId="77777777" w:rsidTr="003D06C1">
        <w:trPr>
          <w:trHeight w:val="300"/>
        </w:trPr>
        <w:tc>
          <w:tcPr>
            <w:tcW w:w="1200" w:type="dxa"/>
            <w:tcBorders>
              <w:top w:val="nil"/>
              <w:left w:val="single" w:sz="4" w:space="0" w:color="auto"/>
              <w:bottom w:val="single" w:sz="4" w:space="0" w:color="auto"/>
              <w:right w:val="single" w:sz="4" w:space="0" w:color="auto"/>
            </w:tcBorders>
            <w:noWrap/>
            <w:vAlign w:val="bottom"/>
            <w:hideMark/>
          </w:tcPr>
          <w:p w14:paraId="472AFEB9" w14:textId="77777777" w:rsidR="003D06C1" w:rsidRDefault="003D06C1">
            <w:pPr>
              <w:spacing w:line="240" w:lineRule="auto"/>
              <w:jc w:val="center"/>
              <w:rPr>
                <w:lang w:eastAsia="fr-FR"/>
              </w:rPr>
            </w:pPr>
            <w:r>
              <w:rPr>
                <w:lang w:eastAsia="fr-FR"/>
              </w:rPr>
              <w:t>1</w:t>
            </w:r>
          </w:p>
        </w:tc>
        <w:tc>
          <w:tcPr>
            <w:tcW w:w="2760" w:type="dxa"/>
            <w:tcBorders>
              <w:top w:val="nil"/>
              <w:left w:val="nil"/>
              <w:bottom w:val="single" w:sz="4" w:space="0" w:color="auto"/>
              <w:right w:val="single" w:sz="4" w:space="0" w:color="auto"/>
            </w:tcBorders>
            <w:noWrap/>
            <w:vAlign w:val="bottom"/>
            <w:hideMark/>
          </w:tcPr>
          <w:p w14:paraId="577AE0D6" w14:textId="77777777" w:rsidR="003D06C1" w:rsidRDefault="003D06C1">
            <w:pPr>
              <w:spacing w:line="240" w:lineRule="auto"/>
              <w:jc w:val="center"/>
              <w:rPr>
                <w:lang w:eastAsia="fr-FR"/>
              </w:rPr>
            </w:pPr>
            <w:r>
              <w:rPr>
                <w:lang w:eastAsia="fr-FR"/>
              </w:rPr>
              <w:t>18</w:t>
            </w:r>
          </w:p>
        </w:tc>
        <w:tc>
          <w:tcPr>
            <w:tcW w:w="2600" w:type="dxa"/>
            <w:tcBorders>
              <w:top w:val="nil"/>
              <w:left w:val="nil"/>
              <w:bottom w:val="single" w:sz="4" w:space="0" w:color="auto"/>
              <w:right w:val="single" w:sz="4" w:space="0" w:color="auto"/>
            </w:tcBorders>
            <w:noWrap/>
            <w:vAlign w:val="bottom"/>
            <w:hideMark/>
          </w:tcPr>
          <w:p w14:paraId="20106595" w14:textId="77777777" w:rsidR="003D06C1" w:rsidRDefault="003D06C1">
            <w:pPr>
              <w:spacing w:line="240" w:lineRule="auto"/>
              <w:jc w:val="center"/>
              <w:rPr>
                <w:lang w:eastAsia="fr-FR"/>
              </w:rPr>
            </w:pPr>
            <w:r>
              <w:rPr>
                <w:lang w:eastAsia="fr-FR"/>
              </w:rPr>
              <w:t>Questionnaires 1 and 2</w:t>
            </w:r>
          </w:p>
        </w:tc>
      </w:tr>
      <w:tr w:rsidR="003D06C1" w14:paraId="5AD60AA1" w14:textId="77777777" w:rsidTr="003D06C1">
        <w:trPr>
          <w:trHeight w:val="300"/>
        </w:trPr>
        <w:tc>
          <w:tcPr>
            <w:tcW w:w="1200" w:type="dxa"/>
            <w:tcBorders>
              <w:top w:val="nil"/>
              <w:left w:val="single" w:sz="4" w:space="0" w:color="auto"/>
              <w:bottom w:val="single" w:sz="4" w:space="0" w:color="auto"/>
              <w:right w:val="single" w:sz="4" w:space="0" w:color="auto"/>
            </w:tcBorders>
            <w:noWrap/>
            <w:vAlign w:val="bottom"/>
            <w:hideMark/>
          </w:tcPr>
          <w:p w14:paraId="51096DEC" w14:textId="77777777" w:rsidR="003D06C1" w:rsidRDefault="003D06C1">
            <w:pPr>
              <w:spacing w:line="240" w:lineRule="auto"/>
              <w:jc w:val="center"/>
              <w:rPr>
                <w:lang w:eastAsia="fr-FR"/>
              </w:rPr>
            </w:pPr>
            <w:r>
              <w:rPr>
                <w:lang w:eastAsia="fr-FR"/>
              </w:rPr>
              <w:t>2</w:t>
            </w:r>
          </w:p>
        </w:tc>
        <w:tc>
          <w:tcPr>
            <w:tcW w:w="2760" w:type="dxa"/>
            <w:tcBorders>
              <w:top w:val="nil"/>
              <w:left w:val="nil"/>
              <w:bottom w:val="single" w:sz="4" w:space="0" w:color="auto"/>
              <w:right w:val="single" w:sz="4" w:space="0" w:color="auto"/>
            </w:tcBorders>
            <w:noWrap/>
            <w:vAlign w:val="bottom"/>
            <w:hideMark/>
          </w:tcPr>
          <w:p w14:paraId="71CAD3DE" w14:textId="77777777" w:rsidR="003D06C1" w:rsidRDefault="003D06C1">
            <w:pPr>
              <w:spacing w:line="240" w:lineRule="auto"/>
              <w:jc w:val="center"/>
              <w:rPr>
                <w:lang w:eastAsia="fr-FR"/>
              </w:rPr>
            </w:pPr>
            <w:r>
              <w:rPr>
                <w:lang w:eastAsia="fr-FR"/>
              </w:rPr>
              <w:t>14</w:t>
            </w:r>
          </w:p>
        </w:tc>
        <w:tc>
          <w:tcPr>
            <w:tcW w:w="2600" w:type="dxa"/>
            <w:tcBorders>
              <w:top w:val="nil"/>
              <w:left w:val="nil"/>
              <w:bottom w:val="single" w:sz="4" w:space="0" w:color="auto"/>
              <w:right w:val="single" w:sz="4" w:space="0" w:color="auto"/>
            </w:tcBorders>
            <w:noWrap/>
            <w:vAlign w:val="bottom"/>
            <w:hideMark/>
          </w:tcPr>
          <w:p w14:paraId="0D2EE363" w14:textId="77777777" w:rsidR="003D06C1" w:rsidRDefault="003D06C1">
            <w:pPr>
              <w:spacing w:line="240" w:lineRule="auto"/>
              <w:jc w:val="center"/>
              <w:rPr>
                <w:lang w:eastAsia="fr-FR"/>
              </w:rPr>
            </w:pPr>
            <w:r>
              <w:rPr>
                <w:lang w:eastAsia="fr-FR"/>
              </w:rPr>
              <w:t>Questionnaire 1</w:t>
            </w:r>
          </w:p>
        </w:tc>
      </w:tr>
      <w:tr w:rsidR="003D06C1" w14:paraId="474A8C23" w14:textId="77777777" w:rsidTr="003D06C1">
        <w:trPr>
          <w:trHeight w:val="300"/>
        </w:trPr>
        <w:tc>
          <w:tcPr>
            <w:tcW w:w="1200" w:type="dxa"/>
            <w:tcBorders>
              <w:top w:val="nil"/>
              <w:left w:val="single" w:sz="4" w:space="0" w:color="auto"/>
              <w:bottom w:val="single" w:sz="4" w:space="0" w:color="auto"/>
              <w:right w:val="single" w:sz="4" w:space="0" w:color="auto"/>
            </w:tcBorders>
            <w:noWrap/>
            <w:vAlign w:val="bottom"/>
            <w:hideMark/>
          </w:tcPr>
          <w:p w14:paraId="6062AF22" w14:textId="77777777" w:rsidR="003D06C1" w:rsidRDefault="003D06C1">
            <w:pPr>
              <w:spacing w:line="240" w:lineRule="auto"/>
              <w:jc w:val="center"/>
              <w:rPr>
                <w:lang w:eastAsia="fr-FR"/>
              </w:rPr>
            </w:pPr>
            <w:r>
              <w:rPr>
                <w:lang w:eastAsia="fr-FR"/>
              </w:rPr>
              <w:t>3</w:t>
            </w:r>
          </w:p>
        </w:tc>
        <w:tc>
          <w:tcPr>
            <w:tcW w:w="2760" w:type="dxa"/>
            <w:tcBorders>
              <w:top w:val="nil"/>
              <w:left w:val="nil"/>
              <w:bottom w:val="single" w:sz="4" w:space="0" w:color="auto"/>
              <w:right w:val="single" w:sz="4" w:space="0" w:color="auto"/>
            </w:tcBorders>
            <w:noWrap/>
            <w:vAlign w:val="bottom"/>
            <w:hideMark/>
          </w:tcPr>
          <w:p w14:paraId="44E593BA" w14:textId="77777777" w:rsidR="003D06C1" w:rsidRDefault="003D06C1">
            <w:pPr>
              <w:spacing w:line="240" w:lineRule="auto"/>
              <w:jc w:val="center"/>
              <w:rPr>
                <w:lang w:eastAsia="fr-FR"/>
              </w:rPr>
            </w:pPr>
            <w:r>
              <w:rPr>
                <w:lang w:eastAsia="fr-FR"/>
              </w:rPr>
              <w:t>14</w:t>
            </w:r>
          </w:p>
        </w:tc>
        <w:tc>
          <w:tcPr>
            <w:tcW w:w="2600" w:type="dxa"/>
            <w:tcBorders>
              <w:top w:val="nil"/>
              <w:left w:val="nil"/>
              <w:bottom w:val="single" w:sz="4" w:space="0" w:color="auto"/>
              <w:right w:val="single" w:sz="4" w:space="0" w:color="auto"/>
            </w:tcBorders>
            <w:noWrap/>
            <w:vAlign w:val="bottom"/>
            <w:hideMark/>
          </w:tcPr>
          <w:p w14:paraId="36612162" w14:textId="77777777" w:rsidR="003D06C1" w:rsidRDefault="003D06C1">
            <w:pPr>
              <w:spacing w:line="240" w:lineRule="auto"/>
              <w:jc w:val="center"/>
              <w:rPr>
                <w:lang w:eastAsia="fr-FR"/>
              </w:rPr>
            </w:pPr>
            <w:r>
              <w:rPr>
                <w:lang w:eastAsia="fr-FR"/>
              </w:rPr>
              <w:t>Questionnaire 1</w:t>
            </w:r>
          </w:p>
        </w:tc>
      </w:tr>
      <w:tr w:rsidR="003D06C1" w14:paraId="66A377FE" w14:textId="77777777" w:rsidTr="003D06C1">
        <w:trPr>
          <w:trHeight w:val="300"/>
        </w:trPr>
        <w:tc>
          <w:tcPr>
            <w:tcW w:w="1200" w:type="dxa"/>
            <w:tcBorders>
              <w:top w:val="nil"/>
              <w:left w:val="single" w:sz="4" w:space="0" w:color="auto"/>
              <w:bottom w:val="single" w:sz="4" w:space="0" w:color="auto"/>
              <w:right w:val="single" w:sz="4" w:space="0" w:color="auto"/>
            </w:tcBorders>
            <w:noWrap/>
            <w:vAlign w:val="bottom"/>
            <w:hideMark/>
          </w:tcPr>
          <w:p w14:paraId="11EEE4E6" w14:textId="77777777" w:rsidR="003D06C1" w:rsidRDefault="003D06C1">
            <w:pPr>
              <w:spacing w:line="240" w:lineRule="auto"/>
              <w:jc w:val="center"/>
              <w:rPr>
                <w:lang w:eastAsia="fr-FR"/>
              </w:rPr>
            </w:pPr>
            <w:r>
              <w:rPr>
                <w:lang w:eastAsia="fr-FR"/>
              </w:rPr>
              <w:t>4</w:t>
            </w:r>
          </w:p>
        </w:tc>
        <w:tc>
          <w:tcPr>
            <w:tcW w:w="2760" w:type="dxa"/>
            <w:tcBorders>
              <w:top w:val="nil"/>
              <w:left w:val="nil"/>
              <w:bottom w:val="single" w:sz="4" w:space="0" w:color="auto"/>
              <w:right w:val="single" w:sz="4" w:space="0" w:color="auto"/>
            </w:tcBorders>
            <w:noWrap/>
            <w:vAlign w:val="bottom"/>
            <w:hideMark/>
          </w:tcPr>
          <w:p w14:paraId="14CFF84A" w14:textId="77777777" w:rsidR="003D06C1" w:rsidRDefault="003D06C1">
            <w:pPr>
              <w:spacing w:line="240" w:lineRule="auto"/>
              <w:jc w:val="center"/>
              <w:rPr>
                <w:lang w:eastAsia="fr-FR"/>
              </w:rPr>
            </w:pPr>
            <w:r>
              <w:rPr>
                <w:lang w:eastAsia="fr-FR"/>
              </w:rPr>
              <w:t>20</w:t>
            </w:r>
          </w:p>
        </w:tc>
        <w:tc>
          <w:tcPr>
            <w:tcW w:w="2600" w:type="dxa"/>
            <w:tcBorders>
              <w:top w:val="nil"/>
              <w:left w:val="nil"/>
              <w:bottom w:val="single" w:sz="4" w:space="0" w:color="auto"/>
              <w:right w:val="single" w:sz="4" w:space="0" w:color="auto"/>
            </w:tcBorders>
            <w:noWrap/>
            <w:vAlign w:val="bottom"/>
            <w:hideMark/>
          </w:tcPr>
          <w:p w14:paraId="0974F339" w14:textId="77777777" w:rsidR="003D06C1" w:rsidRDefault="003D06C1">
            <w:pPr>
              <w:spacing w:line="240" w:lineRule="auto"/>
              <w:jc w:val="center"/>
              <w:rPr>
                <w:lang w:eastAsia="fr-FR"/>
              </w:rPr>
            </w:pPr>
            <w:r>
              <w:rPr>
                <w:lang w:eastAsia="fr-FR"/>
              </w:rPr>
              <w:t>Questionnaire 1</w:t>
            </w:r>
          </w:p>
        </w:tc>
      </w:tr>
      <w:tr w:rsidR="003D06C1" w14:paraId="4D35E220" w14:textId="77777777" w:rsidTr="003D06C1">
        <w:trPr>
          <w:trHeight w:val="300"/>
        </w:trPr>
        <w:tc>
          <w:tcPr>
            <w:tcW w:w="1200" w:type="dxa"/>
            <w:tcBorders>
              <w:top w:val="nil"/>
              <w:left w:val="single" w:sz="4" w:space="0" w:color="auto"/>
              <w:bottom w:val="single" w:sz="4" w:space="0" w:color="auto"/>
              <w:right w:val="single" w:sz="4" w:space="0" w:color="auto"/>
            </w:tcBorders>
            <w:noWrap/>
            <w:vAlign w:val="bottom"/>
            <w:hideMark/>
          </w:tcPr>
          <w:p w14:paraId="283F4482" w14:textId="77777777" w:rsidR="003D06C1" w:rsidRDefault="003D06C1">
            <w:pPr>
              <w:spacing w:line="240" w:lineRule="auto"/>
              <w:jc w:val="center"/>
              <w:rPr>
                <w:lang w:eastAsia="fr-FR"/>
              </w:rPr>
            </w:pPr>
            <w:r>
              <w:rPr>
                <w:lang w:eastAsia="fr-FR"/>
              </w:rPr>
              <w:t>5</w:t>
            </w:r>
          </w:p>
        </w:tc>
        <w:tc>
          <w:tcPr>
            <w:tcW w:w="2760" w:type="dxa"/>
            <w:tcBorders>
              <w:top w:val="nil"/>
              <w:left w:val="nil"/>
              <w:bottom w:val="single" w:sz="4" w:space="0" w:color="auto"/>
              <w:right w:val="single" w:sz="4" w:space="0" w:color="auto"/>
            </w:tcBorders>
            <w:noWrap/>
            <w:vAlign w:val="bottom"/>
            <w:hideMark/>
          </w:tcPr>
          <w:p w14:paraId="1E340506" w14:textId="77777777" w:rsidR="003D06C1" w:rsidRDefault="003D06C1">
            <w:pPr>
              <w:spacing w:line="240" w:lineRule="auto"/>
              <w:jc w:val="center"/>
              <w:rPr>
                <w:lang w:eastAsia="fr-FR"/>
              </w:rPr>
            </w:pPr>
            <w:r>
              <w:rPr>
                <w:lang w:eastAsia="fr-FR"/>
              </w:rPr>
              <w:t>25</w:t>
            </w:r>
          </w:p>
        </w:tc>
        <w:tc>
          <w:tcPr>
            <w:tcW w:w="2600" w:type="dxa"/>
            <w:tcBorders>
              <w:top w:val="nil"/>
              <w:left w:val="nil"/>
              <w:bottom w:val="single" w:sz="4" w:space="0" w:color="auto"/>
              <w:right w:val="single" w:sz="4" w:space="0" w:color="auto"/>
            </w:tcBorders>
            <w:noWrap/>
            <w:vAlign w:val="bottom"/>
            <w:hideMark/>
          </w:tcPr>
          <w:p w14:paraId="4CB169D5" w14:textId="77777777" w:rsidR="003D06C1" w:rsidRDefault="003D06C1">
            <w:pPr>
              <w:spacing w:line="240" w:lineRule="auto"/>
              <w:jc w:val="center"/>
              <w:rPr>
                <w:lang w:eastAsia="fr-FR"/>
              </w:rPr>
            </w:pPr>
            <w:r>
              <w:rPr>
                <w:lang w:eastAsia="fr-FR"/>
              </w:rPr>
              <w:t>Questionnaire 1</w:t>
            </w:r>
          </w:p>
        </w:tc>
      </w:tr>
      <w:tr w:rsidR="003D06C1" w14:paraId="31BA3291" w14:textId="77777777" w:rsidTr="003D06C1">
        <w:trPr>
          <w:trHeight w:val="300"/>
        </w:trPr>
        <w:tc>
          <w:tcPr>
            <w:tcW w:w="1200" w:type="dxa"/>
            <w:tcBorders>
              <w:top w:val="nil"/>
              <w:left w:val="single" w:sz="4" w:space="0" w:color="auto"/>
              <w:bottom w:val="single" w:sz="4" w:space="0" w:color="auto"/>
              <w:right w:val="single" w:sz="4" w:space="0" w:color="auto"/>
            </w:tcBorders>
            <w:noWrap/>
            <w:vAlign w:val="bottom"/>
            <w:hideMark/>
          </w:tcPr>
          <w:p w14:paraId="2730C5FC" w14:textId="77777777" w:rsidR="003D06C1" w:rsidRDefault="003D06C1">
            <w:pPr>
              <w:spacing w:line="240" w:lineRule="auto"/>
              <w:jc w:val="center"/>
              <w:rPr>
                <w:lang w:eastAsia="fr-FR"/>
              </w:rPr>
            </w:pPr>
            <w:r>
              <w:rPr>
                <w:lang w:eastAsia="fr-FR"/>
              </w:rPr>
              <w:t>6</w:t>
            </w:r>
          </w:p>
        </w:tc>
        <w:tc>
          <w:tcPr>
            <w:tcW w:w="2760" w:type="dxa"/>
            <w:tcBorders>
              <w:top w:val="nil"/>
              <w:left w:val="nil"/>
              <w:bottom w:val="single" w:sz="4" w:space="0" w:color="auto"/>
              <w:right w:val="single" w:sz="4" w:space="0" w:color="auto"/>
            </w:tcBorders>
            <w:noWrap/>
            <w:vAlign w:val="bottom"/>
            <w:hideMark/>
          </w:tcPr>
          <w:p w14:paraId="15281EA7" w14:textId="77777777" w:rsidR="003D06C1" w:rsidRDefault="003D06C1">
            <w:pPr>
              <w:spacing w:line="240" w:lineRule="auto"/>
              <w:jc w:val="center"/>
              <w:rPr>
                <w:lang w:eastAsia="fr-FR"/>
              </w:rPr>
            </w:pPr>
            <w:r>
              <w:rPr>
                <w:lang w:eastAsia="fr-FR"/>
              </w:rPr>
              <w:t>15</w:t>
            </w:r>
          </w:p>
        </w:tc>
        <w:tc>
          <w:tcPr>
            <w:tcW w:w="2600" w:type="dxa"/>
            <w:tcBorders>
              <w:top w:val="nil"/>
              <w:left w:val="nil"/>
              <w:bottom w:val="single" w:sz="4" w:space="0" w:color="auto"/>
              <w:right w:val="single" w:sz="4" w:space="0" w:color="auto"/>
            </w:tcBorders>
            <w:noWrap/>
            <w:vAlign w:val="bottom"/>
            <w:hideMark/>
          </w:tcPr>
          <w:p w14:paraId="3F2CB8CC" w14:textId="77777777" w:rsidR="003D06C1" w:rsidRDefault="003D06C1">
            <w:pPr>
              <w:spacing w:line="240" w:lineRule="auto"/>
              <w:jc w:val="center"/>
              <w:rPr>
                <w:lang w:eastAsia="fr-FR"/>
              </w:rPr>
            </w:pPr>
            <w:r>
              <w:rPr>
                <w:lang w:eastAsia="fr-FR"/>
              </w:rPr>
              <w:t>Questionnaires 1 and 2</w:t>
            </w:r>
          </w:p>
        </w:tc>
      </w:tr>
      <w:tr w:rsidR="003D06C1" w14:paraId="68D95F7A" w14:textId="77777777" w:rsidTr="003D06C1">
        <w:trPr>
          <w:trHeight w:val="300"/>
        </w:trPr>
        <w:tc>
          <w:tcPr>
            <w:tcW w:w="1200" w:type="dxa"/>
            <w:tcBorders>
              <w:top w:val="nil"/>
              <w:left w:val="single" w:sz="4" w:space="0" w:color="auto"/>
              <w:bottom w:val="single" w:sz="4" w:space="0" w:color="auto"/>
              <w:right w:val="single" w:sz="4" w:space="0" w:color="auto"/>
            </w:tcBorders>
            <w:noWrap/>
            <w:vAlign w:val="bottom"/>
            <w:hideMark/>
          </w:tcPr>
          <w:p w14:paraId="4F32B0F4" w14:textId="77777777" w:rsidR="003D06C1" w:rsidRDefault="003D06C1">
            <w:pPr>
              <w:spacing w:line="240" w:lineRule="auto"/>
              <w:jc w:val="center"/>
              <w:rPr>
                <w:lang w:eastAsia="fr-FR"/>
              </w:rPr>
            </w:pPr>
            <w:r>
              <w:rPr>
                <w:lang w:eastAsia="fr-FR"/>
              </w:rPr>
              <w:t>7</w:t>
            </w:r>
          </w:p>
        </w:tc>
        <w:tc>
          <w:tcPr>
            <w:tcW w:w="2760" w:type="dxa"/>
            <w:tcBorders>
              <w:top w:val="nil"/>
              <w:left w:val="nil"/>
              <w:bottom w:val="single" w:sz="4" w:space="0" w:color="auto"/>
              <w:right w:val="single" w:sz="4" w:space="0" w:color="auto"/>
            </w:tcBorders>
            <w:noWrap/>
            <w:vAlign w:val="bottom"/>
            <w:hideMark/>
          </w:tcPr>
          <w:p w14:paraId="66BB5708" w14:textId="77777777" w:rsidR="003D06C1" w:rsidRDefault="003D06C1">
            <w:pPr>
              <w:spacing w:line="240" w:lineRule="auto"/>
              <w:jc w:val="center"/>
              <w:rPr>
                <w:lang w:eastAsia="fr-FR"/>
              </w:rPr>
            </w:pPr>
            <w:r>
              <w:rPr>
                <w:lang w:eastAsia="fr-FR"/>
              </w:rPr>
              <w:t>15</w:t>
            </w:r>
          </w:p>
        </w:tc>
        <w:tc>
          <w:tcPr>
            <w:tcW w:w="2600" w:type="dxa"/>
            <w:tcBorders>
              <w:top w:val="nil"/>
              <w:left w:val="nil"/>
              <w:bottom w:val="single" w:sz="4" w:space="0" w:color="auto"/>
              <w:right w:val="single" w:sz="4" w:space="0" w:color="auto"/>
            </w:tcBorders>
            <w:noWrap/>
            <w:vAlign w:val="bottom"/>
            <w:hideMark/>
          </w:tcPr>
          <w:p w14:paraId="3C06B84E" w14:textId="77777777" w:rsidR="003D06C1" w:rsidRDefault="003D06C1">
            <w:pPr>
              <w:spacing w:line="240" w:lineRule="auto"/>
              <w:jc w:val="center"/>
              <w:rPr>
                <w:lang w:eastAsia="fr-FR"/>
              </w:rPr>
            </w:pPr>
            <w:r>
              <w:rPr>
                <w:lang w:eastAsia="fr-FR"/>
              </w:rPr>
              <w:t>Questionnaires 1 and 2</w:t>
            </w:r>
          </w:p>
        </w:tc>
      </w:tr>
      <w:tr w:rsidR="003D06C1" w14:paraId="55D22706" w14:textId="77777777" w:rsidTr="003D06C1">
        <w:trPr>
          <w:trHeight w:val="300"/>
        </w:trPr>
        <w:tc>
          <w:tcPr>
            <w:tcW w:w="1200" w:type="dxa"/>
            <w:tcBorders>
              <w:top w:val="nil"/>
              <w:left w:val="single" w:sz="4" w:space="0" w:color="auto"/>
              <w:bottom w:val="single" w:sz="4" w:space="0" w:color="auto"/>
              <w:right w:val="single" w:sz="4" w:space="0" w:color="auto"/>
            </w:tcBorders>
            <w:noWrap/>
            <w:vAlign w:val="bottom"/>
            <w:hideMark/>
          </w:tcPr>
          <w:p w14:paraId="7630AEAC" w14:textId="77777777" w:rsidR="003D06C1" w:rsidRDefault="003D06C1">
            <w:pPr>
              <w:spacing w:line="240" w:lineRule="auto"/>
              <w:jc w:val="center"/>
              <w:rPr>
                <w:lang w:eastAsia="fr-FR"/>
              </w:rPr>
            </w:pPr>
            <w:r>
              <w:rPr>
                <w:lang w:eastAsia="fr-FR"/>
              </w:rPr>
              <w:t>8</w:t>
            </w:r>
          </w:p>
        </w:tc>
        <w:tc>
          <w:tcPr>
            <w:tcW w:w="2760" w:type="dxa"/>
            <w:tcBorders>
              <w:top w:val="nil"/>
              <w:left w:val="nil"/>
              <w:bottom w:val="single" w:sz="4" w:space="0" w:color="auto"/>
              <w:right w:val="single" w:sz="4" w:space="0" w:color="auto"/>
            </w:tcBorders>
            <w:noWrap/>
            <w:vAlign w:val="bottom"/>
            <w:hideMark/>
          </w:tcPr>
          <w:p w14:paraId="44A9F724" w14:textId="77777777" w:rsidR="003D06C1" w:rsidRDefault="003D06C1">
            <w:pPr>
              <w:spacing w:line="240" w:lineRule="auto"/>
              <w:jc w:val="center"/>
              <w:rPr>
                <w:lang w:eastAsia="fr-FR"/>
              </w:rPr>
            </w:pPr>
            <w:r>
              <w:rPr>
                <w:lang w:eastAsia="fr-FR"/>
              </w:rPr>
              <w:t>10</w:t>
            </w:r>
          </w:p>
        </w:tc>
        <w:tc>
          <w:tcPr>
            <w:tcW w:w="2600" w:type="dxa"/>
            <w:tcBorders>
              <w:top w:val="nil"/>
              <w:left w:val="nil"/>
              <w:bottom w:val="single" w:sz="4" w:space="0" w:color="auto"/>
              <w:right w:val="single" w:sz="4" w:space="0" w:color="auto"/>
            </w:tcBorders>
            <w:noWrap/>
            <w:vAlign w:val="bottom"/>
            <w:hideMark/>
          </w:tcPr>
          <w:p w14:paraId="477B0741" w14:textId="77777777" w:rsidR="003D06C1" w:rsidRDefault="003D06C1">
            <w:pPr>
              <w:spacing w:line="240" w:lineRule="auto"/>
              <w:jc w:val="center"/>
              <w:rPr>
                <w:lang w:eastAsia="fr-FR"/>
              </w:rPr>
            </w:pPr>
            <w:r>
              <w:rPr>
                <w:lang w:eastAsia="fr-FR"/>
              </w:rPr>
              <w:t>Questionnaire 1</w:t>
            </w:r>
          </w:p>
        </w:tc>
      </w:tr>
      <w:tr w:rsidR="003D06C1" w14:paraId="39982CA7" w14:textId="77777777" w:rsidTr="003D06C1">
        <w:trPr>
          <w:trHeight w:val="300"/>
        </w:trPr>
        <w:tc>
          <w:tcPr>
            <w:tcW w:w="1200" w:type="dxa"/>
            <w:tcBorders>
              <w:top w:val="nil"/>
              <w:left w:val="single" w:sz="4" w:space="0" w:color="auto"/>
              <w:bottom w:val="single" w:sz="4" w:space="0" w:color="auto"/>
              <w:right w:val="single" w:sz="4" w:space="0" w:color="auto"/>
            </w:tcBorders>
            <w:noWrap/>
            <w:vAlign w:val="bottom"/>
            <w:hideMark/>
          </w:tcPr>
          <w:p w14:paraId="7A2FE5EC" w14:textId="77777777" w:rsidR="003D06C1" w:rsidRDefault="003D06C1">
            <w:pPr>
              <w:spacing w:line="240" w:lineRule="auto"/>
              <w:jc w:val="center"/>
              <w:rPr>
                <w:lang w:eastAsia="fr-FR"/>
              </w:rPr>
            </w:pPr>
            <w:r>
              <w:rPr>
                <w:lang w:eastAsia="fr-FR"/>
              </w:rPr>
              <w:t>9</w:t>
            </w:r>
          </w:p>
        </w:tc>
        <w:tc>
          <w:tcPr>
            <w:tcW w:w="2760" w:type="dxa"/>
            <w:tcBorders>
              <w:top w:val="nil"/>
              <w:left w:val="nil"/>
              <w:bottom w:val="single" w:sz="4" w:space="0" w:color="auto"/>
              <w:right w:val="single" w:sz="4" w:space="0" w:color="auto"/>
            </w:tcBorders>
            <w:noWrap/>
            <w:vAlign w:val="bottom"/>
            <w:hideMark/>
          </w:tcPr>
          <w:p w14:paraId="1A947949" w14:textId="77777777" w:rsidR="003D06C1" w:rsidRDefault="003D06C1">
            <w:pPr>
              <w:spacing w:line="240" w:lineRule="auto"/>
              <w:jc w:val="center"/>
              <w:rPr>
                <w:lang w:eastAsia="fr-FR"/>
              </w:rPr>
            </w:pPr>
            <w:r>
              <w:rPr>
                <w:lang w:eastAsia="fr-FR"/>
              </w:rPr>
              <w:t>14</w:t>
            </w:r>
          </w:p>
        </w:tc>
        <w:tc>
          <w:tcPr>
            <w:tcW w:w="2600" w:type="dxa"/>
            <w:tcBorders>
              <w:top w:val="nil"/>
              <w:left w:val="nil"/>
              <w:bottom w:val="single" w:sz="4" w:space="0" w:color="auto"/>
              <w:right w:val="single" w:sz="4" w:space="0" w:color="auto"/>
            </w:tcBorders>
            <w:noWrap/>
            <w:vAlign w:val="bottom"/>
            <w:hideMark/>
          </w:tcPr>
          <w:p w14:paraId="4CFDA462" w14:textId="77777777" w:rsidR="003D06C1" w:rsidRDefault="003D06C1">
            <w:pPr>
              <w:spacing w:line="240" w:lineRule="auto"/>
              <w:jc w:val="center"/>
              <w:rPr>
                <w:lang w:eastAsia="fr-FR"/>
              </w:rPr>
            </w:pPr>
            <w:r>
              <w:rPr>
                <w:lang w:eastAsia="fr-FR"/>
              </w:rPr>
              <w:t>Questionnaire 1</w:t>
            </w:r>
          </w:p>
        </w:tc>
      </w:tr>
      <w:tr w:rsidR="003D06C1" w14:paraId="198796EF" w14:textId="77777777" w:rsidTr="003D06C1">
        <w:trPr>
          <w:trHeight w:val="300"/>
        </w:trPr>
        <w:tc>
          <w:tcPr>
            <w:tcW w:w="1200" w:type="dxa"/>
            <w:tcBorders>
              <w:top w:val="nil"/>
              <w:left w:val="single" w:sz="4" w:space="0" w:color="auto"/>
              <w:bottom w:val="single" w:sz="4" w:space="0" w:color="auto"/>
              <w:right w:val="single" w:sz="4" w:space="0" w:color="auto"/>
            </w:tcBorders>
            <w:noWrap/>
            <w:vAlign w:val="bottom"/>
            <w:hideMark/>
          </w:tcPr>
          <w:p w14:paraId="1DF5CF79" w14:textId="77777777" w:rsidR="003D06C1" w:rsidRDefault="003D06C1">
            <w:pPr>
              <w:spacing w:line="240" w:lineRule="auto"/>
              <w:jc w:val="center"/>
              <w:rPr>
                <w:lang w:eastAsia="fr-FR"/>
              </w:rPr>
            </w:pPr>
            <w:r>
              <w:rPr>
                <w:lang w:eastAsia="fr-FR"/>
              </w:rPr>
              <w:t>10</w:t>
            </w:r>
          </w:p>
        </w:tc>
        <w:tc>
          <w:tcPr>
            <w:tcW w:w="2760" w:type="dxa"/>
            <w:tcBorders>
              <w:top w:val="nil"/>
              <w:left w:val="nil"/>
              <w:bottom w:val="single" w:sz="4" w:space="0" w:color="auto"/>
              <w:right w:val="single" w:sz="4" w:space="0" w:color="auto"/>
            </w:tcBorders>
            <w:noWrap/>
            <w:vAlign w:val="bottom"/>
            <w:hideMark/>
          </w:tcPr>
          <w:p w14:paraId="7A250F66" w14:textId="77777777" w:rsidR="003D06C1" w:rsidRDefault="003D06C1">
            <w:pPr>
              <w:spacing w:line="240" w:lineRule="auto"/>
              <w:jc w:val="center"/>
              <w:rPr>
                <w:lang w:eastAsia="fr-FR"/>
              </w:rPr>
            </w:pPr>
            <w:r>
              <w:rPr>
                <w:lang w:eastAsia="fr-FR"/>
              </w:rPr>
              <w:t>20</w:t>
            </w:r>
          </w:p>
        </w:tc>
        <w:tc>
          <w:tcPr>
            <w:tcW w:w="2600" w:type="dxa"/>
            <w:tcBorders>
              <w:top w:val="nil"/>
              <w:left w:val="nil"/>
              <w:bottom w:val="single" w:sz="4" w:space="0" w:color="auto"/>
              <w:right w:val="single" w:sz="4" w:space="0" w:color="auto"/>
            </w:tcBorders>
            <w:noWrap/>
            <w:vAlign w:val="bottom"/>
            <w:hideMark/>
          </w:tcPr>
          <w:p w14:paraId="7ACCAFF7" w14:textId="77777777" w:rsidR="003D06C1" w:rsidRDefault="003D06C1">
            <w:pPr>
              <w:spacing w:line="240" w:lineRule="auto"/>
              <w:jc w:val="center"/>
              <w:rPr>
                <w:lang w:eastAsia="fr-FR"/>
              </w:rPr>
            </w:pPr>
            <w:r>
              <w:rPr>
                <w:lang w:eastAsia="fr-FR"/>
              </w:rPr>
              <w:t>Questionnaire 1</w:t>
            </w:r>
          </w:p>
        </w:tc>
      </w:tr>
      <w:tr w:rsidR="003D06C1" w14:paraId="466D1806" w14:textId="77777777" w:rsidTr="003D06C1">
        <w:trPr>
          <w:trHeight w:val="300"/>
        </w:trPr>
        <w:tc>
          <w:tcPr>
            <w:tcW w:w="1200" w:type="dxa"/>
            <w:tcBorders>
              <w:top w:val="nil"/>
              <w:left w:val="single" w:sz="4" w:space="0" w:color="auto"/>
              <w:bottom w:val="single" w:sz="4" w:space="0" w:color="auto"/>
              <w:right w:val="single" w:sz="4" w:space="0" w:color="auto"/>
            </w:tcBorders>
            <w:noWrap/>
            <w:vAlign w:val="bottom"/>
            <w:hideMark/>
          </w:tcPr>
          <w:p w14:paraId="01B62093" w14:textId="77777777" w:rsidR="003D06C1" w:rsidRDefault="003D06C1">
            <w:pPr>
              <w:spacing w:line="240" w:lineRule="auto"/>
              <w:jc w:val="center"/>
              <w:rPr>
                <w:lang w:eastAsia="fr-FR"/>
              </w:rPr>
            </w:pPr>
            <w:r>
              <w:rPr>
                <w:lang w:eastAsia="fr-FR"/>
              </w:rPr>
              <w:t>11</w:t>
            </w:r>
          </w:p>
        </w:tc>
        <w:tc>
          <w:tcPr>
            <w:tcW w:w="2760" w:type="dxa"/>
            <w:tcBorders>
              <w:top w:val="nil"/>
              <w:left w:val="nil"/>
              <w:bottom w:val="single" w:sz="4" w:space="0" w:color="auto"/>
              <w:right w:val="single" w:sz="4" w:space="0" w:color="auto"/>
            </w:tcBorders>
            <w:noWrap/>
            <w:vAlign w:val="bottom"/>
            <w:hideMark/>
          </w:tcPr>
          <w:p w14:paraId="430C6166" w14:textId="77777777" w:rsidR="003D06C1" w:rsidRDefault="003D06C1">
            <w:pPr>
              <w:spacing w:line="240" w:lineRule="auto"/>
              <w:jc w:val="center"/>
              <w:rPr>
                <w:lang w:eastAsia="fr-FR"/>
              </w:rPr>
            </w:pPr>
            <w:r>
              <w:rPr>
                <w:lang w:eastAsia="fr-FR"/>
              </w:rPr>
              <w:t>13</w:t>
            </w:r>
          </w:p>
        </w:tc>
        <w:tc>
          <w:tcPr>
            <w:tcW w:w="2600" w:type="dxa"/>
            <w:tcBorders>
              <w:top w:val="nil"/>
              <w:left w:val="nil"/>
              <w:bottom w:val="single" w:sz="4" w:space="0" w:color="auto"/>
              <w:right w:val="single" w:sz="4" w:space="0" w:color="auto"/>
            </w:tcBorders>
            <w:noWrap/>
            <w:vAlign w:val="bottom"/>
            <w:hideMark/>
          </w:tcPr>
          <w:p w14:paraId="4D015029" w14:textId="77777777" w:rsidR="003D06C1" w:rsidRDefault="003D06C1">
            <w:pPr>
              <w:spacing w:line="240" w:lineRule="auto"/>
              <w:jc w:val="center"/>
              <w:rPr>
                <w:lang w:eastAsia="fr-FR"/>
              </w:rPr>
            </w:pPr>
            <w:r>
              <w:rPr>
                <w:lang w:eastAsia="fr-FR"/>
              </w:rPr>
              <w:t>Questionnaire 2</w:t>
            </w:r>
          </w:p>
        </w:tc>
      </w:tr>
      <w:tr w:rsidR="003D06C1" w14:paraId="0BB34BF1" w14:textId="77777777" w:rsidTr="003D06C1">
        <w:trPr>
          <w:trHeight w:val="300"/>
        </w:trPr>
        <w:tc>
          <w:tcPr>
            <w:tcW w:w="1200" w:type="dxa"/>
            <w:tcBorders>
              <w:top w:val="nil"/>
              <w:left w:val="single" w:sz="4" w:space="0" w:color="auto"/>
              <w:bottom w:val="single" w:sz="4" w:space="0" w:color="auto"/>
              <w:right w:val="single" w:sz="4" w:space="0" w:color="auto"/>
            </w:tcBorders>
            <w:noWrap/>
            <w:vAlign w:val="bottom"/>
            <w:hideMark/>
          </w:tcPr>
          <w:p w14:paraId="623F83EE" w14:textId="77777777" w:rsidR="003D06C1" w:rsidRDefault="003D06C1">
            <w:pPr>
              <w:spacing w:line="240" w:lineRule="auto"/>
              <w:jc w:val="center"/>
              <w:rPr>
                <w:lang w:eastAsia="fr-FR"/>
              </w:rPr>
            </w:pPr>
            <w:r>
              <w:rPr>
                <w:lang w:eastAsia="fr-FR"/>
              </w:rPr>
              <w:t>12</w:t>
            </w:r>
          </w:p>
        </w:tc>
        <w:tc>
          <w:tcPr>
            <w:tcW w:w="2760" w:type="dxa"/>
            <w:tcBorders>
              <w:top w:val="nil"/>
              <w:left w:val="nil"/>
              <w:bottom w:val="single" w:sz="4" w:space="0" w:color="auto"/>
              <w:right w:val="single" w:sz="4" w:space="0" w:color="auto"/>
            </w:tcBorders>
            <w:noWrap/>
            <w:vAlign w:val="bottom"/>
            <w:hideMark/>
          </w:tcPr>
          <w:p w14:paraId="39B534ED" w14:textId="77777777" w:rsidR="003D06C1" w:rsidRDefault="003D06C1">
            <w:pPr>
              <w:spacing w:line="240" w:lineRule="auto"/>
              <w:jc w:val="center"/>
              <w:rPr>
                <w:lang w:eastAsia="fr-FR"/>
              </w:rPr>
            </w:pPr>
            <w:r>
              <w:rPr>
                <w:lang w:eastAsia="fr-FR"/>
              </w:rPr>
              <w:t>5</w:t>
            </w:r>
          </w:p>
        </w:tc>
        <w:tc>
          <w:tcPr>
            <w:tcW w:w="2600" w:type="dxa"/>
            <w:tcBorders>
              <w:top w:val="nil"/>
              <w:left w:val="nil"/>
              <w:bottom w:val="single" w:sz="4" w:space="0" w:color="auto"/>
              <w:right w:val="single" w:sz="4" w:space="0" w:color="auto"/>
            </w:tcBorders>
            <w:noWrap/>
            <w:vAlign w:val="bottom"/>
            <w:hideMark/>
          </w:tcPr>
          <w:p w14:paraId="77BC3E69" w14:textId="77777777" w:rsidR="003D06C1" w:rsidRDefault="003D06C1">
            <w:pPr>
              <w:spacing w:line="240" w:lineRule="auto"/>
              <w:jc w:val="center"/>
              <w:rPr>
                <w:lang w:eastAsia="fr-FR"/>
              </w:rPr>
            </w:pPr>
            <w:r>
              <w:rPr>
                <w:lang w:eastAsia="fr-FR"/>
              </w:rPr>
              <w:t>Questionnaire 2</w:t>
            </w:r>
          </w:p>
        </w:tc>
      </w:tr>
    </w:tbl>
    <w:p w14:paraId="78751186" w14:textId="77777777" w:rsidR="003D06C1" w:rsidRDefault="003D06C1" w:rsidP="003D06C1">
      <w:pPr>
        <w:rPr>
          <w:rFonts w:eastAsiaTheme="minorHAnsi"/>
          <w:sz w:val="22"/>
        </w:rPr>
      </w:pPr>
    </w:p>
    <w:p w14:paraId="3E2E2BA1" w14:textId="77777777" w:rsidR="003D06C1" w:rsidRDefault="003D06C1" w:rsidP="003D06C1"/>
    <w:p w14:paraId="0C4C9356" w14:textId="77777777" w:rsidR="003D06C1" w:rsidRDefault="003D06C1" w:rsidP="003D06C1"/>
    <w:p w14:paraId="70BD0788" w14:textId="77777777" w:rsidR="003D06C1" w:rsidRDefault="003D06C1" w:rsidP="003D06C1"/>
    <w:p w14:paraId="1ED6DC94" w14:textId="77777777" w:rsidR="003D06C1" w:rsidRDefault="003D06C1" w:rsidP="003D06C1"/>
    <w:p w14:paraId="33D8CA18" w14:textId="77777777" w:rsidR="003D06C1" w:rsidRDefault="003D06C1" w:rsidP="003D06C1"/>
    <w:p w14:paraId="1ECDDAA1" w14:textId="77777777" w:rsidR="003D06C1" w:rsidRDefault="003D06C1" w:rsidP="003D06C1"/>
    <w:p w14:paraId="5A491925" w14:textId="77777777" w:rsidR="003D06C1" w:rsidRDefault="003D06C1" w:rsidP="003D06C1"/>
    <w:p w14:paraId="4156854C" w14:textId="77777777" w:rsidR="003D06C1" w:rsidRDefault="003D06C1" w:rsidP="003D06C1"/>
    <w:p w14:paraId="2F447AD2" w14:textId="77777777" w:rsidR="003D06C1" w:rsidRDefault="003D06C1" w:rsidP="003D06C1"/>
    <w:p w14:paraId="48C37651" w14:textId="77777777" w:rsidR="003D06C1" w:rsidRDefault="003D06C1" w:rsidP="003D06C1">
      <w:r>
        <w:rPr>
          <w:b/>
          <w:bCs/>
        </w:rPr>
        <w:t>Table III.</w:t>
      </w:r>
      <w:r>
        <w:t xml:space="preserve"> Questions for experts</w:t>
      </w:r>
    </w:p>
    <w:tbl>
      <w:tblPr>
        <w:tblStyle w:val="TableGrid"/>
        <w:tblW w:w="0" w:type="auto"/>
        <w:tblInd w:w="0" w:type="dxa"/>
        <w:tblLook w:val="04A0" w:firstRow="1" w:lastRow="0" w:firstColumn="1" w:lastColumn="0" w:noHBand="0" w:noVBand="1"/>
      </w:tblPr>
      <w:tblGrid>
        <w:gridCol w:w="3011"/>
        <w:gridCol w:w="3029"/>
        <w:gridCol w:w="3020"/>
      </w:tblGrid>
      <w:tr w:rsidR="003D06C1" w14:paraId="1FB5DB15" w14:textId="77777777" w:rsidTr="003D06C1">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EEFA6" w14:textId="77777777" w:rsidR="003D06C1" w:rsidRDefault="003D06C1">
            <w:pPr>
              <w:autoSpaceDE w:val="0"/>
              <w:autoSpaceDN w:val="0"/>
              <w:adjustRightInd w:val="0"/>
              <w:jc w:val="center"/>
            </w:pPr>
            <w:r>
              <w:t>PDCA</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5C6E33" w14:textId="77777777" w:rsidR="003D06C1" w:rsidRDefault="003D06C1">
            <w:pPr>
              <w:autoSpaceDE w:val="0"/>
              <w:autoSpaceDN w:val="0"/>
              <w:adjustRightInd w:val="0"/>
              <w:jc w:val="center"/>
            </w:pPr>
            <w:r>
              <w:t>Resilience aspects of customer demand</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FC6B86" w14:textId="77777777" w:rsidR="003D06C1" w:rsidRDefault="003D06C1">
            <w:pPr>
              <w:autoSpaceDE w:val="0"/>
              <w:autoSpaceDN w:val="0"/>
              <w:adjustRightInd w:val="0"/>
              <w:jc w:val="center"/>
            </w:pPr>
            <w:r>
              <w:t>Open questions</w:t>
            </w:r>
          </w:p>
        </w:tc>
      </w:tr>
      <w:tr w:rsidR="003D06C1" w14:paraId="4449E111" w14:textId="77777777" w:rsidTr="003D06C1">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A28195" w14:textId="77777777" w:rsidR="003D06C1" w:rsidRDefault="003D06C1">
            <w:pPr>
              <w:autoSpaceDE w:val="0"/>
              <w:autoSpaceDN w:val="0"/>
              <w:adjustRightInd w:val="0"/>
              <w:jc w:val="center"/>
            </w:pPr>
            <w:r>
              <w:t>P1</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1F982" w14:textId="77777777" w:rsidR="003D06C1" w:rsidRDefault="003D06C1">
            <w:pPr>
              <w:autoSpaceDE w:val="0"/>
              <w:autoSpaceDN w:val="0"/>
              <w:adjustRightInd w:val="0"/>
              <w:jc w:val="center"/>
            </w:pPr>
            <w:r>
              <w:t>Elasticity: quickness of restitution of customer demand to a stable state after a crisis</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DDDBE5" w14:textId="77777777" w:rsidR="003D06C1" w:rsidRDefault="003D06C1">
            <w:pPr>
              <w:autoSpaceDE w:val="0"/>
              <w:autoSpaceDN w:val="0"/>
              <w:adjustRightInd w:val="0"/>
              <w:jc w:val="center"/>
            </w:pPr>
            <w:r>
              <w:t>Q1</w:t>
            </w:r>
          </w:p>
        </w:tc>
      </w:tr>
      <w:tr w:rsidR="003D06C1" w14:paraId="0CB4B67B" w14:textId="77777777" w:rsidTr="003D06C1">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4C3333" w14:textId="77777777" w:rsidR="003D06C1" w:rsidRDefault="003D06C1">
            <w:pPr>
              <w:autoSpaceDE w:val="0"/>
              <w:autoSpaceDN w:val="0"/>
              <w:adjustRightInd w:val="0"/>
              <w:jc w:val="center"/>
            </w:pPr>
            <w:r>
              <w:t>P2</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550631" w14:textId="77777777" w:rsidR="003D06C1" w:rsidRDefault="003D06C1">
            <w:pPr>
              <w:autoSpaceDE w:val="0"/>
              <w:autoSpaceDN w:val="0"/>
              <w:adjustRightInd w:val="0"/>
              <w:jc w:val="center"/>
            </w:pPr>
            <w:r>
              <w:t>Amplitude: impact area from which customer demand operations will return to a normal state</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DB5766" w14:textId="77777777" w:rsidR="003D06C1" w:rsidRDefault="003D06C1">
            <w:pPr>
              <w:autoSpaceDE w:val="0"/>
              <w:autoSpaceDN w:val="0"/>
              <w:adjustRightInd w:val="0"/>
              <w:jc w:val="center"/>
            </w:pPr>
            <w:r>
              <w:t>Q2</w:t>
            </w:r>
          </w:p>
        </w:tc>
      </w:tr>
      <w:tr w:rsidR="003D06C1" w14:paraId="4F373020" w14:textId="77777777" w:rsidTr="003D06C1">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C938AC" w14:textId="77777777" w:rsidR="003D06C1" w:rsidRDefault="003D06C1">
            <w:pPr>
              <w:autoSpaceDE w:val="0"/>
              <w:autoSpaceDN w:val="0"/>
              <w:adjustRightInd w:val="0"/>
              <w:jc w:val="center"/>
            </w:pPr>
            <w:r>
              <w:t xml:space="preserve">Do </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8FC380" w14:textId="77777777" w:rsidR="003D06C1" w:rsidRDefault="003D06C1">
            <w:pPr>
              <w:autoSpaceDE w:val="0"/>
              <w:autoSpaceDN w:val="0"/>
              <w:adjustRightInd w:val="0"/>
              <w:jc w:val="center"/>
            </w:pPr>
            <w:r>
              <w:t>Hysteresis: extent of differences between degradation and recovery of customer demand</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4BD500" w14:textId="77777777" w:rsidR="003D06C1" w:rsidRDefault="003D06C1">
            <w:pPr>
              <w:autoSpaceDE w:val="0"/>
              <w:autoSpaceDN w:val="0"/>
              <w:adjustRightInd w:val="0"/>
              <w:jc w:val="center"/>
            </w:pPr>
            <w:r>
              <w:t>Q3</w:t>
            </w:r>
          </w:p>
        </w:tc>
      </w:tr>
      <w:tr w:rsidR="003D06C1" w14:paraId="3F9F8B76" w14:textId="77777777" w:rsidTr="003D06C1">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3E0E46" w14:textId="77777777" w:rsidR="003D06C1" w:rsidRDefault="003D06C1">
            <w:pPr>
              <w:autoSpaceDE w:val="0"/>
              <w:autoSpaceDN w:val="0"/>
              <w:adjustRightInd w:val="0"/>
              <w:jc w:val="center"/>
            </w:pPr>
            <w:r>
              <w:t xml:space="preserve">Check </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B65451" w14:textId="77777777" w:rsidR="003D06C1" w:rsidRDefault="003D06C1">
            <w:pPr>
              <w:autoSpaceDE w:val="0"/>
              <w:autoSpaceDN w:val="0"/>
              <w:adjustRightInd w:val="0"/>
              <w:jc w:val="center"/>
            </w:pPr>
            <w:r>
              <w:t>Malleability: difference between the original state of customer demand before disruption and the state reached after recovery</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CD8CCE" w14:textId="77777777" w:rsidR="003D06C1" w:rsidRDefault="003D06C1">
            <w:pPr>
              <w:autoSpaceDE w:val="0"/>
              <w:autoSpaceDN w:val="0"/>
              <w:adjustRightInd w:val="0"/>
              <w:jc w:val="center"/>
            </w:pPr>
            <w:r>
              <w:t>Q4</w:t>
            </w:r>
          </w:p>
        </w:tc>
      </w:tr>
      <w:tr w:rsidR="003D06C1" w14:paraId="3B46D0A0" w14:textId="77777777" w:rsidTr="003D06C1">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B5F26D" w14:textId="77777777" w:rsidR="003D06C1" w:rsidRDefault="003D06C1">
            <w:pPr>
              <w:autoSpaceDE w:val="0"/>
              <w:autoSpaceDN w:val="0"/>
              <w:adjustRightInd w:val="0"/>
              <w:jc w:val="center"/>
            </w:pPr>
            <w:r>
              <w:t>Act</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22127" w14:textId="77777777" w:rsidR="003D06C1" w:rsidRDefault="003D06C1">
            <w:pPr>
              <w:autoSpaceDE w:val="0"/>
              <w:autoSpaceDN w:val="0"/>
              <w:adjustRightInd w:val="0"/>
              <w:jc w:val="center"/>
            </w:pPr>
            <w:r>
              <w:t>Damping: the way customer demand restitution is adapted by any circumstance that changes normal restitution</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5EC20A" w14:textId="77777777" w:rsidR="003D06C1" w:rsidRDefault="003D06C1">
            <w:pPr>
              <w:autoSpaceDE w:val="0"/>
              <w:autoSpaceDN w:val="0"/>
              <w:adjustRightInd w:val="0"/>
              <w:jc w:val="center"/>
            </w:pPr>
            <w:r>
              <w:t>Q5</w:t>
            </w:r>
          </w:p>
        </w:tc>
      </w:tr>
    </w:tbl>
    <w:p w14:paraId="26BE5F8C" w14:textId="77777777" w:rsidR="003D06C1" w:rsidRDefault="003D06C1" w:rsidP="003D06C1">
      <w:pPr>
        <w:rPr>
          <w:sz w:val="22"/>
        </w:rPr>
      </w:pPr>
    </w:p>
    <w:p w14:paraId="70643408" w14:textId="77777777" w:rsidR="003D06C1" w:rsidRDefault="003D06C1" w:rsidP="003D06C1"/>
    <w:p w14:paraId="4F2CFD42" w14:textId="77777777" w:rsidR="003D06C1" w:rsidRDefault="003D06C1" w:rsidP="003D06C1"/>
    <w:p w14:paraId="2AD7933D" w14:textId="77777777" w:rsidR="003D06C1" w:rsidRDefault="003D06C1" w:rsidP="003D06C1">
      <w:r>
        <w:rPr>
          <w:b/>
          <w:bCs/>
        </w:rPr>
        <w:t>Table IV.</w:t>
      </w:r>
      <w:r>
        <w:t xml:space="preserve"> Enablers and supporting literature</w:t>
      </w:r>
    </w:p>
    <w:p w14:paraId="2B386706" w14:textId="77777777" w:rsidR="003D06C1" w:rsidRDefault="003D06C1" w:rsidP="003D06C1"/>
    <w:tbl>
      <w:tblPr>
        <w:tblStyle w:val="TableGrid"/>
        <w:tblW w:w="0" w:type="auto"/>
        <w:tblInd w:w="0" w:type="dxa"/>
        <w:tblLayout w:type="fixed"/>
        <w:tblLook w:val="04A0" w:firstRow="1" w:lastRow="0" w:firstColumn="1" w:lastColumn="0" w:noHBand="0" w:noVBand="1"/>
      </w:tblPr>
      <w:tblGrid>
        <w:gridCol w:w="1101"/>
        <w:gridCol w:w="992"/>
        <w:gridCol w:w="2835"/>
        <w:gridCol w:w="3150"/>
        <w:gridCol w:w="1208"/>
      </w:tblGrid>
      <w:tr w:rsidR="003D06C1" w14:paraId="2A95297E" w14:textId="77777777" w:rsidTr="003D06C1">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D51F2E" w14:textId="77777777" w:rsidR="003D06C1" w:rsidRDefault="003D06C1">
            <w:pPr>
              <w:jc w:val="center"/>
            </w:pPr>
            <w:r>
              <w:t>PDCA steps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1A04EB" w14:textId="77777777" w:rsidR="003D06C1" w:rsidRDefault="003D06C1">
            <w:pPr>
              <w:jc w:val="center"/>
            </w:pPr>
            <w:r>
              <w:t>Enabler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3BAA13" w14:textId="77777777" w:rsidR="003D06C1" w:rsidRDefault="003D06C1">
            <w:pPr>
              <w:jc w:val="center"/>
            </w:pPr>
            <w:r>
              <w:t>Description</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F87AA9" w14:textId="77777777" w:rsidR="003D06C1" w:rsidRDefault="003D06C1">
            <w:pPr>
              <w:jc w:val="center"/>
            </w:pPr>
            <w:r>
              <w:t>Supporting literature</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86847B" w14:textId="77777777" w:rsidR="003D06C1" w:rsidRDefault="003D06C1">
            <w:pPr>
              <w:jc w:val="center"/>
            </w:pPr>
            <w:r>
              <w:t>Reference</w:t>
            </w:r>
          </w:p>
        </w:tc>
      </w:tr>
      <w:tr w:rsidR="003D06C1" w14:paraId="5519915A" w14:textId="77777777" w:rsidTr="003D06C1">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59333" w14:textId="77777777" w:rsidR="003D06C1" w:rsidRDefault="003D06C1">
            <w:pPr>
              <w:keepNext/>
              <w:keepLines/>
              <w:spacing w:before="480"/>
              <w:jc w:val="center"/>
              <w:outlineLvl w:val="0"/>
            </w:pPr>
          </w:p>
          <w:p w14:paraId="4ECCEFDB" w14:textId="77777777" w:rsidR="003D06C1" w:rsidRDefault="003D06C1">
            <w:pPr>
              <w:jc w:val="center"/>
            </w:pPr>
            <w:r>
              <w:t>P1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1A86B7" w14:textId="77777777" w:rsidR="003D06C1" w:rsidRDefault="003D06C1">
            <w:pPr>
              <w:jc w:val="center"/>
            </w:pPr>
            <w:r>
              <w:t>P1.1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AEF25F" w14:textId="77777777" w:rsidR="003D06C1" w:rsidRDefault="003D06C1">
            <w:r>
              <w:t>Reinforce online advertising and marketing</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502D3" w14:textId="77777777" w:rsidR="003D06C1" w:rsidRDefault="003D06C1">
            <w:r>
              <w:t>During the COVID-19 period, new demographic customer groups, such as older and less digitally savvy consumers, have started using e-commerce.</w:t>
            </w:r>
          </w:p>
          <w:p w14:paraId="309A2A1A" w14:textId="77777777" w:rsidR="003D06C1" w:rsidRDefault="003D06C1"/>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4DEBEF" w14:textId="77777777" w:rsidR="003D06C1" w:rsidRDefault="003D06C1">
            <w:r>
              <w:t xml:space="preserve">Eger </w:t>
            </w:r>
            <w:r>
              <w:rPr>
                <w:i/>
                <w:iCs/>
              </w:rPr>
              <w:t>et al.</w:t>
            </w:r>
            <w:r>
              <w:t>,2021</w:t>
            </w:r>
          </w:p>
          <w:p w14:paraId="3960E40D" w14:textId="77777777" w:rsidR="003D06C1" w:rsidRDefault="003D06C1"/>
        </w:tc>
      </w:tr>
      <w:tr w:rsidR="003D06C1" w14:paraId="067A7E54" w14:textId="77777777" w:rsidTr="003D06C1">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EA003D" w14:textId="77777777" w:rsidR="003D06C1" w:rsidRDefault="003D06C1"/>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17F622" w14:textId="77777777" w:rsidR="003D06C1" w:rsidRDefault="003D06C1">
            <w:pPr>
              <w:jc w:val="center"/>
            </w:pPr>
            <w:r>
              <w:t>P1.2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4A453F" w14:textId="77777777" w:rsidR="003D06C1" w:rsidRDefault="003D06C1">
            <w:r>
              <w:t>Provide customers with various payment options, such as instalments, for an affordable shopping experience.</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F8C5C" w14:textId="77777777" w:rsidR="003D06C1" w:rsidRDefault="003D06C1">
            <w:pPr>
              <w:rPr>
                <w:shd w:val="clear" w:color="auto" w:fill="FFFFFF"/>
              </w:rPr>
            </w:pPr>
            <w:r>
              <w:rPr>
                <w:shd w:val="clear" w:color="auto" w:fill="FFFFFF"/>
              </w:rPr>
              <w:t>Several payment options enhance customer satisfaction with online shopping.</w:t>
            </w:r>
          </w:p>
          <w:p w14:paraId="40C84C4F" w14:textId="77777777" w:rsidR="003D06C1" w:rsidRDefault="003D06C1">
            <w:pPr>
              <w:rPr>
                <w:shd w:val="clear" w:color="auto" w:fill="FFFFFF"/>
              </w:rPr>
            </w:pPr>
          </w:p>
          <w:p w14:paraId="5F2456F4" w14:textId="77777777" w:rsidR="003D06C1" w:rsidRDefault="003D06C1"/>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28C0D6" w14:textId="77777777" w:rsidR="003D06C1" w:rsidRDefault="003D06C1">
            <w:r>
              <w:t>Sanyala and Hisam, 2019</w:t>
            </w:r>
          </w:p>
        </w:tc>
      </w:tr>
      <w:tr w:rsidR="003D06C1" w14:paraId="12D0C70A" w14:textId="77777777" w:rsidTr="003D06C1">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4D12EA" w14:textId="77777777" w:rsidR="003D06C1" w:rsidRDefault="003D06C1"/>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DB6FE7" w14:textId="77777777" w:rsidR="003D06C1" w:rsidRDefault="003D06C1">
            <w:pPr>
              <w:jc w:val="center"/>
            </w:pPr>
            <w:r>
              <w:t>P1.3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0C309" w14:textId="77777777" w:rsidR="003D06C1" w:rsidRDefault="003D06C1">
            <w:r>
              <w:t xml:space="preserve">Because of the economic situation, customers will be very sensitive to prices. Since price elasticity in fast fashion is very high, retailers should provide the best prices in the market.  </w:t>
            </w:r>
          </w:p>
          <w:p w14:paraId="57273378" w14:textId="77777777" w:rsidR="003D06C1" w:rsidRDefault="003D06C1"/>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E5E89" w14:textId="77777777" w:rsidR="003D06C1" w:rsidRDefault="003D06C1">
            <w:r>
              <w:t>One of the features influencing customers’ choice of fast-fashion products is affordable prices.</w:t>
            </w:r>
          </w:p>
          <w:p w14:paraId="74AD5C5F" w14:textId="77777777" w:rsidR="003D06C1" w:rsidRDefault="003D06C1">
            <w:pPr>
              <w:rPr>
                <w:shd w:val="clear" w:color="auto" w:fill="FFFFFF"/>
              </w:rPr>
            </w:pPr>
          </w:p>
          <w:p w14:paraId="39BDA7F7" w14:textId="77777777" w:rsidR="003D06C1" w:rsidRDefault="003D06C1"/>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18785" w14:textId="77777777" w:rsidR="003D06C1" w:rsidRDefault="003D06C1"/>
          <w:p w14:paraId="5618DC85" w14:textId="77777777" w:rsidR="003D06C1" w:rsidRDefault="003D06C1">
            <w:r>
              <w:t>Joung,2014</w:t>
            </w:r>
          </w:p>
        </w:tc>
      </w:tr>
      <w:tr w:rsidR="003D06C1" w:rsidRPr="00081A8A" w14:paraId="1FAF20E9" w14:textId="77777777" w:rsidTr="003D06C1">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70939C" w14:textId="77777777" w:rsidR="003D06C1" w:rsidRDefault="003D06C1"/>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DBC4B9" w14:textId="77777777" w:rsidR="003D06C1" w:rsidRDefault="003D06C1">
            <w:pPr>
              <w:jc w:val="center"/>
            </w:pPr>
            <w:r>
              <w:t>P1.4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16F38D" w14:textId="77777777" w:rsidR="003D06C1" w:rsidRDefault="003D06C1">
            <w:r>
              <w:t>Impulse selling will help to cover for losses</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8A5C49" w14:textId="77777777" w:rsidR="003D06C1" w:rsidRDefault="003D06C1">
            <w:r>
              <w:t>Due to the fear ofCOVID-19, impulse purchase behaviour among consumers has grown.</w:t>
            </w:r>
          </w:p>
          <w:p w14:paraId="5B034438" w14:textId="77777777" w:rsidR="003D06C1" w:rsidRDefault="003D06C1"/>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5D012C" w14:textId="77777777" w:rsidR="003D06C1" w:rsidRDefault="003D06C1">
            <w:pPr>
              <w:rPr>
                <w:lang w:val="fr-FR"/>
              </w:rPr>
            </w:pPr>
            <w:r w:rsidRPr="003D06C1">
              <w:rPr>
                <w:lang w:val="fr-BE"/>
              </w:rPr>
              <w:t xml:space="preserve">Ahmed </w:t>
            </w:r>
            <w:r w:rsidRPr="003D06C1">
              <w:rPr>
                <w:i/>
                <w:iCs/>
                <w:lang w:val="fr-BE"/>
              </w:rPr>
              <w:t>et al.</w:t>
            </w:r>
            <w:r w:rsidRPr="003D06C1">
              <w:rPr>
                <w:lang w:val="fr-BE"/>
              </w:rPr>
              <w:t xml:space="preserve">,2020; Eger </w:t>
            </w:r>
            <w:r w:rsidRPr="003D06C1">
              <w:rPr>
                <w:i/>
                <w:iCs/>
                <w:lang w:val="fr-BE"/>
              </w:rPr>
              <w:t>et al.</w:t>
            </w:r>
            <w:r w:rsidRPr="003D06C1">
              <w:rPr>
                <w:lang w:val="fr-BE"/>
              </w:rPr>
              <w:t>,2021</w:t>
            </w:r>
          </w:p>
          <w:p w14:paraId="3602ACE2" w14:textId="77777777" w:rsidR="003D06C1" w:rsidRPr="003D06C1" w:rsidRDefault="003D06C1">
            <w:pPr>
              <w:rPr>
                <w:lang w:val="fr-BE"/>
              </w:rPr>
            </w:pPr>
          </w:p>
        </w:tc>
      </w:tr>
      <w:tr w:rsidR="003D06C1" w14:paraId="40AAC658" w14:textId="77777777" w:rsidTr="003D06C1">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8E5713" w14:textId="77777777" w:rsidR="003D06C1" w:rsidRPr="003D06C1" w:rsidRDefault="003D06C1">
            <w:pPr>
              <w:rPr>
                <w:lang w:val="fr-BE"/>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AF31DF" w14:textId="77777777" w:rsidR="003D06C1" w:rsidRDefault="003D06C1">
            <w:pPr>
              <w:jc w:val="center"/>
            </w:pPr>
            <w:r>
              <w:t>P1.5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8F3CE" w14:textId="77777777" w:rsidR="003D06C1" w:rsidRDefault="003D06C1">
            <w:r>
              <w:t>Continue implementing hygiene standards and health security aspects, like using sanitizers, ventilating the stores, reducing the exposed quantity of textiles, enlarging the passages to allow a smooth passing for customers, and avoiding overcrowded stores.</w:t>
            </w:r>
          </w:p>
          <w:p w14:paraId="774DFDB9" w14:textId="77777777" w:rsidR="003D06C1" w:rsidRDefault="003D06C1"/>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BA4E3" w14:textId="77777777" w:rsidR="003D06C1" w:rsidRDefault="003D06C1">
            <w:r>
              <w:t>Proper hygiene at the store must be adopted by grocery stores to deliver a clear message that customer safety is a priority.</w:t>
            </w:r>
          </w:p>
          <w:p w14:paraId="07C1438D" w14:textId="77777777" w:rsidR="003D06C1" w:rsidRDefault="003D06C1"/>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493CB6" w14:textId="77777777" w:rsidR="003D06C1" w:rsidRDefault="003D06C1">
            <w:r>
              <w:t xml:space="preserve">Shamim </w:t>
            </w:r>
            <w:r>
              <w:rPr>
                <w:i/>
                <w:iCs/>
              </w:rPr>
              <w:t>et al.</w:t>
            </w:r>
            <w:r>
              <w:t>,2021</w:t>
            </w:r>
          </w:p>
        </w:tc>
      </w:tr>
      <w:tr w:rsidR="003D06C1" w14:paraId="060885E8" w14:textId="77777777" w:rsidTr="003D06C1">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87E898" w14:textId="77777777" w:rsidR="003D06C1" w:rsidRDefault="003D06C1"/>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30C1F" w14:textId="77777777" w:rsidR="003D06C1" w:rsidRDefault="003D06C1">
            <w:r>
              <w:t>P1.6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4F9AC" w14:textId="77777777" w:rsidR="003D06C1" w:rsidRDefault="003D06C1">
            <w:r>
              <w:t>Adapt the assortment of items to the emerging economic and social situation: less trendy, more basics.</w:t>
            </w:r>
          </w:p>
          <w:p w14:paraId="228B115B" w14:textId="77777777" w:rsidR="003D06C1" w:rsidRDefault="003D06C1"/>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589AE" w14:textId="77777777" w:rsidR="003D06C1" w:rsidRDefault="003D06C1">
            <w:r>
              <w:t>Owing to the economic impact of COVID-19, customer purchases have been focused on meeting basic needs.</w:t>
            </w:r>
          </w:p>
          <w:p w14:paraId="571FA5D6" w14:textId="77777777" w:rsidR="003D06C1" w:rsidRDefault="003D06C1"/>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29E379" w14:textId="77777777" w:rsidR="003D06C1" w:rsidRDefault="003D06C1">
            <w:r>
              <w:t xml:space="preserve">Eger </w:t>
            </w:r>
            <w:r>
              <w:rPr>
                <w:i/>
                <w:iCs/>
              </w:rPr>
              <w:t>et al.</w:t>
            </w:r>
            <w:r>
              <w:t>,2021</w:t>
            </w:r>
          </w:p>
        </w:tc>
      </w:tr>
      <w:tr w:rsidR="003D06C1" w14:paraId="4011C10E" w14:textId="77777777" w:rsidTr="003D06C1">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5CCF5" w14:textId="77777777" w:rsidR="003D06C1" w:rsidRDefault="003D06C1">
            <w:pPr>
              <w:jc w:val="center"/>
            </w:pPr>
          </w:p>
          <w:p w14:paraId="499484E8" w14:textId="77777777" w:rsidR="003D06C1" w:rsidRDefault="003D06C1">
            <w:pPr>
              <w:jc w:val="center"/>
            </w:pPr>
            <w:r>
              <w:t>P2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BB9112" w14:textId="77777777" w:rsidR="003D06C1" w:rsidRDefault="003D06C1">
            <w:r>
              <w:t>P2.1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B942BE" w14:textId="77777777" w:rsidR="003D06C1" w:rsidRDefault="003D06C1">
            <w:r>
              <w:t>Remain close to customers and listen to their suggestions, by providing them with the right support post-COVID19.</w:t>
            </w:r>
          </w:p>
          <w:p w14:paraId="25425FBF" w14:textId="77777777" w:rsidR="003D06C1" w:rsidRDefault="003D06C1"/>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5FEB70" w14:textId="77777777" w:rsidR="003D06C1" w:rsidRDefault="003D06C1">
            <w:r>
              <w:t>The new operating system induced by COVID-19 will generate collaborative relationships.</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D82BB6" w14:textId="77777777" w:rsidR="003D06C1" w:rsidRDefault="003D06C1">
            <w:r>
              <w:t>Lee and Trimi, 2021</w:t>
            </w:r>
          </w:p>
        </w:tc>
      </w:tr>
      <w:tr w:rsidR="003D06C1" w14:paraId="6AA8B6D8" w14:textId="77777777" w:rsidTr="003D06C1">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280B0F" w14:textId="77777777" w:rsidR="003D06C1" w:rsidRDefault="003D06C1"/>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3CF12E" w14:textId="77777777" w:rsidR="003D06C1" w:rsidRDefault="003D06C1">
            <w:r>
              <w:t>P2.2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D2410" w14:textId="77777777" w:rsidR="003D06C1" w:rsidRDefault="003D06C1">
            <w:r>
              <w:t>Integrate sustainable aspects into retailers’ offerings, for example by using labels that indicate environment friendly, to consolidate the image of the brand.</w:t>
            </w:r>
          </w:p>
          <w:p w14:paraId="1D5D560D" w14:textId="77777777" w:rsidR="003D06C1" w:rsidRDefault="003D06C1"/>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AFB34" w14:textId="77777777" w:rsidR="003D06C1" w:rsidRDefault="003D06C1">
            <w:r>
              <w:t>During the lockdown, customers have shown an increased intention to purchase sustainable products.</w:t>
            </w:r>
          </w:p>
          <w:p w14:paraId="4043C27F" w14:textId="77777777" w:rsidR="003D06C1" w:rsidRDefault="003D06C1"/>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895C5B" w14:textId="77777777" w:rsidR="003D06C1" w:rsidRDefault="003D06C1">
            <w:r>
              <w:t xml:space="preserve">Alexa </w:t>
            </w:r>
            <w:r>
              <w:rPr>
                <w:i/>
                <w:iCs/>
              </w:rPr>
              <w:t>et al.</w:t>
            </w:r>
            <w:r>
              <w:t>,2021</w:t>
            </w:r>
          </w:p>
        </w:tc>
      </w:tr>
      <w:tr w:rsidR="003D06C1" w14:paraId="63856EF2" w14:textId="77777777" w:rsidTr="003D06C1">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7B679E" w14:textId="77777777" w:rsidR="003D06C1" w:rsidRDefault="003D06C1"/>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42FF80" w14:textId="77777777" w:rsidR="003D06C1" w:rsidRDefault="003D06C1">
            <w:r>
              <w:t>P2.3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50A8F2" w14:textId="77777777" w:rsidR="003D06C1" w:rsidRDefault="003D06C1">
            <w:r>
              <w:t>Retailers should avoid the crowding of stores (closing the doors when the store is full, proposing promotions during the morning would help to make customers more comfortable.</w:t>
            </w:r>
          </w:p>
          <w:p w14:paraId="3C6DFE6B" w14:textId="77777777" w:rsidR="003D06C1" w:rsidRDefault="003D06C1"/>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612AE" w14:textId="77777777" w:rsidR="003D06C1" w:rsidRDefault="003D06C1">
            <w:r>
              <w:t>Customers need visible signs and barriers when shopping in the stores after COVID-19.</w:t>
            </w:r>
          </w:p>
          <w:p w14:paraId="63C785CF" w14:textId="77777777" w:rsidR="003D06C1" w:rsidRDefault="003D06C1"/>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545EA" w14:textId="77777777" w:rsidR="003D06C1" w:rsidRDefault="003D06C1">
            <w:r>
              <w:t xml:space="preserve">Arora </w:t>
            </w:r>
            <w:r>
              <w:rPr>
                <w:i/>
                <w:iCs/>
              </w:rPr>
              <w:t>et al.</w:t>
            </w:r>
            <w:r>
              <w:t>,2020</w:t>
            </w:r>
          </w:p>
          <w:p w14:paraId="60381B8A" w14:textId="77777777" w:rsidR="003D06C1" w:rsidRDefault="003D06C1"/>
        </w:tc>
      </w:tr>
      <w:tr w:rsidR="003D06C1" w14:paraId="64B796D3" w14:textId="77777777" w:rsidTr="003D06C1">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FE36BF" w14:textId="77777777" w:rsidR="003D06C1" w:rsidRDefault="003D06C1"/>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870865" w14:textId="77777777" w:rsidR="003D06C1" w:rsidRDefault="003D06C1">
            <w:r>
              <w:t>P2.4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9B759" w14:textId="77777777" w:rsidR="003D06C1" w:rsidRDefault="003D06C1">
            <w:pPr>
              <w:rPr>
                <w:u w:val="single"/>
              </w:rPr>
            </w:pPr>
            <w:r>
              <w:t>Post pandemic, many customers will be more rational than ever, which means they will buy only necessary and basic products.</w:t>
            </w:r>
          </w:p>
          <w:p w14:paraId="02DBB511" w14:textId="77777777" w:rsidR="003D06C1" w:rsidRDefault="003D06C1"/>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BDF7A9" w14:textId="77777777" w:rsidR="003D06C1" w:rsidRDefault="003D06C1">
            <w:r>
              <w:t>People will re-evaluate what is important and their prioritization after the pandemic experience.</w:t>
            </w:r>
          </w:p>
          <w:p w14:paraId="2FD2E7DD" w14:textId="77777777" w:rsidR="003D06C1" w:rsidRDefault="003D06C1"/>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15CF1E" w14:textId="77777777" w:rsidR="003D06C1" w:rsidRDefault="003D06C1">
            <w:r>
              <w:t>Lee and Trimi,2021</w:t>
            </w:r>
          </w:p>
        </w:tc>
      </w:tr>
      <w:tr w:rsidR="003D06C1" w14:paraId="70BBBE79" w14:textId="77777777" w:rsidTr="003D06C1">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221030" w14:textId="77777777" w:rsidR="003D06C1" w:rsidRDefault="003D06C1"/>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D40517" w14:textId="77777777" w:rsidR="003D06C1" w:rsidRDefault="003D06C1">
            <w:r>
              <w:t>P2.5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D3FC61" w14:textId="77777777" w:rsidR="003D06C1" w:rsidRDefault="003D06C1">
            <w:r>
              <w:t>Attract a new range of customers by trying to get a new market share is important. For instance, customers who used to look for high-range fashion might become a potential for fast-fashion retailers.</w:t>
            </w:r>
          </w:p>
          <w:p w14:paraId="1685D17C" w14:textId="77777777" w:rsidR="003D06C1" w:rsidRDefault="003D06C1"/>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C23706" w14:textId="77777777" w:rsidR="003D06C1" w:rsidRDefault="003D06C1">
            <w:r>
              <w:t>Customer satisfaction levels and purchase behaviour have been influenced by the pandemic.</w:t>
            </w:r>
          </w:p>
          <w:p w14:paraId="03C5A4C5" w14:textId="77777777" w:rsidR="003D06C1" w:rsidRDefault="003D06C1"/>
          <w:p w14:paraId="504EC6E6" w14:textId="77777777" w:rsidR="003D06C1" w:rsidRDefault="003D06C1"/>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313B45" w14:textId="77777777" w:rsidR="003D06C1" w:rsidRDefault="003D06C1">
            <w:r>
              <w:t xml:space="preserve">Mason </w:t>
            </w:r>
            <w:r>
              <w:rPr>
                <w:i/>
                <w:iCs/>
              </w:rPr>
              <w:t>et al.</w:t>
            </w:r>
            <w:r>
              <w:t>,2020</w:t>
            </w:r>
          </w:p>
        </w:tc>
      </w:tr>
      <w:tr w:rsidR="003D06C1" w14:paraId="359C3FEC" w14:textId="77777777" w:rsidTr="003D06C1">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72443" w14:textId="77777777" w:rsidR="003D06C1" w:rsidRDefault="003D06C1">
            <w:pPr>
              <w:jc w:val="center"/>
            </w:pPr>
          </w:p>
          <w:p w14:paraId="7487055D" w14:textId="77777777" w:rsidR="003D06C1" w:rsidRDefault="003D06C1">
            <w:pPr>
              <w:jc w:val="center"/>
            </w:pPr>
            <w:r>
              <w:t>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E5B7B1" w14:textId="77777777" w:rsidR="003D06C1" w:rsidRDefault="003D06C1">
            <w:r>
              <w:t>D1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C50BB1" w14:textId="77777777" w:rsidR="003D06C1" w:rsidRDefault="003D06C1">
            <w:r>
              <w:t>Reinforce team training to manage the new normal.</w:t>
            </w:r>
          </w:p>
          <w:p w14:paraId="775E7205" w14:textId="77777777" w:rsidR="003D06C1" w:rsidRDefault="003D06C1"/>
          <w:p w14:paraId="7D491928" w14:textId="77777777" w:rsidR="003D06C1" w:rsidRDefault="003D06C1"/>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5710BC" w14:textId="77777777" w:rsidR="003D06C1" w:rsidRDefault="003D06C1">
            <w:r>
              <w:t>Continuous training of staff is crucial for consistency in organizational development for competitive advantage.</w:t>
            </w:r>
          </w:p>
          <w:p w14:paraId="3F29EA38" w14:textId="77777777" w:rsidR="003D06C1" w:rsidRDefault="003D06C1"/>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0B2BCD" w14:textId="77777777" w:rsidR="003D06C1" w:rsidRDefault="003D06C1">
            <w:r>
              <w:t>Hollenbek</w:t>
            </w:r>
            <w:r>
              <w:rPr>
                <w:i/>
                <w:iCs/>
              </w:rPr>
              <w:t>et al.</w:t>
            </w:r>
            <w:r>
              <w:t>,2004</w:t>
            </w:r>
          </w:p>
        </w:tc>
      </w:tr>
      <w:tr w:rsidR="003D06C1" w14:paraId="5E65AABC" w14:textId="77777777" w:rsidTr="003D06C1">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4D2284" w14:textId="77777777" w:rsidR="003D06C1" w:rsidRDefault="003D06C1"/>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31FD5E" w14:textId="77777777" w:rsidR="003D06C1" w:rsidRDefault="003D06C1">
            <w:r>
              <w:t>D2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D1C9B4" w14:textId="77777777" w:rsidR="003D06C1" w:rsidRDefault="003D06C1">
            <w:r>
              <w:t>The assortment should contain more basics and retailers should avoid very trendy items since a large portion of the customers will either buy less fast fashion items or choose long-lasting ones.</w:t>
            </w:r>
          </w:p>
          <w:p w14:paraId="1B33CDF8" w14:textId="77777777" w:rsidR="003D06C1" w:rsidRDefault="003D06C1"/>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152D3" w14:textId="77777777" w:rsidR="003D06C1" w:rsidRDefault="003D06C1">
            <w:r>
              <w:t>Customer shopping interests have been focused on basic products due to theCOVID-19-related economic crisis.</w:t>
            </w:r>
          </w:p>
          <w:p w14:paraId="6F83372D" w14:textId="77777777" w:rsidR="003D06C1" w:rsidRDefault="003D06C1"/>
          <w:p w14:paraId="17E8A0FA" w14:textId="77777777" w:rsidR="003D06C1" w:rsidRDefault="003D06C1"/>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745263" w14:textId="77777777" w:rsidR="003D06C1" w:rsidRDefault="003D06C1">
            <w:pPr>
              <w:rPr>
                <w:i/>
                <w:iCs/>
              </w:rPr>
            </w:pPr>
            <w:r>
              <w:t xml:space="preserve">Eger </w:t>
            </w:r>
            <w:r>
              <w:rPr>
                <w:i/>
                <w:iCs/>
              </w:rPr>
              <w:t>et al.</w:t>
            </w:r>
            <w:r>
              <w:t>,</w:t>
            </w:r>
          </w:p>
          <w:p w14:paraId="53898950" w14:textId="77777777" w:rsidR="003D06C1" w:rsidRDefault="003D06C1">
            <w:r>
              <w:t>2021</w:t>
            </w:r>
          </w:p>
        </w:tc>
      </w:tr>
      <w:tr w:rsidR="003D06C1" w14:paraId="4A5D0546" w14:textId="77777777" w:rsidTr="003D06C1">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53E4FB" w14:textId="77777777" w:rsidR="003D06C1" w:rsidRDefault="003D06C1"/>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846699" w14:textId="77777777" w:rsidR="003D06C1" w:rsidRDefault="003D06C1">
            <w:r>
              <w:t>D3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0C755" w14:textId="77777777" w:rsidR="003D06C1" w:rsidRDefault="003D06C1">
            <w:r>
              <w:t>Develop material unfavourable to the virus.</w:t>
            </w:r>
          </w:p>
          <w:p w14:paraId="4BCBFA38" w14:textId="77777777" w:rsidR="003D06C1" w:rsidRDefault="003D06C1"/>
          <w:p w14:paraId="6B4B1760" w14:textId="77777777" w:rsidR="003D06C1" w:rsidRDefault="003D06C1"/>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CA055" w14:textId="77777777" w:rsidR="003D06C1" w:rsidRDefault="003D06C1">
            <w:r>
              <w:t>Proper fabrics derived from textile filtration science and the pandemic research must be manufactured.</w:t>
            </w:r>
          </w:p>
          <w:p w14:paraId="572FAA6E" w14:textId="77777777" w:rsidR="003D06C1" w:rsidRDefault="003D06C1"/>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AA17B9" w14:textId="77777777" w:rsidR="003D06C1" w:rsidRDefault="003D06C1">
            <w:r>
              <w:t>Beesoon</w:t>
            </w:r>
            <w:r>
              <w:rPr>
                <w:i/>
                <w:iCs/>
              </w:rPr>
              <w:t>et al.</w:t>
            </w:r>
            <w:r>
              <w:t>,2020</w:t>
            </w:r>
          </w:p>
        </w:tc>
      </w:tr>
      <w:tr w:rsidR="003D06C1" w14:paraId="1A672235" w14:textId="77777777" w:rsidTr="003D06C1">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A02BF0" w14:textId="77777777" w:rsidR="003D06C1" w:rsidRDefault="003D06C1"/>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C28A67" w14:textId="77777777" w:rsidR="003D06C1" w:rsidRDefault="003D06C1">
            <w:r>
              <w:t>D4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4460C5" w14:textId="77777777" w:rsidR="003D06C1" w:rsidRDefault="003D06C1">
            <w:r>
              <w:t>Sterilize products returned to the store to satisfy the customers.</w:t>
            </w:r>
          </w:p>
          <w:p w14:paraId="284126C1" w14:textId="77777777" w:rsidR="003D06C1" w:rsidRDefault="003D06C1"/>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789500" w14:textId="77777777" w:rsidR="003D06C1" w:rsidRDefault="003D06C1">
            <w:pPr>
              <w:shd w:val="clear" w:color="auto" w:fill="FFFFFF"/>
              <w:jc w:val="both"/>
            </w:pPr>
            <w:r>
              <w:t>The fear and distress caused by COVID-19 will change individual lifestyles after the pandemic.</w:t>
            </w:r>
          </w:p>
          <w:p w14:paraId="3AF90781" w14:textId="77777777" w:rsidR="003D06C1" w:rsidRDefault="003D06C1">
            <w:pPr>
              <w:keepNext/>
              <w:keepLines/>
              <w:shd w:val="clear" w:color="auto" w:fill="FFFFFF"/>
              <w:spacing w:before="200"/>
              <w:ind w:firstLine="480"/>
              <w:jc w:val="both"/>
              <w:outlineLvl w:val="2"/>
            </w:pP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1A5EB" w14:textId="77777777" w:rsidR="003D06C1" w:rsidRDefault="003D06C1">
            <w:r>
              <w:t>Koçak</w:t>
            </w:r>
            <w:r>
              <w:rPr>
                <w:i/>
                <w:iCs/>
              </w:rPr>
              <w:t>et al.</w:t>
            </w:r>
            <w:r>
              <w:t>,2021</w:t>
            </w:r>
            <w:r>
              <w:rPr>
                <w:rFonts w:hint="cs"/>
                <w:rtl/>
              </w:rPr>
              <w:t>‏</w:t>
            </w:r>
          </w:p>
        </w:tc>
      </w:tr>
      <w:tr w:rsidR="003D06C1" w14:paraId="30FCE369" w14:textId="77777777" w:rsidTr="003D06C1">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980C39" w14:textId="77777777" w:rsidR="003D06C1" w:rsidRDefault="003D06C1"/>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198654" w14:textId="77777777" w:rsidR="003D06C1" w:rsidRDefault="003D06C1">
            <w:r>
              <w:t>D5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31106" w14:textId="77777777" w:rsidR="003D06C1" w:rsidRDefault="003D06C1">
            <w:r>
              <w:t>Implement fast-fashion products with extended life.</w:t>
            </w:r>
          </w:p>
          <w:p w14:paraId="26F0BD37" w14:textId="77777777" w:rsidR="003D06C1" w:rsidRDefault="003D06C1"/>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97BCFF" w14:textId="77777777" w:rsidR="003D06C1" w:rsidRDefault="003D06C1">
            <w:r>
              <w:t>Due to the ecological negative impact of fashion products, the environmental need to extend such products’ life and ensure that customers do not need to make frequent purchases has increased.</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3A708E" w14:textId="77777777" w:rsidR="003D06C1" w:rsidRDefault="003D06C1">
            <w:r>
              <w:t>Niinimäki</w:t>
            </w:r>
            <w:r>
              <w:rPr>
                <w:i/>
                <w:iCs/>
              </w:rPr>
              <w:t>et al.</w:t>
            </w:r>
            <w:r>
              <w:t>,2020</w:t>
            </w:r>
          </w:p>
        </w:tc>
      </w:tr>
      <w:tr w:rsidR="003D06C1" w14:paraId="7420F342" w14:textId="77777777" w:rsidTr="003D06C1">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ACF53B" w14:textId="77777777" w:rsidR="003D06C1" w:rsidRDefault="003D06C1">
            <w:pPr>
              <w:jc w:val="center"/>
            </w:pPr>
            <w:r>
              <w:t>C</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48BA37" w14:textId="77777777" w:rsidR="003D06C1" w:rsidRDefault="003D06C1">
            <w:r>
              <w:t>C1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1CAB78" w14:textId="77777777" w:rsidR="003D06C1" w:rsidRDefault="003D06C1">
            <w:r>
              <w:t>Retailers should analyse macroeconomic figures, such as unemployment and inflation rates, to get a clear idea of how the business will fare after the pandemic.</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AEC1E" w14:textId="77777777" w:rsidR="003D06C1" w:rsidRDefault="003D06C1">
            <w:r>
              <w:t>The macro-economy shows that spending will decrease.</w:t>
            </w:r>
          </w:p>
          <w:p w14:paraId="3471065A" w14:textId="77777777" w:rsidR="003D06C1" w:rsidRDefault="003D06C1"/>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0D8129" w14:textId="77777777" w:rsidR="003D06C1" w:rsidRDefault="003D06C1">
            <w:r>
              <w:t>Stiglitz, 2020</w:t>
            </w:r>
          </w:p>
        </w:tc>
      </w:tr>
      <w:tr w:rsidR="003D06C1" w14:paraId="74B80861" w14:textId="77777777" w:rsidTr="003D06C1">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212470" w14:textId="77777777" w:rsidR="003D06C1" w:rsidRDefault="003D06C1"/>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7FA119" w14:textId="77777777" w:rsidR="003D06C1" w:rsidRDefault="003D06C1">
            <w:r>
              <w:t>C2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540FB4" w14:textId="77777777" w:rsidR="003D06C1" w:rsidRDefault="003D06C1">
            <w:r>
              <w:t xml:space="preserve">Global market analysis </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EB3B24" w14:textId="77777777" w:rsidR="003D06C1" w:rsidRDefault="003D06C1">
            <w:pPr>
              <w:rPr>
                <w:shd w:val="clear" w:color="auto" w:fill="FFFFFF"/>
              </w:rPr>
            </w:pPr>
            <w:r>
              <w:t>Understanding the uncertainties associated with the pandemic global impact will enable effective prediction of restoration post COVID-19.</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48AA3E" w14:textId="77777777" w:rsidR="003D06C1" w:rsidRDefault="003D06C1">
            <w:r>
              <w:t>Song and Zhou,2020</w:t>
            </w:r>
          </w:p>
        </w:tc>
      </w:tr>
      <w:tr w:rsidR="003D06C1" w14:paraId="4CE6013A" w14:textId="77777777" w:rsidTr="003D06C1">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2654D1" w14:textId="77777777" w:rsidR="003D06C1" w:rsidRDefault="003D06C1"/>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90BF34" w14:textId="77777777" w:rsidR="003D06C1" w:rsidRDefault="003D06C1">
            <w:r>
              <w:t>C3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3E93C" w14:textId="77777777" w:rsidR="003D06C1" w:rsidRDefault="003D06C1">
            <w:r>
              <w:t>Local market analysis for effective forecasting for post-pandemic market changes</w:t>
            </w:r>
          </w:p>
          <w:p w14:paraId="4D17773E" w14:textId="77777777" w:rsidR="003D06C1" w:rsidRDefault="003D06C1"/>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65FAA" w14:textId="77777777" w:rsidR="003D06C1" w:rsidRDefault="003D06C1">
            <w:r>
              <w:t>The microeconomics reveals that the pandemic will impact production and consumption patterns.</w:t>
            </w:r>
          </w:p>
          <w:p w14:paraId="5ED0C3F0" w14:textId="77777777" w:rsidR="003D06C1" w:rsidRDefault="003D06C1"/>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F9BD76" w14:textId="77777777" w:rsidR="003D06C1" w:rsidRDefault="003D06C1">
            <w:r>
              <w:t>Stiglitz, 2020</w:t>
            </w:r>
          </w:p>
        </w:tc>
      </w:tr>
      <w:tr w:rsidR="003D06C1" w14:paraId="550B1301" w14:textId="77777777" w:rsidTr="003D06C1">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C9F21A" w14:textId="77777777" w:rsidR="003D06C1" w:rsidRDefault="003D06C1"/>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5995BB" w14:textId="77777777" w:rsidR="003D06C1" w:rsidRDefault="003D06C1">
            <w:r>
              <w:t>C4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D1E8F2" w14:textId="77777777" w:rsidR="003D06C1" w:rsidRDefault="003D06C1">
            <w:r>
              <w:t>Benchmark with other businesses, by analysing customer behaviour in similar sectors of fast fashion.</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266BA" w14:textId="77777777" w:rsidR="003D06C1" w:rsidRDefault="003D06C1">
            <w:r>
              <w:t>The pandemic will be a catalyst for the economies impacting customer behaviours.</w:t>
            </w:r>
          </w:p>
          <w:p w14:paraId="5E8BCD1A" w14:textId="77777777" w:rsidR="003D06C1" w:rsidRDefault="003D06C1"/>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484EFD" w14:textId="77777777" w:rsidR="003D06C1" w:rsidRDefault="003D06C1">
            <w:r>
              <w:t xml:space="preserve">Mason </w:t>
            </w:r>
            <w:r>
              <w:rPr>
                <w:i/>
                <w:iCs/>
              </w:rPr>
              <w:t>et al.</w:t>
            </w:r>
            <w:r>
              <w:t>,2020</w:t>
            </w:r>
            <w:r>
              <w:rPr>
                <w:rFonts w:hint="cs"/>
                <w:rtl/>
              </w:rPr>
              <w:t>‏</w:t>
            </w:r>
          </w:p>
        </w:tc>
      </w:tr>
      <w:tr w:rsidR="003D06C1" w14:paraId="6C9A8A73" w14:textId="77777777" w:rsidTr="003D06C1">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4F810" w14:textId="77777777" w:rsidR="003D06C1" w:rsidRDefault="003D06C1">
            <w:pPr>
              <w:jc w:val="center"/>
            </w:pPr>
          </w:p>
          <w:p w14:paraId="7F0D4A76" w14:textId="77777777" w:rsidR="003D06C1" w:rsidRDefault="003D06C1">
            <w:pPr>
              <w:jc w:val="center"/>
            </w:pPr>
            <w:r>
              <w:t>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EE8A1A" w14:textId="77777777" w:rsidR="003D06C1" w:rsidRDefault="003D06C1">
            <w:r>
              <w:t>A1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4DD63" w14:textId="77777777" w:rsidR="003D06C1" w:rsidRDefault="003D06C1">
            <w:r>
              <w:t>Develop the business on the web since online purchases are increasingly popular.</w:t>
            </w:r>
          </w:p>
          <w:p w14:paraId="0C1E05EB" w14:textId="77777777" w:rsidR="003D06C1" w:rsidRDefault="003D06C1"/>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5D1DF" w14:textId="77777777" w:rsidR="003D06C1" w:rsidRDefault="003D06C1">
            <w:r>
              <w:t>Online shopping has been crucial for customers.</w:t>
            </w:r>
          </w:p>
          <w:p w14:paraId="03E15F7C" w14:textId="77777777" w:rsidR="003D06C1" w:rsidRDefault="003D06C1"/>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18DB1B" w14:textId="77777777" w:rsidR="003D06C1" w:rsidRDefault="003D06C1">
            <w:r>
              <w:t>Hashem, 2020</w:t>
            </w:r>
            <w:r>
              <w:rPr>
                <w:rFonts w:hint="cs"/>
                <w:rtl/>
              </w:rPr>
              <w:t>‏</w:t>
            </w:r>
          </w:p>
        </w:tc>
      </w:tr>
      <w:tr w:rsidR="003D06C1" w14:paraId="2B3D66CA" w14:textId="77777777" w:rsidTr="003D06C1">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BE507D" w14:textId="77777777" w:rsidR="003D06C1" w:rsidRDefault="003D06C1"/>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22CF36" w14:textId="77777777" w:rsidR="003D06C1" w:rsidRDefault="003D06C1">
            <w:r>
              <w:t>A2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741193" w14:textId="77777777" w:rsidR="003D06C1" w:rsidRDefault="003D06C1">
            <w:r>
              <w:t>Work on gaining customer loyalty, by providing gift cards and similar incentives, because customers would be less loyal after COVID-19.</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D30EC4" w14:textId="77777777" w:rsidR="003D06C1" w:rsidRDefault="003D06C1">
            <w:r>
              <w:t>Until the new post-COVID-19normal is reached, and even later, retailers should choose to focus on customers' wellbeing and satisfaction.</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EA514B" w14:textId="77777777" w:rsidR="003D06C1" w:rsidRDefault="003D06C1">
            <w:r>
              <w:t>Pantano</w:t>
            </w:r>
            <w:r>
              <w:rPr>
                <w:i/>
                <w:iCs/>
              </w:rPr>
              <w:t>et al.</w:t>
            </w:r>
            <w:r>
              <w:t>,2020</w:t>
            </w:r>
          </w:p>
        </w:tc>
      </w:tr>
      <w:tr w:rsidR="003D06C1" w14:paraId="5B0F5F04" w14:textId="77777777" w:rsidTr="003D06C1">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9D243A" w14:textId="77777777" w:rsidR="003D06C1" w:rsidRDefault="003D06C1"/>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83C4E6" w14:textId="77777777" w:rsidR="003D06C1" w:rsidRDefault="003D06C1">
            <w:r>
              <w:t>A3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580E7" w14:textId="77777777" w:rsidR="003D06C1" w:rsidRDefault="003D06C1">
            <w:r>
              <w:t>Retailers should practice flexible management to adapt to the new normal in retail stores in terms of human resources and logistics management to be able to adapt to any sudden crisis.</w:t>
            </w:r>
          </w:p>
          <w:p w14:paraId="2BCECD20" w14:textId="77777777" w:rsidR="003D06C1" w:rsidRDefault="003D06C1"/>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A008BC" w14:textId="77777777" w:rsidR="003D06C1" w:rsidRDefault="003D06C1">
            <w:r>
              <w:t>New habits among customers will appear, mainly for technology use.</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7BF269" w14:textId="77777777" w:rsidR="003D06C1" w:rsidRDefault="003D06C1">
            <w:r>
              <w:t>Sheth, 2020</w:t>
            </w:r>
          </w:p>
        </w:tc>
      </w:tr>
      <w:tr w:rsidR="003D06C1" w14:paraId="7866F226" w14:textId="77777777" w:rsidTr="003D06C1">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BCF11E" w14:textId="77777777" w:rsidR="003D06C1" w:rsidRDefault="003D06C1"/>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7B15D8" w14:textId="77777777" w:rsidR="003D06C1" w:rsidRDefault="003D06C1">
            <w:r>
              <w:t>A4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1C261" w14:textId="77777777" w:rsidR="003D06C1" w:rsidRDefault="003D06C1">
            <w:r>
              <w:t>Retailers can work with resellers during crises.</w:t>
            </w:r>
          </w:p>
          <w:p w14:paraId="6D8AE4F1" w14:textId="77777777" w:rsidR="003D06C1" w:rsidRDefault="003D06C1"/>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7DEC5D" w14:textId="77777777" w:rsidR="003D06C1" w:rsidRDefault="003D06C1">
            <w:r>
              <w:t>Online retailers as resellers can be better as pure marketplaces.</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E1542B" w14:textId="77777777" w:rsidR="003D06C1" w:rsidRDefault="003D06C1">
            <w:r>
              <w:t xml:space="preserve">Chen </w:t>
            </w:r>
            <w:r>
              <w:rPr>
                <w:i/>
                <w:iCs/>
              </w:rPr>
              <w:t>et al.</w:t>
            </w:r>
            <w:r>
              <w:t>,2020</w:t>
            </w:r>
          </w:p>
        </w:tc>
      </w:tr>
    </w:tbl>
    <w:p w14:paraId="206497D0" w14:textId="77777777" w:rsidR="003D06C1" w:rsidRDefault="003D06C1" w:rsidP="003D06C1">
      <w:pPr>
        <w:rPr>
          <w:sz w:val="22"/>
        </w:rPr>
      </w:pPr>
    </w:p>
    <w:p w14:paraId="4E20D1B7" w14:textId="77777777" w:rsidR="003D06C1" w:rsidRDefault="003D06C1" w:rsidP="003D06C1"/>
    <w:p w14:paraId="5C1A3A70" w14:textId="77777777" w:rsidR="003D06C1" w:rsidRDefault="003D06C1" w:rsidP="003D06C1"/>
    <w:p w14:paraId="7540B62C" w14:textId="77777777" w:rsidR="003D06C1" w:rsidRDefault="003D06C1" w:rsidP="003D06C1"/>
    <w:p w14:paraId="4E99ADDE" w14:textId="77777777" w:rsidR="003D06C1" w:rsidRDefault="003D06C1" w:rsidP="003D06C1"/>
    <w:p w14:paraId="78B00F76" w14:textId="77777777" w:rsidR="003D06C1" w:rsidRDefault="003D06C1" w:rsidP="003D06C1">
      <w:r>
        <w:rPr>
          <w:b/>
          <w:bCs/>
        </w:rPr>
        <w:t>Table V.</w:t>
      </w:r>
      <w:r>
        <w:rPr>
          <w:lang w:eastAsia="fr-FR"/>
        </w:rPr>
        <w:t>Relation and influence matrix</w:t>
      </w:r>
    </w:p>
    <w:tbl>
      <w:tblPr>
        <w:tblW w:w="8932" w:type="dxa"/>
        <w:tblInd w:w="65" w:type="dxa"/>
        <w:tblCellMar>
          <w:left w:w="70" w:type="dxa"/>
          <w:right w:w="70" w:type="dxa"/>
        </w:tblCellMar>
        <w:tblLook w:val="04A0" w:firstRow="1" w:lastRow="0" w:firstColumn="1" w:lastColumn="0" w:noHBand="0" w:noVBand="1"/>
      </w:tblPr>
      <w:tblGrid>
        <w:gridCol w:w="702"/>
        <w:gridCol w:w="838"/>
        <w:gridCol w:w="697"/>
        <w:gridCol w:w="838"/>
        <w:gridCol w:w="670"/>
        <w:gridCol w:w="764"/>
        <w:gridCol w:w="698"/>
        <w:gridCol w:w="670"/>
        <w:gridCol w:w="732"/>
        <w:gridCol w:w="970"/>
        <w:gridCol w:w="1416"/>
      </w:tblGrid>
      <w:tr w:rsidR="003D06C1" w14:paraId="301CEA1A" w14:textId="77777777" w:rsidTr="003D06C1">
        <w:trPr>
          <w:trHeight w:val="255"/>
        </w:trPr>
        <w:tc>
          <w:tcPr>
            <w:tcW w:w="714" w:type="dxa"/>
            <w:tcBorders>
              <w:top w:val="single" w:sz="4" w:space="0" w:color="auto"/>
              <w:left w:val="single" w:sz="4" w:space="0" w:color="auto"/>
              <w:bottom w:val="single" w:sz="4" w:space="0" w:color="auto"/>
              <w:right w:val="single" w:sz="4" w:space="0" w:color="auto"/>
            </w:tcBorders>
            <w:noWrap/>
            <w:vAlign w:val="bottom"/>
            <w:hideMark/>
          </w:tcPr>
          <w:p w14:paraId="154E1EB3" w14:textId="77777777" w:rsidR="003D06C1" w:rsidRDefault="003D06C1">
            <w:pPr>
              <w:spacing w:line="240" w:lineRule="auto"/>
              <w:rPr>
                <w:lang w:eastAsia="fr-FR"/>
              </w:rPr>
            </w:pPr>
            <w:r>
              <w:rPr>
                <w:lang w:eastAsia="fr-FR"/>
              </w:rPr>
              <w:t> </w:t>
            </w:r>
          </w:p>
        </w:tc>
        <w:tc>
          <w:tcPr>
            <w:tcW w:w="851" w:type="dxa"/>
            <w:tcBorders>
              <w:top w:val="single" w:sz="4" w:space="0" w:color="auto"/>
              <w:left w:val="nil"/>
              <w:bottom w:val="single" w:sz="4" w:space="0" w:color="auto"/>
              <w:right w:val="single" w:sz="4" w:space="0" w:color="auto"/>
            </w:tcBorders>
            <w:noWrap/>
            <w:vAlign w:val="bottom"/>
            <w:hideMark/>
          </w:tcPr>
          <w:p w14:paraId="70FC842E" w14:textId="77777777" w:rsidR="003D06C1" w:rsidRDefault="003D06C1">
            <w:pPr>
              <w:spacing w:line="240" w:lineRule="auto"/>
              <w:jc w:val="center"/>
              <w:rPr>
                <w:lang w:eastAsia="fr-FR"/>
              </w:rPr>
            </w:pPr>
            <w:r>
              <w:rPr>
                <w:lang w:eastAsia="fr-FR"/>
              </w:rPr>
              <w:t>P1</w:t>
            </w:r>
          </w:p>
        </w:tc>
        <w:tc>
          <w:tcPr>
            <w:tcW w:w="708" w:type="dxa"/>
            <w:tcBorders>
              <w:top w:val="single" w:sz="4" w:space="0" w:color="auto"/>
              <w:left w:val="nil"/>
              <w:bottom w:val="single" w:sz="4" w:space="0" w:color="auto"/>
              <w:right w:val="single" w:sz="4" w:space="0" w:color="auto"/>
            </w:tcBorders>
            <w:noWrap/>
            <w:vAlign w:val="bottom"/>
            <w:hideMark/>
          </w:tcPr>
          <w:p w14:paraId="2267B9AC" w14:textId="77777777" w:rsidR="003D06C1" w:rsidRDefault="003D06C1">
            <w:pPr>
              <w:spacing w:line="240" w:lineRule="auto"/>
              <w:jc w:val="center"/>
              <w:rPr>
                <w:lang w:eastAsia="fr-FR"/>
              </w:rPr>
            </w:pPr>
            <w:r>
              <w:rPr>
                <w:lang w:eastAsia="fr-FR"/>
              </w:rPr>
              <w:t>P2</w:t>
            </w:r>
          </w:p>
        </w:tc>
        <w:tc>
          <w:tcPr>
            <w:tcW w:w="851" w:type="dxa"/>
            <w:tcBorders>
              <w:top w:val="single" w:sz="4" w:space="0" w:color="auto"/>
              <w:left w:val="nil"/>
              <w:bottom w:val="single" w:sz="4" w:space="0" w:color="auto"/>
              <w:right w:val="single" w:sz="4" w:space="0" w:color="auto"/>
            </w:tcBorders>
            <w:noWrap/>
            <w:vAlign w:val="bottom"/>
            <w:hideMark/>
          </w:tcPr>
          <w:p w14:paraId="004AB0C3" w14:textId="77777777" w:rsidR="003D06C1" w:rsidRDefault="003D06C1">
            <w:pPr>
              <w:spacing w:line="240" w:lineRule="auto"/>
              <w:jc w:val="center"/>
              <w:rPr>
                <w:lang w:eastAsia="fr-FR"/>
              </w:rPr>
            </w:pPr>
            <w:r>
              <w:rPr>
                <w:lang w:eastAsia="fr-FR"/>
              </w:rPr>
              <w:t>D</w:t>
            </w:r>
          </w:p>
        </w:tc>
        <w:tc>
          <w:tcPr>
            <w:tcW w:w="641" w:type="dxa"/>
            <w:tcBorders>
              <w:top w:val="single" w:sz="4" w:space="0" w:color="auto"/>
              <w:left w:val="nil"/>
              <w:bottom w:val="single" w:sz="4" w:space="0" w:color="auto"/>
              <w:right w:val="single" w:sz="4" w:space="0" w:color="auto"/>
            </w:tcBorders>
            <w:noWrap/>
            <w:vAlign w:val="bottom"/>
            <w:hideMark/>
          </w:tcPr>
          <w:p w14:paraId="4C6BE1EF" w14:textId="77777777" w:rsidR="003D06C1" w:rsidRDefault="003D06C1">
            <w:pPr>
              <w:spacing w:line="240" w:lineRule="auto"/>
              <w:jc w:val="center"/>
              <w:rPr>
                <w:lang w:eastAsia="fr-FR"/>
              </w:rPr>
            </w:pPr>
            <w:r>
              <w:rPr>
                <w:lang w:eastAsia="fr-FR"/>
              </w:rPr>
              <w:t>C</w:t>
            </w:r>
          </w:p>
        </w:tc>
        <w:tc>
          <w:tcPr>
            <w:tcW w:w="776" w:type="dxa"/>
            <w:tcBorders>
              <w:top w:val="single" w:sz="4" w:space="0" w:color="auto"/>
              <w:left w:val="nil"/>
              <w:bottom w:val="single" w:sz="4" w:space="0" w:color="auto"/>
              <w:right w:val="single" w:sz="4" w:space="0" w:color="auto"/>
            </w:tcBorders>
            <w:noWrap/>
            <w:vAlign w:val="bottom"/>
            <w:hideMark/>
          </w:tcPr>
          <w:p w14:paraId="61C77766" w14:textId="77777777" w:rsidR="003D06C1" w:rsidRDefault="003D06C1">
            <w:pPr>
              <w:spacing w:line="240" w:lineRule="auto"/>
              <w:jc w:val="center"/>
              <w:rPr>
                <w:lang w:eastAsia="fr-FR"/>
              </w:rPr>
            </w:pPr>
            <w:r>
              <w:rPr>
                <w:lang w:eastAsia="fr-FR"/>
              </w:rPr>
              <w:t>A</w:t>
            </w:r>
          </w:p>
        </w:tc>
        <w:tc>
          <w:tcPr>
            <w:tcW w:w="709" w:type="dxa"/>
            <w:tcBorders>
              <w:top w:val="single" w:sz="4" w:space="0" w:color="auto"/>
              <w:left w:val="nil"/>
              <w:bottom w:val="single" w:sz="4" w:space="0" w:color="auto"/>
              <w:right w:val="single" w:sz="4" w:space="0" w:color="auto"/>
            </w:tcBorders>
            <w:noWrap/>
            <w:vAlign w:val="bottom"/>
            <w:hideMark/>
          </w:tcPr>
          <w:p w14:paraId="3C3C69A8" w14:textId="77777777" w:rsidR="003D06C1" w:rsidRDefault="003D06C1">
            <w:pPr>
              <w:spacing w:line="240" w:lineRule="auto"/>
              <w:rPr>
                <w:lang w:eastAsia="fr-FR"/>
              </w:rPr>
            </w:pPr>
            <w:r>
              <w:rPr>
                <w:lang w:eastAsia="fr-FR"/>
              </w:rPr>
              <w:t>Di</w:t>
            </w:r>
          </w:p>
        </w:tc>
        <w:tc>
          <w:tcPr>
            <w:tcW w:w="641" w:type="dxa"/>
            <w:tcBorders>
              <w:top w:val="single" w:sz="4" w:space="0" w:color="auto"/>
              <w:left w:val="nil"/>
              <w:bottom w:val="single" w:sz="4" w:space="0" w:color="auto"/>
              <w:right w:val="single" w:sz="4" w:space="0" w:color="auto"/>
            </w:tcBorders>
            <w:noWrap/>
            <w:vAlign w:val="bottom"/>
            <w:hideMark/>
          </w:tcPr>
          <w:p w14:paraId="74AE378E" w14:textId="77777777" w:rsidR="003D06C1" w:rsidRDefault="003D06C1">
            <w:pPr>
              <w:spacing w:line="240" w:lineRule="auto"/>
              <w:rPr>
                <w:lang w:eastAsia="fr-FR"/>
              </w:rPr>
            </w:pPr>
            <w:r>
              <w:rPr>
                <w:lang w:eastAsia="fr-FR"/>
              </w:rPr>
              <w:t>Ri</w:t>
            </w:r>
          </w:p>
        </w:tc>
        <w:tc>
          <w:tcPr>
            <w:tcW w:w="641" w:type="dxa"/>
            <w:tcBorders>
              <w:top w:val="single" w:sz="4" w:space="0" w:color="auto"/>
              <w:left w:val="nil"/>
              <w:bottom w:val="single" w:sz="4" w:space="0" w:color="auto"/>
              <w:right w:val="single" w:sz="4" w:space="0" w:color="auto"/>
            </w:tcBorders>
            <w:noWrap/>
            <w:vAlign w:val="bottom"/>
            <w:hideMark/>
          </w:tcPr>
          <w:p w14:paraId="5A964782" w14:textId="77777777" w:rsidR="003D06C1" w:rsidRDefault="003D06C1">
            <w:pPr>
              <w:spacing w:line="240" w:lineRule="auto"/>
              <w:rPr>
                <w:lang w:eastAsia="fr-FR"/>
              </w:rPr>
            </w:pPr>
            <w:r>
              <w:rPr>
                <w:lang w:eastAsia="fr-FR"/>
              </w:rPr>
              <w:t>Di+Ri</w:t>
            </w:r>
          </w:p>
        </w:tc>
        <w:tc>
          <w:tcPr>
            <w:tcW w:w="986" w:type="dxa"/>
            <w:tcBorders>
              <w:top w:val="single" w:sz="4" w:space="0" w:color="auto"/>
              <w:left w:val="nil"/>
              <w:bottom w:val="single" w:sz="4" w:space="0" w:color="auto"/>
              <w:right w:val="single" w:sz="4" w:space="0" w:color="auto"/>
            </w:tcBorders>
            <w:noWrap/>
            <w:vAlign w:val="bottom"/>
            <w:hideMark/>
          </w:tcPr>
          <w:p w14:paraId="5242290E" w14:textId="77777777" w:rsidR="003D06C1" w:rsidRDefault="003D06C1">
            <w:pPr>
              <w:spacing w:line="240" w:lineRule="auto"/>
              <w:rPr>
                <w:lang w:eastAsia="fr-FR"/>
              </w:rPr>
            </w:pPr>
            <w:r>
              <w:rPr>
                <w:lang w:eastAsia="fr-FR"/>
              </w:rPr>
              <w:t>Di-Ri</w:t>
            </w:r>
          </w:p>
        </w:tc>
        <w:tc>
          <w:tcPr>
            <w:tcW w:w="1414" w:type="dxa"/>
            <w:tcBorders>
              <w:top w:val="single" w:sz="4" w:space="0" w:color="auto"/>
              <w:left w:val="nil"/>
              <w:bottom w:val="single" w:sz="4" w:space="0" w:color="auto"/>
              <w:right w:val="single" w:sz="4" w:space="0" w:color="auto"/>
            </w:tcBorders>
            <w:noWrap/>
            <w:vAlign w:val="bottom"/>
            <w:hideMark/>
          </w:tcPr>
          <w:p w14:paraId="4F2DEE54" w14:textId="77777777" w:rsidR="003D06C1" w:rsidRDefault="003D06C1">
            <w:pPr>
              <w:spacing w:line="240" w:lineRule="auto"/>
              <w:rPr>
                <w:lang w:eastAsia="fr-FR"/>
              </w:rPr>
            </w:pPr>
            <w:r>
              <w:rPr>
                <w:lang w:eastAsia="fr-FR"/>
              </w:rPr>
              <w:t> Cause/Effect</w:t>
            </w:r>
          </w:p>
        </w:tc>
      </w:tr>
      <w:tr w:rsidR="003D06C1" w14:paraId="376D4271" w14:textId="77777777" w:rsidTr="003D06C1">
        <w:trPr>
          <w:trHeight w:val="255"/>
        </w:trPr>
        <w:tc>
          <w:tcPr>
            <w:tcW w:w="714" w:type="dxa"/>
            <w:tcBorders>
              <w:top w:val="nil"/>
              <w:left w:val="single" w:sz="4" w:space="0" w:color="auto"/>
              <w:bottom w:val="single" w:sz="4" w:space="0" w:color="auto"/>
              <w:right w:val="single" w:sz="4" w:space="0" w:color="auto"/>
            </w:tcBorders>
            <w:noWrap/>
            <w:vAlign w:val="bottom"/>
            <w:hideMark/>
          </w:tcPr>
          <w:p w14:paraId="604DBC43" w14:textId="77777777" w:rsidR="003D06C1" w:rsidRDefault="003D06C1">
            <w:pPr>
              <w:spacing w:line="240" w:lineRule="auto"/>
              <w:jc w:val="center"/>
              <w:rPr>
                <w:lang w:eastAsia="fr-FR"/>
              </w:rPr>
            </w:pPr>
            <w:r>
              <w:rPr>
                <w:lang w:eastAsia="fr-FR"/>
              </w:rPr>
              <w:t>P1</w:t>
            </w:r>
          </w:p>
        </w:tc>
        <w:tc>
          <w:tcPr>
            <w:tcW w:w="851" w:type="dxa"/>
            <w:tcBorders>
              <w:top w:val="nil"/>
              <w:left w:val="nil"/>
              <w:bottom w:val="single" w:sz="4" w:space="0" w:color="auto"/>
              <w:right w:val="single" w:sz="4" w:space="0" w:color="auto"/>
            </w:tcBorders>
            <w:noWrap/>
            <w:vAlign w:val="bottom"/>
            <w:hideMark/>
          </w:tcPr>
          <w:p w14:paraId="213C47DC" w14:textId="77777777" w:rsidR="003D06C1" w:rsidRDefault="003D06C1">
            <w:pPr>
              <w:spacing w:line="240" w:lineRule="auto"/>
              <w:jc w:val="right"/>
              <w:rPr>
                <w:lang w:eastAsia="fr-FR"/>
              </w:rPr>
            </w:pPr>
            <w:r>
              <w:rPr>
                <w:lang w:eastAsia="fr-FR"/>
              </w:rPr>
              <w:t>0,512</w:t>
            </w:r>
          </w:p>
        </w:tc>
        <w:tc>
          <w:tcPr>
            <w:tcW w:w="708" w:type="dxa"/>
            <w:tcBorders>
              <w:top w:val="nil"/>
              <w:left w:val="nil"/>
              <w:bottom w:val="single" w:sz="4" w:space="0" w:color="auto"/>
              <w:right w:val="single" w:sz="4" w:space="0" w:color="auto"/>
            </w:tcBorders>
            <w:noWrap/>
            <w:vAlign w:val="bottom"/>
            <w:hideMark/>
          </w:tcPr>
          <w:p w14:paraId="209D7D85" w14:textId="77777777" w:rsidR="003D06C1" w:rsidRDefault="003D06C1">
            <w:pPr>
              <w:spacing w:line="240" w:lineRule="auto"/>
              <w:jc w:val="right"/>
              <w:rPr>
                <w:lang w:eastAsia="fr-FR"/>
              </w:rPr>
            </w:pPr>
            <w:r>
              <w:rPr>
                <w:lang w:eastAsia="fr-FR"/>
              </w:rPr>
              <w:t>0,509</w:t>
            </w:r>
          </w:p>
        </w:tc>
        <w:tc>
          <w:tcPr>
            <w:tcW w:w="851" w:type="dxa"/>
            <w:tcBorders>
              <w:top w:val="nil"/>
              <w:left w:val="nil"/>
              <w:bottom w:val="single" w:sz="4" w:space="0" w:color="auto"/>
              <w:right w:val="single" w:sz="4" w:space="0" w:color="auto"/>
            </w:tcBorders>
            <w:noWrap/>
            <w:vAlign w:val="bottom"/>
            <w:hideMark/>
          </w:tcPr>
          <w:p w14:paraId="54E50C71" w14:textId="77777777" w:rsidR="003D06C1" w:rsidRDefault="003D06C1">
            <w:pPr>
              <w:spacing w:line="240" w:lineRule="auto"/>
              <w:jc w:val="right"/>
              <w:rPr>
                <w:lang w:eastAsia="fr-FR"/>
              </w:rPr>
            </w:pPr>
            <w:r>
              <w:rPr>
                <w:lang w:eastAsia="fr-FR"/>
              </w:rPr>
              <w:t>0,724</w:t>
            </w:r>
          </w:p>
        </w:tc>
        <w:tc>
          <w:tcPr>
            <w:tcW w:w="641" w:type="dxa"/>
            <w:tcBorders>
              <w:top w:val="nil"/>
              <w:left w:val="nil"/>
              <w:bottom w:val="single" w:sz="4" w:space="0" w:color="auto"/>
              <w:right w:val="single" w:sz="4" w:space="0" w:color="auto"/>
            </w:tcBorders>
            <w:noWrap/>
            <w:vAlign w:val="bottom"/>
            <w:hideMark/>
          </w:tcPr>
          <w:p w14:paraId="721B1C92" w14:textId="77777777" w:rsidR="003D06C1" w:rsidRDefault="003D06C1">
            <w:pPr>
              <w:spacing w:line="240" w:lineRule="auto"/>
              <w:jc w:val="right"/>
              <w:rPr>
                <w:lang w:eastAsia="fr-FR"/>
              </w:rPr>
            </w:pPr>
            <w:r>
              <w:rPr>
                <w:lang w:eastAsia="fr-FR"/>
              </w:rPr>
              <w:t>0,511</w:t>
            </w:r>
          </w:p>
        </w:tc>
        <w:tc>
          <w:tcPr>
            <w:tcW w:w="776" w:type="dxa"/>
            <w:tcBorders>
              <w:top w:val="nil"/>
              <w:left w:val="nil"/>
              <w:bottom w:val="single" w:sz="4" w:space="0" w:color="auto"/>
              <w:right w:val="single" w:sz="4" w:space="0" w:color="auto"/>
            </w:tcBorders>
            <w:noWrap/>
            <w:vAlign w:val="bottom"/>
            <w:hideMark/>
          </w:tcPr>
          <w:p w14:paraId="1523FEDC" w14:textId="77777777" w:rsidR="003D06C1" w:rsidRDefault="003D06C1">
            <w:pPr>
              <w:spacing w:line="240" w:lineRule="auto"/>
              <w:jc w:val="right"/>
              <w:rPr>
                <w:lang w:eastAsia="fr-FR"/>
              </w:rPr>
            </w:pPr>
            <w:r>
              <w:rPr>
                <w:lang w:eastAsia="fr-FR"/>
              </w:rPr>
              <w:t>0,629</w:t>
            </w:r>
          </w:p>
        </w:tc>
        <w:tc>
          <w:tcPr>
            <w:tcW w:w="709" w:type="dxa"/>
            <w:tcBorders>
              <w:top w:val="nil"/>
              <w:left w:val="nil"/>
              <w:bottom w:val="single" w:sz="4" w:space="0" w:color="auto"/>
              <w:right w:val="single" w:sz="4" w:space="0" w:color="auto"/>
            </w:tcBorders>
            <w:noWrap/>
            <w:vAlign w:val="bottom"/>
            <w:hideMark/>
          </w:tcPr>
          <w:p w14:paraId="20F4EE1A" w14:textId="77777777" w:rsidR="003D06C1" w:rsidRDefault="003D06C1">
            <w:pPr>
              <w:spacing w:line="240" w:lineRule="auto"/>
              <w:jc w:val="right"/>
              <w:rPr>
                <w:lang w:eastAsia="fr-FR"/>
              </w:rPr>
            </w:pPr>
            <w:r>
              <w:rPr>
                <w:lang w:eastAsia="fr-FR"/>
              </w:rPr>
              <w:t>2,885</w:t>
            </w:r>
          </w:p>
        </w:tc>
        <w:tc>
          <w:tcPr>
            <w:tcW w:w="641" w:type="dxa"/>
            <w:tcBorders>
              <w:top w:val="nil"/>
              <w:left w:val="nil"/>
              <w:bottom w:val="single" w:sz="4" w:space="0" w:color="auto"/>
              <w:right w:val="single" w:sz="4" w:space="0" w:color="auto"/>
            </w:tcBorders>
            <w:noWrap/>
            <w:vAlign w:val="bottom"/>
            <w:hideMark/>
          </w:tcPr>
          <w:p w14:paraId="6F5F2D6A" w14:textId="77777777" w:rsidR="003D06C1" w:rsidRDefault="003D06C1">
            <w:pPr>
              <w:spacing w:line="240" w:lineRule="auto"/>
              <w:jc w:val="right"/>
              <w:rPr>
                <w:lang w:eastAsia="fr-FR"/>
              </w:rPr>
            </w:pPr>
            <w:r>
              <w:rPr>
                <w:lang w:eastAsia="fr-FR"/>
              </w:rPr>
              <w:t>3,778</w:t>
            </w:r>
          </w:p>
        </w:tc>
        <w:tc>
          <w:tcPr>
            <w:tcW w:w="641" w:type="dxa"/>
            <w:tcBorders>
              <w:top w:val="nil"/>
              <w:left w:val="nil"/>
              <w:bottom w:val="single" w:sz="4" w:space="0" w:color="auto"/>
              <w:right w:val="single" w:sz="4" w:space="0" w:color="auto"/>
            </w:tcBorders>
            <w:noWrap/>
            <w:vAlign w:val="bottom"/>
            <w:hideMark/>
          </w:tcPr>
          <w:p w14:paraId="315E30C6" w14:textId="77777777" w:rsidR="003D06C1" w:rsidRDefault="003D06C1">
            <w:pPr>
              <w:spacing w:line="240" w:lineRule="auto"/>
              <w:jc w:val="right"/>
              <w:rPr>
                <w:lang w:eastAsia="fr-FR"/>
              </w:rPr>
            </w:pPr>
            <w:r>
              <w:rPr>
                <w:lang w:eastAsia="fr-FR"/>
              </w:rPr>
              <w:t>6,664</w:t>
            </w:r>
          </w:p>
        </w:tc>
        <w:tc>
          <w:tcPr>
            <w:tcW w:w="986" w:type="dxa"/>
            <w:tcBorders>
              <w:top w:val="nil"/>
              <w:left w:val="nil"/>
              <w:bottom w:val="single" w:sz="4" w:space="0" w:color="auto"/>
              <w:right w:val="single" w:sz="4" w:space="0" w:color="auto"/>
            </w:tcBorders>
            <w:noWrap/>
            <w:vAlign w:val="bottom"/>
            <w:hideMark/>
          </w:tcPr>
          <w:p w14:paraId="0581D9C0" w14:textId="77777777" w:rsidR="003D06C1" w:rsidRDefault="003D06C1">
            <w:pPr>
              <w:spacing w:line="240" w:lineRule="auto"/>
              <w:jc w:val="right"/>
              <w:rPr>
                <w:lang w:eastAsia="fr-FR"/>
              </w:rPr>
            </w:pPr>
            <w:r>
              <w:rPr>
                <w:lang w:eastAsia="fr-FR"/>
              </w:rPr>
              <w:t>-0,893</w:t>
            </w:r>
          </w:p>
        </w:tc>
        <w:tc>
          <w:tcPr>
            <w:tcW w:w="1414" w:type="dxa"/>
            <w:tcBorders>
              <w:top w:val="nil"/>
              <w:left w:val="nil"/>
              <w:bottom w:val="single" w:sz="4" w:space="0" w:color="auto"/>
              <w:right w:val="single" w:sz="4" w:space="0" w:color="auto"/>
            </w:tcBorders>
            <w:noWrap/>
            <w:vAlign w:val="bottom"/>
            <w:hideMark/>
          </w:tcPr>
          <w:p w14:paraId="618B489B" w14:textId="77777777" w:rsidR="003D06C1" w:rsidRDefault="003D06C1">
            <w:pPr>
              <w:spacing w:line="240" w:lineRule="auto"/>
              <w:rPr>
                <w:lang w:eastAsia="fr-FR"/>
              </w:rPr>
            </w:pPr>
            <w:r>
              <w:rPr>
                <w:lang w:eastAsia="fr-FR"/>
              </w:rPr>
              <w:t>Effect</w:t>
            </w:r>
          </w:p>
        </w:tc>
      </w:tr>
      <w:tr w:rsidR="003D06C1" w14:paraId="256D908B" w14:textId="77777777" w:rsidTr="003D06C1">
        <w:trPr>
          <w:trHeight w:val="255"/>
        </w:trPr>
        <w:tc>
          <w:tcPr>
            <w:tcW w:w="714" w:type="dxa"/>
            <w:tcBorders>
              <w:top w:val="nil"/>
              <w:left w:val="single" w:sz="4" w:space="0" w:color="auto"/>
              <w:bottom w:val="single" w:sz="4" w:space="0" w:color="auto"/>
              <w:right w:val="single" w:sz="4" w:space="0" w:color="auto"/>
            </w:tcBorders>
            <w:noWrap/>
            <w:vAlign w:val="bottom"/>
            <w:hideMark/>
          </w:tcPr>
          <w:p w14:paraId="759AC49C" w14:textId="77777777" w:rsidR="003D06C1" w:rsidRDefault="003D06C1">
            <w:pPr>
              <w:spacing w:line="240" w:lineRule="auto"/>
              <w:jc w:val="center"/>
              <w:rPr>
                <w:lang w:eastAsia="fr-FR"/>
              </w:rPr>
            </w:pPr>
            <w:r>
              <w:rPr>
                <w:lang w:eastAsia="fr-FR"/>
              </w:rPr>
              <w:t>P2</w:t>
            </w:r>
          </w:p>
        </w:tc>
        <w:tc>
          <w:tcPr>
            <w:tcW w:w="851" w:type="dxa"/>
            <w:tcBorders>
              <w:top w:val="nil"/>
              <w:left w:val="nil"/>
              <w:bottom w:val="single" w:sz="4" w:space="0" w:color="auto"/>
              <w:right w:val="single" w:sz="4" w:space="0" w:color="auto"/>
            </w:tcBorders>
            <w:noWrap/>
            <w:vAlign w:val="bottom"/>
            <w:hideMark/>
          </w:tcPr>
          <w:p w14:paraId="4D759386" w14:textId="77777777" w:rsidR="003D06C1" w:rsidRDefault="003D06C1">
            <w:pPr>
              <w:spacing w:line="240" w:lineRule="auto"/>
              <w:jc w:val="right"/>
              <w:rPr>
                <w:lang w:eastAsia="fr-FR"/>
              </w:rPr>
            </w:pPr>
            <w:r>
              <w:rPr>
                <w:lang w:eastAsia="fr-FR"/>
              </w:rPr>
              <w:t>0,927</w:t>
            </w:r>
          </w:p>
        </w:tc>
        <w:tc>
          <w:tcPr>
            <w:tcW w:w="708" w:type="dxa"/>
            <w:tcBorders>
              <w:top w:val="nil"/>
              <w:left w:val="nil"/>
              <w:bottom w:val="single" w:sz="4" w:space="0" w:color="auto"/>
              <w:right w:val="single" w:sz="4" w:space="0" w:color="auto"/>
            </w:tcBorders>
            <w:noWrap/>
            <w:vAlign w:val="bottom"/>
            <w:hideMark/>
          </w:tcPr>
          <w:p w14:paraId="32A96973" w14:textId="77777777" w:rsidR="003D06C1" w:rsidRDefault="003D06C1">
            <w:pPr>
              <w:spacing w:line="240" w:lineRule="auto"/>
              <w:jc w:val="right"/>
              <w:rPr>
                <w:lang w:eastAsia="fr-FR"/>
              </w:rPr>
            </w:pPr>
            <w:r>
              <w:rPr>
                <w:lang w:eastAsia="fr-FR"/>
              </w:rPr>
              <w:t>0,581</w:t>
            </w:r>
          </w:p>
        </w:tc>
        <w:tc>
          <w:tcPr>
            <w:tcW w:w="851" w:type="dxa"/>
            <w:tcBorders>
              <w:top w:val="nil"/>
              <w:left w:val="nil"/>
              <w:bottom w:val="single" w:sz="4" w:space="0" w:color="auto"/>
              <w:right w:val="single" w:sz="4" w:space="0" w:color="auto"/>
            </w:tcBorders>
            <w:noWrap/>
            <w:vAlign w:val="bottom"/>
            <w:hideMark/>
          </w:tcPr>
          <w:p w14:paraId="283F3E97" w14:textId="77777777" w:rsidR="003D06C1" w:rsidRDefault="003D06C1">
            <w:pPr>
              <w:spacing w:line="240" w:lineRule="auto"/>
              <w:jc w:val="right"/>
              <w:rPr>
                <w:lang w:eastAsia="fr-FR"/>
              </w:rPr>
            </w:pPr>
            <w:r>
              <w:rPr>
                <w:lang w:eastAsia="fr-FR"/>
              </w:rPr>
              <w:t>0,982</w:t>
            </w:r>
          </w:p>
        </w:tc>
        <w:tc>
          <w:tcPr>
            <w:tcW w:w="641" w:type="dxa"/>
            <w:tcBorders>
              <w:top w:val="nil"/>
              <w:left w:val="nil"/>
              <w:bottom w:val="single" w:sz="4" w:space="0" w:color="auto"/>
              <w:right w:val="single" w:sz="4" w:space="0" w:color="auto"/>
            </w:tcBorders>
            <w:noWrap/>
            <w:vAlign w:val="bottom"/>
            <w:hideMark/>
          </w:tcPr>
          <w:p w14:paraId="1D50EA38" w14:textId="77777777" w:rsidR="003D06C1" w:rsidRDefault="003D06C1">
            <w:pPr>
              <w:spacing w:line="240" w:lineRule="auto"/>
              <w:jc w:val="right"/>
              <w:rPr>
                <w:lang w:eastAsia="fr-FR"/>
              </w:rPr>
            </w:pPr>
            <w:r>
              <w:rPr>
                <w:lang w:eastAsia="fr-FR"/>
              </w:rPr>
              <w:t>0,788</w:t>
            </w:r>
          </w:p>
        </w:tc>
        <w:tc>
          <w:tcPr>
            <w:tcW w:w="776" w:type="dxa"/>
            <w:tcBorders>
              <w:top w:val="nil"/>
              <w:left w:val="nil"/>
              <w:bottom w:val="single" w:sz="4" w:space="0" w:color="auto"/>
              <w:right w:val="single" w:sz="4" w:space="0" w:color="auto"/>
            </w:tcBorders>
            <w:noWrap/>
            <w:vAlign w:val="bottom"/>
            <w:hideMark/>
          </w:tcPr>
          <w:p w14:paraId="44362522" w14:textId="77777777" w:rsidR="003D06C1" w:rsidRDefault="003D06C1">
            <w:pPr>
              <w:spacing w:line="240" w:lineRule="auto"/>
              <w:jc w:val="right"/>
              <w:rPr>
                <w:lang w:eastAsia="fr-FR"/>
              </w:rPr>
            </w:pPr>
            <w:r>
              <w:rPr>
                <w:lang w:eastAsia="fr-FR"/>
              </w:rPr>
              <w:t>0,881</w:t>
            </w:r>
          </w:p>
        </w:tc>
        <w:tc>
          <w:tcPr>
            <w:tcW w:w="709" w:type="dxa"/>
            <w:tcBorders>
              <w:top w:val="nil"/>
              <w:left w:val="nil"/>
              <w:bottom w:val="single" w:sz="4" w:space="0" w:color="auto"/>
              <w:right w:val="single" w:sz="4" w:space="0" w:color="auto"/>
            </w:tcBorders>
            <w:noWrap/>
            <w:vAlign w:val="bottom"/>
            <w:hideMark/>
          </w:tcPr>
          <w:p w14:paraId="6C3B6B6E" w14:textId="77777777" w:rsidR="003D06C1" w:rsidRDefault="003D06C1">
            <w:pPr>
              <w:spacing w:line="240" w:lineRule="auto"/>
              <w:jc w:val="right"/>
              <w:rPr>
                <w:lang w:eastAsia="fr-FR"/>
              </w:rPr>
            </w:pPr>
            <w:r>
              <w:rPr>
                <w:lang w:eastAsia="fr-FR"/>
              </w:rPr>
              <w:t>4,159</w:t>
            </w:r>
          </w:p>
        </w:tc>
        <w:tc>
          <w:tcPr>
            <w:tcW w:w="641" w:type="dxa"/>
            <w:tcBorders>
              <w:top w:val="nil"/>
              <w:left w:val="nil"/>
              <w:bottom w:val="single" w:sz="4" w:space="0" w:color="auto"/>
              <w:right w:val="single" w:sz="4" w:space="0" w:color="auto"/>
            </w:tcBorders>
            <w:noWrap/>
            <w:vAlign w:val="bottom"/>
            <w:hideMark/>
          </w:tcPr>
          <w:p w14:paraId="3E95523F" w14:textId="77777777" w:rsidR="003D06C1" w:rsidRDefault="003D06C1">
            <w:pPr>
              <w:spacing w:line="240" w:lineRule="auto"/>
              <w:jc w:val="right"/>
              <w:rPr>
                <w:lang w:eastAsia="fr-FR"/>
              </w:rPr>
            </w:pPr>
            <w:r>
              <w:rPr>
                <w:lang w:eastAsia="fr-FR"/>
              </w:rPr>
              <w:t>2,969</w:t>
            </w:r>
          </w:p>
        </w:tc>
        <w:tc>
          <w:tcPr>
            <w:tcW w:w="641" w:type="dxa"/>
            <w:tcBorders>
              <w:top w:val="nil"/>
              <w:left w:val="nil"/>
              <w:bottom w:val="single" w:sz="4" w:space="0" w:color="auto"/>
              <w:right w:val="single" w:sz="4" w:space="0" w:color="auto"/>
            </w:tcBorders>
            <w:noWrap/>
            <w:vAlign w:val="bottom"/>
            <w:hideMark/>
          </w:tcPr>
          <w:p w14:paraId="01811B53" w14:textId="77777777" w:rsidR="003D06C1" w:rsidRDefault="003D06C1">
            <w:pPr>
              <w:spacing w:line="240" w:lineRule="auto"/>
              <w:jc w:val="right"/>
              <w:rPr>
                <w:lang w:eastAsia="fr-FR"/>
              </w:rPr>
            </w:pPr>
            <w:r>
              <w:rPr>
                <w:lang w:eastAsia="fr-FR"/>
              </w:rPr>
              <w:t>7,128</w:t>
            </w:r>
          </w:p>
        </w:tc>
        <w:tc>
          <w:tcPr>
            <w:tcW w:w="986" w:type="dxa"/>
            <w:tcBorders>
              <w:top w:val="nil"/>
              <w:left w:val="nil"/>
              <w:bottom w:val="single" w:sz="4" w:space="0" w:color="auto"/>
              <w:right w:val="single" w:sz="4" w:space="0" w:color="auto"/>
            </w:tcBorders>
            <w:noWrap/>
            <w:vAlign w:val="bottom"/>
            <w:hideMark/>
          </w:tcPr>
          <w:p w14:paraId="5101E9DC" w14:textId="77777777" w:rsidR="003D06C1" w:rsidRDefault="003D06C1">
            <w:pPr>
              <w:spacing w:line="240" w:lineRule="auto"/>
              <w:jc w:val="right"/>
              <w:rPr>
                <w:lang w:eastAsia="fr-FR"/>
              </w:rPr>
            </w:pPr>
            <w:r>
              <w:rPr>
                <w:lang w:eastAsia="fr-FR"/>
              </w:rPr>
              <w:t>1,190</w:t>
            </w:r>
          </w:p>
        </w:tc>
        <w:tc>
          <w:tcPr>
            <w:tcW w:w="1414" w:type="dxa"/>
            <w:tcBorders>
              <w:top w:val="nil"/>
              <w:left w:val="nil"/>
              <w:bottom w:val="single" w:sz="4" w:space="0" w:color="auto"/>
              <w:right w:val="single" w:sz="4" w:space="0" w:color="auto"/>
            </w:tcBorders>
            <w:noWrap/>
            <w:vAlign w:val="bottom"/>
            <w:hideMark/>
          </w:tcPr>
          <w:p w14:paraId="51758B4B" w14:textId="77777777" w:rsidR="003D06C1" w:rsidRDefault="003D06C1">
            <w:pPr>
              <w:spacing w:line="240" w:lineRule="auto"/>
              <w:rPr>
                <w:lang w:eastAsia="fr-FR"/>
              </w:rPr>
            </w:pPr>
            <w:r>
              <w:rPr>
                <w:lang w:eastAsia="fr-FR"/>
              </w:rPr>
              <w:t>Cause</w:t>
            </w:r>
          </w:p>
        </w:tc>
      </w:tr>
      <w:tr w:rsidR="003D06C1" w14:paraId="7AB694D0" w14:textId="77777777" w:rsidTr="003D06C1">
        <w:trPr>
          <w:trHeight w:val="255"/>
        </w:trPr>
        <w:tc>
          <w:tcPr>
            <w:tcW w:w="714" w:type="dxa"/>
            <w:tcBorders>
              <w:top w:val="nil"/>
              <w:left w:val="single" w:sz="4" w:space="0" w:color="auto"/>
              <w:bottom w:val="single" w:sz="4" w:space="0" w:color="auto"/>
              <w:right w:val="single" w:sz="4" w:space="0" w:color="auto"/>
            </w:tcBorders>
            <w:noWrap/>
            <w:vAlign w:val="bottom"/>
            <w:hideMark/>
          </w:tcPr>
          <w:p w14:paraId="774EE53B" w14:textId="77777777" w:rsidR="003D06C1" w:rsidRDefault="003D06C1">
            <w:pPr>
              <w:spacing w:line="240" w:lineRule="auto"/>
              <w:jc w:val="center"/>
              <w:rPr>
                <w:lang w:eastAsia="fr-FR"/>
              </w:rPr>
            </w:pPr>
            <w:r>
              <w:rPr>
                <w:lang w:eastAsia="fr-FR"/>
              </w:rPr>
              <w:t>D</w:t>
            </w:r>
          </w:p>
        </w:tc>
        <w:tc>
          <w:tcPr>
            <w:tcW w:w="851" w:type="dxa"/>
            <w:tcBorders>
              <w:top w:val="nil"/>
              <w:left w:val="nil"/>
              <w:bottom w:val="single" w:sz="4" w:space="0" w:color="auto"/>
              <w:right w:val="single" w:sz="4" w:space="0" w:color="auto"/>
            </w:tcBorders>
            <w:noWrap/>
            <w:vAlign w:val="bottom"/>
            <w:hideMark/>
          </w:tcPr>
          <w:p w14:paraId="28BD063D" w14:textId="77777777" w:rsidR="003D06C1" w:rsidRDefault="003D06C1">
            <w:pPr>
              <w:spacing w:line="240" w:lineRule="auto"/>
              <w:jc w:val="right"/>
              <w:rPr>
                <w:lang w:eastAsia="fr-FR"/>
              </w:rPr>
            </w:pPr>
            <w:r>
              <w:rPr>
                <w:lang w:eastAsia="fr-FR"/>
              </w:rPr>
              <w:t>0,627</w:t>
            </w:r>
          </w:p>
        </w:tc>
        <w:tc>
          <w:tcPr>
            <w:tcW w:w="708" w:type="dxa"/>
            <w:tcBorders>
              <w:top w:val="nil"/>
              <w:left w:val="nil"/>
              <w:bottom w:val="single" w:sz="4" w:space="0" w:color="auto"/>
              <w:right w:val="single" w:sz="4" w:space="0" w:color="auto"/>
            </w:tcBorders>
            <w:noWrap/>
            <w:vAlign w:val="bottom"/>
            <w:hideMark/>
          </w:tcPr>
          <w:p w14:paraId="76A52B19" w14:textId="77777777" w:rsidR="003D06C1" w:rsidRDefault="003D06C1">
            <w:pPr>
              <w:spacing w:line="240" w:lineRule="auto"/>
              <w:jc w:val="right"/>
              <w:rPr>
                <w:lang w:eastAsia="fr-FR"/>
              </w:rPr>
            </w:pPr>
            <w:r>
              <w:rPr>
                <w:lang w:eastAsia="fr-FR"/>
              </w:rPr>
              <w:t>0,503</w:t>
            </w:r>
          </w:p>
        </w:tc>
        <w:tc>
          <w:tcPr>
            <w:tcW w:w="851" w:type="dxa"/>
            <w:tcBorders>
              <w:top w:val="nil"/>
              <w:left w:val="nil"/>
              <w:bottom w:val="single" w:sz="4" w:space="0" w:color="auto"/>
              <w:right w:val="single" w:sz="4" w:space="0" w:color="auto"/>
            </w:tcBorders>
            <w:noWrap/>
            <w:vAlign w:val="bottom"/>
            <w:hideMark/>
          </w:tcPr>
          <w:p w14:paraId="39734F39" w14:textId="77777777" w:rsidR="003D06C1" w:rsidRDefault="003D06C1">
            <w:pPr>
              <w:spacing w:line="240" w:lineRule="auto"/>
              <w:jc w:val="right"/>
              <w:rPr>
                <w:lang w:eastAsia="fr-FR"/>
              </w:rPr>
            </w:pPr>
            <w:r>
              <w:rPr>
                <w:lang w:eastAsia="fr-FR"/>
              </w:rPr>
              <w:t>0,509</w:t>
            </w:r>
          </w:p>
        </w:tc>
        <w:tc>
          <w:tcPr>
            <w:tcW w:w="641" w:type="dxa"/>
            <w:tcBorders>
              <w:top w:val="nil"/>
              <w:left w:val="nil"/>
              <w:bottom w:val="single" w:sz="4" w:space="0" w:color="auto"/>
              <w:right w:val="single" w:sz="4" w:space="0" w:color="auto"/>
            </w:tcBorders>
            <w:noWrap/>
            <w:vAlign w:val="bottom"/>
            <w:hideMark/>
          </w:tcPr>
          <w:p w14:paraId="17B32257" w14:textId="77777777" w:rsidR="003D06C1" w:rsidRDefault="003D06C1">
            <w:pPr>
              <w:spacing w:line="240" w:lineRule="auto"/>
              <w:jc w:val="right"/>
              <w:rPr>
                <w:lang w:eastAsia="fr-FR"/>
              </w:rPr>
            </w:pPr>
            <w:r>
              <w:rPr>
                <w:lang w:eastAsia="fr-FR"/>
              </w:rPr>
              <w:t>0,476</w:t>
            </w:r>
          </w:p>
        </w:tc>
        <w:tc>
          <w:tcPr>
            <w:tcW w:w="776" w:type="dxa"/>
            <w:tcBorders>
              <w:top w:val="nil"/>
              <w:left w:val="nil"/>
              <w:bottom w:val="single" w:sz="4" w:space="0" w:color="auto"/>
              <w:right w:val="single" w:sz="4" w:space="0" w:color="auto"/>
            </w:tcBorders>
            <w:noWrap/>
            <w:vAlign w:val="bottom"/>
            <w:hideMark/>
          </w:tcPr>
          <w:p w14:paraId="4E3914E8" w14:textId="77777777" w:rsidR="003D06C1" w:rsidRDefault="003D06C1">
            <w:pPr>
              <w:spacing w:line="240" w:lineRule="auto"/>
              <w:jc w:val="right"/>
              <w:rPr>
                <w:lang w:eastAsia="fr-FR"/>
              </w:rPr>
            </w:pPr>
            <w:r>
              <w:rPr>
                <w:lang w:eastAsia="fr-FR"/>
              </w:rPr>
              <w:t>0,579</w:t>
            </w:r>
          </w:p>
        </w:tc>
        <w:tc>
          <w:tcPr>
            <w:tcW w:w="709" w:type="dxa"/>
            <w:tcBorders>
              <w:top w:val="nil"/>
              <w:left w:val="nil"/>
              <w:bottom w:val="single" w:sz="4" w:space="0" w:color="auto"/>
              <w:right w:val="single" w:sz="4" w:space="0" w:color="auto"/>
            </w:tcBorders>
            <w:noWrap/>
            <w:vAlign w:val="bottom"/>
            <w:hideMark/>
          </w:tcPr>
          <w:p w14:paraId="7EE3F60C" w14:textId="77777777" w:rsidR="003D06C1" w:rsidRDefault="003D06C1">
            <w:pPr>
              <w:spacing w:line="240" w:lineRule="auto"/>
              <w:jc w:val="right"/>
              <w:rPr>
                <w:lang w:eastAsia="fr-FR"/>
              </w:rPr>
            </w:pPr>
            <w:r>
              <w:rPr>
                <w:lang w:eastAsia="fr-FR"/>
              </w:rPr>
              <w:t>2,694</w:t>
            </w:r>
          </w:p>
        </w:tc>
        <w:tc>
          <w:tcPr>
            <w:tcW w:w="641" w:type="dxa"/>
            <w:tcBorders>
              <w:top w:val="nil"/>
              <w:left w:val="nil"/>
              <w:bottom w:val="single" w:sz="4" w:space="0" w:color="auto"/>
              <w:right w:val="single" w:sz="4" w:space="0" w:color="auto"/>
            </w:tcBorders>
            <w:noWrap/>
            <w:vAlign w:val="bottom"/>
            <w:hideMark/>
          </w:tcPr>
          <w:p w14:paraId="0A632E89" w14:textId="77777777" w:rsidR="003D06C1" w:rsidRDefault="003D06C1">
            <w:pPr>
              <w:spacing w:line="240" w:lineRule="auto"/>
              <w:jc w:val="right"/>
              <w:rPr>
                <w:lang w:eastAsia="fr-FR"/>
              </w:rPr>
            </w:pPr>
            <w:r>
              <w:rPr>
                <w:lang w:eastAsia="fr-FR"/>
              </w:rPr>
              <w:t>4,010</w:t>
            </w:r>
          </w:p>
        </w:tc>
        <w:tc>
          <w:tcPr>
            <w:tcW w:w="641" w:type="dxa"/>
            <w:tcBorders>
              <w:top w:val="nil"/>
              <w:left w:val="nil"/>
              <w:bottom w:val="single" w:sz="4" w:space="0" w:color="auto"/>
              <w:right w:val="single" w:sz="4" w:space="0" w:color="auto"/>
            </w:tcBorders>
            <w:noWrap/>
            <w:vAlign w:val="bottom"/>
            <w:hideMark/>
          </w:tcPr>
          <w:p w14:paraId="19FD0122" w14:textId="77777777" w:rsidR="003D06C1" w:rsidRDefault="003D06C1">
            <w:pPr>
              <w:spacing w:line="240" w:lineRule="auto"/>
              <w:jc w:val="right"/>
              <w:rPr>
                <w:lang w:eastAsia="fr-FR"/>
              </w:rPr>
            </w:pPr>
            <w:r>
              <w:rPr>
                <w:lang w:eastAsia="fr-FR"/>
              </w:rPr>
              <w:t>6,704</w:t>
            </w:r>
          </w:p>
        </w:tc>
        <w:tc>
          <w:tcPr>
            <w:tcW w:w="986" w:type="dxa"/>
            <w:tcBorders>
              <w:top w:val="nil"/>
              <w:left w:val="nil"/>
              <w:bottom w:val="single" w:sz="4" w:space="0" w:color="auto"/>
              <w:right w:val="single" w:sz="4" w:space="0" w:color="auto"/>
            </w:tcBorders>
            <w:noWrap/>
            <w:vAlign w:val="bottom"/>
            <w:hideMark/>
          </w:tcPr>
          <w:p w14:paraId="1A213425" w14:textId="77777777" w:rsidR="003D06C1" w:rsidRDefault="003D06C1">
            <w:pPr>
              <w:spacing w:line="240" w:lineRule="auto"/>
              <w:jc w:val="right"/>
              <w:rPr>
                <w:lang w:eastAsia="fr-FR"/>
              </w:rPr>
            </w:pPr>
            <w:r>
              <w:rPr>
                <w:lang w:eastAsia="fr-FR"/>
              </w:rPr>
              <w:t>-1,317</w:t>
            </w:r>
          </w:p>
        </w:tc>
        <w:tc>
          <w:tcPr>
            <w:tcW w:w="1414" w:type="dxa"/>
            <w:tcBorders>
              <w:top w:val="nil"/>
              <w:left w:val="nil"/>
              <w:bottom w:val="single" w:sz="4" w:space="0" w:color="auto"/>
              <w:right w:val="single" w:sz="4" w:space="0" w:color="auto"/>
            </w:tcBorders>
            <w:noWrap/>
            <w:vAlign w:val="bottom"/>
            <w:hideMark/>
          </w:tcPr>
          <w:p w14:paraId="06DA2B2A" w14:textId="77777777" w:rsidR="003D06C1" w:rsidRDefault="003D06C1">
            <w:pPr>
              <w:spacing w:line="240" w:lineRule="auto"/>
              <w:rPr>
                <w:lang w:eastAsia="fr-FR"/>
              </w:rPr>
            </w:pPr>
            <w:r>
              <w:rPr>
                <w:lang w:eastAsia="fr-FR"/>
              </w:rPr>
              <w:t>Effect</w:t>
            </w:r>
          </w:p>
        </w:tc>
      </w:tr>
      <w:tr w:rsidR="003D06C1" w14:paraId="674513C1" w14:textId="77777777" w:rsidTr="003D06C1">
        <w:trPr>
          <w:trHeight w:val="255"/>
        </w:trPr>
        <w:tc>
          <w:tcPr>
            <w:tcW w:w="714" w:type="dxa"/>
            <w:tcBorders>
              <w:top w:val="nil"/>
              <w:left w:val="single" w:sz="4" w:space="0" w:color="auto"/>
              <w:bottom w:val="single" w:sz="4" w:space="0" w:color="auto"/>
              <w:right w:val="single" w:sz="4" w:space="0" w:color="auto"/>
            </w:tcBorders>
            <w:noWrap/>
            <w:vAlign w:val="bottom"/>
            <w:hideMark/>
          </w:tcPr>
          <w:p w14:paraId="4977F65C" w14:textId="77777777" w:rsidR="003D06C1" w:rsidRDefault="003D06C1">
            <w:pPr>
              <w:spacing w:line="240" w:lineRule="auto"/>
              <w:jc w:val="center"/>
              <w:rPr>
                <w:lang w:eastAsia="fr-FR"/>
              </w:rPr>
            </w:pPr>
            <w:r>
              <w:rPr>
                <w:lang w:eastAsia="fr-FR"/>
              </w:rPr>
              <w:t>C</w:t>
            </w:r>
          </w:p>
        </w:tc>
        <w:tc>
          <w:tcPr>
            <w:tcW w:w="851" w:type="dxa"/>
            <w:tcBorders>
              <w:top w:val="nil"/>
              <w:left w:val="nil"/>
              <w:bottom w:val="single" w:sz="4" w:space="0" w:color="auto"/>
              <w:right w:val="single" w:sz="4" w:space="0" w:color="auto"/>
            </w:tcBorders>
            <w:noWrap/>
            <w:vAlign w:val="bottom"/>
            <w:hideMark/>
          </w:tcPr>
          <w:p w14:paraId="1A32F892" w14:textId="77777777" w:rsidR="003D06C1" w:rsidRDefault="003D06C1">
            <w:pPr>
              <w:spacing w:line="240" w:lineRule="auto"/>
              <w:jc w:val="right"/>
              <w:rPr>
                <w:lang w:eastAsia="fr-FR"/>
              </w:rPr>
            </w:pPr>
            <w:r>
              <w:rPr>
                <w:lang w:eastAsia="fr-FR"/>
              </w:rPr>
              <w:t>0,754</w:t>
            </w:r>
          </w:p>
        </w:tc>
        <w:tc>
          <w:tcPr>
            <w:tcW w:w="708" w:type="dxa"/>
            <w:tcBorders>
              <w:top w:val="nil"/>
              <w:left w:val="nil"/>
              <w:bottom w:val="single" w:sz="4" w:space="0" w:color="auto"/>
              <w:right w:val="single" w:sz="4" w:space="0" w:color="auto"/>
            </w:tcBorders>
            <w:noWrap/>
            <w:vAlign w:val="bottom"/>
            <w:hideMark/>
          </w:tcPr>
          <w:p w14:paraId="3076C804" w14:textId="77777777" w:rsidR="003D06C1" w:rsidRDefault="003D06C1">
            <w:pPr>
              <w:spacing w:line="240" w:lineRule="auto"/>
              <w:jc w:val="right"/>
              <w:rPr>
                <w:lang w:eastAsia="fr-FR"/>
              </w:rPr>
            </w:pPr>
            <w:r>
              <w:rPr>
                <w:lang w:eastAsia="fr-FR"/>
              </w:rPr>
              <w:t>0,587</w:t>
            </w:r>
          </w:p>
        </w:tc>
        <w:tc>
          <w:tcPr>
            <w:tcW w:w="851" w:type="dxa"/>
            <w:tcBorders>
              <w:top w:val="nil"/>
              <w:left w:val="nil"/>
              <w:bottom w:val="single" w:sz="4" w:space="0" w:color="auto"/>
              <w:right w:val="single" w:sz="4" w:space="0" w:color="auto"/>
            </w:tcBorders>
            <w:noWrap/>
            <w:vAlign w:val="bottom"/>
            <w:hideMark/>
          </w:tcPr>
          <w:p w14:paraId="57E40629" w14:textId="77777777" w:rsidR="003D06C1" w:rsidRDefault="003D06C1">
            <w:pPr>
              <w:spacing w:line="240" w:lineRule="auto"/>
              <w:jc w:val="right"/>
              <w:rPr>
                <w:lang w:eastAsia="fr-FR"/>
              </w:rPr>
            </w:pPr>
            <w:r>
              <w:rPr>
                <w:lang w:eastAsia="fr-FR"/>
              </w:rPr>
              <w:t>0,780</w:t>
            </w:r>
          </w:p>
        </w:tc>
        <w:tc>
          <w:tcPr>
            <w:tcW w:w="641" w:type="dxa"/>
            <w:tcBorders>
              <w:top w:val="nil"/>
              <w:left w:val="nil"/>
              <w:bottom w:val="single" w:sz="4" w:space="0" w:color="auto"/>
              <w:right w:val="single" w:sz="4" w:space="0" w:color="auto"/>
            </w:tcBorders>
            <w:noWrap/>
            <w:vAlign w:val="bottom"/>
            <w:hideMark/>
          </w:tcPr>
          <w:p w14:paraId="61CD4263" w14:textId="77777777" w:rsidR="003D06C1" w:rsidRDefault="003D06C1">
            <w:pPr>
              <w:spacing w:line="240" w:lineRule="auto"/>
              <w:jc w:val="right"/>
              <w:rPr>
                <w:lang w:eastAsia="fr-FR"/>
              </w:rPr>
            </w:pPr>
            <w:r>
              <w:rPr>
                <w:lang w:eastAsia="fr-FR"/>
              </w:rPr>
              <w:t>0,465</w:t>
            </w:r>
          </w:p>
        </w:tc>
        <w:tc>
          <w:tcPr>
            <w:tcW w:w="776" w:type="dxa"/>
            <w:tcBorders>
              <w:top w:val="nil"/>
              <w:left w:val="nil"/>
              <w:bottom w:val="single" w:sz="4" w:space="0" w:color="auto"/>
              <w:right w:val="single" w:sz="4" w:space="0" w:color="auto"/>
            </w:tcBorders>
            <w:noWrap/>
            <w:vAlign w:val="bottom"/>
            <w:hideMark/>
          </w:tcPr>
          <w:p w14:paraId="1A78B499" w14:textId="77777777" w:rsidR="003D06C1" w:rsidRDefault="003D06C1">
            <w:pPr>
              <w:spacing w:line="240" w:lineRule="auto"/>
              <w:jc w:val="right"/>
              <w:rPr>
                <w:lang w:eastAsia="fr-FR"/>
              </w:rPr>
            </w:pPr>
            <w:r>
              <w:rPr>
                <w:lang w:eastAsia="fr-FR"/>
              </w:rPr>
              <w:t>0,708</w:t>
            </w:r>
          </w:p>
        </w:tc>
        <w:tc>
          <w:tcPr>
            <w:tcW w:w="709" w:type="dxa"/>
            <w:tcBorders>
              <w:top w:val="nil"/>
              <w:left w:val="nil"/>
              <w:bottom w:val="single" w:sz="4" w:space="0" w:color="auto"/>
              <w:right w:val="single" w:sz="4" w:space="0" w:color="auto"/>
            </w:tcBorders>
            <w:noWrap/>
            <w:vAlign w:val="bottom"/>
            <w:hideMark/>
          </w:tcPr>
          <w:p w14:paraId="23B502E3" w14:textId="77777777" w:rsidR="003D06C1" w:rsidRDefault="003D06C1">
            <w:pPr>
              <w:spacing w:line="240" w:lineRule="auto"/>
              <w:jc w:val="right"/>
              <w:rPr>
                <w:lang w:eastAsia="fr-FR"/>
              </w:rPr>
            </w:pPr>
            <w:r>
              <w:rPr>
                <w:lang w:eastAsia="fr-FR"/>
              </w:rPr>
              <w:t>3,294</w:t>
            </w:r>
          </w:p>
        </w:tc>
        <w:tc>
          <w:tcPr>
            <w:tcW w:w="641" w:type="dxa"/>
            <w:tcBorders>
              <w:top w:val="nil"/>
              <w:left w:val="nil"/>
              <w:bottom w:val="single" w:sz="4" w:space="0" w:color="auto"/>
              <w:right w:val="single" w:sz="4" w:space="0" w:color="auto"/>
            </w:tcBorders>
            <w:noWrap/>
            <w:vAlign w:val="bottom"/>
            <w:hideMark/>
          </w:tcPr>
          <w:p w14:paraId="723C85DE" w14:textId="77777777" w:rsidR="003D06C1" w:rsidRDefault="003D06C1">
            <w:pPr>
              <w:spacing w:line="240" w:lineRule="auto"/>
              <w:jc w:val="right"/>
              <w:rPr>
                <w:lang w:eastAsia="fr-FR"/>
              </w:rPr>
            </w:pPr>
            <w:r>
              <w:rPr>
                <w:lang w:eastAsia="fr-FR"/>
              </w:rPr>
              <w:t>3,017</w:t>
            </w:r>
          </w:p>
        </w:tc>
        <w:tc>
          <w:tcPr>
            <w:tcW w:w="641" w:type="dxa"/>
            <w:tcBorders>
              <w:top w:val="nil"/>
              <w:left w:val="nil"/>
              <w:bottom w:val="single" w:sz="4" w:space="0" w:color="auto"/>
              <w:right w:val="single" w:sz="4" w:space="0" w:color="auto"/>
            </w:tcBorders>
            <w:noWrap/>
            <w:vAlign w:val="bottom"/>
            <w:hideMark/>
          </w:tcPr>
          <w:p w14:paraId="16E899D3" w14:textId="77777777" w:rsidR="003D06C1" w:rsidRDefault="003D06C1">
            <w:pPr>
              <w:spacing w:line="240" w:lineRule="auto"/>
              <w:jc w:val="right"/>
              <w:rPr>
                <w:lang w:eastAsia="fr-FR"/>
              </w:rPr>
            </w:pPr>
            <w:r>
              <w:rPr>
                <w:lang w:eastAsia="fr-FR"/>
              </w:rPr>
              <w:t>6,311</w:t>
            </w:r>
          </w:p>
        </w:tc>
        <w:tc>
          <w:tcPr>
            <w:tcW w:w="986" w:type="dxa"/>
            <w:tcBorders>
              <w:top w:val="nil"/>
              <w:left w:val="nil"/>
              <w:bottom w:val="single" w:sz="4" w:space="0" w:color="auto"/>
              <w:right w:val="single" w:sz="4" w:space="0" w:color="auto"/>
            </w:tcBorders>
            <w:noWrap/>
            <w:vAlign w:val="bottom"/>
            <w:hideMark/>
          </w:tcPr>
          <w:p w14:paraId="7461F703" w14:textId="77777777" w:rsidR="003D06C1" w:rsidRDefault="003D06C1">
            <w:pPr>
              <w:spacing w:line="240" w:lineRule="auto"/>
              <w:jc w:val="right"/>
              <w:rPr>
                <w:lang w:eastAsia="fr-FR"/>
              </w:rPr>
            </w:pPr>
            <w:r>
              <w:rPr>
                <w:lang w:eastAsia="fr-FR"/>
              </w:rPr>
              <w:t>0,277</w:t>
            </w:r>
          </w:p>
        </w:tc>
        <w:tc>
          <w:tcPr>
            <w:tcW w:w="1414" w:type="dxa"/>
            <w:tcBorders>
              <w:top w:val="nil"/>
              <w:left w:val="nil"/>
              <w:bottom w:val="single" w:sz="4" w:space="0" w:color="auto"/>
              <w:right w:val="single" w:sz="4" w:space="0" w:color="auto"/>
            </w:tcBorders>
            <w:noWrap/>
            <w:vAlign w:val="bottom"/>
            <w:hideMark/>
          </w:tcPr>
          <w:p w14:paraId="6D4E133E" w14:textId="77777777" w:rsidR="003D06C1" w:rsidRDefault="003D06C1">
            <w:pPr>
              <w:spacing w:line="240" w:lineRule="auto"/>
              <w:rPr>
                <w:lang w:eastAsia="fr-FR"/>
              </w:rPr>
            </w:pPr>
            <w:r>
              <w:rPr>
                <w:lang w:eastAsia="fr-FR"/>
              </w:rPr>
              <w:t>Cause</w:t>
            </w:r>
          </w:p>
        </w:tc>
      </w:tr>
      <w:tr w:rsidR="003D06C1" w14:paraId="677ADCB9" w14:textId="77777777" w:rsidTr="003D06C1">
        <w:trPr>
          <w:trHeight w:val="255"/>
        </w:trPr>
        <w:tc>
          <w:tcPr>
            <w:tcW w:w="714" w:type="dxa"/>
            <w:tcBorders>
              <w:top w:val="nil"/>
              <w:left w:val="single" w:sz="4" w:space="0" w:color="auto"/>
              <w:bottom w:val="single" w:sz="4" w:space="0" w:color="auto"/>
              <w:right w:val="single" w:sz="4" w:space="0" w:color="auto"/>
            </w:tcBorders>
            <w:noWrap/>
            <w:vAlign w:val="bottom"/>
            <w:hideMark/>
          </w:tcPr>
          <w:p w14:paraId="6013B20C" w14:textId="77777777" w:rsidR="003D06C1" w:rsidRDefault="003D06C1">
            <w:pPr>
              <w:spacing w:line="240" w:lineRule="auto"/>
              <w:jc w:val="center"/>
              <w:rPr>
                <w:lang w:eastAsia="fr-FR"/>
              </w:rPr>
            </w:pPr>
            <w:r>
              <w:rPr>
                <w:lang w:eastAsia="fr-FR"/>
              </w:rPr>
              <w:t>A</w:t>
            </w:r>
          </w:p>
        </w:tc>
        <w:tc>
          <w:tcPr>
            <w:tcW w:w="851" w:type="dxa"/>
            <w:tcBorders>
              <w:top w:val="nil"/>
              <w:left w:val="nil"/>
              <w:bottom w:val="single" w:sz="4" w:space="0" w:color="auto"/>
              <w:right w:val="single" w:sz="4" w:space="0" w:color="auto"/>
            </w:tcBorders>
            <w:noWrap/>
            <w:vAlign w:val="bottom"/>
            <w:hideMark/>
          </w:tcPr>
          <w:p w14:paraId="6EA25584" w14:textId="77777777" w:rsidR="003D06C1" w:rsidRDefault="003D06C1">
            <w:pPr>
              <w:spacing w:line="240" w:lineRule="auto"/>
              <w:jc w:val="right"/>
              <w:rPr>
                <w:lang w:eastAsia="fr-FR"/>
              </w:rPr>
            </w:pPr>
            <w:r>
              <w:rPr>
                <w:lang w:eastAsia="fr-FR"/>
              </w:rPr>
              <w:t>0,959</w:t>
            </w:r>
          </w:p>
        </w:tc>
        <w:tc>
          <w:tcPr>
            <w:tcW w:w="708" w:type="dxa"/>
            <w:tcBorders>
              <w:top w:val="nil"/>
              <w:left w:val="nil"/>
              <w:bottom w:val="single" w:sz="4" w:space="0" w:color="auto"/>
              <w:right w:val="single" w:sz="4" w:space="0" w:color="auto"/>
            </w:tcBorders>
            <w:noWrap/>
            <w:vAlign w:val="bottom"/>
            <w:hideMark/>
          </w:tcPr>
          <w:p w14:paraId="64B79D04" w14:textId="77777777" w:rsidR="003D06C1" w:rsidRDefault="003D06C1">
            <w:pPr>
              <w:spacing w:line="240" w:lineRule="auto"/>
              <w:jc w:val="right"/>
              <w:rPr>
                <w:lang w:eastAsia="fr-FR"/>
              </w:rPr>
            </w:pPr>
            <w:r>
              <w:rPr>
                <w:lang w:eastAsia="fr-FR"/>
              </w:rPr>
              <w:t>0,789</w:t>
            </w:r>
          </w:p>
        </w:tc>
        <w:tc>
          <w:tcPr>
            <w:tcW w:w="851" w:type="dxa"/>
            <w:tcBorders>
              <w:top w:val="nil"/>
              <w:left w:val="nil"/>
              <w:bottom w:val="single" w:sz="4" w:space="0" w:color="auto"/>
              <w:right w:val="single" w:sz="4" w:space="0" w:color="auto"/>
            </w:tcBorders>
            <w:noWrap/>
            <w:vAlign w:val="bottom"/>
            <w:hideMark/>
          </w:tcPr>
          <w:p w14:paraId="730F8A3A" w14:textId="77777777" w:rsidR="003D06C1" w:rsidRDefault="003D06C1">
            <w:pPr>
              <w:spacing w:line="240" w:lineRule="auto"/>
              <w:jc w:val="right"/>
              <w:rPr>
                <w:lang w:eastAsia="fr-FR"/>
              </w:rPr>
            </w:pPr>
            <w:r>
              <w:rPr>
                <w:lang w:eastAsia="fr-FR"/>
              </w:rPr>
              <w:t>1,016</w:t>
            </w:r>
          </w:p>
        </w:tc>
        <w:tc>
          <w:tcPr>
            <w:tcW w:w="641" w:type="dxa"/>
            <w:tcBorders>
              <w:top w:val="nil"/>
              <w:left w:val="nil"/>
              <w:bottom w:val="single" w:sz="4" w:space="0" w:color="auto"/>
              <w:right w:val="single" w:sz="4" w:space="0" w:color="auto"/>
            </w:tcBorders>
            <w:noWrap/>
            <w:vAlign w:val="bottom"/>
            <w:hideMark/>
          </w:tcPr>
          <w:p w14:paraId="3636C2DD" w14:textId="77777777" w:rsidR="003D06C1" w:rsidRDefault="003D06C1">
            <w:pPr>
              <w:spacing w:line="240" w:lineRule="auto"/>
              <w:jc w:val="right"/>
              <w:rPr>
                <w:lang w:eastAsia="fr-FR"/>
              </w:rPr>
            </w:pPr>
            <w:r>
              <w:rPr>
                <w:lang w:eastAsia="fr-FR"/>
              </w:rPr>
              <w:t>0,777</w:t>
            </w:r>
          </w:p>
        </w:tc>
        <w:tc>
          <w:tcPr>
            <w:tcW w:w="776" w:type="dxa"/>
            <w:tcBorders>
              <w:top w:val="nil"/>
              <w:left w:val="nil"/>
              <w:bottom w:val="single" w:sz="4" w:space="0" w:color="auto"/>
              <w:right w:val="single" w:sz="4" w:space="0" w:color="auto"/>
            </w:tcBorders>
            <w:noWrap/>
            <w:vAlign w:val="bottom"/>
            <w:hideMark/>
          </w:tcPr>
          <w:p w14:paraId="6DDE726C" w14:textId="77777777" w:rsidR="003D06C1" w:rsidRDefault="003D06C1">
            <w:pPr>
              <w:spacing w:line="240" w:lineRule="auto"/>
              <w:jc w:val="right"/>
              <w:rPr>
                <w:lang w:eastAsia="fr-FR"/>
              </w:rPr>
            </w:pPr>
            <w:r>
              <w:rPr>
                <w:lang w:eastAsia="fr-FR"/>
              </w:rPr>
              <w:t>0,695</w:t>
            </w:r>
          </w:p>
        </w:tc>
        <w:tc>
          <w:tcPr>
            <w:tcW w:w="709" w:type="dxa"/>
            <w:tcBorders>
              <w:top w:val="nil"/>
              <w:left w:val="nil"/>
              <w:bottom w:val="single" w:sz="4" w:space="0" w:color="auto"/>
              <w:right w:val="single" w:sz="4" w:space="0" w:color="auto"/>
            </w:tcBorders>
            <w:noWrap/>
            <w:vAlign w:val="bottom"/>
            <w:hideMark/>
          </w:tcPr>
          <w:p w14:paraId="09D886C8" w14:textId="77777777" w:rsidR="003D06C1" w:rsidRDefault="003D06C1">
            <w:pPr>
              <w:spacing w:line="240" w:lineRule="auto"/>
              <w:jc w:val="right"/>
              <w:rPr>
                <w:lang w:eastAsia="fr-FR"/>
              </w:rPr>
            </w:pPr>
            <w:r>
              <w:rPr>
                <w:lang w:eastAsia="fr-FR"/>
              </w:rPr>
              <w:t>4,235</w:t>
            </w:r>
          </w:p>
        </w:tc>
        <w:tc>
          <w:tcPr>
            <w:tcW w:w="641" w:type="dxa"/>
            <w:tcBorders>
              <w:top w:val="nil"/>
              <w:left w:val="nil"/>
              <w:bottom w:val="single" w:sz="4" w:space="0" w:color="auto"/>
              <w:right w:val="single" w:sz="4" w:space="0" w:color="auto"/>
            </w:tcBorders>
            <w:noWrap/>
            <w:vAlign w:val="bottom"/>
            <w:hideMark/>
          </w:tcPr>
          <w:p w14:paraId="52B76FB6" w14:textId="77777777" w:rsidR="003D06C1" w:rsidRDefault="003D06C1">
            <w:pPr>
              <w:spacing w:line="240" w:lineRule="auto"/>
              <w:jc w:val="right"/>
              <w:rPr>
                <w:lang w:eastAsia="fr-FR"/>
              </w:rPr>
            </w:pPr>
            <w:r>
              <w:rPr>
                <w:lang w:eastAsia="fr-FR"/>
              </w:rPr>
              <w:t>3,492</w:t>
            </w:r>
          </w:p>
        </w:tc>
        <w:tc>
          <w:tcPr>
            <w:tcW w:w="641" w:type="dxa"/>
            <w:tcBorders>
              <w:top w:val="nil"/>
              <w:left w:val="nil"/>
              <w:bottom w:val="single" w:sz="4" w:space="0" w:color="auto"/>
              <w:right w:val="single" w:sz="4" w:space="0" w:color="auto"/>
            </w:tcBorders>
            <w:noWrap/>
            <w:vAlign w:val="bottom"/>
            <w:hideMark/>
          </w:tcPr>
          <w:p w14:paraId="624576C7" w14:textId="77777777" w:rsidR="003D06C1" w:rsidRDefault="003D06C1">
            <w:pPr>
              <w:spacing w:line="240" w:lineRule="auto"/>
              <w:jc w:val="right"/>
              <w:rPr>
                <w:lang w:eastAsia="fr-FR"/>
              </w:rPr>
            </w:pPr>
            <w:r>
              <w:rPr>
                <w:lang w:eastAsia="fr-FR"/>
              </w:rPr>
              <w:t>7,727</w:t>
            </w:r>
          </w:p>
        </w:tc>
        <w:tc>
          <w:tcPr>
            <w:tcW w:w="986" w:type="dxa"/>
            <w:tcBorders>
              <w:top w:val="nil"/>
              <w:left w:val="nil"/>
              <w:bottom w:val="single" w:sz="4" w:space="0" w:color="auto"/>
              <w:right w:val="single" w:sz="4" w:space="0" w:color="auto"/>
            </w:tcBorders>
            <w:noWrap/>
            <w:vAlign w:val="bottom"/>
            <w:hideMark/>
          </w:tcPr>
          <w:p w14:paraId="1DEA8C15" w14:textId="77777777" w:rsidR="003D06C1" w:rsidRDefault="003D06C1">
            <w:pPr>
              <w:spacing w:line="240" w:lineRule="auto"/>
              <w:jc w:val="right"/>
              <w:rPr>
                <w:lang w:eastAsia="fr-FR"/>
              </w:rPr>
            </w:pPr>
            <w:r>
              <w:rPr>
                <w:lang w:eastAsia="fr-FR"/>
              </w:rPr>
              <w:t>0,743</w:t>
            </w:r>
          </w:p>
        </w:tc>
        <w:tc>
          <w:tcPr>
            <w:tcW w:w="1414" w:type="dxa"/>
            <w:tcBorders>
              <w:top w:val="nil"/>
              <w:left w:val="nil"/>
              <w:bottom w:val="single" w:sz="4" w:space="0" w:color="auto"/>
              <w:right w:val="single" w:sz="4" w:space="0" w:color="auto"/>
            </w:tcBorders>
            <w:noWrap/>
            <w:vAlign w:val="bottom"/>
            <w:hideMark/>
          </w:tcPr>
          <w:p w14:paraId="4A0CC8A9" w14:textId="77777777" w:rsidR="003D06C1" w:rsidRDefault="003D06C1">
            <w:pPr>
              <w:spacing w:line="240" w:lineRule="auto"/>
              <w:rPr>
                <w:lang w:eastAsia="fr-FR"/>
              </w:rPr>
            </w:pPr>
            <w:r>
              <w:rPr>
                <w:lang w:eastAsia="fr-FR"/>
              </w:rPr>
              <w:t>Cause</w:t>
            </w:r>
          </w:p>
        </w:tc>
      </w:tr>
    </w:tbl>
    <w:p w14:paraId="6F72A389" w14:textId="77777777" w:rsidR="003D06C1" w:rsidRDefault="003D06C1" w:rsidP="003D06C1">
      <w:pPr>
        <w:rPr>
          <w:rFonts w:eastAsiaTheme="minorHAnsi"/>
          <w:sz w:val="22"/>
        </w:rPr>
      </w:pPr>
    </w:p>
    <w:p w14:paraId="1BF8A20D" w14:textId="77777777" w:rsidR="003D06C1" w:rsidRDefault="003D06C1" w:rsidP="003D06C1"/>
    <w:p w14:paraId="19002846" w14:textId="77777777" w:rsidR="003D06C1" w:rsidRDefault="003D06C1" w:rsidP="003D06C1"/>
    <w:p w14:paraId="3615CE90" w14:textId="77777777" w:rsidR="003D06C1" w:rsidRPr="003D06C1" w:rsidRDefault="003D06C1" w:rsidP="003D06C1">
      <w:pPr>
        <w:pStyle w:val="NormalWeb"/>
        <w:spacing w:before="0" w:beforeAutospacing="0" w:after="184" w:afterAutospacing="0"/>
        <w:rPr>
          <w:rFonts w:ascii="Times New Roman" w:hAnsi="Times New Roman" w:cs="Times New Roman"/>
          <w:b/>
          <w:bCs/>
          <w:szCs w:val="24"/>
        </w:rPr>
      </w:pPr>
      <w:r w:rsidRPr="003D06C1">
        <w:rPr>
          <w:rFonts w:ascii="Times New Roman" w:hAnsi="Times New Roman" w:cs="Times New Roman"/>
          <w:b/>
          <w:bCs/>
          <w:szCs w:val="24"/>
        </w:rPr>
        <w:t xml:space="preserve">Table VI. </w:t>
      </w:r>
      <w:r w:rsidRPr="003D06C1">
        <w:rPr>
          <w:rFonts w:ascii="Times New Roman" w:hAnsi="Times New Roman" w:cs="Times New Roman"/>
          <w:szCs w:val="24"/>
        </w:rPr>
        <w:t>Linguistic variables</w:t>
      </w:r>
    </w:p>
    <w:tbl>
      <w:tblPr>
        <w:tblStyle w:val="TableGrid"/>
        <w:tblW w:w="0" w:type="auto"/>
        <w:jc w:val="center"/>
        <w:tblInd w:w="0" w:type="dxa"/>
        <w:tblLook w:val="04A0" w:firstRow="1" w:lastRow="0" w:firstColumn="1" w:lastColumn="0" w:noHBand="0" w:noVBand="1"/>
      </w:tblPr>
      <w:tblGrid>
        <w:gridCol w:w="4530"/>
        <w:gridCol w:w="4530"/>
      </w:tblGrid>
      <w:tr w:rsidR="003D06C1" w14:paraId="5D6DA2E1" w14:textId="77777777" w:rsidTr="003D06C1">
        <w:trPr>
          <w:jc w:val="center"/>
        </w:trPr>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A22893" w14:textId="77777777" w:rsidR="003D06C1" w:rsidRDefault="003D06C1">
            <w:r>
              <w:t>Linguistic variables</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FB8D6E" w14:textId="77777777" w:rsidR="003D06C1" w:rsidRDefault="003D06C1">
            <w:r>
              <w:t>Triangular fuzzy numbers</w:t>
            </w:r>
          </w:p>
        </w:tc>
      </w:tr>
      <w:tr w:rsidR="003D06C1" w14:paraId="7E95C691" w14:textId="77777777" w:rsidTr="003D06C1">
        <w:trPr>
          <w:jc w:val="center"/>
        </w:trPr>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0E7D7C" w14:textId="77777777" w:rsidR="003D06C1" w:rsidRDefault="003D06C1">
            <w:r>
              <w:t>Very low</w:t>
            </w:r>
          </w:p>
          <w:p w14:paraId="10F0DF88" w14:textId="77777777" w:rsidR="003D06C1" w:rsidRDefault="003D06C1">
            <w:r>
              <w:t>Low</w:t>
            </w:r>
          </w:p>
          <w:p w14:paraId="03BC23F3" w14:textId="77777777" w:rsidR="003D06C1" w:rsidRDefault="003D06C1">
            <w:r>
              <w:t>Average</w:t>
            </w:r>
          </w:p>
          <w:p w14:paraId="63BBD5F3" w14:textId="77777777" w:rsidR="003D06C1" w:rsidRDefault="003D06C1">
            <w:r>
              <w:t>High</w:t>
            </w:r>
          </w:p>
          <w:p w14:paraId="380BBFB7" w14:textId="77777777" w:rsidR="003D06C1" w:rsidRDefault="003D06C1">
            <w:r>
              <w:t>Very high</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6B3A9" w14:textId="77777777" w:rsidR="003D06C1" w:rsidRDefault="003D06C1">
            <w:r>
              <w:t>(1 ; 1; 3)</w:t>
            </w:r>
          </w:p>
          <w:p w14:paraId="22E72E9E" w14:textId="77777777" w:rsidR="003D06C1" w:rsidRDefault="003D06C1">
            <w:r>
              <w:t>(1 ; 3 ; 5)</w:t>
            </w:r>
          </w:p>
          <w:p w14:paraId="19F41D2C" w14:textId="77777777" w:rsidR="003D06C1" w:rsidRDefault="003D06C1">
            <w:r>
              <w:t>(3 ; 5 ; 7)</w:t>
            </w:r>
          </w:p>
          <w:p w14:paraId="450FD62F" w14:textId="77777777" w:rsidR="003D06C1" w:rsidRDefault="003D06C1">
            <w:r>
              <w:t>(5; 7 ; 9)</w:t>
            </w:r>
          </w:p>
          <w:p w14:paraId="0B98A191" w14:textId="77777777" w:rsidR="003D06C1" w:rsidRDefault="003D06C1">
            <w:r>
              <w:t>(7 ; 9 ; 9)</w:t>
            </w:r>
          </w:p>
          <w:p w14:paraId="797AFF01" w14:textId="77777777" w:rsidR="003D06C1" w:rsidRDefault="003D06C1"/>
        </w:tc>
      </w:tr>
    </w:tbl>
    <w:p w14:paraId="52EF9698" w14:textId="77777777" w:rsidR="003D06C1" w:rsidRDefault="003D06C1" w:rsidP="003D06C1">
      <w:pPr>
        <w:rPr>
          <w:sz w:val="22"/>
        </w:rPr>
      </w:pPr>
    </w:p>
    <w:p w14:paraId="4C71310A" w14:textId="77777777" w:rsidR="003D06C1" w:rsidRDefault="003D06C1" w:rsidP="003D06C1"/>
    <w:p w14:paraId="2D733516" w14:textId="77777777" w:rsidR="003D06C1" w:rsidRDefault="003D06C1" w:rsidP="003D06C1"/>
    <w:p w14:paraId="37C84869" w14:textId="77777777" w:rsidR="003D06C1" w:rsidRDefault="003D06C1" w:rsidP="003D06C1"/>
    <w:p w14:paraId="198EBF8F" w14:textId="77777777" w:rsidR="003D06C1" w:rsidRDefault="003D06C1" w:rsidP="003D06C1"/>
    <w:p w14:paraId="14579B82" w14:textId="77777777" w:rsidR="003D06C1" w:rsidRDefault="003D06C1" w:rsidP="003D06C1"/>
    <w:p w14:paraId="7FF5736F" w14:textId="77777777" w:rsidR="003D06C1" w:rsidRDefault="003D06C1" w:rsidP="003D06C1"/>
    <w:p w14:paraId="065A65C9" w14:textId="77777777" w:rsidR="003D06C1" w:rsidRDefault="003D06C1" w:rsidP="003D06C1"/>
    <w:p w14:paraId="54FF7841" w14:textId="77777777" w:rsidR="003D06C1" w:rsidRDefault="003D06C1" w:rsidP="003D06C1"/>
    <w:p w14:paraId="67B54435" w14:textId="77777777" w:rsidR="003D06C1" w:rsidRDefault="003D06C1" w:rsidP="003D06C1"/>
    <w:p w14:paraId="300682FE" w14:textId="77777777" w:rsidR="003D06C1" w:rsidRDefault="003D06C1" w:rsidP="003D06C1"/>
    <w:p w14:paraId="04DC06AB" w14:textId="77777777" w:rsidR="003D06C1" w:rsidRDefault="003D06C1" w:rsidP="003D06C1"/>
    <w:p w14:paraId="07F89109" w14:textId="77777777" w:rsidR="003D06C1" w:rsidRDefault="003D06C1" w:rsidP="003D06C1"/>
    <w:p w14:paraId="65E0C19C" w14:textId="77777777" w:rsidR="003D06C1" w:rsidRDefault="003D06C1" w:rsidP="003D06C1"/>
    <w:p w14:paraId="7A70787A" w14:textId="77777777" w:rsidR="003D06C1" w:rsidRDefault="003D06C1" w:rsidP="003D06C1"/>
    <w:p w14:paraId="5BE3D69B" w14:textId="48DFFED1" w:rsidR="003D06C1" w:rsidRDefault="003D06C1" w:rsidP="003D06C1">
      <w:r>
        <w:rPr>
          <w:b/>
          <w:bCs/>
        </w:rPr>
        <w:t xml:space="preserve">Table VII. </w:t>
      </w:r>
      <w:r>
        <w:t>Decision matrix</w:t>
      </w:r>
    </w:p>
    <w:p w14:paraId="4EACEE05" w14:textId="77777777" w:rsidR="003D06C1" w:rsidRDefault="003D06C1" w:rsidP="003D06C1"/>
    <w:tbl>
      <w:tblPr>
        <w:tblW w:w="10008" w:type="dxa"/>
        <w:tblInd w:w="59" w:type="dxa"/>
        <w:tblCellMar>
          <w:left w:w="70" w:type="dxa"/>
          <w:right w:w="70" w:type="dxa"/>
        </w:tblCellMar>
        <w:tblLook w:val="04A0" w:firstRow="1" w:lastRow="0" w:firstColumn="1" w:lastColumn="0" w:noHBand="0" w:noVBand="1"/>
      </w:tblPr>
      <w:tblGrid>
        <w:gridCol w:w="862"/>
        <w:gridCol w:w="561"/>
        <w:gridCol w:w="660"/>
        <w:gridCol w:w="560"/>
        <w:gridCol w:w="457"/>
        <w:gridCol w:w="739"/>
        <w:gridCol w:w="457"/>
        <w:gridCol w:w="532"/>
        <w:gridCol w:w="763"/>
        <w:gridCol w:w="532"/>
        <w:gridCol w:w="575"/>
        <w:gridCol w:w="823"/>
        <w:gridCol w:w="575"/>
        <w:gridCol w:w="547"/>
        <w:gridCol w:w="819"/>
        <w:gridCol w:w="546"/>
      </w:tblGrid>
      <w:tr w:rsidR="003D06C1" w14:paraId="5EC42BA8" w14:textId="77777777" w:rsidTr="003D06C1">
        <w:trPr>
          <w:trHeight w:val="255"/>
        </w:trPr>
        <w:tc>
          <w:tcPr>
            <w:tcW w:w="862" w:type="dxa"/>
            <w:tcBorders>
              <w:top w:val="single" w:sz="4" w:space="0" w:color="auto"/>
              <w:left w:val="single" w:sz="4" w:space="0" w:color="auto"/>
              <w:bottom w:val="single" w:sz="4" w:space="0" w:color="auto"/>
              <w:right w:val="single" w:sz="4" w:space="0" w:color="auto"/>
            </w:tcBorders>
            <w:noWrap/>
            <w:vAlign w:val="bottom"/>
            <w:hideMark/>
          </w:tcPr>
          <w:p w14:paraId="5B341D5E" w14:textId="77777777" w:rsidR="003D06C1" w:rsidRDefault="003D06C1">
            <w:pPr>
              <w:spacing w:line="240" w:lineRule="auto"/>
              <w:jc w:val="center"/>
              <w:rPr>
                <w:lang w:eastAsia="fr-FR"/>
              </w:rPr>
            </w:pPr>
            <w:r>
              <w:rPr>
                <w:lang w:eastAsia="fr-FR"/>
              </w:rPr>
              <w:t> </w:t>
            </w:r>
          </w:p>
        </w:tc>
        <w:tc>
          <w:tcPr>
            <w:tcW w:w="1781" w:type="dxa"/>
            <w:gridSpan w:val="3"/>
            <w:tcBorders>
              <w:top w:val="single" w:sz="4" w:space="0" w:color="auto"/>
              <w:left w:val="nil"/>
              <w:bottom w:val="single" w:sz="4" w:space="0" w:color="auto"/>
              <w:right w:val="single" w:sz="4" w:space="0" w:color="000000"/>
            </w:tcBorders>
            <w:noWrap/>
            <w:vAlign w:val="bottom"/>
            <w:hideMark/>
          </w:tcPr>
          <w:p w14:paraId="79577A09" w14:textId="77777777" w:rsidR="003D06C1" w:rsidRDefault="003D06C1">
            <w:pPr>
              <w:spacing w:line="240" w:lineRule="auto"/>
              <w:jc w:val="center"/>
              <w:rPr>
                <w:lang w:eastAsia="fr-FR"/>
              </w:rPr>
            </w:pPr>
            <w:r>
              <w:rPr>
                <w:lang w:eastAsia="fr-FR"/>
              </w:rPr>
              <w:t>P1</w:t>
            </w:r>
          </w:p>
        </w:tc>
        <w:tc>
          <w:tcPr>
            <w:tcW w:w="1653" w:type="dxa"/>
            <w:gridSpan w:val="3"/>
            <w:tcBorders>
              <w:top w:val="single" w:sz="4" w:space="0" w:color="auto"/>
              <w:left w:val="nil"/>
              <w:bottom w:val="single" w:sz="4" w:space="0" w:color="auto"/>
              <w:right w:val="single" w:sz="4" w:space="0" w:color="000000"/>
            </w:tcBorders>
            <w:noWrap/>
            <w:vAlign w:val="bottom"/>
            <w:hideMark/>
          </w:tcPr>
          <w:p w14:paraId="2BF191C6" w14:textId="77777777" w:rsidR="003D06C1" w:rsidRDefault="003D06C1">
            <w:pPr>
              <w:spacing w:line="240" w:lineRule="auto"/>
              <w:jc w:val="center"/>
              <w:rPr>
                <w:lang w:eastAsia="fr-FR"/>
              </w:rPr>
            </w:pPr>
            <w:r>
              <w:rPr>
                <w:lang w:eastAsia="fr-FR"/>
              </w:rPr>
              <w:t>P2</w:t>
            </w:r>
          </w:p>
        </w:tc>
        <w:tc>
          <w:tcPr>
            <w:tcW w:w="1827" w:type="dxa"/>
            <w:gridSpan w:val="3"/>
            <w:tcBorders>
              <w:top w:val="single" w:sz="4" w:space="0" w:color="auto"/>
              <w:left w:val="nil"/>
              <w:bottom w:val="single" w:sz="4" w:space="0" w:color="auto"/>
              <w:right w:val="single" w:sz="4" w:space="0" w:color="000000"/>
            </w:tcBorders>
            <w:noWrap/>
            <w:vAlign w:val="bottom"/>
            <w:hideMark/>
          </w:tcPr>
          <w:p w14:paraId="6D721EFC" w14:textId="77777777" w:rsidR="003D06C1" w:rsidRDefault="003D06C1">
            <w:pPr>
              <w:spacing w:line="240" w:lineRule="auto"/>
              <w:jc w:val="center"/>
              <w:rPr>
                <w:lang w:eastAsia="fr-FR"/>
              </w:rPr>
            </w:pPr>
            <w:r>
              <w:rPr>
                <w:lang w:eastAsia="fr-FR"/>
              </w:rPr>
              <w:t>D</w:t>
            </w:r>
          </w:p>
        </w:tc>
        <w:tc>
          <w:tcPr>
            <w:tcW w:w="1973" w:type="dxa"/>
            <w:gridSpan w:val="3"/>
            <w:tcBorders>
              <w:top w:val="single" w:sz="4" w:space="0" w:color="auto"/>
              <w:left w:val="nil"/>
              <w:bottom w:val="single" w:sz="4" w:space="0" w:color="auto"/>
              <w:right w:val="single" w:sz="4" w:space="0" w:color="000000"/>
            </w:tcBorders>
            <w:noWrap/>
            <w:vAlign w:val="bottom"/>
            <w:hideMark/>
          </w:tcPr>
          <w:p w14:paraId="4E1BA361" w14:textId="77777777" w:rsidR="003D06C1" w:rsidRDefault="003D06C1">
            <w:pPr>
              <w:spacing w:line="240" w:lineRule="auto"/>
              <w:jc w:val="center"/>
              <w:rPr>
                <w:lang w:eastAsia="fr-FR"/>
              </w:rPr>
            </w:pPr>
            <w:r>
              <w:rPr>
                <w:lang w:eastAsia="fr-FR"/>
              </w:rPr>
              <w:t>C</w:t>
            </w:r>
          </w:p>
        </w:tc>
        <w:tc>
          <w:tcPr>
            <w:tcW w:w="1912" w:type="dxa"/>
            <w:gridSpan w:val="3"/>
            <w:tcBorders>
              <w:top w:val="single" w:sz="4" w:space="0" w:color="auto"/>
              <w:left w:val="nil"/>
              <w:bottom w:val="single" w:sz="4" w:space="0" w:color="auto"/>
              <w:right w:val="single" w:sz="4" w:space="0" w:color="000000"/>
            </w:tcBorders>
            <w:noWrap/>
            <w:vAlign w:val="bottom"/>
            <w:hideMark/>
          </w:tcPr>
          <w:p w14:paraId="1557A791" w14:textId="77777777" w:rsidR="003D06C1" w:rsidRDefault="003D06C1">
            <w:pPr>
              <w:spacing w:line="240" w:lineRule="auto"/>
              <w:jc w:val="center"/>
              <w:rPr>
                <w:lang w:eastAsia="fr-FR"/>
              </w:rPr>
            </w:pPr>
            <w:r>
              <w:rPr>
                <w:lang w:eastAsia="fr-FR"/>
              </w:rPr>
              <w:t>A</w:t>
            </w:r>
          </w:p>
        </w:tc>
      </w:tr>
      <w:tr w:rsidR="003D06C1" w14:paraId="66E19942" w14:textId="77777777" w:rsidTr="003D06C1">
        <w:trPr>
          <w:trHeight w:val="255"/>
        </w:trPr>
        <w:tc>
          <w:tcPr>
            <w:tcW w:w="862" w:type="dxa"/>
            <w:tcBorders>
              <w:top w:val="nil"/>
              <w:left w:val="single" w:sz="4" w:space="0" w:color="auto"/>
              <w:bottom w:val="single" w:sz="4" w:space="0" w:color="auto"/>
              <w:right w:val="single" w:sz="4" w:space="0" w:color="auto"/>
            </w:tcBorders>
            <w:hideMark/>
          </w:tcPr>
          <w:p w14:paraId="26CBBEE6" w14:textId="77777777" w:rsidR="003D06C1" w:rsidRDefault="003D06C1">
            <w:pPr>
              <w:spacing w:line="240" w:lineRule="auto"/>
              <w:jc w:val="center"/>
              <w:rPr>
                <w:lang w:eastAsia="fr-FR"/>
              </w:rPr>
            </w:pPr>
            <w:r>
              <w:rPr>
                <w:lang w:eastAsia="fr-FR"/>
              </w:rPr>
              <w:t>P1.1</w:t>
            </w:r>
          </w:p>
        </w:tc>
        <w:tc>
          <w:tcPr>
            <w:tcW w:w="561" w:type="dxa"/>
            <w:tcBorders>
              <w:top w:val="nil"/>
              <w:left w:val="nil"/>
              <w:bottom w:val="single" w:sz="4" w:space="0" w:color="auto"/>
              <w:right w:val="single" w:sz="4" w:space="0" w:color="auto"/>
            </w:tcBorders>
            <w:noWrap/>
            <w:vAlign w:val="bottom"/>
            <w:hideMark/>
          </w:tcPr>
          <w:p w14:paraId="7167427C" w14:textId="77777777" w:rsidR="003D06C1" w:rsidRDefault="003D06C1">
            <w:pPr>
              <w:spacing w:line="240" w:lineRule="auto"/>
              <w:jc w:val="center"/>
              <w:rPr>
                <w:lang w:eastAsia="fr-FR"/>
              </w:rPr>
            </w:pPr>
            <w:r>
              <w:rPr>
                <w:lang w:eastAsia="fr-FR"/>
              </w:rPr>
              <w:t>5</w:t>
            </w:r>
          </w:p>
        </w:tc>
        <w:tc>
          <w:tcPr>
            <w:tcW w:w="660" w:type="dxa"/>
            <w:tcBorders>
              <w:top w:val="nil"/>
              <w:left w:val="nil"/>
              <w:bottom w:val="single" w:sz="4" w:space="0" w:color="auto"/>
              <w:right w:val="single" w:sz="4" w:space="0" w:color="auto"/>
            </w:tcBorders>
            <w:noWrap/>
            <w:vAlign w:val="bottom"/>
            <w:hideMark/>
          </w:tcPr>
          <w:p w14:paraId="216E9373" w14:textId="77777777" w:rsidR="003D06C1" w:rsidRDefault="003D06C1">
            <w:pPr>
              <w:spacing w:line="240" w:lineRule="auto"/>
              <w:jc w:val="center"/>
              <w:rPr>
                <w:lang w:eastAsia="fr-FR"/>
              </w:rPr>
            </w:pPr>
            <w:r>
              <w:rPr>
                <w:lang w:eastAsia="fr-FR"/>
              </w:rPr>
              <w:t>7,8</w:t>
            </w:r>
          </w:p>
        </w:tc>
        <w:tc>
          <w:tcPr>
            <w:tcW w:w="560" w:type="dxa"/>
            <w:tcBorders>
              <w:top w:val="nil"/>
              <w:left w:val="nil"/>
              <w:bottom w:val="single" w:sz="4" w:space="0" w:color="auto"/>
              <w:right w:val="single" w:sz="4" w:space="0" w:color="auto"/>
            </w:tcBorders>
            <w:noWrap/>
            <w:vAlign w:val="bottom"/>
            <w:hideMark/>
          </w:tcPr>
          <w:p w14:paraId="2A1B54C2" w14:textId="77777777" w:rsidR="003D06C1" w:rsidRDefault="003D06C1">
            <w:pPr>
              <w:spacing w:line="240" w:lineRule="auto"/>
              <w:jc w:val="center"/>
              <w:rPr>
                <w:lang w:eastAsia="fr-FR"/>
              </w:rPr>
            </w:pPr>
            <w:r>
              <w:rPr>
                <w:lang w:eastAsia="fr-FR"/>
              </w:rPr>
              <w:t>9</w:t>
            </w:r>
          </w:p>
        </w:tc>
        <w:tc>
          <w:tcPr>
            <w:tcW w:w="457" w:type="dxa"/>
            <w:tcBorders>
              <w:top w:val="nil"/>
              <w:left w:val="nil"/>
              <w:bottom w:val="single" w:sz="4" w:space="0" w:color="auto"/>
              <w:right w:val="single" w:sz="4" w:space="0" w:color="auto"/>
            </w:tcBorders>
            <w:noWrap/>
            <w:vAlign w:val="bottom"/>
            <w:hideMark/>
          </w:tcPr>
          <w:p w14:paraId="758F4FDE" w14:textId="77777777" w:rsidR="003D06C1" w:rsidRDefault="003D06C1">
            <w:pPr>
              <w:spacing w:line="240" w:lineRule="auto"/>
              <w:jc w:val="center"/>
              <w:rPr>
                <w:lang w:eastAsia="fr-FR"/>
              </w:rPr>
            </w:pPr>
            <w:r>
              <w:rPr>
                <w:lang w:eastAsia="fr-FR"/>
              </w:rPr>
              <w:t>1</w:t>
            </w:r>
          </w:p>
        </w:tc>
        <w:tc>
          <w:tcPr>
            <w:tcW w:w="739" w:type="dxa"/>
            <w:tcBorders>
              <w:top w:val="nil"/>
              <w:left w:val="nil"/>
              <w:bottom w:val="single" w:sz="4" w:space="0" w:color="auto"/>
              <w:right w:val="single" w:sz="4" w:space="0" w:color="auto"/>
            </w:tcBorders>
            <w:noWrap/>
            <w:vAlign w:val="bottom"/>
            <w:hideMark/>
          </w:tcPr>
          <w:p w14:paraId="15F7FD19" w14:textId="77777777" w:rsidR="003D06C1" w:rsidRDefault="003D06C1">
            <w:pPr>
              <w:spacing w:line="240" w:lineRule="auto"/>
              <w:jc w:val="center"/>
              <w:rPr>
                <w:lang w:eastAsia="fr-FR"/>
              </w:rPr>
            </w:pPr>
            <w:r>
              <w:rPr>
                <w:lang w:eastAsia="fr-FR"/>
              </w:rPr>
              <w:t>1</w:t>
            </w:r>
          </w:p>
        </w:tc>
        <w:tc>
          <w:tcPr>
            <w:tcW w:w="457" w:type="dxa"/>
            <w:tcBorders>
              <w:top w:val="nil"/>
              <w:left w:val="nil"/>
              <w:bottom w:val="single" w:sz="4" w:space="0" w:color="auto"/>
              <w:right w:val="single" w:sz="4" w:space="0" w:color="auto"/>
            </w:tcBorders>
            <w:noWrap/>
            <w:vAlign w:val="bottom"/>
            <w:hideMark/>
          </w:tcPr>
          <w:p w14:paraId="65B56EE3" w14:textId="77777777" w:rsidR="003D06C1" w:rsidRDefault="003D06C1">
            <w:pPr>
              <w:spacing w:line="240" w:lineRule="auto"/>
              <w:jc w:val="center"/>
              <w:rPr>
                <w:lang w:eastAsia="fr-FR"/>
              </w:rPr>
            </w:pPr>
            <w:r>
              <w:rPr>
                <w:lang w:eastAsia="fr-FR"/>
              </w:rPr>
              <w:t>3</w:t>
            </w:r>
          </w:p>
        </w:tc>
        <w:tc>
          <w:tcPr>
            <w:tcW w:w="532" w:type="dxa"/>
            <w:tcBorders>
              <w:top w:val="nil"/>
              <w:left w:val="nil"/>
              <w:bottom w:val="single" w:sz="4" w:space="0" w:color="auto"/>
              <w:right w:val="single" w:sz="4" w:space="0" w:color="auto"/>
            </w:tcBorders>
            <w:noWrap/>
            <w:vAlign w:val="bottom"/>
            <w:hideMark/>
          </w:tcPr>
          <w:p w14:paraId="7C6BED40" w14:textId="77777777" w:rsidR="003D06C1" w:rsidRDefault="003D06C1">
            <w:pPr>
              <w:spacing w:line="240" w:lineRule="auto"/>
              <w:jc w:val="center"/>
              <w:rPr>
                <w:lang w:eastAsia="fr-FR"/>
              </w:rPr>
            </w:pPr>
            <w:r>
              <w:rPr>
                <w:lang w:eastAsia="fr-FR"/>
              </w:rPr>
              <w:t>1</w:t>
            </w:r>
          </w:p>
        </w:tc>
        <w:tc>
          <w:tcPr>
            <w:tcW w:w="763" w:type="dxa"/>
            <w:tcBorders>
              <w:top w:val="nil"/>
              <w:left w:val="nil"/>
              <w:bottom w:val="single" w:sz="4" w:space="0" w:color="auto"/>
              <w:right w:val="single" w:sz="4" w:space="0" w:color="auto"/>
            </w:tcBorders>
            <w:noWrap/>
            <w:vAlign w:val="bottom"/>
            <w:hideMark/>
          </w:tcPr>
          <w:p w14:paraId="5379BAF1" w14:textId="77777777" w:rsidR="003D06C1" w:rsidRDefault="003D06C1">
            <w:pPr>
              <w:spacing w:line="240" w:lineRule="auto"/>
              <w:jc w:val="center"/>
              <w:rPr>
                <w:lang w:eastAsia="fr-FR"/>
              </w:rPr>
            </w:pPr>
            <w:r>
              <w:rPr>
                <w:lang w:eastAsia="fr-FR"/>
              </w:rPr>
              <w:t>1</w:t>
            </w:r>
          </w:p>
        </w:tc>
        <w:tc>
          <w:tcPr>
            <w:tcW w:w="532" w:type="dxa"/>
            <w:tcBorders>
              <w:top w:val="nil"/>
              <w:left w:val="nil"/>
              <w:bottom w:val="single" w:sz="4" w:space="0" w:color="auto"/>
              <w:right w:val="single" w:sz="4" w:space="0" w:color="auto"/>
            </w:tcBorders>
            <w:noWrap/>
            <w:vAlign w:val="bottom"/>
            <w:hideMark/>
          </w:tcPr>
          <w:p w14:paraId="000591C9" w14:textId="77777777" w:rsidR="003D06C1" w:rsidRDefault="003D06C1">
            <w:pPr>
              <w:spacing w:line="240" w:lineRule="auto"/>
              <w:jc w:val="center"/>
              <w:rPr>
                <w:lang w:eastAsia="fr-FR"/>
              </w:rPr>
            </w:pPr>
            <w:r>
              <w:rPr>
                <w:lang w:eastAsia="fr-FR"/>
              </w:rPr>
              <w:t>3</w:t>
            </w:r>
          </w:p>
        </w:tc>
        <w:tc>
          <w:tcPr>
            <w:tcW w:w="575" w:type="dxa"/>
            <w:tcBorders>
              <w:top w:val="nil"/>
              <w:left w:val="nil"/>
              <w:bottom w:val="single" w:sz="4" w:space="0" w:color="auto"/>
              <w:right w:val="single" w:sz="4" w:space="0" w:color="auto"/>
            </w:tcBorders>
            <w:noWrap/>
            <w:vAlign w:val="bottom"/>
            <w:hideMark/>
          </w:tcPr>
          <w:p w14:paraId="70B68483" w14:textId="77777777" w:rsidR="003D06C1" w:rsidRDefault="003D06C1">
            <w:pPr>
              <w:spacing w:line="240" w:lineRule="auto"/>
              <w:jc w:val="center"/>
              <w:rPr>
                <w:lang w:eastAsia="fr-FR"/>
              </w:rPr>
            </w:pPr>
            <w:r>
              <w:rPr>
                <w:lang w:eastAsia="fr-FR"/>
              </w:rPr>
              <w:t>1</w:t>
            </w:r>
          </w:p>
        </w:tc>
        <w:tc>
          <w:tcPr>
            <w:tcW w:w="823" w:type="dxa"/>
            <w:tcBorders>
              <w:top w:val="nil"/>
              <w:left w:val="nil"/>
              <w:bottom w:val="single" w:sz="4" w:space="0" w:color="auto"/>
              <w:right w:val="single" w:sz="4" w:space="0" w:color="auto"/>
            </w:tcBorders>
            <w:noWrap/>
            <w:vAlign w:val="bottom"/>
            <w:hideMark/>
          </w:tcPr>
          <w:p w14:paraId="25069426" w14:textId="77777777" w:rsidR="003D06C1" w:rsidRDefault="003D06C1">
            <w:pPr>
              <w:spacing w:line="240" w:lineRule="auto"/>
              <w:jc w:val="center"/>
              <w:rPr>
                <w:lang w:eastAsia="fr-FR"/>
              </w:rPr>
            </w:pPr>
            <w:r>
              <w:rPr>
                <w:lang w:eastAsia="fr-FR"/>
              </w:rPr>
              <w:t>1</w:t>
            </w:r>
          </w:p>
        </w:tc>
        <w:tc>
          <w:tcPr>
            <w:tcW w:w="575" w:type="dxa"/>
            <w:tcBorders>
              <w:top w:val="nil"/>
              <w:left w:val="nil"/>
              <w:bottom w:val="single" w:sz="4" w:space="0" w:color="auto"/>
              <w:right w:val="single" w:sz="4" w:space="0" w:color="auto"/>
            </w:tcBorders>
            <w:noWrap/>
            <w:vAlign w:val="bottom"/>
            <w:hideMark/>
          </w:tcPr>
          <w:p w14:paraId="086E2F21" w14:textId="77777777" w:rsidR="003D06C1" w:rsidRDefault="003D06C1">
            <w:pPr>
              <w:spacing w:line="240" w:lineRule="auto"/>
              <w:jc w:val="center"/>
              <w:rPr>
                <w:lang w:eastAsia="fr-FR"/>
              </w:rPr>
            </w:pPr>
            <w:r>
              <w:rPr>
                <w:lang w:eastAsia="fr-FR"/>
              </w:rPr>
              <w:t>3</w:t>
            </w:r>
          </w:p>
        </w:tc>
        <w:tc>
          <w:tcPr>
            <w:tcW w:w="547" w:type="dxa"/>
            <w:tcBorders>
              <w:top w:val="nil"/>
              <w:left w:val="nil"/>
              <w:bottom w:val="single" w:sz="4" w:space="0" w:color="auto"/>
              <w:right w:val="single" w:sz="4" w:space="0" w:color="auto"/>
            </w:tcBorders>
            <w:noWrap/>
            <w:vAlign w:val="bottom"/>
            <w:hideMark/>
          </w:tcPr>
          <w:p w14:paraId="0612B6BF" w14:textId="77777777" w:rsidR="003D06C1" w:rsidRDefault="003D06C1">
            <w:pPr>
              <w:spacing w:line="240" w:lineRule="auto"/>
              <w:jc w:val="center"/>
              <w:rPr>
                <w:lang w:eastAsia="fr-FR"/>
              </w:rPr>
            </w:pPr>
            <w:r>
              <w:rPr>
                <w:lang w:eastAsia="fr-FR"/>
              </w:rPr>
              <w:t>1</w:t>
            </w:r>
          </w:p>
        </w:tc>
        <w:tc>
          <w:tcPr>
            <w:tcW w:w="819" w:type="dxa"/>
            <w:tcBorders>
              <w:top w:val="nil"/>
              <w:left w:val="nil"/>
              <w:bottom w:val="single" w:sz="4" w:space="0" w:color="auto"/>
              <w:right w:val="single" w:sz="4" w:space="0" w:color="auto"/>
            </w:tcBorders>
            <w:noWrap/>
            <w:vAlign w:val="bottom"/>
            <w:hideMark/>
          </w:tcPr>
          <w:p w14:paraId="16F961E1" w14:textId="77777777" w:rsidR="003D06C1" w:rsidRDefault="003D06C1">
            <w:pPr>
              <w:spacing w:line="240" w:lineRule="auto"/>
              <w:jc w:val="center"/>
              <w:rPr>
                <w:lang w:eastAsia="fr-FR"/>
              </w:rPr>
            </w:pPr>
            <w:r>
              <w:rPr>
                <w:lang w:eastAsia="fr-FR"/>
              </w:rPr>
              <w:t>1</w:t>
            </w:r>
          </w:p>
        </w:tc>
        <w:tc>
          <w:tcPr>
            <w:tcW w:w="546" w:type="dxa"/>
            <w:tcBorders>
              <w:top w:val="nil"/>
              <w:left w:val="nil"/>
              <w:bottom w:val="single" w:sz="4" w:space="0" w:color="auto"/>
              <w:right w:val="single" w:sz="4" w:space="0" w:color="auto"/>
            </w:tcBorders>
            <w:noWrap/>
            <w:vAlign w:val="bottom"/>
            <w:hideMark/>
          </w:tcPr>
          <w:p w14:paraId="782CB9D2" w14:textId="77777777" w:rsidR="003D06C1" w:rsidRDefault="003D06C1">
            <w:pPr>
              <w:spacing w:line="240" w:lineRule="auto"/>
              <w:jc w:val="center"/>
              <w:rPr>
                <w:lang w:eastAsia="fr-FR"/>
              </w:rPr>
            </w:pPr>
            <w:r>
              <w:rPr>
                <w:lang w:eastAsia="fr-FR"/>
              </w:rPr>
              <w:t>3</w:t>
            </w:r>
          </w:p>
        </w:tc>
      </w:tr>
      <w:tr w:rsidR="003D06C1" w14:paraId="2B2027BB" w14:textId="77777777" w:rsidTr="003D06C1">
        <w:trPr>
          <w:trHeight w:val="255"/>
        </w:trPr>
        <w:tc>
          <w:tcPr>
            <w:tcW w:w="862" w:type="dxa"/>
            <w:tcBorders>
              <w:top w:val="nil"/>
              <w:left w:val="single" w:sz="4" w:space="0" w:color="auto"/>
              <w:bottom w:val="single" w:sz="4" w:space="0" w:color="auto"/>
              <w:right w:val="single" w:sz="4" w:space="0" w:color="auto"/>
            </w:tcBorders>
            <w:hideMark/>
          </w:tcPr>
          <w:p w14:paraId="77C16F6F" w14:textId="77777777" w:rsidR="003D06C1" w:rsidRDefault="003D06C1">
            <w:pPr>
              <w:spacing w:line="240" w:lineRule="auto"/>
              <w:jc w:val="center"/>
              <w:rPr>
                <w:lang w:eastAsia="fr-FR"/>
              </w:rPr>
            </w:pPr>
            <w:r>
              <w:rPr>
                <w:lang w:eastAsia="fr-FR"/>
              </w:rPr>
              <w:t>P1.2</w:t>
            </w:r>
          </w:p>
        </w:tc>
        <w:tc>
          <w:tcPr>
            <w:tcW w:w="561" w:type="dxa"/>
            <w:tcBorders>
              <w:top w:val="nil"/>
              <w:left w:val="nil"/>
              <w:bottom w:val="single" w:sz="4" w:space="0" w:color="auto"/>
              <w:right w:val="single" w:sz="4" w:space="0" w:color="auto"/>
            </w:tcBorders>
            <w:noWrap/>
            <w:vAlign w:val="bottom"/>
            <w:hideMark/>
          </w:tcPr>
          <w:p w14:paraId="52DCFC32" w14:textId="77777777" w:rsidR="003D06C1" w:rsidRDefault="003D06C1">
            <w:pPr>
              <w:spacing w:line="240" w:lineRule="auto"/>
              <w:jc w:val="center"/>
              <w:rPr>
                <w:lang w:eastAsia="fr-FR"/>
              </w:rPr>
            </w:pPr>
            <w:r>
              <w:rPr>
                <w:lang w:eastAsia="fr-FR"/>
              </w:rPr>
              <w:t>3</w:t>
            </w:r>
          </w:p>
        </w:tc>
        <w:tc>
          <w:tcPr>
            <w:tcW w:w="660" w:type="dxa"/>
            <w:tcBorders>
              <w:top w:val="nil"/>
              <w:left w:val="nil"/>
              <w:bottom w:val="single" w:sz="4" w:space="0" w:color="auto"/>
              <w:right w:val="single" w:sz="4" w:space="0" w:color="auto"/>
            </w:tcBorders>
            <w:noWrap/>
            <w:vAlign w:val="bottom"/>
            <w:hideMark/>
          </w:tcPr>
          <w:p w14:paraId="02C3E235" w14:textId="77777777" w:rsidR="003D06C1" w:rsidRDefault="003D06C1">
            <w:pPr>
              <w:spacing w:line="240" w:lineRule="auto"/>
              <w:jc w:val="center"/>
              <w:rPr>
                <w:lang w:eastAsia="fr-FR"/>
              </w:rPr>
            </w:pPr>
            <w:r>
              <w:rPr>
                <w:lang w:eastAsia="fr-FR"/>
              </w:rPr>
              <w:t>7,4</w:t>
            </w:r>
          </w:p>
        </w:tc>
        <w:tc>
          <w:tcPr>
            <w:tcW w:w="560" w:type="dxa"/>
            <w:tcBorders>
              <w:top w:val="nil"/>
              <w:left w:val="nil"/>
              <w:bottom w:val="single" w:sz="4" w:space="0" w:color="auto"/>
              <w:right w:val="single" w:sz="4" w:space="0" w:color="auto"/>
            </w:tcBorders>
            <w:noWrap/>
            <w:vAlign w:val="bottom"/>
            <w:hideMark/>
          </w:tcPr>
          <w:p w14:paraId="2FC9CF24" w14:textId="77777777" w:rsidR="003D06C1" w:rsidRDefault="003D06C1">
            <w:pPr>
              <w:spacing w:line="240" w:lineRule="auto"/>
              <w:jc w:val="center"/>
              <w:rPr>
                <w:lang w:eastAsia="fr-FR"/>
              </w:rPr>
            </w:pPr>
            <w:r>
              <w:rPr>
                <w:lang w:eastAsia="fr-FR"/>
              </w:rPr>
              <w:t>9</w:t>
            </w:r>
          </w:p>
        </w:tc>
        <w:tc>
          <w:tcPr>
            <w:tcW w:w="457" w:type="dxa"/>
            <w:tcBorders>
              <w:top w:val="nil"/>
              <w:left w:val="nil"/>
              <w:bottom w:val="single" w:sz="4" w:space="0" w:color="auto"/>
              <w:right w:val="single" w:sz="4" w:space="0" w:color="auto"/>
            </w:tcBorders>
            <w:noWrap/>
            <w:vAlign w:val="bottom"/>
            <w:hideMark/>
          </w:tcPr>
          <w:p w14:paraId="6C1C6148" w14:textId="77777777" w:rsidR="003D06C1" w:rsidRDefault="003D06C1">
            <w:pPr>
              <w:spacing w:line="240" w:lineRule="auto"/>
              <w:jc w:val="center"/>
              <w:rPr>
                <w:lang w:eastAsia="fr-FR"/>
              </w:rPr>
            </w:pPr>
            <w:r>
              <w:rPr>
                <w:lang w:eastAsia="fr-FR"/>
              </w:rPr>
              <w:t>1</w:t>
            </w:r>
          </w:p>
        </w:tc>
        <w:tc>
          <w:tcPr>
            <w:tcW w:w="739" w:type="dxa"/>
            <w:tcBorders>
              <w:top w:val="nil"/>
              <w:left w:val="nil"/>
              <w:bottom w:val="single" w:sz="4" w:space="0" w:color="auto"/>
              <w:right w:val="single" w:sz="4" w:space="0" w:color="auto"/>
            </w:tcBorders>
            <w:noWrap/>
            <w:vAlign w:val="bottom"/>
            <w:hideMark/>
          </w:tcPr>
          <w:p w14:paraId="17CD09C2" w14:textId="77777777" w:rsidR="003D06C1" w:rsidRDefault="003D06C1">
            <w:pPr>
              <w:spacing w:line="240" w:lineRule="auto"/>
              <w:jc w:val="center"/>
              <w:rPr>
                <w:lang w:eastAsia="fr-FR"/>
              </w:rPr>
            </w:pPr>
            <w:r>
              <w:rPr>
                <w:lang w:eastAsia="fr-FR"/>
              </w:rPr>
              <w:t>1</w:t>
            </w:r>
          </w:p>
        </w:tc>
        <w:tc>
          <w:tcPr>
            <w:tcW w:w="457" w:type="dxa"/>
            <w:tcBorders>
              <w:top w:val="nil"/>
              <w:left w:val="nil"/>
              <w:bottom w:val="single" w:sz="4" w:space="0" w:color="auto"/>
              <w:right w:val="single" w:sz="4" w:space="0" w:color="auto"/>
            </w:tcBorders>
            <w:noWrap/>
            <w:vAlign w:val="bottom"/>
            <w:hideMark/>
          </w:tcPr>
          <w:p w14:paraId="2FFC2208" w14:textId="77777777" w:rsidR="003D06C1" w:rsidRDefault="003D06C1">
            <w:pPr>
              <w:spacing w:line="240" w:lineRule="auto"/>
              <w:jc w:val="center"/>
              <w:rPr>
                <w:lang w:eastAsia="fr-FR"/>
              </w:rPr>
            </w:pPr>
            <w:r>
              <w:rPr>
                <w:lang w:eastAsia="fr-FR"/>
              </w:rPr>
              <w:t>3</w:t>
            </w:r>
          </w:p>
        </w:tc>
        <w:tc>
          <w:tcPr>
            <w:tcW w:w="532" w:type="dxa"/>
            <w:tcBorders>
              <w:top w:val="nil"/>
              <w:left w:val="nil"/>
              <w:bottom w:val="single" w:sz="4" w:space="0" w:color="auto"/>
              <w:right w:val="single" w:sz="4" w:space="0" w:color="auto"/>
            </w:tcBorders>
            <w:noWrap/>
            <w:vAlign w:val="bottom"/>
            <w:hideMark/>
          </w:tcPr>
          <w:p w14:paraId="76B25C7A" w14:textId="77777777" w:rsidR="003D06C1" w:rsidRDefault="003D06C1">
            <w:pPr>
              <w:spacing w:line="240" w:lineRule="auto"/>
              <w:jc w:val="center"/>
              <w:rPr>
                <w:lang w:eastAsia="fr-FR"/>
              </w:rPr>
            </w:pPr>
            <w:r>
              <w:rPr>
                <w:lang w:eastAsia="fr-FR"/>
              </w:rPr>
              <w:t>1</w:t>
            </w:r>
          </w:p>
        </w:tc>
        <w:tc>
          <w:tcPr>
            <w:tcW w:w="763" w:type="dxa"/>
            <w:tcBorders>
              <w:top w:val="nil"/>
              <w:left w:val="nil"/>
              <w:bottom w:val="single" w:sz="4" w:space="0" w:color="auto"/>
              <w:right w:val="single" w:sz="4" w:space="0" w:color="auto"/>
            </w:tcBorders>
            <w:noWrap/>
            <w:vAlign w:val="bottom"/>
            <w:hideMark/>
          </w:tcPr>
          <w:p w14:paraId="3392B0C7" w14:textId="77777777" w:rsidR="003D06C1" w:rsidRDefault="003D06C1">
            <w:pPr>
              <w:spacing w:line="240" w:lineRule="auto"/>
              <w:jc w:val="center"/>
              <w:rPr>
                <w:lang w:eastAsia="fr-FR"/>
              </w:rPr>
            </w:pPr>
            <w:r>
              <w:rPr>
                <w:lang w:eastAsia="fr-FR"/>
              </w:rPr>
              <w:t>1</w:t>
            </w:r>
          </w:p>
        </w:tc>
        <w:tc>
          <w:tcPr>
            <w:tcW w:w="532" w:type="dxa"/>
            <w:tcBorders>
              <w:top w:val="nil"/>
              <w:left w:val="nil"/>
              <w:bottom w:val="single" w:sz="4" w:space="0" w:color="auto"/>
              <w:right w:val="single" w:sz="4" w:space="0" w:color="auto"/>
            </w:tcBorders>
            <w:noWrap/>
            <w:vAlign w:val="bottom"/>
            <w:hideMark/>
          </w:tcPr>
          <w:p w14:paraId="1D9490E5" w14:textId="77777777" w:rsidR="003D06C1" w:rsidRDefault="003D06C1">
            <w:pPr>
              <w:spacing w:line="240" w:lineRule="auto"/>
              <w:jc w:val="center"/>
              <w:rPr>
                <w:lang w:eastAsia="fr-FR"/>
              </w:rPr>
            </w:pPr>
            <w:r>
              <w:rPr>
                <w:lang w:eastAsia="fr-FR"/>
              </w:rPr>
              <w:t>3</w:t>
            </w:r>
          </w:p>
        </w:tc>
        <w:tc>
          <w:tcPr>
            <w:tcW w:w="575" w:type="dxa"/>
            <w:tcBorders>
              <w:top w:val="nil"/>
              <w:left w:val="nil"/>
              <w:bottom w:val="single" w:sz="4" w:space="0" w:color="auto"/>
              <w:right w:val="single" w:sz="4" w:space="0" w:color="auto"/>
            </w:tcBorders>
            <w:noWrap/>
            <w:vAlign w:val="bottom"/>
            <w:hideMark/>
          </w:tcPr>
          <w:p w14:paraId="6787696C" w14:textId="77777777" w:rsidR="003D06C1" w:rsidRDefault="003D06C1">
            <w:pPr>
              <w:spacing w:line="240" w:lineRule="auto"/>
              <w:jc w:val="center"/>
              <w:rPr>
                <w:lang w:eastAsia="fr-FR"/>
              </w:rPr>
            </w:pPr>
            <w:r>
              <w:rPr>
                <w:lang w:eastAsia="fr-FR"/>
              </w:rPr>
              <w:t>1</w:t>
            </w:r>
          </w:p>
        </w:tc>
        <w:tc>
          <w:tcPr>
            <w:tcW w:w="823" w:type="dxa"/>
            <w:tcBorders>
              <w:top w:val="nil"/>
              <w:left w:val="nil"/>
              <w:bottom w:val="single" w:sz="4" w:space="0" w:color="auto"/>
              <w:right w:val="single" w:sz="4" w:space="0" w:color="auto"/>
            </w:tcBorders>
            <w:noWrap/>
            <w:vAlign w:val="bottom"/>
            <w:hideMark/>
          </w:tcPr>
          <w:p w14:paraId="50E431F8" w14:textId="77777777" w:rsidR="003D06C1" w:rsidRDefault="003D06C1">
            <w:pPr>
              <w:spacing w:line="240" w:lineRule="auto"/>
              <w:jc w:val="center"/>
              <w:rPr>
                <w:lang w:eastAsia="fr-FR"/>
              </w:rPr>
            </w:pPr>
            <w:r>
              <w:rPr>
                <w:lang w:eastAsia="fr-FR"/>
              </w:rPr>
              <w:t>1</w:t>
            </w:r>
          </w:p>
        </w:tc>
        <w:tc>
          <w:tcPr>
            <w:tcW w:w="575" w:type="dxa"/>
            <w:tcBorders>
              <w:top w:val="nil"/>
              <w:left w:val="nil"/>
              <w:bottom w:val="single" w:sz="4" w:space="0" w:color="auto"/>
              <w:right w:val="single" w:sz="4" w:space="0" w:color="auto"/>
            </w:tcBorders>
            <w:noWrap/>
            <w:vAlign w:val="bottom"/>
            <w:hideMark/>
          </w:tcPr>
          <w:p w14:paraId="5D5DD9D9" w14:textId="77777777" w:rsidR="003D06C1" w:rsidRDefault="003D06C1">
            <w:pPr>
              <w:spacing w:line="240" w:lineRule="auto"/>
              <w:jc w:val="center"/>
              <w:rPr>
                <w:lang w:eastAsia="fr-FR"/>
              </w:rPr>
            </w:pPr>
            <w:r>
              <w:rPr>
                <w:lang w:eastAsia="fr-FR"/>
              </w:rPr>
              <w:t>3</w:t>
            </w:r>
          </w:p>
        </w:tc>
        <w:tc>
          <w:tcPr>
            <w:tcW w:w="547" w:type="dxa"/>
            <w:tcBorders>
              <w:top w:val="nil"/>
              <w:left w:val="nil"/>
              <w:bottom w:val="single" w:sz="4" w:space="0" w:color="auto"/>
              <w:right w:val="single" w:sz="4" w:space="0" w:color="auto"/>
            </w:tcBorders>
            <w:noWrap/>
            <w:vAlign w:val="bottom"/>
            <w:hideMark/>
          </w:tcPr>
          <w:p w14:paraId="747B431A" w14:textId="77777777" w:rsidR="003D06C1" w:rsidRDefault="003D06C1">
            <w:pPr>
              <w:spacing w:line="240" w:lineRule="auto"/>
              <w:jc w:val="center"/>
              <w:rPr>
                <w:lang w:eastAsia="fr-FR"/>
              </w:rPr>
            </w:pPr>
            <w:r>
              <w:rPr>
                <w:lang w:eastAsia="fr-FR"/>
              </w:rPr>
              <w:t>1</w:t>
            </w:r>
          </w:p>
        </w:tc>
        <w:tc>
          <w:tcPr>
            <w:tcW w:w="819" w:type="dxa"/>
            <w:tcBorders>
              <w:top w:val="nil"/>
              <w:left w:val="nil"/>
              <w:bottom w:val="single" w:sz="4" w:space="0" w:color="auto"/>
              <w:right w:val="single" w:sz="4" w:space="0" w:color="auto"/>
            </w:tcBorders>
            <w:noWrap/>
            <w:vAlign w:val="bottom"/>
            <w:hideMark/>
          </w:tcPr>
          <w:p w14:paraId="37CA4484" w14:textId="77777777" w:rsidR="003D06C1" w:rsidRDefault="003D06C1">
            <w:pPr>
              <w:spacing w:line="240" w:lineRule="auto"/>
              <w:jc w:val="center"/>
              <w:rPr>
                <w:lang w:eastAsia="fr-FR"/>
              </w:rPr>
            </w:pPr>
            <w:r>
              <w:rPr>
                <w:lang w:eastAsia="fr-FR"/>
              </w:rPr>
              <w:t>1</w:t>
            </w:r>
          </w:p>
        </w:tc>
        <w:tc>
          <w:tcPr>
            <w:tcW w:w="546" w:type="dxa"/>
            <w:tcBorders>
              <w:top w:val="nil"/>
              <w:left w:val="nil"/>
              <w:bottom w:val="single" w:sz="4" w:space="0" w:color="auto"/>
              <w:right w:val="single" w:sz="4" w:space="0" w:color="auto"/>
            </w:tcBorders>
            <w:noWrap/>
            <w:vAlign w:val="bottom"/>
            <w:hideMark/>
          </w:tcPr>
          <w:p w14:paraId="65B35065" w14:textId="77777777" w:rsidR="003D06C1" w:rsidRDefault="003D06C1">
            <w:pPr>
              <w:spacing w:line="240" w:lineRule="auto"/>
              <w:jc w:val="center"/>
              <w:rPr>
                <w:lang w:eastAsia="fr-FR"/>
              </w:rPr>
            </w:pPr>
            <w:r>
              <w:rPr>
                <w:lang w:eastAsia="fr-FR"/>
              </w:rPr>
              <w:t>3</w:t>
            </w:r>
          </w:p>
        </w:tc>
      </w:tr>
      <w:tr w:rsidR="003D06C1" w14:paraId="15B26B97" w14:textId="77777777" w:rsidTr="003D06C1">
        <w:trPr>
          <w:trHeight w:val="255"/>
        </w:trPr>
        <w:tc>
          <w:tcPr>
            <w:tcW w:w="862" w:type="dxa"/>
            <w:tcBorders>
              <w:top w:val="nil"/>
              <w:left w:val="single" w:sz="4" w:space="0" w:color="auto"/>
              <w:bottom w:val="single" w:sz="4" w:space="0" w:color="auto"/>
              <w:right w:val="single" w:sz="4" w:space="0" w:color="auto"/>
            </w:tcBorders>
            <w:hideMark/>
          </w:tcPr>
          <w:p w14:paraId="0BA10023" w14:textId="77777777" w:rsidR="003D06C1" w:rsidRDefault="003D06C1">
            <w:pPr>
              <w:spacing w:line="240" w:lineRule="auto"/>
              <w:jc w:val="center"/>
              <w:rPr>
                <w:lang w:eastAsia="fr-FR"/>
              </w:rPr>
            </w:pPr>
            <w:r>
              <w:rPr>
                <w:lang w:eastAsia="fr-FR"/>
              </w:rPr>
              <w:t>P1.3</w:t>
            </w:r>
          </w:p>
        </w:tc>
        <w:tc>
          <w:tcPr>
            <w:tcW w:w="561" w:type="dxa"/>
            <w:tcBorders>
              <w:top w:val="nil"/>
              <w:left w:val="nil"/>
              <w:bottom w:val="single" w:sz="4" w:space="0" w:color="auto"/>
              <w:right w:val="single" w:sz="4" w:space="0" w:color="auto"/>
            </w:tcBorders>
            <w:noWrap/>
            <w:vAlign w:val="bottom"/>
            <w:hideMark/>
          </w:tcPr>
          <w:p w14:paraId="3A8EF1F7" w14:textId="77777777" w:rsidR="003D06C1" w:rsidRDefault="003D06C1">
            <w:pPr>
              <w:spacing w:line="240" w:lineRule="auto"/>
              <w:jc w:val="center"/>
              <w:rPr>
                <w:lang w:eastAsia="fr-FR"/>
              </w:rPr>
            </w:pPr>
            <w:r>
              <w:rPr>
                <w:lang w:eastAsia="fr-FR"/>
              </w:rPr>
              <w:t>1</w:t>
            </w:r>
          </w:p>
        </w:tc>
        <w:tc>
          <w:tcPr>
            <w:tcW w:w="660" w:type="dxa"/>
            <w:tcBorders>
              <w:top w:val="nil"/>
              <w:left w:val="nil"/>
              <w:bottom w:val="single" w:sz="4" w:space="0" w:color="auto"/>
              <w:right w:val="single" w:sz="4" w:space="0" w:color="auto"/>
            </w:tcBorders>
            <w:noWrap/>
            <w:vAlign w:val="bottom"/>
            <w:hideMark/>
          </w:tcPr>
          <w:p w14:paraId="18E573DD" w14:textId="77777777" w:rsidR="003D06C1" w:rsidRDefault="003D06C1">
            <w:pPr>
              <w:spacing w:line="240" w:lineRule="auto"/>
              <w:jc w:val="center"/>
              <w:rPr>
                <w:lang w:eastAsia="fr-FR"/>
              </w:rPr>
            </w:pPr>
            <w:r>
              <w:rPr>
                <w:lang w:eastAsia="fr-FR"/>
              </w:rPr>
              <w:t>7,8</w:t>
            </w:r>
          </w:p>
        </w:tc>
        <w:tc>
          <w:tcPr>
            <w:tcW w:w="560" w:type="dxa"/>
            <w:tcBorders>
              <w:top w:val="nil"/>
              <w:left w:val="nil"/>
              <w:bottom w:val="single" w:sz="4" w:space="0" w:color="auto"/>
              <w:right w:val="single" w:sz="4" w:space="0" w:color="auto"/>
            </w:tcBorders>
            <w:noWrap/>
            <w:vAlign w:val="bottom"/>
            <w:hideMark/>
          </w:tcPr>
          <w:p w14:paraId="359AA4AD" w14:textId="77777777" w:rsidR="003D06C1" w:rsidRDefault="003D06C1">
            <w:pPr>
              <w:spacing w:line="240" w:lineRule="auto"/>
              <w:jc w:val="center"/>
              <w:rPr>
                <w:lang w:eastAsia="fr-FR"/>
              </w:rPr>
            </w:pPr>
            <w:r>
              <w:rPr>
                <w:lang w:eastAsia="fr-FR"/>
              </w:rPr>
              <w:t>9</w:t>
            </w:r>
          </w:p>
        </w:tc>
        <w:tc>
          <w:tcPr>
            <w:tcW w:w="457" w:type="dxa"/>
            <w:tcBorders>
              <w:top w:val="nil"/>
              <w:left w:val="nil"/>
              <w:bottom w:val="single" w:sz="4" w:space="0" w:color="auto"/>
              <w:right w:val="single" w:sz="4" w:space="0" w:color="auto"/>
            </w:tcBorders>
            <w:noWrap/>
            <w:vAlign w:val="bottom"/>
            <w:hideMark/>
          </w:tcPr>
          <w:p w14:paraId="08AC4DF4" w14:textId="77777777" w:rsidR="003D06C1" w:rsidRDefault="003D06C1">
            <w:pPr>
              <w:spacing w:line="240" w:lineRule="auto"/>
              <w:jc w:val="center"/>
              <w:rPr>
                <w:lang w:eastAsia="fr-FR"/>
              </w:rPr>
            </w:pPr>
            <w:r>
              <w:rPr>
                <w:lang w:eastAsia="fr-FR"/>
              </w:rPr>
              <w:t>1</w:t>
            </w:r>
          </w:p>
        </w:tc>
        <w:tc>
          <w:tcPr>
            <w:tcW w:w="739" w:type="dxa"/>
            <w:tcBorders>
              <w:top w:val="nil"/>
              <w:left w:val="nil"/>
              <w:bottom w:val="single" w:sz="4" w:space="0" w:color="auto"/>
              <w:right w:val="single" w:sz="4" w:space="0" w:color="auto"/>
            </w:tcBorders>
            <w:noWrap/>
            <w:vAlign w:val="bottom"/>
            <w:hideMark/>
          </w:tcPr>
          <w:p w14:paraId="55373998" w14:textId="77777777" w:rsidR="003D06C1" w:rsidRDefault="003D06C1">
            <w:pPr>
              <w:spacing w:line="240" w:lineRule="auto"/>
              <w:jc w:val="center"/>
              <w:rPr>
                <w:lang w:eastAsia="fr-FR"/>
              </w:rPr>
            </w:pPr>
            <w:r>
              <w:rPr>
                <w:lang w:eastAsia="fr-FR"/>
              </w:rPr>
              <w:t>1</w:t>
            </w:r>
          </w:p>
        </w:tc>
        <w:tc>
          <w:tcPr>
            <w:tcW w:w="457" w:type="dxa"/>
            <w:tcBorders>
              <w:top w:val="nil"/>
              <w:left w:val="nil"/>
              <w:bottom w:val="single" w:sz="4" w:space="0" w:color="auto"/>
              <w:right w:val="single" w:sz="4" w:space="0" w:color="auto"/>
            </w:tcBorders>
            <w:noWrap/>
            <w:vAlign w:val="bottom"/>
            <w:hideMark/>
          </w:tcPr>
          <w:p w14:paraId="42A95FA6" w14:textId="77777777" w:rsidR="003D06C1" w:rsidRDefault="003D06C1">
            <w:pPr>
              <w:spacing w:line="240" w:lineRule="auto"/>
              <w:jc w:val="center"/>
              <w:rPr>
                <w:lang w:eastAsia="fr-FR"/>
              </w:rPr>
            </w:pPr>
            <w:r>
              <w:rPr>
                <w:lang w:eastAsia="fr-FR"/>
              </w:rPr>
              <w:t>3</w:t>
            </w:r>
          </w:p>
        </w:tc>
        <w:tc>
          <w:tcPr>
            <w:tcW w:w="532" w:type="dxa"/>
            <w:tcBorders>
              <w:top w:val="nil"/>
              <w:left w:val="nil"/>
              <w:bottom w:val="single" w:sz="4" w:space="0" w:color="auto"/>
              <w:right w:val="single" w:sz="4" w:space="0" w:color="auto"/>
            </w:tcBorders>
            <w:noWrap/>
            <w:vAlign w:val="bottom"/>
            <w:hideMark/>
          </w:tcPr>
          <w:p w14:paraId="76C73E90" w14:textId="77777777" w:rsidR="003D06C1" w:rsidRDefault="003D06C1">
            <w:pPr>
              <w:spacing w:line="240" w:lineRule="auto"/>
              <w:jc w:val="center"/>
              <w:rPr>
                <w:lang w:eastAsia="fr-FR"/>
              </w:rPr>
            </w:pPr>
            <w:r>
              <w:rPr>
                <w:lang w:eastAsia="fr-FR"/>
              </w:rPr>
              <w:t>1</w:t>
            </w:r>
          </w:p>
        </w:tc>
        <w:tc>
          <w:tcPr>
            <w:tcW w:w="763" w:type="dxa"/>
            <w:tcBorders>
              <w:top w:val="nil"/>
              <w:left w:val="nil"/>
              <w:bottom w:val="single" w:sz="4" w:space="0" w:color="auto"/>
              <w:right w:val="single" w:sz="4" w:space="0" w:color="auto"/>
            </w:tcBorders>
            <w:noWrap/>
            <w:vAlign w:val="bottom"/>
            <w:hideMark/>
          </w:tcPr>
          <w:p w14:paraId="54B823A8" w14:textId="77777777" w:rsidR="003D06C1" w:rsidRDefault="003D06C1">
            <w:pPr>
              <w:spacing w:line="240" w:lineRule="auto"/>
              <w:jc w:val="center"/>
              <w:rPr>
                <w:lang w:eastAsia="fr-FR"/>
              </w:rPr>
            </w:pPr>
            <w:r>
              <w:rPr>
                <w:lang w:eastAsia="fr-FR"/>
              </w:rPr>
              <w:t>1</w:t>
            </w:r>
          </w:p>
        </w:tc>
        <w:tc>
          <w:tcPr>
            <w:tcW w:w="532" w:type="dxa"/>
            <w:tcBorders>
              <w:top w:val="nil"/>
              <w:left w:val="nil"/>
              <w:bottom w:val="single" w:sz="4" w:space="0" w:color="auto"/>
              <w:right w:val="single" w:sz="4" w:space="0" w:color="auto"/>
            </w:tcBorders>
            <w:noWrap/>
            <w:vAlign w:val="bottom"/>
            <w:hideMark/>
          </w:tcPr>
          <w:p w14:paraId="373CBBEC" w14:textId="77777777" w:rsidR="003D06C1" w:rsidRDefault="003D06C1">
            <w:pPr>
              <w:spacing w:line="240" w:lineRule="auto"/>
              <w:jc w:val="center"/>
              <w:rPr>
                <w:lang w:eastAsia="fr-FR"/>
              </w:rPr>
            </w:pPr>
            <w:r>
              <w:rPr>
                <w:lang w:eastAsia="fr-FR"/>
              </w:rPr>
              <w:t>3</w:t>
            </w:r>
          </w:p>
        </w:tc>
        <w:tc>
          <w:tcPr>
            <w:tcW w:w="575" w:type="dxa"/>
            <w:tcBorders>
              <w:top w:val="nil"/>
              <w:left w:val="nil"/>
              <w:bottom w:val="single" w:sz="4" w:space="0" w:color="auto"/>
              <w:right w:val="single" w:sz="4" w:space="0" w:color="auto"/>
            </w:tcBorders>
            <w:noWrap/>
            <w:vAlign w:val="bottom"/>
            <w:hideMark/>
          </w:tcPr>
          <w:p w14:paraId="3002290C" w14:textId="77777777" w:rsidR="003D06C1" w:rsidRDefault="003D06C1">
            <w:pPr>
              <w:spacing w:line="240" w:lineRule="auto"/>
              <w:jc w:val="center"/>
              <w:rPr>
                <w:lang w:eastAsia="fr-FR"/>
              </w:rPr>
            </w:pPr>
            <w:r>
              <w:rPr>
                <w:lang w:eastAsia="fr-FR"/>
              </w:rPr>
              <w:t>1</w:t>
            </w:r>
          </w:p>
        </w:tc>
        <w:tc>
          <w:tcPr>
            <w:tcW w:w="823" w:type="dxa"/>
            <w:tcBorders>
              <w:top w:val="nil"/>
              <w:left w:val="nil"/>
              <w:bottom w:val="single" w:sz="4" w:space="0" w:color="auto"/>
              <w:right w:val="single" w:sz="4" w:space="0" w:color="auto"/>
            </w:tcBorders>
            <w:noWrap/>
            <w:vAlign w:val="bottom"/>
            <w:hideMark/>
          </w:tcPr>
          <w:p w14:paraId="5DED82CE" w14:textId="77777777" w:rsidR="003D06C1" w:rsidRDefault="003D06C1">
            <w:pPr>
              <w:spacing w:line="240" w:lineRule="auto"/>
              <w:jc w:val="center"/>
              <w:rPr>
                <w:lang w:eastAsia="fr-FR"/>
              </w:rPr>
            </w:pPr>
            <w:r>
              <w:rPr>
                <w:lang w:eastAsia="fr-FR"/>
              </w:rPr>
              <w:t>1</w:t>
            </w:r>
          </w:p>
        </w:tc>
        <w:tc>
          <w:tcPr>
            <w:tcW w:w="575" w:type="dxa"/>
            <w:tcBorders>
              <w:top w:val="nil"/>
              <w:left w:val="nil"/>
              <w:bottom w:val="single" w:sz="4" w:space="0" w:color="auto"/>
              <w:right w:val="single" w:sz="4" w:space="0" w:color="auto"/>
            </w:tcBorders>
            <w:noWrap/>
            <w:vAlign w:val="bottom"/>
            <w:hideMark/>
          </w:tcPr>
          <w:p w14:paraId="7BC003AE" w14:textId="77777777" w:rsidR="003D06C1" w:rsidRDefault="003D06C1">
            <w:pPr>
              <w:spacing w:line="240" w:lineRule="auto"/>
              <w:jc w:val="center"/>
              <w:rPr>
                <w:lang w:eastAsia="fr-FR"/>
              </w:rPr>
            </w:pPr>
            <w:r>
              <w:rPr>
                <w:lang w:eastAsia="fr-FR"/>
              </w:rPr>
              <w:t>3</w:t>
            </w:r>
          </w:p>
        </w:tc>
        <w:tc>
          <w:tcPr>
            <w:tcW w:w="547" w:type="dxa"/>
            <w:tcBorders>
              <w:top w:val="nil"/>
              <w:left w:val="nil"/>
              <w:bottom w:val="single" w:sz="4" w:space="0" w:color="auto"/>
              <w:right w:val="single" w:sz="4" w:space="0" w:color="auto"/>
            </w:tcBorders>
            <w:noWrap/>
            <w:vAlign w:val="bottom"/>
            <w:hideMark/>
          </w:tcPr>
          <w:p w14:paraId="105A2B2A" w14:textId="77777777" w:rsidR="003D06C1" w:rsidRDefault="003D06C1">
            <w:pPr>
              <w:spacing w:line="240" w:lineRule="auto"/>
              <w:jc w:val="center"/>
              <w:rPr>
                <w:lang w:eastAsia="fr-FR"/>
              </w:rPr>
            </w:pPr>
            <w:r>
              <w:rPr>
                <w:lang w:eastAsia="fr-FR"/>
              </w:rPr>
              <w:t>1</w:t>
            </w:r>
          </w:p>
        </w:tc>
        <w:tc>
          <w:tcPr>
            <w:tcW w:w="819" w:type="dxa"/>
            <w:tcBorders>
              <w:top w:val="nil"/>
              <w:left w:val="nil"/>
              <w:bottom w:val="single" w:sz="4" w:space="0" w:color="auto"/>
              <w:right w:val="single" w:sz="4" w:space="0" w:color="auto"/>
            </w:tcBorders>
            <w:noWrap/>
            <w:vAlign w:val="bottom"/>
            <w:hideMark/>
          </w:tcPr>
          <w:p w14:paraId="6E36B4F5" w14:textId="77777777" w:rsidR="003D06C1" w:rsidRDefault="003D06C1">
            <w:pPr>
              <w:spacing w:line="240" w:lineRule="auto"/>
              <w:jc w:val="center"/>
              <w:rPr>
                <w:lang w:eastAsia="fr-FR"/>
              </w:rPr>
            </w:pPr>
            <w:r>
              <w:rPr>
                <w:lang w:eastAsia="fr-FR"/>
              </w:rPr>
              <w:t>1</w:t>
            </w:r>
          </w:p>
        </w:tc>
        <w:tc>
          <w:tcPr>
            <w:tcW w:w="546" w:type="dxa"/>
            <w:tcBorders>
              <w:top w:val="nil"/>
              <w:left w:val="nil"/>
              <w:bottom w:val="single" w:sz="4" w:space="0" w:color="auto"/>
              <w:right w:val="single" w:sz="4" w:space="0" w:color="auto"/>
            </w:tcBorders>
            <w:noWrap/>
            <w:vAlign w:val="bottom"/>
            <w:hideMark/>
          </w:tcPr>
          <w:p w14:paraId="43C91EE1" w14:textId="77777777" w:rsidR="003D06C1" w:rsidRDefault="003D06C1">
            <w:pPr>
              <w:spacing w:line="240" w:lineRule="auto"/>
              <w:jc w:val="center"/>
              <w:rPr>
                <w:lang w:eastAsia="fr-FR"/>
              </w:rPr>
            </w:pPr>
            <w:r>
              <w:rPr>
                <w:lang w:eastAsia="fr-FR"/>
              </w:rPr>
              <w:t>3</w:t>
            </w:r>
          </w:p>
        </w:tc>
      </w:tr>
      <w:tr w:rsidR="003D06C1" w14:paraId="6AAF37D3" w14:textId="77777777" w:rsidTr="003D06C1">
        <w:trPr>
          <w:trHeight w:val="255"/>
        </w:trPr>
        <w:tc>
          <w:tcPr>
            <w:tcW w:w="862" w:type="dxa"/>
            <w:tcBorders>
              <w:top w:val="nil"/>
              <w:left w:val="single" w:sz="4" w:space="0" w:color="auto"/>
              <w:bottom w:val="single" w:sz="4" w:space="0" w:color="auto"/>
              <w:right w:val="single" w:sz="4" w:space="0" w:color="auto"/>
            </w:tcBorders>
            <w:hideMark/>
          </w:tcPr>
          <w:p w14:paraId="78D64F20" w14:textId="77777777" w:rsidR="003D06C1" w:rsidRDefault="003D06C1">
            <w:pPr>
              <w:spacing w:line="240" w:lineRule="auto"/>
              <w:jc w:val="center"/>
              <w:rPr>
                <w:lang w:eastAsia="fr-FR"/>
              </w:rPr>
            </w:pPr>
            <w:r>
              <w:rPr>
                <w:lang w:eastAsia="fr-FR"/>
              </w:rPr>
              <w:t>P1.4</w:t>
            </w:r>
          </w:p>
        </w:tc>
        <w:tc>
          <w:tcPr>
            <w:tcW w:w="561" w:type="dxa"/>
            <w:tcBorders>
              <w:top w:val="nil"/>
              <w:left w:val="nil"/>
              <w:bottom w:val="single" w:sz="4" w:space="0" w:color="auto"/>
              <w:right w:val="single" w:sz="4" w:space="0" w:color="auto"/>
            </w:tcBorders>
            <w:noWrap/>
            <w:vAlign w:val="bottom"/>
            <w:hideMark/>
          </w:tcPr>
          <w:p w14:paraId="50A68592" w14:textId="77777777" w:rsidR="003D06C1" w:rsidRDefault="003D06C1">
            <w:pPr>
              <w:spacing w:line="240" w:lineRule="auto"/>
              <w:jc w:val="center"/>
              <w:rPr>
                <w:lang w:eastAsia="fr-FR"/>
              </w:rPr>
            </w:pPr>
            <w:r>
              <w:rPr>
                <w:lang w:eastAsia="fr-FR"/>
              </w:rPr>
              <w:t>3</w:t>
            </w:r>
          </w:p>
        </w:tc>
        <w:tc>
          <w:tcPr>
            <w:tcW w:w="660" w:type="dxa"/>
            <w:tcBorders>
              <w:top w:val="nil"/>
              <w:left w:val="nil"/>
              <w:bottom w:val="single" w:sz="4" w:space="0" w:color="auto"/>
              <w:right w:val="single" w:sz="4" w:space="0" w:color="auto"/>
            </w:tcBorders>
            <w:noWrap/>
            <w:vAlign w:val="bottom"/>
            <w:hideMark/>
          </w:tcPr>
          <w:p w14:paraId="1F5F1120" w14:textId="77777777" w:rsidR="003D06C1" w:rsidRDefault="003D06C1">
            <w:pPr>
              <w:spacing w:line="240" w:lineRule="auto"/>
              <w:jc w:val="center"/>
              <w:rPr>
                <w:lang w:eastAsia="fr-FR"/>
              </w:rPr>
            </w:pPr>
            <w:r>
              <w:rPr>
                <w:lang w:eastAsia="fr-FR"/>
              </w:rPr>
              <w:t>7,4</w:t>
            </w:r>
          </w:p>
        </w:tc>
        <w:tc>
          <w:tcPr>
            <w:tcW w:w="560" w:type="dxa"/>
            <w:tcBorders>
              <w:top w:val="nil"/>
              <w:left w:val="nil"/>
              <w:bottom w:val="single" w:sz="4" w:space="0" w:color="auto"/>
              <w:right w:val="single" w:sz="4" w:space="0" w:color="auto"/>
            </w:tcBorders>
            <w:noWrap/>
            <w:vAlign w:val="bottom"/>
            <w:hideMark/>
          </w:tcPr>
          <w:p w14:paraId="1D20BF5C" w14:textId="77777777" w:rsidR="003D06C1" w:rsidRDefault="003D06C1">
            <w:pPr>
              <w:spacing w:line="240" w:lineRule="auto"/>
              <w:jc w:val="center"/>
              <w:rPr>
                <w:lang w:eastAsia="fr-FR"/>
              </w:rPr>
            </w:pPr>
            <w:r>
              <w:rPr>
                <w:lang w:eastAsia="fr-FR"/>
              </w:rPr>
              <w:t>9</w:t>
            </w:r>
          </w:p>
        </w:tc>
        <w:tc>
          <w:tcPr>
            <w:tcW w:w="457" w:type="dxa"/>
            <w:tcBorders>
              <w:top w:val="nil"/>
              <w:left w:val="nil"/>
              <w:bottom w:val="single" w:sz="4" w:space="0" w:color="auto"/>
              <w:right w:val="single" w:sz="4" w:space="0" w:color="auto"/>
            </w:tcBorders>
            <w:noWrap/>
            <w:vAlign w:val="bottom"/>
            <w:hideMark/>
          </w:tcPr>
          <w:p w14:paraId="0C59F1E2" w14:textId="77777777" w:rsidR="003D06C1" w:rsidRDefault="003D06C1">
            <w:pPr>
              <w:spacing w:line="240" w:lineRule="auto"/>
              <w:jc w:val="center"/>
              <w:rPr>
                <w:lang w:eastAsia="fr-FR"/>
              </w:rPr>
            </w:pPr>
            <w:r>
              <w:rPr>
                <w:lang w:eastAsia="fr-FR"/>
              </w:rPr>
              <w:t>1</w:t>
            </w:r>
          </w:p>
        </w:tc>
        <w:tc>
          <w:tcPr>
            <w:tcW w:w="739" w:type="dxa"/>
            <w:tcBorders>
              <w:top w:val="nil"/>
              <w:left w:val="nil"/>
              <w:bottom w:val="single" w:sz="4" w:space="0" w:color="auto"/>
              <w:right w:val="single" w:sz="4" w:space="0" w:color="auto"/>
            </w:tcBorders>
            <w:noWrap/>
            <w:vAlign w:val="bottom"/>
            <w:hideMark/>
          </w:tcPr>
          <w:p w14:paraId="71A12D30" w14:textId="77777777" w:rsidR="003D06C1" w:rsidRDefault="003D06C1">
            <w:pPr>
              <w:spacing w:line="240" w:lineRule="auto"/>
              <w:jc w:val="center"/>
              <w:rPr>
                <w:lang w:eastAsia="fr-FR"/>
              </w:rPr>
            </w:pPr>
            <w:r>
              <w:rPr>
                <w:lang w:eastAsia="fr-FR"/>
              </w:rPr>
              <w:t>1</w:t>
            </w:r>
          </w:p>
        </w:tc>
        <w:tc>
          <w:tcPr>
            <w:tcW w:w="457" w:type="dxa"/>
            <w:tcBorders>
              <w:top w:val="nil"/>
              <w:left w:val="nil"/>
              <w:bottom w:val="single" w:sz="4" w:space="0" w:color="auto"/>
              <w:right w:val="single" w:sz="4" w:space="0" w:color="auto"/>
            </w:tcBorders>
            <w:noWrap/>
            <w:vAlign w:val="bottom"/>
            <w:hideMark/>
          </w:tcPr>
          <w:p w14:paraId="4F4F6C38" w14:textId="77777777" w:rsidR="003D06C1" w:rsidRDefault="003D06C1">
            <w:pPr>
              <w:spacing w:line="240" w:lineRule="auto"/>
              <w:jc w:val="center"/>
              <w:rPr>
                <w:lang w:eastAsia="fr-FR"/>
              </w:rPr>
            </w:pPr>
            <w:r>
              <w:rPr>
                <w:lang w:eastAsia="fr-FR"/>
              </w:rPr>
              <w:t>3</w:t>
            </w:r>
          </w:p>
        </w:tc>
        <w:tc>
          <w:tcPr>
            <w:tcW w:w="532" w:type="dxa"/>
            <w:tcBorders>
              <w:top w:val="nil"/>
              <w:left w:val="nil"/>
              <w:bottom w:val="single" w:sz="4" w:space="0" w:color="auto"/>
              <w:right w:val="single" w:sz="4" w:space="0" w:color="auto"/>
            </w:tcBorders>
            <w:noWrap/>
            <w:vAlign w:val="bottom"/>
            <w:hideMark/>
          </w:tcPr>
          <w:p w14:paraId="34F77BD5" w14:textId="77777777" w:rsidR="003D06C1" w:rsidRDefault="003D06C1">
            <w:pPr>
              <w:spacing w:line="240" w:lineRule="auto"/>
              <w:jc w:val="center"/>
              <w:rPr>
                <w:lang w:eastAsia="fr-FR"/>
              </w:rPr>
            </w:pPr>
            <w:r>
              <w:rPr>
                <w:lang w:eastAsia="fr-FR"/>
              </w:rPr>
              <w:t>1</w:t>
            </w:r>
          </w:p>
        </w:tc>
        <w:tc>
          <w:tcPr>
            <w:tcW w:w="763" w:type="dxa"/>
            <w:tcBorders>
              <w:top w:val="nil"/>
              <w:left w:val="nil"/>
              <w:bottom w:val="single" w:sz="4" w:space="0" w:color="auto"/>
              <w:right w:val="single" w:sz="4" w:space="0" w:color="auto"/>
            </w:tcBorders>
            <w:noWrap/>
            <w:vAlign w:val="bottom"/>
            <w:hideMark/>
          </w:tcPr>
          <w:p w14:paraId="15566BE7" w14:textId="77777777" w:rsidR="003D06C1" w:rsidRDefault="003D06C1">
            <w:pPr>
              <w:spacing w:line="240" w:lineRule="auto"/>
              <w:jc w:val="center"/>
              <w:rPr>
                <w:lang w:eastAsia="fr-FR"/>
              </w:rPr>
            </w:pPr>
            <w:r>
              <w:rPr>
                <w:lang w:eastAsia="fr-FR"/>
              </w:rPr>
              <w:t>1</w:t>
            </w:r>
          </w:p>
        </w:tc>
        <w:tc>
          <w:tcPr>
            <w:tcW w:w="532" w:type="dxa"/>
            <w:tcBorders>
              <w:top w:val="nil"/>
              <w:left w:val="nil"/>
              <w:bottom w:val="single" w:sz="4" w:space="0" w:color="auto"/>
              <w:right w:val="single" w:sz="4" w:space="0" w:color="auto"/>
            </w:tcBorders>
            <w:noWrap/>
            <w:vAlign w:val="bottom"/>
            <w:hideMark/>
          </w:tcPr>
          <w:p w14:paraId="2F76485F" w14:textId="77777777" w:rsidR="003D06C1" w:rsidRDefault="003D06C1">
            <w:pPr>
              <w:spacing w:line="240" w:lineRule="auto"/>
              <w:jc w:val="center"/>
              <w:rPr>
                <w:lang w:eastAsia="fr-FR"/>
              </w:rPr>
            </w:pPr>
            <w:r>
              <w:rPr>
                <w:lang w:eastAsia="fr-FR"/>
              </w:rPr>
              <w:t>3</w:t>
            </w:r>
          </w:p>
        </w:tc>
        <w:tc>
          <w:tcPr>
            <w:tcW w:w="575" w:type="dxa"/>
            <w:tcBorders>
              <w:top w:val="nil"/>
              <w:left w:val="nil"/>
              <w:bottom w:val="single" w:sz="4" w:space="0" w:color="auto"/>
              <w:right w:val="single" w:sz="4" w:space="0" w:color="auto"/>
            </w:tcBorders>
            <w:noWrap/>
            <w:vAlign w:val="bottom"/>
            <w:hideMark/>
          </w:tcPr>
          <w:p w14:paraId="67C33AFA" w14:textId="77777777" w:rsidR="003D06C1" w:rsidRDefault="003D06C1">
            <w:pPr>
              <w:spacing w:line="240" w:lineRule="auto"/>
              <w:jc w:val="center"/>
              <w:rPr>
                <w:lang w:eastAsia="fr-FR"/>
              </w:rPr>
            </w:pPr>
            <w:r>
              <w:rPr>
                <w:lang w:eastAsia="fr-FR"/>
              </w:rPr>
              <w:t>1</w:t>
            </w:r>
          </w:p>
        </w:tc>
        <w:tc>
          <w:tcPr>
            <w:tcW w:w="823" w:type="dxa"/>
            <w:tcBorders>
              <w:top w:val="nil"/>
              <w:left w:val="nil"/>
              <w:bottom w:val="single" w:sz="4" w:space="0" w:color="auto"/>
              <w:right w:val="single" w:sz="4" w:space="0" w:color="auto"/>
            </w:tcBorders>
            <w:noWrap/>
            <w:vAlign w:val="bottom"/>
            <w:hideMark/>
          </w:tcPr>
          <w:p w14:paraId="47BA7A30" w14:textId="77777777" w:rsidR="003D06C1" w:rsidRDefault="003D06C1">
            <w:pPr>
              <w:spacing w:line="240" w:lineRule="auto"/>
              <w:jc w:val="center"/>
              <w:rPr>
                <w:lang w:eastAsia="fr-FR"/>
              </w:rPr>
            </w:pPr>
            <w:r>
              <w:rPr>
                <w:lang w:eastAsia="fr-FR"/>
              </w:rPr>
              <w:t>1</w:t>
            </w:r>
          </w:p>
        </w:tc>
        <w:tc>
          <w:tcPr>
            <w:tcW w:w="575" w:type="dxa"/>
            <w:tcBorders>
              <w:top w:val="nil"/>
              <w:left w:val="nil"/>
              <w:bottom w:val="single" w:sz="4" w:space="0" w:color="auto"/>
              <w:right w:val="single" w:sz="4" w:space="0" w:color="auto"/>
            </w:tcBorders>
            <w:noWrap/>
            <w:vAlign w:val="bottom"/>
            <w:hideMark/>
          </w:tcPr>
          <w:p w14:paraId="57EE5675" w14:textId="77777777" w:rsidR="003D06C1" w:rsidRDefault="003D06C1">
            <w:pPr>
              <w:spacing w:line="240" w:lineRule="auto"/>
              <w:jc w:val="center"/>
              <w:rPr>
                <w:lang w:eastAsia="fr-FR"/>
              </w:rPr>
            </w:pPr>
            <w:r>
              <w:rPr>
                <w:lang w:eastAsia="fr-FR"/>
              </w:rPr>
              <w:t>3</w:t>
            </w:r>
          </w:p>
        </w:tc>
        <w:tc>
          <w:tcPr>
            <w:tcW w:w="547" w:type="dxa"/>
            <w:tcBorders>
              <w:top w:val="nil"/>
              <w:left w:val="nil"/>
              <w:bottom w:val="single" w:sz="4" w:space="0" w:color="auto"/>
              <w:right w:val="single" w:sz="4" w:space="0" w:color="auto"/>
            </w:tcBorders>
            <w:noWrap/>
            <w:vAlign w:val="bottom"/>
            <w:hideMark/>
          </w:tcPr>
          <w:p w14:paraId="6D77AA3B" w14:textId="77777777" w:rsidR="003D06C1" w:rsidRDefault="003D06C1">
            <w:pPr>
              <w:spacing w:line="240" w:lineRule="auto"/>
              <w:jc w:val="center"/>
              <w:rPr>
                <w:lang w:eastAsia="fr-FR"/>
              </w:rPr>
            </w:pPr>
            <w:r>
              <w:rPr>
                <w:lang w:eastAsia="fr-FR"/>
              </w:rPr>
              <w:t>1</w:t>
            </w:r>
          </w:p>
        </w:tc>
        <w:tc>
          <w:tcPr>
            <w:tcW w:w="819" w:type="dxa"/>
            <w:tcBorders>
              <w:top w:val="nil"/>
              <w:left w:val="nil"/>
              <w:bottom w:val="single" w:sz="4" w:space="0" w:color="auto"/>
              <w:right w:val="single" w:sz="4" w:space="0" w:color="auto"/>
            </w:tcBorders>
            <w:noWrap/>
            <w:vAlign w:val="bottom"/>
            <w:hideMark/>
          </w:tcPr>
          <w:p w14:paraId="22CA9092" w14:textId="77777777" w:rsidR="003D06C1" w:rsidRDefault="003D06C1">
            <w:pPr>
              <w:spacing w:line="240" w:lineRule="auto"/>
              <w:jc w:val="center"/>
              <w:rPr>
                <w:lang w:eastAsia="fr-FR"/>
              </w:rPr>
            </w:pPr>
            <w:r>
              <w:rPr>
                <w:lang w:eastAsia="fr-FR"/>
              </w:rPr>
              <w:t>1</w:t>
            </w:r>
          </w:p>
        </w:tc>
        <w:tc>
          <w:tcPr>
            <w:tcW w:w="546" w:type="dxa"/>
            <w:tcBorders>
              <w:top w:val="nil"/>
              <w:left w:val="nil"/>
              <w:bottom w:val="single" w:sz="4" w:space="0" w:color="auto"/>
              <w:right w:val="single" w:sz="4" w:space="0" w:color="auto"/>
            </w:tcBorders>
            <w:noWrap/>
            <w:vAlign w:val="bottom"/>
            <w:hideMark/>
          </w:tcPr>
          <w:p w14:paraId="501903AF" w14:textId="77777777" w:rsidR="003D06C1" w:rsidRDefault="003D06C1">
            <w:pPr>
              <w:spacing w:line="240" w:lineRule="auto"/>
              <w:jc w:val="center"/>
              <w:rPr>
                <w:lang w:eastAsia="fr-FR"/>
              </w:rPr>
            </w:pPr>
            <w:r>
              <w:rPr>
                <w:lang w:eastAsia="fr-FR"/>
              </w:rPr>
              <w:t>3</w:t>
            </w:r>
          </w:p>
        </w:tc>
      </w:tr>
      <w:tr w:rsidR="003D06C1" w14:paraId="7944319F" w14:textId="77777777" w:rsidTr="003D06C1">
        <w:trPr>
          <w:trHeight w:val="255"/>
        </w:trPr>
        <w:tc>
          <w:tcPr>
            <w:tcW w:w="862" w:type="dxa"/>
            <w:tcBorders>
              <w:top w:val="nil"/>
              <w:left w:val="single" w:sz="4" w:space="0" w:color="auto"/>
              <w:bottom w:val="single" w:sz="4" w:space="0" w:color="auto"/>
              <w:right w:val="single" w:sz="4" w:space="0" w:color="auto"/>
            </w:tcBorders>
            <w:hideMark/>
          </w:tcPr>
          <w:p w14:paraId="5EFD7F07" w14:textId="77777777" w:rsidR="003D06C1" w:rsidRDefault="003D06C1">
            <w:pPr>
              <w:spacing w:line="240" w:lineRule="auto"/>
              <w:jc w:val="center"/>
              <w:rPr>
                <w:lang w:eastAsia="fr-FR"/>
              </w:rPr>
            </w:pPr>
            <w:r>
              <w:rPr>
                <w:lang w:eastAsia="fr-FR"/>
              </w:rPr>
              <w:t>P1.5</w:t>
            </w:r>
          </w:p>
        </w:tc>
        <w:tc>
          <w:tcPr>
            <w:tcW w:w="561" w:type="dxa"/>
            <w:tcBorders>
              <w:top w:val="nil"/>
              <w:left w:val="nil"/>
              <w:bottom w:val="single" w:sz="4" w:space="0" w:color="auto"/>
              <w:right w:val="single" w:sz="4" w:space="0" w:color="auto"/>
            </w:tcBorders>
            <w:noWrap/>
            <w:vAlign w:val="bottom"/>
            <w:hideMark/>
          </w:tcPr>
          <w:p w14:paraId="3DFF2688" w14:textId="77777777" w:rsidR="003D06C1" w:rsidRDefault="003D06C1">
            <w:pPr>
              <w:spacing w:line="240" w:lineRule="auto"/>
              <w:jc w:val="center"/>
              <w:rPr>
                <w:lang w:eastAsia="fr-FR"/>
              </w:rPr>
            </w:pPr>
            <w:r>
              <w:rPr>
                <w:lang w:eastAsia="fr-FR"/>
              </w:rPr>
              <w:t>3</w:t>
            </w:r>
          </w:p>
        </w:tc>
        <w:tc>
          <w:tcPr>
            <w:tcW w:w="660" w:type="dxa"/>
            <w:tcBorders>
              <w:top w:val="nil"/>
              <w:left w:val="nil"/>
              <w:bottom w:val="single" w:sz="4" w:space="0" w:color="auto"/>
              <w:right w:val="single" w:sz="4" w:space="0" w:color="auto"/>
            </w:tcBorders>
            <w:noWrap/>
            <w:vAlign w:val="bottom"/>
            <w:hideMark/>
          </w:tcPr>
          <w:p w14:paraId="0075F3F8" w14:textId="77777777" w:rsidR="003D06C1" w:rsidRDefault="003D06C1">
            <w:pPr>
              <w:spacing w:line="240" w:lineRule="auto"/>
              <w:jc w:val="center"/>
              <w:rPr>
                <w:lang w:eastAsia="fr-FR"/>
              </w:rPr>
            </w:pPr>
            <w:r>
              <w:rPr>
                <w:lang w:eastAsia="fr-FR"/>
              </w:rPr>
              <w:t>5,8</w:t>
            </w:r>
          </w:p>
        </w:tc>
        <w:tc>
          <w:tcPr>
            <w:tcW w:w="560" w:type="dxa"/>
            <w:tcBorders>
              <w:top w:val="nil"/>
              <w:left w:val="nil"/>
              <w:bottom w:val="single" w:sz="4" w:space="0" w:color="auto"/>
              <w:right w:val="single" w:sz="4" w:space="0" w:color="auto"/>
            </w:tcBorders>
            <w:noWrap/>
            <w:vAlign w:val="bottom"/>
            <w:hideMark/>
          </w:tcPr>
          <w:p w14:paraId="481D2C49" w14:textId="77777777" w:rsidR="003D06C1" w:rsidRDefault="003D06C1">
            <w:pPr>
              <w:spacing w:line="240" w:lineRule="auto"/>
              <w:jc w:val="center"/>
              <w:rPr>
                <w:lang w:eastAsia="fr-FR"/>
              </w:rPr>
            </w:pPr>
            <w:r>
              <w:rPr>
                <w:lang w:eastAsia="fr-FR"/>
              </w:rPr>
              <w:t>9</w:t>
            </w:r>
          </w:p>
        </w:tc>
        <w:tc>
          <w:tcPr>
            <w:tcW w:w="457" w:type="dxa"/>
            <w:tcBorders>
              <w:top w:val="nil"/>
              <w:left w:val="nil"/>
              <w:bottom w:val="single" w:sz="4" w:space="0" w:color="auto"/>
              <w:right w:val="single" w:sz="4" w:space="0" w:color="auto"/>
            </w:tcBorders>
            <w:noWrap/>
            <w:vAlign w:val="bottom"/>
            <w:hideMark/>
          </w:tcPr>
          <w:p w14:paraId="2238D965" w14:textId="77777777" w:rsidR="003D06C1" w:rsidRDefault="003D06C1">
            <w:pPr>
              <w:spacing w:line="240" w:lineRule="auto"/>
              <w:jc w:val="center"/>
              <w:rPr>
                <w:lang w:eastAsia="fr-FR"/>
              </w:rPr>
            </w:pPr>
            <w:r>
              <w:rPr>
                <w:lang w:eastAsia="fr-FR"/>
              </w:rPr>
              <w:t>1</w:t>
            </w:r>
          </w:p>
        </w:tc>
        <w:tc>
          <w:tcPr>
            <w:tcW w:w="739" w:type="dxa"/>
            <w:tcBorders>
              <w:top w:val="nil"/>
              <w:left w:val="nil"/>
              <w:bottom w:val="single" w:sz="4" w:space="0" w:color="auto"/>
              <w:right w:val="single" w:sz="4" w:space="0" w:color="auto"/>
            </w:tcBorders>
            <w:noWrap/>
            <w:vAlign w:val="bottom"/>
            <w:hideMark/>
          </w:tcPr>
          <w:p w14:paraId="79F8B3B5" w14:textId="77777777" w:rsidR="003D06C1" w:rsidRDefault="003D06C1">
            <w:pPr>
              <w:spacing w:line="240" w:lineRule="auto"/>
              <w:jc w:val="center"/>
              <w:rPr>
                <w:lang w:eastAsia="fr-FR"/>
              </w:rPr>
            </w:pPr>
            <w:r>
              <w:rPr>
                <w:lang w:eastAsia="fr-FR"/>
              </w:rPr>
              <w:t>1</w:t>
            </w:r>
          </w:p>
        </w:tc>
        <w:tc>
          <w:tcPr>
            <w:tcW w:w="457" w:type="dxa"/>
            <w:tcBorders>
              <w:top w:val="nil"/>
              <w:left w:val="nil"/>
              <w:bottom w:val="single" w:sz="4" w:space="0" w:color="auto"/>
              <w:right w:val="single" w:sz="4" w:space="0" w:color="auto"/>
            </w:tcBorders>
            <w:noWrap/>
            <w:vAlign w:val="bottom"/>
            <w:hideMark/>
          </w:tcPr>
          <w:p w14:paraId="5513138C" w14:textId="77777777" w:rsidR="003D06C1" w:rsidRDefault="003D06C1">
            <w:pPr>
              <w:spacing w:line="240" w:lineRule="auto"/>
              <w:jc w:val="center"/>
              <w:rPr>
                <w:lang w:eastAsia="fr-FR"/>
              </w:rPr>
            </w:pPr>
            <w:r>
              <w:rPr>
                <w:lang w:eastAsia="fr-FR"/>
              </w:rPr>
              <w:t>3</w:t>
            </w:r>
          </w:p>
        </w:tc>
        <w:tc>
          <w:tcPr>
            <w:tcW w:w="532" w:type="dxa"/>
            <w:tcBorders>
              <w:top w:val="nil"/>
              <w:left w:val="nil"/>
              <w:bottom w:val="single" w:sz="4" w:space="0" w:color="auto"/>
              <w:right w:val="single" w:sz="4" w:space="0" w:color="auto"/>
            </w:tcBorders>
            <w:noWrap/>
            <w:vAlign w:val="bottom"/>
            <w:hideMark/>
          </w:tcPr>
          <w:p w14:paraId="57E1D82C" w14:textId="77777777" w:rsidR="003D06C1" w:rsidRDefault="003D06C1">
            <w:pPr>
              <w:spacing w:line="240" w:lineRule="auto"/>
              <w:jc w:val="center"/>
              <w:rPr>
                <w:lang w:eastAsia="fr-FR"/>
              </w:rPr>
            </w:pPr>
            <w:r>
              <w:rPr>
                <w:lang w:eastAsia="fr-FR"/>
              </w:rPr>
              <w:t>1</w:t>
            </w:r>
          </w:p>
        </w:tc>
        <w:tc>
          <w:tcPr>
            <w:tcW w:w="763" w:type="dxa"/>
            <w:tcBorders>
              <w:top w:val="nil"/>
              <w:left w:val="nil"/>
              <w:bottom w:val="single" w:sz="4" w:space="0" w:color="auto"/>
              <w:right w:val="single" w:sz="4" w:space="0" w:color="auto"/>
            </w:tcBorders>
            <w:noWrap/>
            <w:vAlign w:val="bottom"/>
            <w:hideMark/>
          </w:tcPr>
          <w:p w14:paraId="0E2EE28F" w14:textId="77777777" w:rsidR="003D06C1" w:rsidRDefault="003D06C1">
            <w:pPr>
              <w:spacing w:line="240" w:lineRule="auto"/>
              <w:jc w:val="center"/>
              <w:rPr>
                <w:lang w:eastAsia="fr-FR"/>
              </w:rPr>
            </w:pPr>
            <w:r>
              <w:rPr>
                <w:lang w:eastAsia="fr-FR"/>
              </w:rPr>
              <w:t>1</w:t>
            </w:r>
          </w:p>
        </w:tc>
        <w:tc>
          <w:tcPr>
            <w:tcW w:w="532" w:type="dxa"/>
            <w:tcBorders>
              <w:top w:val="nil"/>
              <w:left w:val="nil"/>
              <w:bottom w:val="single" w:sz="4" w:space="0" w:color="auto"/>
              <w:right w:val="single" w:sz="4" w:space="0" w:color="auto"/>
            </w:tcBorders>
            <w:noWrap/>
            <w:vAlign w:val="bottom"/>
            <w:hideMark/>
          </w:tcPr>
          <w:p w14:paraId="37B641DF" w14:textId="77777777" w:rsidR="003D06C1" w:rsidRDefault="003D06C1">
            <w:pPr>
              <w:spacing w:line="240" w:lineRule="auto"/>
              <w:jc w:val="center"/>
              <w:rPr>
                <w:lang w:eastAsia="fr-FR"/>
              </w:rPr>
            </w:pPr>
            <w:r>
              <w:rPr>
                <w:lang w:eastAsia="fr-FR"/>
              </w:rPr>
              <w:t>3</w:t>
            </w:r>
          </w:p>
        </w:tc>
        <w:tc>
          <w:tcPr>
            <w:tcW w:w="575" w:type="dxa"/>
            <w:tcBorders>
              <w:top w:val="nil"/>
              <w:left w:val="nil"/>
              <w:bottom w:val="single" w:sz="4" w:space="0" w:color="auto"/>
              <w:right w:val="single" w:sz="4" w:space="0" w:color="auto"/>
            </w:tcBorders>
            <w:noWrap/>
            <w:vAlign w:val="bottom"/>
            <w:hideMark/>
          </w:tcPr>
          <w:p w14:paraId="6609CB25" w14:textId="77777777" w:rsidR="003D06C1" w:rsidRDefault="003D06C1">
            <w:pPr>
              <w:spacing w:line="240" w:lineRule="auto"/>
              <w:jc w:val="center"/>
              <w:rPr>
                <w:lang w:eastAsia="fr-FR"/>
              </w:rPr>
            </w:pPr>
            <w:r>
              <w:rPr>
                <w:lang w:eastAsia="fr-FR"/>
              </w:rPr>
              <w:t>1</w:t>
            </w:r>
          </w:p>
        </w:tc>
        <w:tc>
          <w:tcPr>
            <w:tcW w:w="823" w:type="dxa"/>
            <w:tcBorders>
              <w:top w:val="nil"/>
              <w:left w:val="nil"/>
              <w:bottom w:val="single" w:sz="4" w:space="0" w:color="auto"/>
              <w:right w:val="single" w:sz="4" w:space="0" w:color="auto"/>
            </w:tcBorders>
            <w:noWrap/>
            <w:vAlign w:val="bottom"/>
            <w:hideMark/>
          </w:tcPr>
          <w:p w14:paraId="20C3410E" w14:textId="77777777" w:rsidR="003D06C1" w:rsidRDefault="003D06C1">
            <w:pPr>
              <w:spacing w:line="240" w:lineRule="auto"/>
              <w:jc w:val="center"/>
              <w:rPr>
                <w:lang w:eastAsia="fr-FR"/>
              </w:rPr>
            </w:pPr>
            <w:r>
              <w:rPr>
                <w:lang w:eastAsia="fr-FR"/>
              </w:rPr>
              <w:t>1</w:t>
            </w:r>
          </w:p>
        </w:tc>
        <w:tc>
          <w:tcPr>
            <w:tcW w:w="575" w:type="dxa"/>
            <w:tcBorders>
              <w:top w:val="nil"/>
              <w:left w:val="nil"/>
              <w:bottom w:val="single" w:sz="4" w:space="0" w:color="auto"/>
              <w:right w:val="single" w:sz="4" w:space="0" w:color="auto"/>
            </w:tcBorders>
            <w:noWrap/>
            <w:vAlign w:val="bottom"/>
            <w:hideMark/>
          </w:tcPr>
          <w:p w14:paraId="7DA37E2A" w14:textId="77777777" w:rsidR="003D06C1" w:rsidRDefault="003D06C1">
            <w:pPr>
              <w:spacing w:line="240" w:lineRule="auto"/>
              <w:jc w:val="center"/>
              <w:rPr>
                <w:lang w:eastAsia="fr-FR"/>
              </w:rPr>
            </w:pPr>
            <w:r>
              <w:rPr>
                <w:lang w:eastAsia="fr-FR"/>
              </w:rPr>
              <w:t>3</w:t>
            </w:r>
          </w:p>
        </w:tc>
        <w:tc>
          <w:tcPr>
            <w:tcW w:w="547" w:type="dxa"/>
            <w:tcBorders>
              <w:top w:val="nil"/>
              <w:left w:val="nil"/>
              <w:bottom w:val="single" w:sz="4" w:space="0" w:color="auto"/>
              <w:right w:val="single" w:sz="4" w:space="0" w:color="auto"/>
            </w:tcBorders>
            <w:noWrap/>
            <w:vAlign w:val="bottom"/>
            <w:hideMark/>
          </w:tcPr>
          <w:p w14:paraId="042C076C" w14:textId="77777777" w:rsidR="003D06C1" w:rsidRDefault="003D06C1">
            <w:pPr>
              <w:spacing w:line="240" w:lineRule="auto"/>
              <w:jc w:val="center"/>
              <w:rPr>
                <w:lang w:eastAsia="fr-FR"/>
              </w:rPr>
            </w:pPr>
            <w:r>
              <w:rPr>
                <w:lang w:eastAsia="fr-FR"/>
              </w:rPr>
              <w:t>1</w:t>
            </w:r>
          </w:p>
        </w:tc>
        <w:tc>
          <w:tcPr>
            <w:tcW w:w="819" w:type="dxa"/>
            <w:tcBorders>
              <w:top w:val="nil"/>
              <w:left w:val="nil"/>
              <w:bottom w:val="single" w:sz="4" w:space="0" w:color="auto"/>
              <w:right w:val="single" w:sz="4" w:space="0" w:color="auto"/>
            </w:tcBorders>
            <w:noWrap/>
            <w:vAlign w:val="bottom"/>
            <w:hideMark/>
          </w:tcPr>
          <w:p w14:paraId="28257EF2" w14:textId="77777777" w:rsidR="003D06C1" w:rsidRDefault="003D06C1">
            <w:pPr>
              <w:spacing w:line="240" w:lineRule="auto"/>
              <w:jc w:val="center"/>
              <w:rPr>
                <w:lang w:eastAsia="fr-FR"/>
              </w:rPr>
            </w:pPr>
            <w:r>
              <w:rPr>
                <w:lang w:eastAsia="fr-FR"/>
              </w:rPr>
              <w:t>1</w:t>
            </w:r>
          </w:p>
        </w:tc>
        <w:tc>
          <w:tcPr>
            <w:tcW w:w="546" w:type="dxa"/>
            <w:tcBorders>
              <w:top w:val="nil"/>
              <w:left w:val="nil"/>
              <w:bottom w:val="single" w:sz="4" w:space="0" w:color="auto"/>
              <w:right w:val="single" w:sz="4" w:space="0" w:color="auto"/>
            </w:tcBorders>
            <w:noWrap/>
            <w:vAlign w:val="bottom"/>
            <w:hideMark/>
          </w:tcPr>
          <w:p w14:paraId="4183D30B" w14:textId="77777777" w:rsidR="003D06C1" w:rsidRDefault="003D06C1">
            <w:pPr>
              <w:spacing w:line="240" w:lineRule="auto"/>
              <w:jc w:val="center"/>
              <w:rPr>
                <w:lang w:eastAsia="fr-FR"/>
              </w:rPr>
            </w:pPr>
            <w:r>
              <w:rPr>
                <w:lang w:eastAsia="fr-FR"/>
              </w:rPr>
              <w:t>3</w:t>
            </w:r>
          </w:p>
        </w:tc>
      </w:tr>
      <w:tr w:rsidR="003D06C1" w14:paraId="63C7DFAE" w14:textId="77777777" w:rsidTr="003D06C1">
        <w:trPr>
          <w:trHeight w:val="255"/>
        </w:trPr>
        <w:tc>
          <w:tcPr>
            <w:tcW w:w="862" w:type="dxa"/>
            <w:tcBorders>
              <w:top w:val="nil"/>
              <w:left w:val="single" w:sz="4" w:space="0" w:color="auto"/>
              <w:bottom w:val="single" w:sz="4" w:space="0" w:color="auto"/>
              <w:right w:val="single" w:sz="4" w:space="0" w:color="auto"/>
            </w:tcBorders>
            <w:hideMark/>
          </w:tcPr>
          <w:p w14:paraId="48309ECA" w14:textId="77777777" w:rsidR="003D06C1" w:rsidRDefault="003D06C1">
            <w:pPr>
              <w:spacing w:line="240" w:lineRule="auto"/>
              <w:jc w:val="center"/>
              <w:rPr>
                <w:lang w:eastAsia="fr-FR"/>
              </w:rPr>
            </w:pPr>
            <w:r>
              <w:rPr>
                <w:lang w:eastAsia="fr-FR"/>
              </w:rPr>
              <w:t>P1.6</w:t>
            </w:r>
          </w:p>
        </w:tc>
        <w:tc>
          <w:tcPr>
            <w:tcW w:w="561" w:type="dxa"/>
            <w:tcBorders>
              <w:top w:val="nil"/>
              <w:left w:val="nil"/>
              <w:bottom w:val="single" w:sz="4" w:space="0" w:color="auto"/>
              <w:right w:val="single" w:sz="4" w:space="0" w:color="auto"/>
            </w:tcBorders>
            <w:noWrap/>
            <w:vAlign w:val="bottom"/>
            <w:hideMark/>
          </w:tcPr>
          <w:p w14:paraId="0C48994E" w14:textId="77777777" w:rsidR="003D06C1" w:rsidRDefault="003D06C1">
            <w:pPr>
              <w:spacing w:line="240" w:lineRule="auto"/>
              <w:jc w:val="center"/>
              <w:rPr>
                <w:lang w:eastAsia="fr-FR"/>
              </w:rPr>
            </w:pPr>
            <w:r>
              <w:rPr>
                <w:lang w:eastAsia="fr-FR"/>
              </w:rPr>
              <w:t>5</w:t>
            </w:r>
          </w:p>
        </w:tc>
        <w:tc>
          <w:tcPr>
            <w:tcW w:w="660" w:type="dxa"/>
            <w:tcBorders>
              <w:top w:val="nil"/>
              <w:left w:val="nil"/>
              <w:bottom w:val="single" w:sz="4" w:space="0" w:color="auto"/>
              <w:right w:val="single" w:sz="4" w:space="0" w:color="auto"/>
            </w:tcBorders>
            <w:noWrap/>
            <w:vAlign w:val="bottom"/>
            <w:hideMark/>
          </w:tcPr>
          <w:p w14:paraId="582E0AB8" w14:textId="77777777" w:rsidR="003D06C1" w:rsidRDefault="003D06C1">
            <w:pPr>
              <w:spacing w:line="240" w:lineRule="auto"/>
              <w:jc w:val="center"/>
              <w:rPr>
                <w:lang w:eastAsia="fr-FR"/>
              </w:rPr>
            </w:pPr>
            <w:r>
              <w:rPr>
                <w:lang w:eastAsia="fr-FR"/>
              </w:rPr>
              <w:t>7,8</w:t>
            </w:r>
          </w:p>
        </w:tc>
        <w:tc>
          <w:tcPr>
            <w:tcW w:w="560" w:type="dxa"/>
            <w:tcBorders>
              <w:top w:val="nil"/>
              <w:left w:val="nil"/>
              <w:bottom w:val="single" w:sz="4" w:space="0" w:color="auto"/>
              <w:right w:val="single" w:sz="4" w:space="0" w:color="auto"/>
            </w:tcBorders>
            <w:noWrap/>
            <w:vAlign w:val="bottom"/>
            <w:hideMark/>
          </w:tcPr>
          <w:p w14:paraId="795E1653" w14:textId="77777777" w:rsidR="003D06C1" w:rsidRDefault="003D06C1">
            <w:pPr>
              <w:spacing w:line="240" w:lineRule="auto"/>
              <w:jc w:val="center"/>
              <w:rPr>
                <w:lang w:eastAsia="fr-FR"/>
              </w:rPr>
            </w:pPr>
            <w:r>
              <w:rPr>
                <w:lang w:eastAsia="fr-FR"/>
              </w:rPr>
              <w:t>9</w:t>
            </w:r>
          </w:p>
        </w:tc>
        <w:tc>
          <w:tcPr>
            <w:tcW w:w="457" w:type="dxa"/>
            <w:tcBorders>
              <w:top w:val="nil"/>
              <w:left w:val="nil"/>
              <w:bottom w:val="single" w:sz="4" w:space="0" w:color="auto"/>
              <w:right w:val="single" w:sz="4" w:space="0" w:color="auto"/>
            </w:tcBorders>
            <w:noWrap/>
            <w:vAlign w:val="bottom"/>
            <w:hideMark/>
          </w:tcPr>
          <w:p w14:paraId="298B540E" w14:textId="77777777" w:rsidR="003D06C1" w:rsidRDefault="003D06C1">
            <w:pPr>
              <w:spacing w:line="240" w:lineRule="auto"/>
              <w:jc w:val="center"/>
              <w:rPr>
                <w:lang w:eastAsia="fr-FR"/>
              </w:rPr>
            </w:pPr>
            <w:r>
              <w:rPr>
                <w:lang w:eastAsia="fr-FR"/>
              </w:rPr>
              <w:t>1</w:t>
            </w:r>
          </w:p>
        </w:tc>
        <w:tc>
          <w:tcPr>
            <w:tcW w:w="739" w:type="dxa"/>
            <w:tcBorders>
              <w:top w:val="nil"/>
              <w:left w:val="nil"/>
              <w:bottom w:val="single" w:sz="4" w:space="0" w:color="auto"/>
              <w:right w:val="single" w:sz="4" w:space="0" w:color="auto"/>
            </w:tcBorders>
            <w:noWrap/>
            <w:vAlign w:val="bottom"/>
            <w:hideMark/>
          </w:tcPr>
          <w:p w14:paraId="6124781F" w14:textId="77777777" w:rsidR="003D06C1" w:rsidRDefault="003D06C1">
            <w:pPr>
              <w:spacing w:line="240" w:lineRule="auto"/>
              <w:jc w:val="center"/>
              <w:rPr>
                <w:lang w:eastAsia="fr-FR"/>
              </w:rPr>
            </w:pPr>
            <w:r>
              <w:rPr>
                <w:lang w:eastAsia="fr-FR"/>
              </w:rPr>
              <w:t>1</w:t>
            </w:r>
          </w:p>
        </w:tc>
        <w:tc>
          <w:tcPr>
            <w:tcW w:w="457" w:type="dxa"/>
            <w:tcBorders>
              <w:top w:val="nil"/>
              <w:left w:val="nil"/>
              <w:bottom w:val="single" w:sz="4" w:space="0" w:color="auto"/>
              <w:right w:val="single" w:sz="4" w:space="0" w:color="auto"/>
            </w:tcBorders>
            <w:noWrap/>
            <w:vAlign w:val="bottom"/>
            <w:hideMark/>
          </w:tcPr>
          <w:p w14:paraId="4F2131B3" w14:textId="77777777" w:rsidR="003D06C1" w:rsidRDefault="003D06C1">
            <w:pPr>
              <w:spacing w:line="240" w:lineRule="auto"/>
              <w:jc w:val="center"/>
              <w:rPr>
                <w:lang w:eastAsia="fr-FR"/>
              </w:rPr>
            </w:pPr>
            <w:r>
              <w:rPr>
                <w:lang w:eastAsia="fr-FR"/>
              </w:rPr>
              <w:t>3</w:t>
            </w:r>
          </w:p>
        </w:tc>
        <w:tc>
          <w:tcPr>
            <w:tcW w:w="532" w:type="dxa"/>
            <w:tcBorders>
              <w:top w:val="nil"/>
              <w:left w:val="nil"/>
              <w:bottom w:val="single" w:sz="4" w:space="0" w:color="auto"/>
              <w:right w:val="single" w:sz="4" w:space="0" w:color="auto"/>
            </w:tcBorders>
            <w:noWrap/>
            <w:vAlign w:val="bottom"/>
            <w:hideMark/>
          </w:tcPr>
          <w:p w14:paraId="477C8435" w14:textId="77777777" w:rsidR="003D06C1" w:rsidRDefault="003D06C1">
            <w:pPr>
              <w:spacing w:line="240" w:lineRule="auto"/>
              <w:jc w:val="center"/>
              <w:rPr>
                <w:lang w:eastAsia="fr-FR"/>
              </w:rPr>
            </w:pPr>
            <w:r>
              <w:rPr>
                <w:lang w:eastAsia="fr-FR"/>
              </w:rPr>
              <w:t>1</w:t>
            </w:r>
          </w:p>
        </w:tc>
        <w:tc>
          <w:tcPr>
            <w:tcW w:w="763" w:type="dxa"/>
            <w:tcBorders>
              <w:top w:val="nil"/>
              <w:left w:val="nil"/>
              <w:bottom w:val="single" w:sz="4" w:space="0" w:color="auto"/>
              <w:right w:val="single" w:sz="4" w:space="0" w:color="auto"/>
            </w:tcBorders>
            <w:noWrap/>
            <w:vAlign w:val="bottom"/>
            <w:hideMark/>
          </w:tcPr>
          <w:p w14:paraId="0EE8B97A" w14:textId="77777777" w:rsidR="003D06C1" w:rsidRDefault="003D06C1">
            <w:pPr>
              <w:spacing w:line="240" w:lineRule="auto"/>
              <w:jc w:val="center"/>
              <w:rPr>
                <w:lang w:eastAsia="fr-FR"/>
              </w:rPr>
            </w:pPr>
            <w:r>
              <w:rPr>
                <w:lang w:eastAsia="fr-FR"/>
              </w:rPr>
              <w:t>1</w:t>
            </w:r>
          </w:p>
        </w:tc>
        <w:tc>
          <w:tcPr>
            <w:tcW w:w="532" w:type="dxa"/>
            <w:tcBorders>
              <w:top w:val="nil"/>
              <w:left w:val="nil"/>
              <w:bottom w:val="single" w:sz="4" w:space="0" w:color="auto"/>
              <w:right w:val="single" w:sz="4" w:space="0" w:color="auto"/>
            </w:tcBorders>
            <w:noWrap/>
            <w:vAlign w:val="bottom"/>
            <w:hideMark/>
          </w:tcPr>
          <w:p w14:paraId="11203718" w14:textId="77777777" w:rsidR="003D06C1" w:rsidRDefault="003D06C1">
            <w:pPr>
              <w:spacing w:line="240" w:lineRule="auto"/>
              <w:jc w:val="center"/>
              <w:rPr>
                <w:lang w:eastAsia="fr-FR"/>
              </w:rPr>
            </w:pPr>
            <w:r>
              <w:rPr>
                <w:lang w:eastAsia="fr-FR"/>
              </w:rPr>
              <w:t>3</w:t>
            </w:r>
          </w:p>
        </w:tc>
        <w:tc>
          <w:tcPr>
            <w:tcW w:w="575" w:type="dxa"/>
            <w:tcBorders>
              <w:top w:val="nil"/>
              <w:left w:val="nil"/>
              <w:bottom w:val="single" w:sz="4" w:space="0" w:color="auto"/>
              <w:right w:val="single" w:sz="4" w:space="0" w:color="auto"/>
            </w:tcBorders>
            <w:noWrap/>
            <w:vAlign w:val="bottom"/>
            <w:hideMark/>
          </w:tcPr>
          <w:p w14:paraId="1BEE48EC" w14:textId="77777777" w:rsidR="003D06C1" w:rsidRDefault="003D06C1">
            <w:pPr>
              <w:spacing w:line="240" w:lineRule="auto"/>
              <w:jc w:val="center"/>
              <w:rPr>
                <w:lang w:eastAsia="fr-FR"/>
              </w:rPr>
            </w:pPr>
            <w:r>
              <w:rPr>
                <w:lang w:eastAsia="fr-FR"/>
              </w:rPr>
              <w:t>1</w:t>
            </w:r>
          </w:p>
        </w:tc>
        <w:tc>
          <w:tcPr>
            <w:tcW w:w="823" w:type="dxa"/>
            <w:tcBorders>
              <w:top w:val="nil"/>
              <w:left w:val="nil"/>
              <w:bottom w:val="single" w:sz="4" w:space="0" w:color="auto"/>
              <w:right w:val="single" w:sz="4" w:space="0" w:color="auto"/>
            </w:tcBorders>
            <w:noWrap/>
            <w:vAlign w:val="bottom"/>
            <w:hideMark/>
          </w:tcPr>
          <w:p w14:paraId="1F7037DD" w14:textId="77777777" w:rsidR="003D06C1" w:rsidRDefault="003D06C1">
            <w:pPr>
              <w:spacing w:line="240" w:lineRule="auto"/>
              <w:jc w:val="center"/>
              <w:rPr>
                <w:lang w:eastAsia="fr-FR"/>
              </w:rPr>
            </w:pPr>
            <w:r>
              <w:rPr>
                <w:lang w:eastAsia="fr-FR"/>
              </w:rPr>
              <w:t>1</w:t>
            </w:r>
          </w:p>
        </w:tc>
        <w:tc>
          <w:tcPr>
            <w:tcW w:w="575" w:type="dxa"/>
            <w:tcBorders>
              <w:top w:val="nil"/>
              <w:left w:val="nil"/>
              <w:bottom w:val="single" w:sz="4" w:space="0" w:color="auto"/>
              <w:right w:val="single" w:sz="4" w:space="0" w:color="auto"/>
            </w:tcBorders>
            <w:noWrap/>
            <w:vAlign w:val="bottom"/>
            <w:hideMark/>
          </w:tcPr>
          <w:p w14:paraId="2F1BE09E" w14:textId="77777777" w:rsidR="003D06C1" w:rsidRDefault="003D06C1">
            <w:pPr>
              <w:spacing w:line="240" w:lineRule="auto"/>
              <w:jc w:val="center"/>
              <w:rPr>
                <w:lang w:eastAsia="fr-FR"/>
              </w:rPr>
            </w:pPr>
            <w:r>
              <w:rPr>
                <w:lang w:eastAsia="fr-FR"/>
              </w:rPr>
              <w:t>3</w:t>
            </w:r>
          </w:p>
        </w:tc>
        <w:tc>
          <w:tcPr>
            <w:tcW w:w="547" w:type="dxa"/>
            <w:tcBorders>
              <w:top w:val="nil"/>
              <w:left w:val="nil"/>
              <w:bottom w:val="single" w:sz="4" w:space="0" w:color="auto"/>
              <w:right w:val="single" w:sz="4" w:space="0" w:color="auto"/>
            </w:tcBorders>
            <w:noWrap/>
            <w:vAlign w:val="bottom"/>
            <w:hideMark/>
          </w:tcPr>
          <w:p w14:paraId="5B84E43D" w14:textId="77777777" w:rsidR="003D06C1" w:rsidRDefault="003D06C1">
            <w:pPr>
              <w:spacing w:line="240" w:lineRule="auto"/>
              <w:jc w:val="center"/>
              <w:rPr>
                <w:lang w:eastAsia="fr-FR"/>
              </w:rPr>
            </w:pPr>
            <w:r>
              <w:rPr>
                <w:lang w:eastAsia="fr-FR"/>
              </w:rPr>
              <w:t>1</w:t>
            </w:r>
          </w:p>
        </w:tc>
        <w:tc>
          <w:tcPr>
            <w:tcW w:w="819" w:type="dxa"/>
            <w:tcBorders>
              <w:top w:val="nil"/>
              <w:left w:val="nil"/>
              <w:bottom w:val="single" w:sz="4" w:space="0" w:color="auto"/>
              <w:right w:val="single" w:sz="4" w:space="0" w:color="auto"/>
            </w:tcBorders>
            <w:noWrap/>
            <w:vAlign w:val="bottom"/>
            <w:hideMark/>
          </w:tcPr>
          <w:p w14:paraId="1434E602" w14:textId="77777777" w:rsidR="003D06C1" w:rsidRDefault="003D06C1">
            <w:pPr>
              <w:spacing w:line="240" w:lineRule="auto"/>
              <w:jc w:val="center"/>
              <w:rPr>
                <w:lang w:eastAsia="fr-FR"/>
              </w:rPr>
            </w:pPr>
            <w:r>
              <w:rPr>
                <w:lang w:eastAsia="fr-FR"/>
              </w:rPr>
              <w:t>1</w:t>
            </w:r>
          </w:p>
        </w:tc>
        <w:tc>
          <w:tcPr>
            <w:tcW w:w="546" w:type="dxa"/>
            <w:tcBorders>
              <w:top w:val="nil"/>
              <w:left w:val="nil"/>
              <w:bottom w:val="single" w:sz="4" w:space="0" w:color="auto"/>
              <w:right w:val="single" w:sz="4" w:space="0" w:color="auto"/>
            </w:tcBorders>
            <w:noWrap/>
            <w:vAlign w:val="bottom"/>
            <w:hideMark/>
          </w:tcPr>
          <w:p w14:paraId="4C689924" w14:textId="77777777" w:rsidR="003D06C1" w:rsidRDefault="003D06C1">
            <w:pPr>
              <w:spacing w:line="240" w:lineRule="auto"/>
              <w:jc w:val="center"/>
              <w:rPr>
                <w:lang w:eastAsia="fr-FR"/>
              </w:rPr>
            </w:pPr>
            <w:r>
              <w:rPr>
                <w:lang w:eastAsia="fr-FR"/>
              </w:rPr>
              <w:t>3</w:t>
            </w:r>
          </w:p>
        </w:tc>
      </w:tr>
      <w:tr w:rsidR="003D06C1" w14:paraId="18BB46A7" w14:textId="77777777" w:rsidTr="003D06C1">
        <w:trPr>
          <w:trHeight w:val="255"/>
        </w:trPr>
        <w:tc>
          <w:tcPr>
            <w:tcW w:w="862" w:type="dxa"/>
            <w:tcBorders>
              <w:top w:val="nil"/>
              <w:left w:val="single" w:sz="4" w:space="0" w:color="auto"/>
              <w:bottom w:val="single" w:sz="4" w:space="0" w:color="auto"/>
              <w:right w:val="single" w:sz="4" w:space="0" w:color="auto"/>
            </w:tcBorders>
            <w:hideMark/>
          </w:tcPr>
          <w:p w14:paraId="05DCFBBE" w14:textId="77777777" w:rsidR="003D06C1" w:rsidRDefault="003D06C1">
            <w:pPr>
              <w:spacing w:line="240" w:lineRule="auto"/>
              <w:jc w:val="center"/>
              <w:rPr>
                <w:lang w:eastAsia="fr-FR"/>
              </w:rPr>
            </w:pPr>
            <w:r>
              <w:rPr>
                <w:lang w:eastAsia="fr-FR"/>
              </w:rPr>
              <w:t>P2.1</w:t>
            </w:r>
          </w:p>
        </w:tc>
        <w:tc>
          <w:tcPr>
            <w:tcW w:w="561" w:type="dxa"/>
            <w:tcBorders>
              <w:top w:val="nil"/>
              <w:left w:val="nil"/>
              <w:bottom w:val="single" w:sz="4" w:space="0" w:color="auto"/>
              <w:right w:val="single" w:sz="4" w:space="0" w:color="auto"/>
            </w:tcBorders>
            <w:noWrap/>
            <w:vAlign w:val="bottom"/>
            <w:hideMark/>
          </w:tcPr>
          <w:p w14:paraId="09B26039" w14:textId="77777777" w:rsidR="003D06C1" w:rsidRDefault="003D06C1">
            <w:pPr>
              <w:spacing w:line="240" w:lineRule="auto"/>
              <w:jc w:val="center"/>
              <w:rPr>
                <w:lang w:eastAsia="fr-FR"/>
              </w:rPr>
            </w:pPr>
            <w:r>
              <w:rPr>
                <w:lang w:eastAsia="fr-FR"/>
              </w:rPr>
              <w:t>1</w:t>
            </w:r>
          </w:p>
        </w:tc>
        <w:tc>
          <w:tcPr>
            <w:tcW w:w="660" w:type="dxa"/>
            <w:tcBorders>
              <w:top w:val="nil"/>
              <w:left w:val="nil"/>
              <w:bottom w:val="single" w:sz="4" w:space="0" w:color="auto"/>
              <w:right w:val="single" w:sz="4" w:space="0" w:color="auto"/>
            </w:tcBorders>
            <w:noWrap/>
            <w:vAlign w:val="bottom"/>
            <w:hideMark/>
          </w:tcPr>
          <w:p w14:paraId="1B222707" w14:textId="77777777" w:rsidR="003D06C1" w:rsidRDefault="003D06C1">
            <w:pPr>
              <w:spacing w:line="240" w:lineRule="auto"/>
              <w:jc w:val="center"/>
              <w:rPr>
                <w:lang w:eastAsia="fr-FR"/>
              </w:rPr>
            </w:pPr>
            <w:r>
              <w:rPr>
                <w:lang w:eastAsia="fr-FR"/>
              </w:rPr>
              <w:t>1</w:t>
            </w:r>
          </w:p>
        </w:tc>
        <w:tc>
          <w:tcPr>
            <w:tcW w:w="560" w:type="dxa"/>
            <w:tcBorders>
              <w:top w:val="nil"/>
              <w:left w:val="nil"/>
              <w:bottom w:val="single" w:sz="4" w:space="0" w:color="auto"/>
              <w:right w:val="single" w:sz="4" w:space="0" w:color="auto"/>
            </w:tcBorders>
            <w:noWrap/>
            <w:vAlign w:val="bottom"/>
            <w:hideMark/>
          </w:tcPr>
          <w:p w14:paraId="083FF37D" w14:textId="77777777" w:rsidR="003D06C1" w:rsidRDefault="003D06C1">
            <w:pPr>
              <w:spacing w:line="240" w:lineRule="auto"/>
              <w:jc w:val="center"/>
              <w:rPr>
                <w:lang w:eastAsia="fr-FR"/>
              </w:rPr>
            </w:pPr>
            <w:r>
              <w:rPr>
                <w:lang w:eastAsia="fr-FR"/>
              </w:rPr>
              <w:t>3</w:t>
            </w:r>
          </w:p>
        </w:tc>
        <w:tc>
          <w:tcPr>
            <w:tcW w:w="457" w:type="dxa"/>
            <w:tcBorders>
              <w:top w:val="nil"/>
              <w:left w:val="nil"/>
              <w:bottom w:val="single" w:sz="4" w:space="0" w:color="auto"/>
              <w:right w:val="single" w:sz="4" w:space="0" w:color="auto"/>
            </w:tcBorders>
            <w:noWrap/>
            <w:vAlign w:val="bottom"/>
            <w:hideMark/>
          </w:tcPr>
          <w:p w14:paraId="186CC1E1" w14:textId="77777777" w:rsidR="003D06C1" w:rsidRDefault="003D06C1">
            <w:pPr>
              <w:spacing w:line="240" w:lineRule="auto"/>
              <w:jc w:val="center"/>
              <w:rPr>
                <w:lang w:eastAsia="fr-FR"/>
              </w:rPr>
            </w:pPr>
            <w:r>
              <w:rPr>
                <w:lang w:eastAsia="fr-FR"/>
              </w:rPr>
              <w:t>1</w:t>
            </w:r>
          </w:p>
        </w:tc>
        <w:tc>
          <w:tcPr>
            <w:tcW w:w="739" w:type="dxa"/>
            <w:tcBorders>
              <w:top w:val="nil"/>
              <w:left w:val="nil"/>
              <w:bottom w:val="single" w:sz="4" w:space="0" w:color="auto"/>
              <w:right w:val="single" w:sz="4" w:space="0" w:color="auto"/>
            </w:tcBorders>
            <w:noWrap/>
            <w:vAlign w:val="bottom"/>
            <w:hideMark/>
          </w:tcPr>
          <w:p w14:paraId="1F568272" w14:textId="77777777" w:rsidR="003D06C1" w:rsidRDefault="003D06C1">
            <w:pPr>
              <w:spacing w:line="240" w:lineRule="auto"/>
              <w:jc w:val="center"/>
              <w:rPr>
                <w:lang w:eastAsia="fr-FR"/>
              </w:rPr>
            </w:pPr>
            <w:r>
              <w:rPr>
                <w:lang w:eastAsia="fr-FR"/>
              </w:rPr>
              <w:t>6,6</w:t>
            </w:r>
          </w:p>
        </w:tc>
        <w:tc>
          <w:tcPr>
            <w:tcW w:w="457" w:type="dxa"/>
            <w:tcBorders>
              <w:top w:val="nil"/>
              <w:left w:val="nil"/>
              <w:bottom w:val="single" w:sz="4" w:space="0" w:color="auto"/>
              <w:right w:val="single" w:sz="4" w:space="0" w:color="auto"/>
            </w:tcBorders>
            <w:noWrap/>
            <w:vAlign w:val="bottom"/>
            <w:hideMark/>
          </w:tcPr>
          <w:p w14:paraId="54D7219C" w14:textId="77777777" w:rsidR="003D06C1" w:rsidRDefault="003D06C1">
            <w:pPr>
              <w:spacing w:line="240" w:lineRule="auto"/>
              <w:jc w:val="center"/>
              <w:rPr>
                <w:lang w:eastAsia="fr-FR"/>
              </w:rPr>
            </w:pPr>
            <w:r>
              <w:rPr>
                <w:lang w:eastAsia="fr-FR"/>
              </w:rPr>
              <w:t>9</w:t>
            </w:r>
          </w:p>
        </w:tc>
        <w:tc>
          <w:tcPr>
            <w:tcW w:w="532" w:type="dxa"/>
            <w:tcBorders>
              <w:top w:val="nil"/>
              <w:left w:val="nil"/>
              <w:bottom w:val="single" w:sz="4" w:space="0" w:color="auto"/>
              <w:right w:val="single" w:sz="4" w:space="0" w:color="auto"/>
            </w:tcBorders>
            <w:noWrap/>
            <w:vAlign w:val="bottom"/>
            <w:hideMark/>
          </w:tcPr>
          <w:p w14:paraId="5C31417A" w14:textId="77777777" w:rsidR="003D06C1" w:rsidRDefault="003D06C1">
            <w:pPr>
              <w:spacing w:line="240" w:lineRule="auto"/>
              <w:jc w:val="center"/>
              <w:rPr>
                <w:lang w:eastAsia="fr-FR"/>
              </w:rPr>
            </w:pPr>
            <w:r>
              <w:rPr>
                <w:lang w:eastAsia="fr-FR"/>
              </w:rPr>
              <w:t>1</w:t>
            </w:r>
          </w:p>
        </w:tc>
        <w:tc>
          <w:tcPr>
            <w:tcW w:w="763" w:type="dxa"/>
            <w:tcBorders>
              <w:top w:val="nil"/>
              <w:left w:val="nil"/>
              <w:bottom w:val="single" w:sz="4" w:space="0" w:color="auto"/>
              <w:right w:val="single" w:sz="4" w:space="0" w:color="auto"/>
            </w:tcBorders>
            <w:noWrap/>
            <w:vAlign w:val="bottom"/>
            <w:hideMark/>
          </w:tcPr>
          <w:p w14:paraId="68A9BD0F" w14:textId="77777777" w:rsidR="003D06C1" w:rsidRDefault="003D06C1">
            <w:pPr>
              <w:spacing w:line="240" w:lineRule="auto"/>
              <w:jc w:val="center"/>
              <w:rPr>
                <w:lang w:eastAsia="fr-FR"/>
              </w:rPr>
            </w:pPr>
            <w:r>
              <w:rPr>
                <w:lang w:eastAsia="fr-FR"/>
              </w:rPr>
              <w:t>1</w:t>
            </w:r>
          </w:p>
        </w:tc>
        <w:tc>
          <w:tcPr>
            <w:tcW w:w="532" w:type="dxa"/>
            <w:tcBorders>
              <w:top w:val="nil"/>
              <w:left w:val="nil"/>
              <w:bottom w:val="single" w:sz="4" w:space="0" w:color="auto"/>
              <w:right w:val="single" w:sz="4" w:space="0" w:color="auto"/>
            </w:tcBorders>
            <w:noWrap/>
            <w:vAlign w:val="bottom"/>
            <w:hideMark/>
          </w:tcPr>
          <w:p w14:paraId="52C6DD30" w14:textId="77777777" w:rsidR="003D06C1" w:rsidRDefault="003D06C1">
            <w:pPr>
              <w:spacing w:line="240" w:lineRule="auto"/>
              <w:jc w:val="center"/>
              <w:rPr>
                <w:lang w:eastAsia="fr-FR"/>
              </w:rPr>
            </w:pPr>
            <w:r>
              <w:rPr>
                <w:lang w:eastAsia="fr-FR"/>
              </w:rPr>
              <w:t>3</w:t>
            </w:r>
          </w:p>
        </w:tc>
        <w:tc>
          <w:tcPr>
            <w:tcW w:w="575" w:type="dxa"/>
            <w:tcBorders>
              <w:top w:val="nil"/>
              <w:left w:val="nil"/>
              <w:bottom w:val="single" w:sz="4" w:space="0" w:color="auto"/>
              <w:right w:val="single" w:sz="4" w:space="0" w:color="auto"/>
            </w:tcBorders>
            <w:noWrap/>
            <w:vAlign w:val="bottom"/>
            <w:hideMark/>
          </w:tcPr>
          <w:p w14:paraId="32205421" w14:textId="77777777" w:rsidR="003D06C1" w:rsidRDefault="003D06C1">
            <w:pPr>
              <w:spacing w:line="240" w:lineRule="auto"/>
              <w:jc w:val="center"/>
              <w:rPr>
                <w:lang w:eastAsia="fr-FR"/>
              </w:rPr>
            </w:pPr>
            <w:r>
              <w:rPr>
                <w:lang w:eastAsia="fr-FR"/>
              </w:rPr>
              <w:t>1</w:t>
            </w:r>
          </w:p>
        </w:tc>
        <w:tc>
          <w:tcPr>
            <w:tcW w:w="823" w:type="dxa"/>
            <w:tcBorders>
              <w:top w:val="nil"/>
              <w:left w:val="nil"/>
              <w:bottom w:val="single" w:sz="4" w:space="0" w:color="auto"/>
              <w:right w:val="single" w:sz="4" w:space="0" w:color="auto"/>
            </w:tcBorders>
            <w:noWrap/>
            <w:vAlign w:val="bottom"/>
            <w:hideMark/>
          </w:tcPr>
          <w:p w14:paraId="1D4839BA" w14:textId="77777777" w:rsidR="003D06C1" w:rsidRDefault="003D06C1">
            <w:pPr>
              <w:spacing w:line="240" w:lineRule="auto"/>
              <w:jc w:val="center"/>
              <w:rPr>
                <w:lang w:eastAsia="fr-FR"/>
              </w:rPr>
            </w:pPr>
            <w:r>
              <w:rPr>
                <w:lang w:eastAsia="fr-FR"/>
              </w:rPr>
              <w:t>1</w:t>
            </w:r>
          </w:p>
        </w:tc>
        <w:tc>
          <w:tcPr>
            <w:tcW w:w="575" w:type="dxa"/>
            <w:tcBorders>
              <w:top w:val="nil"/>
              <w:left w:val="nil"/>
              <w:bottom w:val="single" w:sz="4" w:space="0" w:color="auto"/>
              <w:right w:val="single" w:sz="4" w:space="0" w:color="auto"/>
            </w:tcBorders>
            <w:noWrap/>
            <w:vAlign w:val="bottom"/>
            <w:hideMark/>
          </w:tcPr>
          <w:p w14:paraId="76DB4FD6" w14:textId="77777777" w:rsidR="003D06C1" w:rsidRDefault="003D06C1">
            <w:pPr>
              <w:spacing w:line="240" w:lineRule="auto"/>
              <w:jc w:val="center"/>
              <w:rPr>
                <w:lang w:eastAsia="fr-FR"/>
              </w:rPr>
            </w:pPr>
            <w:r>
              <w:rPr>
                <w:lang w:eastAsia="fr-FR"/>
              </w:rPr>
              <w:t>3</w:t>
            </w:r>
          </w:p>
        </w:tc>
        <w:tc>
          <w:tcPr>
            <w:tcW w:w="547" w:type="dxa"/>
            <w:tcBorders>
              <w:top w:val="nil"/>
              <w:left w:val="nil"/>
              <w:bottom w:val="single" w:sz="4" w:space="0" w:color="auto"/>
              <w:right w:val="single" w:sz="4" w:space="0" w:color="auto"/>
            </w:tcBorders>
            <w:noWrap/>
            <w:vAlign w:val="bottom"/>
            <w:hideMark/>
          </w:tcPr>
          <w:p w14:paraId="5692B895" w14:textId="77777777" w:rsidR="003D06C1" w:rsidRDefault="003D06C1">
            <w:pPr>
              <w:spacing w:line="240" w:lineRule="auto"/>
              <w:jc w:val="center"/>
              <w:rPr>
                <w:lang w:eastAsia="fr-FR"/>
              </w:rPr>
            </w:pPr>
            <w:r>
              <w:rPr>
                <w:lang w:eastAsia="fr-FR"/>
              </w:rPr>
              <w:t>1</w:t>
            </w:r>
          </w:p>
        </w:tc>
        <w:tc>
          <w:tcPr>
            <w:tcW w:w="819" w:type="dxa"/>
            <w:tcBorders>
              <w:top w:val="nil"/>
              <w:left w:val="nil"/>
              <w:bottom w:val="single" w:sz="4" w:space="0" w:color="auto"/>
              <w:right w:val="single" w:sz="4" w:space="0" w:color="auto"/>
            </w:tcBorders>
            <w:noWrap/>
            <w:vAlign w:val="bottom"/>
            <w:hideMark/>
          </w:tcPr>
          <w:p w14:paraId="55BFFF13" w14:textId="77777777" w:rsidR="003D06C1" w:rsidRDefault="003D06C1">
            <w:pPr>
              <w:spacing w:line="240" w:lineRule="auto"/>
              <w:jc w:val="center"/>
              <w:rPr>
                <w:lang w:eastAsia="fr-FR"/>
              </w:rPr>
            </w:pPr>
            <w:r>
              <w:rPr>
                <w:lang w:eastAsia="fr-FR"/>
              </w:rPr>
              <w:t>1</w:t>
            </w:r>
          </w:p>
        </w:tc>
        <w:tc>
          <w:tcPr>
            <w:tcW w:w="546" w:type="dxa"/>
            <w:tcBorders>
              <w:top w:val="nil"/>
              <w:left w:val="nil"/>
              <w:bottom w:val="single" w:sz="4" w:space="0" w:color="auto"/>
              <w:right w:val="single" w:sz="4" w:space="0" w:color="auto"/>
            </w:tcBorders>
            <w:noWrap/>
            <w:vAlign w:val="bottom"/>
            <w:hideMark/>
          </w:tcPr>
          <w:p w14:paraId="41A958AA" w14:textId="77777777" w:rsidR="003D06C1" w:rsidRDefault="003D06C1">
            <w:pPr>
              <w:spacing w:line="240" w:lineRule="auto"/>
              <w:jc w:val="center"/>
              <w:rPr>
                <w:lang w:eastAsia="fr-FR"/>
              </w:rPr>
            </w:pPr>
            <w:r>
              <w:rPr>
                <w:lang w:eastAsia="fr-FR"/>
              </w:rPr>
              <w:t>3</w:t>
            </w:r>
          </w:p>
        </w:tc>
      </w:tr>
      <w:tr w:rsidR="003D06C1" w14:paraId="41793356" w14:textId="77777777" w:rsidTr="003D06C1">
        <w:trPr>
          <w:trHeight w:val="255"/>
        </w:trPr>
        <w:tc>
          <w:tcPr>
            <w:tcW w:w="862" w:type="dxa"/>
            <w:tcBorders>
              <w:top w:val="nil"/>
              <w:left w:val="single" w:sz="4" w:space="0" w:color="auto"/>
              <w:bottom w:val="single" w:sz="4" w:space="0" w:color="auto"/>
              <w:right w:val="single" w:sz="4" w:space="0" w:color="auto"/>
            </w:tcBorders>
            <w:hideMark/>
          </w:tcPr>
          <w:p w14:paraId="639246CA" w14:textId="77777777" w:rsidR="003D06C1" w:rsidRDefault="003D06C1">
            <w:pPr>
              <w:spacing w:line="240" w:lineRule="auto"/>
              <w:jc w:val="center"/>
              <w:rPr>
                <w:lang w:eastAsia="fr-FR"/>
              </w:rPr>
            </w:pPr>
            <w:r>
              <w:rPr>
                <w:lang w:eastAsia="fr-FR"/>
              </w:rPr>
              <w:t>P2.2</w:t>
            </w:r>
          </w:p>
        </w:tc>
        <w:tc>
          <w:tcPr>
            <w:tcW w:w="561" w:type="dxa"/>
            <w:tcBorders>
              <w:top w:val="nil"/>
              <w:left w:val="nil"/>
              <w:bottom w:val="single" w:sz="4" w:space="0" w:color="auto"/>
              <w:right w:val="single" w:sz="4" w:space="0" w:color="auto"/>
            </w:tcBorders>
            <w:noWrap/>
            <w:vAlign w:val="bottom"/>
            <w:hideMark/>
          </w:tcPr>
          <w:p w14:paraId="7DB29037" w14:textId="77777777" w:rsidR="003D06C1" w:rsidRDefault="003D06C1">
            <w:pPr>
              <w:spacing w:line="240" w:lineRule="auto"/>
              <w:jc w:val="center"/>
              <w:rPr>
                <w:lang w:eastAsia="fr-FR"/>
              </w:rPr>
            </w:pPr>
            <w:r>
              <w:rPr>
                <w:lang w:eastAsia="fr-FR"/>
              </w:rPr>
              <w:t>1</w:t>
            </w:r>
          </w:p>
        </w:tc>
        <w:tc>
          <w:tcPr>
            <w:tcW w:w="660" w:type="dxa"/>
            <w:tcBorders>
              <w:top w:val="nil"/>
              <w:left w:val="nil"/>
              <w:bottom w:val="single" w:sz="4" w:space="0" w:color="auto"/>
              <w:right w:val="single" w:sz="4" w:space="0" w:color="auto"/>
            </w:tcBorders>
            <w:noWrap/>
            <w:vAlign w:val="bottom"/>
            <w:hideMark/>
          </w:tcPr>
          <w:p w14:paraId="46539035" w14:textId="77777777" w:rsidR="003D06C1" w:rsidRDefault="003D06C1">
            <w:pPr>
              <w:spacing w:line="240" w:lineRule="auto"/>
              <w:jc w:val="center"/>
              <w:rPr>
                <w:lang w:eastAsia="fr-FR"/>
              </w:rPr>
            </w:pPr>
            <w:r>
              <w:rPr>
                <w:lang w:eastAsia="fr-FR"/>
              </w:rPr>
              <w:t>1</w:t>
            </w:r>
          </w:p>
        </w:tc>
        <w:tc>
          <w:tcPr>
            <w:tcW w:w="560" w:type="dxa"/>
            <w:tcBorders>
              <w:top w:val="nil"/>
              <w:left w:val="nil"/>
              <w:bottom w:val="single" w:sz="4" w:space="0" w:color="auto"/>
              <w:right w:val="single" w:sz="4" w:space="0" w:color="auto"/>
            </w:tcBorders>
            <w:noWrap/>
            <w:vAlign w:val="bottom"/>
            <w:hideMark/>
          </w:tcPr>
          <w:p w14:paraId="0ED00F68" w14:textId="77777777" w:rsidR="003D06C1" w:rsidRDefault="003D06C1">
            <w:pPr>
              <w:spacing w:line="240" w:lineRule="auto"/>
              <w:jc w:val="center"/>
              <w:rPr>
                <w:lang w:eastAsia="fr-FR"/>
              </w:rPr>
            </w:pPr>
            <w:r>
              <w:rPr>
                <w:lang w:eastAsia="fr-FR"/>
              </w:rPr>
              <w:t>3</w:t>
            </w:r>
          </w:p>
        </w:tc>
        <w:tc>
          <w:tcPr>
            <w:tcW w:w="457" w:type="dxa"/>
            <w:tcBorders>
              <w:top w:val="nil"/>
              <w:left w:val="nil"/>
              <w:bottom w:val="single" w:sz="4" w:space="0" w:color="auto"/>
              <w:right w:val="single" w:sz="4" w:space="0" w:color="auto"/>
            </w:tcBorders>
            <w:noWrap/>
            <w:vAlign w:val="bottom"/>
            <w:hideMark/>
          </w:tcPr>
          <w:p w14:paraId="5EEBCD90" w14:textId="77777777" w:rsidR="003D06C1" w:rsidRDefault="003D06C1">
            <w:pPr>
              <w:spacing w:line="240" w:lineRule="auto"/>
              <w:jc w:val="center"/>
              <w:rPr>
                <w:lang w:eastAsia="fr-FR"/>
              </w:rPr>
            </w:pPr>
            <w:r>
              <w:rPr>
                <w:lang w:eastAsia="fr-FR"/>
              </w:rPr>
              <w:t>1</w:t>
            </w:r>
          </w:p>
        </w:tc>
        <w:tc>
          <w:tcPr>
            <w:tcW w:w="739" w:type="dxa"/>
            <w:tcBorders>
              <w:top w:val="nil"/>
              <w:left w:val="nil"/>
              <w:bottom w:val="single" w:sz="4" w:space="0" w:color="auto"/>
              <w:right w:val="single" w:sz="4" w:space="0" w:color="auto"/>
            </w:tcBorders>
            <w:noWrap/>
            <w:vAlign w:val="bottom"/>
            <w:hideMark/>
          </w:tcPr>
          <w:p w14:paraId="173A03C7" w14:textId="77777777" w:rsidR="003D06C1" w:rsidRDefault="003D06C1">
            <w:pPr>
              <w:spacing w:line="240" w:lineRule="auto"/>
              <w:jc w:val="center"/>
              <w:rPr>
                <w:lang w:eastAsia="fr-FR"/>
              </w:rPr>
            </w:pPr>
            <w:r>
              <w:rPr>
                <w:lang w:eastAsia="fr-FR"/>
              </w:rPr>
              <w:t>5,4</w:t>
            </w:r>
          </w:p>
        </w:tc>
        <w:tc>
          <w:tcPr>
            <w:tcW w:w="457" w:type="dxa"/>
            <w:tcBorders>
              <w:top w:val="nil"/>
              <w:left w:val="nil"/>
              <w:bottom w:val="single" w:sz="4" w:space="0" w:color="auto"/>
              <w:right w:val="single" w:sz="4" w:space="0" w:color="auto"/>
            </w:tcBorders>
            <w:noWrap/>
            <w:vAlign w:val="bottom"/>
            <w:hideMark/>
          </w:tcPr>
          <w:p w14:paraId="27AFA370" w14:textId="77777777" w:rsidR="003D06C1" w:rsidRDefault="003D06C1">
            <w:pPr>
              <w:spacing w:line="240" w:lineRule="auto"/>
              <w:jc w:val="center"/>
              <w:rPr>
                <w:lang w:eastAsia="fr-FR"/>
              </w:rPr>
            </w:pPr>
            <w:r>
              <w:rPr>
                <w:lang w:eastAsia="fr-FR"/>
              </w:rPr>
              <w:t>9</w:t>
            </w:r>
          </w:p>
        </w:tc>
        <w:tc>
          <w:tcPr>
            <w:tcW w:w="532" w:type="dxa"/>
            <w:tcBorders>
              <w:top w:val="nil"/>
              <w:left w:val="nil"/>
              <w:bottom w:val="single" w:sz="4" w:space="0" w:color="auto"/>
              <w:right w:val="single" w:sz="4" w:space="0" w:color="auto"/>
            </w:tcBorders>
            <w:noWrap/>
            <w:vAlign w:val="bottom"/>
            <w:hideMark/>
          </w:tcPr>
          <w:p w14:paraId="181DD7BB" w14:textId="77777777" w:rsidR="003D06C1" w:rsidRDefault="003D06C1">
            <w:pPr>
              <w:spacing w:line="240" w:lineRule="auto"/>
              <w:jc w:val="center"/>
              <w:rPr>
                <w:lang w:eastAsia="fr-FR"/>
              </w:rPr>
            </w:pPr>
            <w:r>
              <w:rPr>
                <w:lang w:eastAsia="fr-FR"/>
              </w:rPr>
              <w:t>1</w:t>
            </w:r>
          </w:p>
        </w:tc>
        <w:tc>
          <w:tcPr>
            <w:tcW w:w="763" w:type="dxa"/>
            <w:tcBorders>
              <w:top w:val="nil"/>
              <w:left w:val="nil"/>
              <w:bottom w:val="single" w:sz="4" w:space="0" w:color="auto"/>
              <w:right w:val="single" w:sz="4" w:space="0" w:color="auto"/>
            </w:tcBorders>
            <w:noWrap/>
            <w:vAlign w:val="bottom"/>
            <w:hideMark/>
          </w:tcPr>
          <w:p w14:paraId="4BE9E4D1" w14:textId="77777777" w:rsidR="003D06C1" w:rsidRDefault="003D06C1">
            <w:pPr>
              <w:spacing w:line="240" w:lineRule="auto"/>
              <w:jc w:val="center"/>
              <w:rPr>
                <w:lang w:eastAsia="fr-FR"/>
              </w:rPr>
            </w:pPr>
            <w:r>
              <w:rPr>
                <w:lang w:eastAsia="fr-FR"/>
              </w:rPr>
              <w:t>1</w:t>
            </w:r>
          </w:p>
        </w:tc>
        <w:tc>
          <w:tcPr>
            <w:tcW w:w="532" w:type="dxa"/>
            <w:tcBorders>
              <w:top w:val="nil"/>
              <w:left w:val="nil"/>
              <w:bottom w:val="single" w:sz="4" w:space="0" w:color="auto"/>
              <w:right w:val="single" w:sz="4" w:space="0" w:color="auto"/>
            </w:tcBorders>
            <w:noWrap/>
            <w:vAlign w:val="bottom"/>
            <w:hideMark/>
          </w:tcPr>
          <w:p w14:paraId="66FC157E" w14:textId="77777777" w:rsidR="003D06C1" w:rsidRDefault="003D06C1">
            <w:pPr>
              <w:spacing w:line="240" w:lineRule="auto"/>
              <w:jc w:val="center"/>
              <w:rPr>
                <w:lang w:eastAsia="fr-FR"/>
              </w:rPr>
            </w:pPr>
            <w:r>
              <w:rPr>
                <w:lang w:eastAsia="fr-FR"/>
              </w:rPr>
              <w:t>3</w:t>
            </w:r>
          </w:p>
        </w:tc>
        <w:tc>
          <w:tcPr>
            <w:tcW w:w="575" w:type="dxa"/>
            <w:tcBorders>
              <w:top w:val="nil"/>
              <w:left w:val="nil"/>
              <w:bottom w:val="single" w:sz="4" w:space="0" w:color="auto"/>
              <w:right w:val="single" w:sz="4" w:space="0" w:color="auto"/>
            </w:tcBorders>
            <w:noWrap/>
            <w:vAlign w:val="bottom"/>
            <w:hideMark/>
          </w:tcPr>
          <w:p w14:paraId="6FD16E5E" w14:textId="77777777" w:rsidR="003D06C1" w:rsidRDefault="003D06C1">
            <w:pPr>
              <w:spacing w:line="240" w:lineRule="auto"/>
              <w:jc w:val="center"/>
              <w:rPr>
                <w:lang w:eastAsia="fr-FR"/>
              </w:rPr>
            </w:pPr>
            <w:r>
              <w:rPr>
                <w:lang w:eastAsia="fr-FR"/>
              </w:rPr>
              <w:t>1</w:t>
            </w:r>
          </w:p>
        </w:tc>
        <w:tc>
          <w:tcPr>
            <w:tcW w:w="823" w:type="dxa"/>
            <w:tcBorders>
              <w:top w:val="nil"/>
              <w:left w:val="nil"/>
              <w:bottom w:val="single" w:sz="4" w:space="0" w:color="auto"/>
              <w:right w:val="single" w:sz="4" w:space="0" w:color="auto"/>
            </w:tcBorders>
            <w:noWrap/>
            <w:vAlign w:val="bottom"/>
            <w:hideMark/>
          </w:tcPr>
          <w:p w14:paraId="5084060E" w14:textId="77777777" w:rsidR="003D06C1" w:rsidRDefault="003D06C1">
            <w:pPr>
              <w:spacing w:line="240" w:lineRule="auto"/>
              <w:jc w:val="center"/>
              <w:rPr>
                <w:lang w:eastAsia="fr-FR"/>
              </w:rPr>
            </w:pPr>
            <w:r>
              <w:rPr>
                <w:lang w:eastAsia="fr-FR"/>
              </w:rPr>
              <w:t>1</w:t>
            </w:r>
          </w:p>
        </w:tc>
        <w:tc>
          <w:tcPr>
            <w:tcW w:w="575" w:type="dxa"/>
            <w:tcBorders>
              <w:top w:val="nil"/>
              <w:left w:val="nil"/>
              <w:bottom w:val="single" w:sz="4" w:space="0" w:color="auto"/>
              <w:right w:val="single" w:sz="4" w:space="0" w:color="auto"/>
            </w:tcBorders>
            <w:noWrap/>
            <w:vAlign w:val="bottom"/>
            <w:hideMark/>
          </w:tcPr>
          <w:p w14:paraId="73E9354D" w14:textId="77777777" w:rsidR="003D06C1" w:rsidRDefault="003D06C1">
            <w:pPr>
              <w:spacing w:line="240" w:lineRule="auto"/>
              <w:jc w:val="center"/>
              <w:rPr>
                <w:lang w:eastAsia="fr-FR"/>
              </w:rPr>
            </w:pPr>
            <w:r>
              <w:rPr>
                <w:lang w:eastAsia="fr-FR"/>
              </w:rPr>
              <w:t>3</w:t>
            </w:r>
          </w:p>
        </w:tc>
        <w:tc>
          <w:tcPr>
            <w:tcW w:w="547" w:type="dxa"/>
            <w:tcBorders>
              <w:top w:val="nil"/>
              <w:left w:val="nil"/>
              <w:bottom w:val="single" w:sz="4" w:space="0" w:color="auto"/>
              <w:right w:val="single" w:sz="4" w:space="0" w:color="auto"/>
            </w:tcBorders>
            <w:noWrap/>
            <w:vAlign w:val="bottom"/>
            <w:hideMark/>
          </w:tcPr>
          <w:p w14:paraId="54AED298" w14:textId="77777777" w:rsidR="003D06C1" w:rsidRDefault="003D06C1">
            <w:pPr>
              <w:spacing w:line="240" w:lineRule="auto"/>
              <w:jc w:val="center"/>
              <w:rPr>
                <w:lang w:eastAsia="fr-FR"/>
              </w:rPr>
            </w:pPr>
            <w:r>
              <w:rPr>
                <w:lang w:eastAsia="fr-FR"/>
              </w:rPr>
              <w:t>1</w:t>
            </w:r>
          </w:p>
        </w:tc>
        <w:tc>
          <w:tcPr>
            <w:tcW w:w="819" w:type="dxa"/>
            <w:tcBorders>
              <w:top w:val="nil"/>
              <w:left w:val="nil"/>
              <w:bottom w:val="single" w:sz="4" w:space="0" w:color="auto"/>
              <w:right w:val="single" w:sz="4" w:space="0" w:color="auto"/>
            </w:tcBorders>
            <w:noWrap/>
            <w:vAlign w:val="bottom"/>
            <w:hideMark/>
          </w:tcPr>
          <w:p w14:paraId="51D1E25E" w14:textId="77777777" w:rsidR="003D06C1" w:rsidRDefault="003D06C1">
            <w:pPr>
              <w:spacing w:line="240" w:lineRule="auto"/>
              <w:jc w:val="center"/>
              <w:rPr>
                <w:lang w:eastAsia="fr-FR"/>
              </w:rPr>
            </w:pPr>
            <w:r>
              <w:rPr>
                <w:lang w:eastAsia="fr-FR"/>
              </w:rPr>
              <w:t>1</w:t>
            </w:r>
          </w:p>
        </w:tc>
        <w:tc>
          <w:tcPr>
            <w:tcW w:w="546" w:type="dxa"/>
            <w:tcBorders>
              <w:top w:val="nil"/>
              <w:left w:val="nil"/>
              <w:bottom w:val="single" w:sz="4" w:space="0" w:color="auto"/>
              <w:right w:val="single" w:sz="4" w:space="0" w:color="auto"/>
            </w:tcBorders>
            <w:noWrap/>
            <w:vAlign w:val="bottom"/>
            <w:hideMark/>
          </w:tcPr>
          <w:p w14:paraId="7BE5FF1F" w14:textId="77777777" w:rsidR="003D06C1" w:rsidRDefault="003D06C1">
            <w:pPr>
              <w:spacing w:line="240" w:lineRule="auto"/>
              <w:jc w:val="center"/>
              <w:rPr>
                <w:lang w:eastAsia="fr-FR"/>
              </w:rPr>
            </w:pPr>
            <w:r>
              <w:rPr>
                <w:lang w:eastAsia="fr-FR"/>
              </w:rPr>
              <w:t>3</w:t>
            </w:r>
          </w:p>
        </w:tc>
      </w:tr>
      <w:tr w:rsidR="003D06C1" w14:paraId="50816C34" w14:textId="77777777" w:rsidTr="003D06C1">
        <w:trPr>
          <w:trHeight w:val="255"/>
        </w:trPr>
        <w:tc>
          <w:tcPr>
            <w:tcW w:w="862" w:type="dxa"/>
            <w:tcBorders>
              <w:top w:val="nil"/>
              <w:left w:val="single" w:sz="4" w:space="0" w:color="auto"/>
              <w:bottom w:val="single" w:sz="4" w:space="0" w:color="auto"/>
              <w:right w:val="single" w:sz="4" w:space="0" w:color="auto"/>
            </w:tcBorders>
            <w:hideMark/>
          </w:tcPr>
          <w:p w14:paraId="61B33372" w14:textId="77777777" w:rsidR="003D06C1" w:rsidRDefault="003D06C1">
            <w:pPr>
              <w:spacing w:line="240" w:lineRule="auto"/>
              <w:jc w:val="center"/>
              <w:rPr>
                <w:lang w:eastAsia="fr-FR"/>
              </w:rPr>
            </w:pPr>
            <w:r>
              <w:rPr>
                <w:lang w:eastAsia="fr-FR"/>
              </w:rPr>
              <w:t>P2.3</w:t>
            </w:r>
          </w:p>
        </w:tc>
        <w:tc>
          <w:tcPr>
            <w:tcW w:w="561" w:type="dxa"/>
            <w:tcBorders>
              <w:top w:val="nil"/>
              <w:left w:val="nil"/>
              <w:bottom w:val="single" w:sz="4" w:space="0" w:color="auto"/>
              <w:right w:val="single" w:sz="4" w:space="0" w:color="auto"/>
            </w:tcBorders>
            <w:noWrap/>
            <w:vAlign w:val="bottom"/>
            <w:hideMark/>
          </w:tcPr>
          <w:p w14:paraId="32C98803" w14:textId="77777777" w:rsidR="003D06C1" w:rsidRDefault="003D06C1">
            <w:pPr>
              <w:spacing w:line="240" w:lineRule="auto"/>
              <w:jc w:val="center"/>
              <w:rPr>
                <w:lang w:eastAsia="fr-FR"/>
              </w:rPr>
            </w:pPr>
            <w:r>
              <w:rPr>
                <w:lang w:eastAsia="fr-FR"/>
              </w:rPr>
              <w:t>1</w:t>
            </w:r>
          </w:p>
        </w:tc>
        <w:tc>
          <w:tcPr>
            <w:tcW w:w="660" w:type="dxa"/>
            <w:tcBorders>
              <w:top w:val="nil"/>
              <w:left w:val="nil"/>
              <w:bottom w:val="single" w:sz="4" w:space="0" w:color="auto"/>
              <w:right w:val="single" w:sz="4" w:space="0" w:color="auto"/>
            </w:tcBorders>
            <w:noWrap/>
            <w:vAlign w:val="bottom"/>
            <w:hideMark/>
          </w:tcPr>
          <w:p w14:paraId="7873AEA2" w14:textId="77777777" w:rsidR="003D06C1" w:rsidRDefault="003D06C1">
            <w:pPr>
              <w:spacing w:line="240" w:lineRule="auto"/>
              <w:jc w:val="center"/>
              <w:rPr>
                <w:lang w:eastAsia="fr-FR"/>
              </w:rPr>
            </w:pPr>
            <w:r>
              <w:rPr>
                <w:lang w:eastAsia="fr-FR"/>
              </w:rPr>
              <w:t>1</w:t>
            </w:r>
          </w:p>
        </w:tc>
        <w:tc>
          <w:tcPr>
            <w:tcW w:w="560" w:type="dxa"/>
            <w:tcBorders>
              <w:top w:val="nil"/>
              <w:left w:val="nil"/>
              <w:bottom w:val="single" w:sz="4" w:space="0" w:color="auto"/>
              <w:right w:val="single" w:sz="4" w:space="0" w:color="auto"/>
            </w:tcBorders>
            <w:noWrap/>
            <w:vAlign w:val="bottom"/>
            <w:hideMark/>
          </w:tcPr>
          <w:p w14:paraId="08FF6B00" w14:textId="77777777" w:rsidR="003D06C1" w:rsidRDefault="003D06C1">
            <w:pPr>
              <w:spacing w:line="240" w:lineRule="auto"/>
              <w:jc w:val="center"/>
              <w:rPr>
                <w:lang w:eastAsia="fr-FR"/>
              </w:rPr>
            </w:pPr>
            <w:r>
              <w:rPr>
                <w:lang w:eastAsia="fr-FR"/>
              </w:rPr>
              <w:t>3</w:t>
            </w:r>
          </w:p>
        </w:tc>
        <w:tc>
          <w:tcPr>
            <w:tcW w:w="457" w:type="dxa"/>
            <w:tcBorders>
              <w:top w:val="nil"/>
              <w:left w:val="nil"/>
              <w:bottom w:val="single" w:sz="4" w:space="0" w:color="auto"/>
              <w:right w:val="single" w:sz="4" w:space="0" w:color="auto"/>
            </w:tcBorders>
            <w:noWrap/>
            <w:vAlign w:val="bottom"/>
            <w:hideMark/>
          </w:tcPr>
          <w:p w14:paraId="49B89313" w14:textId="77777777" w:rsidR="003D06C1" w:rsidRDefault="003D06C1">
            <w:pPr>
              <w:spacing w:line="240" w:lineRule="auto"/>
              <w:jc w:val="center"/>
              <w:rPr>
                <w:lang w:eastAsia="fr-FR"/>
              </w:rPr>
            </w:pPr>
            <w:r>
              <w:rPr>
                <w:lang w:eastAsia="fr-FR"/>
              </w:rPr>
              <w:t>3</w:t>
            </w:r>
          </w:p>
        </w:tc>
        <w:tc>
          <w:tcPr>
            <w:tcW w:w="739" w:type="dxa"/>
            <w:tcBorders>
              <w:top w:val="nil"/>
              <w:left w:val="nil"/>
              <w:bottom w:val="single" w:sz="4" w:space="0" w:color="auto"/>
              <w:right w:val="single" w:sz="4" w:space="0" w:color="auto"/>
            </w:tcBorders>
            <w:noWrap/>
            <w:vAlign w:val="bottom"/>
            <w:hideMark/>
          </w:tcPr>
          <w:p w14:paraId="48EF22F5" w14:textId="77777777" w:rsidR="003D06C1" w:rsidRDefault="003D06C1">
            <w:pPr>
              <w:spacing w:line="240" w:lineRule="auto"/>
              <w:jc w:val="center"/>
              <w:rPr>
                <w:lang w:eastAsia="fr-FR"/>
              </w:rPr>
            </w:pPr>
            <w:r>
              <w:rPr>
                <w:lang w:eastAsia="fr-FR"/>
              </w:rPr>
              <w:t>6,6</w:t>
            </w:r>
          </w:p>
        </w:tc>
        <w:tc>
          <w:tcPr>
            <w:tcW w:w="457" w:type="dxa"/>
            <w:tcBorders>
              <w:top w:val="nil"/>
              <w:left w:val="nil"/>
              <w:bottom w:val="single" w:sz="4" w:space="0" w:color="auto"/>
              <w:right w:val="single" w:sz="4" w:space="0" w:color="auto"/>
            </w:tcBorders>
            <w:noWrap/>
            <w:vAlign w:val="bottom"/>
            <w:hideMark/>
          </w:tcPr>
          <w:p w14:paraId="191CEFCA" w14:textId="77777777" w:rsidR="003D06C1" w:rsidRDefault="003D06C1">
            <w:pPr>
              <w:spacing w:line="240" w:lineRule="auto"/>
              <w:jc w:val="center"/>
              <w:rPr>
                <w:lang w:eastAsia="fr-FR"/>
              </w:rPr>
            </w:pPr>
            <w:r>
              <w:rPr>
                <w:lang w:eastAsia="fr-FR"/>
              </w:rPr>
              <w:t>9</w:t>
            </w:r>
          </w:p>
        </w:tc>
        <w:tc>
          <w:tcPr>
            <w:tcW w:w="532" w:type="dxa"/>
            <w:tcBorders>
              <w:top w:val="nil"/>
              <w:left w:val="nil"/>
              <w:bottom w:val="single" w:sz="4" w:space="0" w:color="auto"/>
              <w:right w:val="single" w:sz="4" w:space="0" w:color="auto"/>
            </w:tcBorders>
            <w:noWrap/>
            <w:vAlign w:val="bottom"/>
            <w:hideMark/>
          </w:tcPr>
          <w:p w14:paraId="0627E99C" w14:textId="77777777" w:rsidR="003D06C1" w:rsidRDefault="003D06C1">
            <w:pPr>
              <w:spacing w:line="240" w:lineRule="auto"/>
              <w:jc w:val="center"/>
              <w:rPr>
                <w:lang w:eastAsia="fr-FR"/>
              </w:rPr>
            </w:pPr>
            <w:r>
              <w:rPr>
                <w:lang w:eastAsia="fr-FR"/>
              </w:rPr>
              <w:t>1</w:t>
            </w:r>
          </w:p>
        </w:tc>
        <w:tc>
          <w:tcPr>
            <w:tcW w:w="763" w:type="dxa"/>
            <w:tcBorders>
              <w:top w:val="nil"/>
              <w:left w:val="nil"/>
              <w:bottom w:val="single" w:sz="4" w:space="0" w:color="auto"/>
              <w:right w:val="single" w:sz="4" w:space="0" w:color="auto"/>
            </w:tcBorders>
            <w:noWrap/>
            <w:vAlign w:val="bottom"/>
            <w:hideMark/>
          </w:tcPr>
          <w:p w14:paraId="4439B540" w14:textId="77777777" w:rsidR="003D06C1" w:rsidRDefault="003D06C1">
            <w:pPr>
              <w:spacing w:line="240" w:lineRule="auto"/>
              <w:jc w:val="center"/>
              <w:rPr>
                <w:lang w:eastAsia="fr-FR"/>
              </w:rPr>
            </w:pPr>
            <w:r>
              <w:rPr>
                <w:lang w:eastAsia="fr-FR"/>
              </w:rPr>
              <w:t>1</w:t>
            </w:r>
          </w:p>
        </w:tc>
        <w:tc>
          <w:tcPr>
            <w:tcW w:w="532" w:type="dxa"/>
            <w:tcBorders>
              <w:top w:val="nil"/>
              <w:left w:val="nil"/>
              <w:bottom w:val="single" w:sz="4" w:space="0" w:color="auto"/>
              <w:right w:val="single" w:sz="4" w:space="0" w:color="auto"/>
            </w:tcBorders>
            <w:noWrap/>
            <w:vAlign w:val="bottom"/>
            <w:hideMark/>
          </w:tcPr>
          <w:p w14:paraId="74EB3F33" w14:textId="77777777" w:rsidR="003D06C1" w:rsidRDefault="003D06C1">
            <w:pPr>
              <w:spacing w:line="240" w:lineRule="auto"/>
              <w:jc w:val="center"/>
              <w:rPr>
                <w:lang w:eastAsia="fr-FR"/>
              </w:rPr>
            </w:pPr>
            <w:r>
              <w:rPr>
                <w:lang w:eastAsia="fr-FR"/>
              </w:rPr>
              <w:t>3</w:t>
            </w:r>
          </w:p>
        </w:tc>
        <w:tc>
          <w:tcPr>
            <w:tcW w:w="575" w:type="dxa"/>
            <w:tcBorders>
              <w:top w:val="nil"/>
              <w:left w:val="nil"/>
              <w:bottom w:val="single" w:sz="4" w:space="0" w:color="auto"/>
              <w:right w:val="single" w:sz="4" w:space="0" w:color="auto"/>
            </w:tcBorders>
            <w:noWrap/>
            <w:vAlign w:val="bottom"/>
            <w:hideMark/>
          </w:tcPr>
          <w:p w14:paraId="7FE47764" w14:textId="77777777" w:rsidR="003D06C1" w:rsidRDefault="003D06C1">
            <w:pPr>
              <w:spacing w:line="240" w:lineRule="auto"/>
              <w:jc w:val="center"/>
              <w:rPr>
                <w:lang w:eastAsia="fr-FR"/>
              </w:rPr>
            </w:pPr>
            <w:r>
              <w:rPr>
                <w:lang w:eastAsia="fr-FR"/>
              </w:rPr>
              <w:t>1</w:t>
            </w:r>
          </w:p>
        </w:tc>
        <w:tc>
          <w:tcPr>
            <w:tcW w:w="823" w:type="dxa"/>
            <w:tcBorders>
              <w:top w:val="nil"/>
              <w:left w:val="nil"/>
              <w:bottom w:val="single" w:sz="4" w:space="0" w:color="auto"/>
              <w:right w:val="single" w:sz="4" w:space="0" w:color="auto"/>
            </w:tcBorders>
            <w:noWrap/>
            <w:vAlign w:val="bottom"/>
            <w:hideMark/>
          </w:tcPr>
          <w:p w14:paraId="7AC53EDF" w14:textId="77777777" w:rsidR="003D06C1" w:rsidRDefault="003D06C1">
            <w:pPr>
              <w:spacing w:line="240" w:lineRule="auto"/>
              <w:jc w:val="center"/>
              <w:rPr>
                <w:lang w:eastAsia="fr-FR"/>
              </w:rPr>
            </w:pPr>
            <w:r>
              <w:rPr>
                <w:lang w:eastAsia="fr-FR"/>
              </w:rPr>
              <w:t>1</w:t>
            </w:r>
          </w:p>
        </w:tc>
        <w:tc>
          <w:tcPr>
            <w:tcW w:w="575" w:type="dxa"/>
            <w:tcBorders>
              <w:top w:val="nil"/>
              <w:left w:val="nil"/>
              <w:bottom w:val="single" w:sz="4" w:space="0" w:color="auto"/>
              <w:right w:val="single" w:sz="4" w:space="0" w:color="auto"/>
            </w:tcBorders>
            <w:noWrap/>
            <w:vAlign w:val="bottom"/>
            <w:hideMark/>
          </w:tcPr>
          <w:p w14:paraId="7C09E17A" w14:textId="77777777" w:rsidR="003D06C1" w:rsidRDefault="003D06C1">
            <w:pPr>
              <w:spacing w:line="240" w:lineRule="auto"/>
              <w:jc w:val="center"/>
              <w:rPr>
                <w:lang w:eastAsia="fr-FR"/>
              </w:rPr>
            </w:pPr>
            <w:r>
              <w:rPr>
                <w:lang w:eastAsia="fr-FR"/>
              </w:rPr>
              <w:t>3</w:t>
            </w:r>
          </w:p>
        </w:tc>
        <w:tc>
          <w:tcPr>
            <w:tcW w:w="547" w:type="dxa"/>
            <w:tcBorders>
              <w:top w:val="nil"/>
              <w:left w:val="nil"/>
              <w:bottom w:val="single" w:sz="4" w:space="0" w:color="auto"/>
              <w:right w:val="single" w:sz="4" w:space="0" w:color="auto"/>
            </w:tcBorders>
            <w:noWrap/>
            <w:vAlign w:val="bottom"/>
            <w:hideMark/>
          </w:tcPr>
          <w:p w14:paraId="221BF7E3" w14:textId="77777777" w:rsidR="003D06C1" w:rsidRDefault="003D06C1">
            <w:pPr>
              <w:spacing w:line="240" w:lineRule="auto"/>
              <w:jc w:val="center"/>
              <w:rPr>
                <w:lang w:eastAsia="fr-FR"/>
              </w:rPr>
            </w:pPr>
            <w:r>
              <w:rPr>
                <w:lang w:eastAsia="fr-FR"/>
              </w:rPr>
              <w:t>1</w:t>
            </w:r>
          </w:p>
        </w:tc>
        <w:tc>
          <w:tcPr>
            <w:tcW w:w="819" w:type="dxa"/>
            <w:tcBorders>
              <w:top w:val="nil"/>
              <w:left w:val="nil"/>
              <w:bottom w:val="single" w:sz="4" w:space="0" w:color="auto"/>
              <w:right w:val="single" w:sz="4" w:space="0" w:color="auto"/>
            </w:tcBorders>
            <w:noWrap/>
            <w:vAlign w:val="bottom"/>
            <w:hideMark/>
          </w:tcPr>
          <w:p w14:paraId="26018EF7" w14:textId="77777777" w:rsidR="003D06C1" w:rsidRDefault="003D06C1">
            <w:pPr>
              <w:spacing w:line="240" w:lineRule="auto"/>
              <w:jc w:val="center"/>
              <w:rPr>
                <w:lang w:eastAsia="fr-FR"/>
              </w:rPr>
            </w:pPr>
            <w:r>
              <w:rPr>
                <w:lang w:eastAsia="fr-FR"/>
              </w:rPr>
              <w:t>1</w:t>
            </w:r>
          </w:p>
        </w:tc>
        <w:tc>
          <w:tcPr>
            <w:tcW w:w="546" w:type="dxa"/>
            <w:tcBorders>
              <w:top w:val="nil"/>
              <w:left w:val="nil"/>
              <w:bottom w:val="single" w:sz="4" w:space="0" w:color="auto"/>
              <w:right w:val="single" w:sz="4" w:space="0" w:color="auto"/>
            </w:tcBorders>
            <w:noWrap/>
            <w:vAlign w:val="bottom"/>
            <w:hideMark/>
          </w:tcPr>
          <w:p w14:paraId="24D668DB" w14:textId="77777777" w:rsidR="003D06C1" w:rsidRDefault="003D06C1">
            <w:pPr>
              <w:spacing w:line="240" w:lineRule="auto"/>
              <w:jc w:val="center"/>
              <w:rPr>
                <w:lang w:eastAsia="fr-FR"/>
              </w:rPr>
            </w:pPr>
            <w:r>
              <w:rPr>
                <w:lang w:eastAsia="fr-FR"/>
              </w:rPr>
              <w:t>3</w:t>
            </w:r>
          </w:p>
        </w:tc>
      </w:tr>
      <w:tr w:rsidR="003D06C1" w14:paraId="7DCD1AB0" w14:textId="77777777" w:rsidTr="003D06C1">
        <w:trPr>
          <w:trHeight w:val="255"/>
        </w:trPr>
        <w:tc>
          <w:tcPr>
            <w:tcW w:w="862" w:type="dxa"/>
            <w:tcBorders>
              <w:top w:val="nil"/>
              <w:left w:val="single" w:sz="4" w:space="0" w:color="auto"/>
              <w:bottom w:val="single" w:sz="4" w:space="0" w:color="auto"/>
              <w:right w:val="single" w:sz="4" w:space="0" w:color="auto"/>
            </w:tcBorders>
            <w:hideMark/>
          </w:tcPr>
          <w:p w14:paraId="1020EE25" w14:textId="77777777" w:rsidR="003D06C1" w:rsidRDefault="003D06C1">
            <w:pPr>
              <w:spacing w:line="240" w:lineRule="auto"/>
              <w:jc w:val="center"/>
              <w:rPr>
                <w:lang w:eastAsia="fr-FR"/>
              </w:rPr>
            </w:pPr>
            <w:r>
              <w:rPr>
                <w:lang w:eastAsia="fr-FR"/>
              </w:rPr>
              <w:t>P2.4</w:t>
            </w:r>
          </w:p>
        </w:tc>
        <w:tc>
          <w:tcPr>
            <w:tcW w:w="561" w:type="dxa"/>
            <w:tcBorders>
              <w:top w:val="nil"/>
              <w:left w:val="nil"/>
              <w:bottom w:val="single" w:sz="4" w:space="0" w:color="auto"/>
              <w:right w:val="single" w:sz="4" w:space="0" w:color="auto"/>
            </w:tcBorders>
            <w:noWrap/>
            <w:vAlign w:val="bottom"/>
            <w:hideMark/>
          </w:tcPr>
          <w:p w14:paraId="5A5CC074" w14:textId="77777777" w:rsidR="003D06C1" w:rsidRDefault="003D06C1">
            <w:pPr>
              <w:spacing w:line="240" w:lineRule="auto"/>
              <w:jc w:val="center"/>
              <w:rPr>
                <w:lang w:eastAsia="fr-FR"/>
              </w:rPr>
            </w:pPr>
            <w:r>
              <w:rPr>
                <w:lang w:eastAsia="fr-FR"/>
              </w:rPr>
              <w:t>1</w:t>
            </w:r>
          </w:p>
        </w:tc>
        <w:tc>
          <w:tcPr>
            <w:tcW w:w="660" w:type="dxa"/>
            <w:tcBorders>
              <w:top w:val="nil"/>
              <w:left w:val="nil"/>
              <w:bottom w:val="single" w:sz="4" w:space="0" w:color="auto"/>
              <w:right w:val="single" w:sz="4" w:space="0" w:color="auto"/>
            </w:tcBorders>
            <w:noWrap/>
            <w:vAlign w:val="bottom"/>
            <w:hideMark/>
          </w:tcPr>
          <w:p w14:paraId="33501921" w14:textId="77777777" w:rsidR="003D06C1" w:rsidRDefault="003D06C1">
            <w:pPr>
              <w:spacing w:line="240" w:lineRule="auto"/>
              <w:jc w:val="center"/>
              <w:rPr>
                <w:lang w:eastAsia="fr-FR"/>
              </w:rPr>
            </w:pPr>
            <w:r>
              <w:rPr>
                <w:lang w:eastAsia="fr-FR"/>
              </w:rPr>
              <w:t>1</w:t>
            </w:r>
          </w:p>
        </w:tc>
        <w:tc>
          <w:tcPr>
            <w:tcW w:w="560" w:type="dxa"/>
            <w:tcBorders>
              <w:top w:val="nil"/>
              <w:left w:val="nil"/>
              <w:bottom w:val="single" w:sz="4" w:space="0" w:color="auto"/>
              <w:right w:val="single" w:sz="4" w:space="0" w:color="auto"/>
            </w:tcBorders>
            <w:noWrap/>
            <w:vAlign w:val="bottom"/>
            <w:hideMark/>
          </w:tcPr>
          <w:p w14:paraId="22E0CB8D" w14:textId="77777777" w:rsidR="003D06C1" w:rsidRDefault="003D06C1">
            <w:pPr>
              <w:spacing w:line="240" w:lineRule="auto"/>
              <w:jc w:val="center"/>
              <w:rPr>
                <w:lang w:eastAsia="fr-FR"/>
              </w:rPr>
            </w:pPr>
            <w:r>
              <w:rPr>
                <w:lang w:eastAsia="fr-FR"/>
              </w:rPr>
              <w:t>3</w:t>
            </w:r>
          </w:p>
        </w:tc>
        <w:tc>
          <w:tcPr>
            <w:tcW w:w="457" w:type="dxa"/>
            <w:tcBorders>
              <w:top w:val="nil"/>
              <w:left w:val="nil"/>
              <w:bottom w:val="single" w:sz="4" w:space="0" w:color="auto"/>
              <w:right w:val="single" w:sz="4" w:space="0" w:color="auto"/>
            </w:tcBorders>
            <w:noWrap/>
            <w:vAlign w:val="bottom"/>
            <w:hideMark/>
          </w:tcPr>
          <w:p w14:paraId="24ED9B6B" w14:textId="77777777" w:rsidR="003D06C1" w:rsidRDefault="003D06C1">
            <w:pPr>
              <w:spacing w:line="240" w:lineRule="auto"/>
              <w:jc w:val="center"/>
              <w:rPr>
                <w:lang w:eastAsia="fr-FR"/>
              </w:rPr>
            </w:pPr>
            <w:r>
              <w:rPr>
                <w:lang w:eastAsia="fr-FR"/>
              </w:rPr>
              <w:t>5</w:t>
            </w:r>
          </w:p>
        </w:tc>
        <w:tc>
          <w:tcPr>
            <w:tcW w:w="739" w:type="dxa"/>
            <w:tcBorders>
              <w:top w:val="nil"/>
              <w:left w:val="nil"/>
              <w:bottom w:val="single" w:sz="4" w:space="0" w:color="auto"/>
              <w:right w:val="single" w:sz="4" w:space="0" w:color="auto"/>
            </w:tcBorders>
            <w:noWrap/>
            <w:vAlign w:val="bottom"/>
            <w:hideMark/>
          </w:tcPr>
          <w:p w14:paraId="4A701E61" w14:textId="77777777" w:rsidR="003D06C1" w:rsidRDefault="003D06C1">
            <w:pPr>
              <w:spacing w:line="240" w:lineRule="auto"/>
              <w:jc w:val="center"/>
              <w:rPr>
                <w:lang w:eastAsia="fr-FR"/>
              </w:rPr>
            </w:pPr>
            <w:r>
              <w:rPr>
                <w:lang w:eastAsia="fr-FR"/>
              </w:rPr>
              <w:t>8,2</w:t>
            </w:r>
          </w:p>
        </w:tc>
        <w:tc>
          <w:tcPr>
            <w:tcW w:w="457" w:type="dxa"/>
            <w:tcBorders>
              <w:top w:val="nil"/>
              <w:left w:val="nil"/>
              <w:bottom w:val="single" w:sz="4" w:space="0" w:color="auto"/>
              <w:right w:val="single" w:sz="4" w:space="0" w:color="auto"/>
            </w:tcBorders>
            <w:noWrap/>
            <w:vAlign w:val="bottom"/>
            <w:hideMark/>
          </w:tcPr>
          <w:p w14:paraId="4A4A4628" w14:textId="77777777" w:rsidR="003D06C1" w:rsidRDefault="003D06C1">
            <w:pPr>
              <w:spacing w:line="240" w:lineRule="auto"/>
              <w:jc w:val="center"/>
              <w:rPr>
                <w:lang w:eastAsia="fr-FR"/>
              </w:rPr>
            </w:pPr>
            <w:r>
              <w:rPr>
                <w:lang w:eastAsia="fr-FR"/>
              </w:rPr>
              <w:t>9</w:t>
            </w:r>
          </w:p>
        </w:tc>
        <w:tc>
          <w:tcPr>
            <w:tcW w:w="532" w:type="dxa"/>
            <w:tcBorders>
              <w:top w:val="nil"/>
              <w:left w:val="nil"/>
              <w:bottom w:val="single" w:sz="4" w:space="0" w:color="auto"/>
              <w:right w:val="single" w:sz="4" w:space="0" w:color="auto"/>
            </w:tcBorders>
            <w:noWrap/>
            <w:vAlign w:val="bottom"/>
            <w:hideMark/>
          </w:tcPr>
          <w:p w14:paraId="1E723AFC" w14:textId="77777777" w:rsidR="003D06C1" w:rsidRDefault="003D06C1">
            <w:pPr>
              <w:spacing w:line="240" w:lineRule="auto"/>
              <w:jc w:val="center"/>
              <w:rPr>
                <w:lang w:eastAsia="fr-FR"/>
              </w:rPr>
            </w:pPr>
            <w:r>
              <w:rPr>
                <w:lang w:eastAsia="fr-FR"/>
              </w:rPr>
              <w:t>1</w:t>
            </w:r>
          </w:p>
        </w:tc>
        <w:tc>
          <w:tcPr>
            <w:tcW w:w="763" w:type="dxa"/>
            <w:tcBorders>
              <w:top w:val="nil"/>
              <w:left w:val="nil"/>
              <w:bottom w:val="single" w:sz="4" w:space="0" w:color="auto"/>
              <w:right w:val="single" w:sz="4" w:space="0" w:color="auto"/>
            </w:tcBorders>
            <w:noWrap/>
            <w:vAlign w:val="bottom"/>
            <w:hideMark/>
          </w:tcPr>
          <w:p w14:paraId="1F4D8FD8" w14:textId="77777777" w:rsidR="003D06C1" w:rsidRDefault="003D06C1">
            <w:pPr>
              <w:spacing w:line="240" w:lineRule="auto"/>
              <w:jc w:val="center"/>
              <w:rPr>
                <w:lang w:eastAsia="fr-FR"/>
              </w:rPr>
            </w:pPr>
            <w:r>
              <w:rPr>
                <w:lang w:eastAsia="fr-FR"/>
              </w:rPr>
              <w:t>1</w:t>
            </w:r>
          </w:p>
        </w:tc>
        <w:tc>
          <w:tcPr>
            <w:tcW w:w="532" w:type="dxa"/>
            <w:tcBorders>
              <w:top w:val="nil"/>
              <w:left w:val="nil"/>
              <w:bottom w:val="single" w:sz="4" w:space="0" w:color="auto"/>
              <w:right w:val="single" w:sz="4" w:space="0" w:color="auto"/>
            </w:tcBorders>
            <w:noWrap/>
            <w:vAlign w:val="bottom"/>
            <w:hideMark/>
          </w:tcPr>
          <w:p w14:paraId="7D941114" w14:textId="77777777" w:rsidR="003D06C1" w:rsidRDefault="003D06C1">
            <w:pPr>
              <w:spacing w:line="240" w:lineRule="auto"/>
              <w:jc w:val="center"/>
              <w:rPr>
                <w:lang w:eastAsia="fr-FR"/>
              </w:rPr>
            </w:pPr>
            <w:r>
              <w:rPr>
                <w:lang w:eastAsia="fr-FR"/>
              </w:rPr>
              <w:t>3</w:t>
            </w:r>
          </w:p>
        </w:tc>
        <w:tc>
          <w:tcPr>
            <w:tcW w:w="575" w:type="dxa"/>
            <w:tcBorders>
              <w:top w:val="nil"/>
              <w:left w:val="nil"/>
              <w:bottom w:val="single" w:sz="4" w:space="0" w:color="auto"/>
              <w:right w:val="single" w:sz="4" w:space="0" w:color="auto"/>
            </w:tcBorders>
            <w:noWrap/>
            <w:vAlign w:val="bottom"/>
            <w:hideMark/>
          </w:tcPr>
          <w:p w14:paraId="346034A3" w14:textId="77777777" w:rsidR="003D06C1" w:rsidRDefault="003D06C1">
            <w:pPr>
              <w:spacing w:line="240" w:lineRule="auto"/>
              <w:jc w:val="center"/>
              <w:rPr>
                <w:lang w:eastAsia="fr-FR"/>
              </w:rPr>
            </w:pPr>
            <w:r>
              <w:rPr>
                <w:lang w:eastAsia="fr-FR"/>
              </w:rPr>
              <w:t>1</w:t>
            </w:r>
          </w:p>
        </w:tc>
        <w:tc>
          <w:tcPr>
            <w:tcW w:w="823" w:type="dxa"/>
            <w:tcBorders>
              <w:top w:val="nil"/>
              <w:left w:val="nil"/>
              <w:bottom w:val="single" w:sz="4" w:space="0" w:color="auto"/>
              <w:right w:val="single" w:sz="4" w:space="0" w:color="auto"/>
            </w:tcBorders>
            <w:noWrap/>
            <w:vAlign w:val="bottom"/>
            <w:hideMark/>
          </w:tcPr>
          <w:p w14:paraId="69D01B2B" w14:textId="77777777" w:rsidR="003D06C1" w:rsidRDefault="003D06C1">
            <w:pPr>
              <w:spacing w:line="240" w:lineRule="auto"/>
              <w:jc w:val="center"/>
              <w:rPr>
                <w:lang w:eastAsia="fr-FR"/>
              </w:rPr>
            </w:pPr>
            <w:r>
              <w:rPr>
                <w:lang w:eastAsia="fr-FR"/>
              </w:rPr>
              <w:t>1</w:t>
            </w:r>
          </w:p>
        </w:tc>
        <w:tc>
          <w:tcPr>
            <w:tcW w:w="575" w:type="dxa"/>
            <w:tcBorders>
              <w:top w:val="nil"/>
              <w:left w:val="nil"/>
              <w:bottom w:val="single" w:sz="4" w:space="0" w:color="auto"/>
              <w:right w:val="single" w:sz="4" w:space="0" w:color="auto"/>
            </w:tcBorders>
            <w:noWrap/>
            <w:vAlign w:val="bottom"/>
            <w:hideMark/>
          </w:tcPr>
          <w:p w14:paraId="6FAF252C" w14:textId="77777777" w:rsidR="003D06C1" w:rsidRDefault="003D06C1">
            <w:pPr>
              <w:spacing w:line="240" w:lineRule="auto"/>
              <w:jc w:val="center"/>
              <w:rPr>
                <w:lang w:eastAsia="fr-FR"/>
              </w:rPr>
            </w:pPr>
            <w:r>
              <w:rPr>
                <w:lang w:eastAsia="fr-FR"/>
              </w:rPr>
              <w:t>3</w:t>
            </w:r>
          </w:p>
        </w:tc>
        <w:tc>
          <w:tcPr>
            <w:tcW w:w="547" w:type="dxa"/>
            <w:tcBorders>
              <w:top w:val="nil"/>
              <w:left w:val="nil"/>
              <w:bottom w:val="single" w:sz="4" w:space="0" w:color="auto"/>
              <w:right w:val="single" w:sz="4" w:space="0" w:color="auto"/>
            </w:tcBorders>
            <w:noWrap/>
            <w:vAlign w:val="bottom"/>
            <w:hideMark/>
          </w:tcPr>
          <w:p w14:paraId="2D32000C" w14:textId="77777777" w:rsidR="003D06C1" w:rsidRDefault="003D06C1">
            <w:pPr>
              <w:spacing w:line="240" w:lineRule="auto"/>
              <w:jc w:val="center"/>
              <w:rPr>
                <w:lang w:eastAsia="fr-FR"/>
              </w:rPr>
            </w:pPr>
            <w:r>
              <w:rPr>
                <w:lang w:eastAsia="fr-FR"/>
              </w:rPr>
              <w:t>1</w:t>
            </w:r>
          </w:p>
        </w:tc>
        <w:tc>
          <w:tcPr>
            <w:tcW w:w="819" w:type="dxa"/>
            <w:tcBorders>
              <w:top w:val="nil"/>
              <w:left w:val="nil"/>
              <w:bottom w:val="single" w:sz="4" w:space="0" w:color="auto"/>
              <w:right w:val="single" w:sz="4" w:space="0" w:color="auto"/>
            </w:tcBorders>
            <w:noWrap/>
            <w:vAlign w:val="bottom"/>
            <w:hideMark/>
          </w:tcPr>
          <w:p w14:paraId="723897F6" w14:textId="77777777" w:rsidR="003D06C1" w:rsidRDefault="003D06C1">
            <w:pPr>
              <w:spacing w:line="240" w:lineRule="auto"/>
              <w:jc w:val="center"/>
              <w:rPr>
                <w:lang w:eastAsia="fr-FR"/>
              </w:rPr>
            </w:pPr>
            <w:r>
              <w:rPr>
                <w:lang w:eastAsia="fr-FR"/>
              </w:rPr>
              <w:t>1</w:t>
            </w:r>
          </w:p>
        </w:tc>
        <w:tc>
          <w:tcPr>
            <w:tcW w:w="546" w:type="dxa"/>
            <w:tcBorders>
              <w:top w:val="nil"/>
              <w:left w:val="nil"/>
              <w:bottom w:val="single" w:sz="4" w:space="0" w:color="auto"/>
              <w:right w:val="single" w:sz="4" w:space="0" w:color="auto"/>
            </w:tcBorders>
            <w:noWrap/>
            <w:vAlign w:val="bottom"/>
            <w:hideMark/>
          </w:tcPr>
          <w:p w14:paraId="002A9CC6" w14:textId="77777777" w:rsidR="003D06C1" w:rsidRDefault="003D06C1">
            <w:pPr>
              <w:spacing w:line="240" w:lineRule="auto"/>
              <w:jc w:val="center"/>
              <w:rPr>
                <w:lang w:eastAsia="fr-FR"/>
              </w:rPr>
            </w:pPr>
            <w:r>
              <w:rPr>
                <w:lang w:eastAsia="fr-FR"/>
              </w:rPr>
              <w:t>3</w:t>
            </w:r>
          </w:p>
        </w:tc>
      </w:tr>
      <w:tr w:rsidR="003D06C1" w14:paraId="59E4A55D" w14:textId="77777777" w:rsidTr="003D06C1">
        <w:trPr>
          <w:trHeight w:val="255"/>
        </w:trPr>
        <w:tc>
          <w:tcPr>
            <w:tcW w:w="862" w:type="dxa"/>
            <w:tcBorders>
              <w:top w:val="nil"/>
              <w:left w:val="single" w:sz="4" w:space="0" w:color="auto"/>
              <w:bottom w:val="single" w:sz="4" w:space="0" w:color="auto"/>
              <w:right w:val="single" w:sz="4" w:space="0" w:color="auto"/>
            </w:tcBorders>
            <w:hideMark/>
          </w:tcPr>
          <w:p w14:paraId="4085CC13" w14:textId="77777777" w:rsidR="003D06C1" w:rsidRDefault="003D06C1">
            <w:pPr>
              <w:spacing w:line="240" w:lineRule="auto"/>
              <w:jc w:val="center"/>
              <w:rPr>
                <w:lang w:eastAsia="fr-FR"/>
              </w:rPr>
            </w:pPr>
            <w:r>
              <w:rPr>
                <w:lang w:eastAsia="fr-FR"/>
              </w:rPr>
              <w:t>P2.5</w:t>
            </w:r>
          </w:p>
        </w:tc>
        <w:tc>
          <w:tcPr>
            <w:tcW w:w="561" w:type="dxa"/>
            <w:tcBorders>
              <w:top w:val="nil"/>
              <w:left w:val="nil"/>
              <w:bottom w:val="single" w:sz="4" w:space="0" w:color="auto"/>
              <w:right w:val="single" w:sz="4" w:space="0" w:color="auto"/>
            </w:tcBorders>
            <w:noWrap/>
            <w:vAlign w:val="bottom"/>
            <w:hideMark/>
          </w:tcPr>
          <w:p w14:paraId="67F2B99C" w14:textId="77777777" w:rsidR="003D06C1" w:rsidRDefault="003D06C1">
            <w:pPr>
              <w:spacing w:line="240" w:lineRule="auto"/>
              <w:jc w:val="center"/>
              <w:rPr>
                <w:lang w:eastAsia="fr-FR"/>
              </w:rPr>
            </w:pPr>
            <w:r>
              <w:rPr>
                <w:lang w:eastAsia="fr-FR"/>
              </w:rPr>
              <w:t>1</w:t>
            </w:r>
          </w:p>
        </w:tc>
        <w:tc>
          <w:tcPr>
            <w:tcW w:w="660" w:type="dxa"/>
            <w:tcBorders>
              <w:top w:val="nil"/>
              <w:left w:val="nil"/>
              <w:bottom w:val="single" w:sz="4" w:space="0" w:color="auto"/>
              <w:right w:val="single" w:sz="4" w:space="0" w:color="auto"/>
            </w:tcBorders>
            <w:noWrap/>
            <w:vAlign w:val="bottom"/>
            <w:hideMark/>
          </w:tcPr>
          <w:p w14:paraId="65C7852A" w14:textId="77777777" w:rsidR="003D06C1" w:rsidRDefault="003D06C1">
            <w:pPr>
              <w:spacing w:line="240" w:lineRule="auto"/>
              <w:jc w:val="center"/>
              <w:rPr>
                <w:lang w:eastAsia="fr-FR"/>
              </w:rPr>
            </w:pPr>
            <w:r>
              <w:rPr>
                <w:lang w:eastAsia="fr-FR"/>
              </w:rPr>
              <w:t>1</w:t>
            </w:r>
          </w:p>
        </w:tc>
        <w:tc>
          <w:tcPr>
            <w:tcW w:w="560" w:type="dxa"/>
            <w:tcBorders>
              <w:top w:val="nil"/>
              <w:left w:val="nil"/>
              <w:bottom w:val="single" w:sz="4" w:space="0" w:color="auto"/>
              <w:right w:val="single" w:sz="4" w:space="0" w:color="auto"/>
            </w:tcBorders>
            <w:noWrap/>
            <w:vAlign w:val="bottom"/>
            <w:hideMark/>
          </w:tcPr>
          <w:p w14:paraId="324C80E3" w14:textId="77777777" w:rsidR="003D06C1" w:rsidRDefault="003D06C1">
            <w:pPr>
              <w:spacing w:line="240" w:lineRule="auto"/>
              <w:jc w:val="center"/>
              <w:rPr>
                <w:lang w:eastAsia="fr-FR"/>
              </w:rPr>
            </w:pPr>
            <w:r>
              <w:rPr>
                <w:lang w:eastAsia="fr-FR"/>
              </w:rPr>
              <w:t>3</w:t>
            </w:r>
          </w:p>
        </w:tc>
        <w:tc>
          <w:tcPr>
            <w:tcW w:w="457" w:type="dxa"/>
            <w:tcBorders>
              <w:top w:val="nil"/>
              <w:left w:val="nil"/>
              <w:bottom w:val="single" w:sz="4" w:space="0" w:color="auto"/>
              <w:right w:val="single" w:sz="4" w:space="0" w:color="auto"/>
            </w:tcBorders>
            <w:noWrap/>
            <w:vAlign w:val="bottom"/>
            <w:hideMark/>
          </w:tcPr>
          <w:p w14:paraId="3BF95C22" w14:textId="77777777" w:rsidR="003D06C1" w:rsidRDefault="003D06C1">
            <w:pPr>
              <w:spacing w:line="240" w:lineRule="auto"/>
              <w:jc w:val="center"/>
              <w:rPr>
                <w:lang w:eastAsia="fr-FR"/>
              </w:rPr>
            </w:pPr>
            <w:r>
              <w:rPr>
                <w:lang w:eastAsia="fr-FR"/>
              </w:rPr>
              <w:t>3</w:t>
            </w:r>
          </w:p>
        </w:tc>
        <w:tc>
          <w:tcPr>
            <w:tcW w:w="739" w:type="dxa"/>
            <w:tcBorders>
              <w:top w:val="nil"/>
              <w:left w:val="nil"/>
              <w:bottom w:val="single" w:sz="4" w:space="0" w:color="auto"/>
              <w:right w:val="single" w:sz="4" w:space="0" w:color="auto"/>
            </w:tcBorders>
            <w:noWrap/>
            <w:vAlign w:val="bottom"/>
            <w:hideMark/>
          </w:tcPr>
          <w:p w14:paraId="68504BC2" w14:textId="77777777" w:rsidR="003D06C1" w:rsidRDefault="003D06C1">
            <w:pPr>
              <w:spacing w:line="240" w:lineRule="auto"/>
              <w:jc w:val="center"/>
              <w:rPr>
                <w:lang w:eastAsia="fr-FR"/>
              </w:rPr>
            </w:pPr>
            <w:r>
              <w:rPr>
                <w:lang w:eastAsia="fr-FR"/>
              </w:rPr>
              <w:t>6,6</w:t>
            </w:r>
          </w:p>
        </w:tc>
        <w:tc>
          <w:tcPr>
            <w:tcW w:w="457" w:type="dxa"/>
            <w:tcBorders>
              <w:top w:val="nil"/>
              <w:left w:val="nil"/>
              <w:bottom w:val="single" w:sz="4" w:space="0" w:color="auto"/>
              <w:right w:val="single" w:sz="4" w:space="0" w:color="auto"/>
            </w:tcBorders>
            <w:noWrap/>
            <w:vAlign w:val="bottom"/>
            <w:hideMark/>
          </w:tcPr>
          <w:p w14:paraId="6B772F49" w14:textId="77777777" w:rsidR="003D06C1" w:rsidRDefault="003D06C1">
            <w:pPr>
              <w:spacing w:line="240" w:lineRule="auto"/>
              <w:jc w:val="center"/>
              <w:rPr>
                <w:lang w:eastAsia="fr-FR"/>
              </w:rPr>
            </w:pPr>
            <w:r>
              <w:rPr>
                <w:lang w:eastAsia="fr-FR"/>
              </w:rPr>
              <w:t>9</w:t>
            </w:r>
          </w:p>
        </w:tc>
        <w:tc>
          <w:tcPr>
            <w:tcW w:w="532" w:type="dxa"/>
            <w:tcBorders>
              <w:top w:val="nil"/>
              <w:left w:val="nil"/>
              <w:bottom w:val="single" w:sz="4" w:space="0" w:color="auto"/>
              <w:right w:val="single" w:sz="4" w:space="0" w:color="auto"/>
            </w:tcBorders>
            <w:noWrap/>
            <w:vAlign w:val="bottom"/>
            <w:hideMark/>
          </w:tcPr>
          <w:p w14:paraId="565DED3E" w14:textId="77777777" w:rsidR="003D06C1" w:rsidRDefault="003D06C1">
            <w:pPr>
              <w:spacing w:line="240" w:lineRule="auto"/>
              <w:jc w:val="center"/>
              <w:rPr>
                <w:lang w:eastAsia="fr-FR"/>
              </w:rPr>
            </w:pPr>
            <w:r>
              <w:rPr>
                <w:lang w:eastAsia="fr-FR"/>
              </w:rPr>
              <w:t>1</w:t>
            </w:r>
          </w:p>
        </w:tc>
        <w:tc>
          <w:tcPr>
            <w:tcW w:w="763" w:type="dxa"/>
            <w:tcBorders>
              <w:top w:val="nil"/>
              <w:left w:val="nil"/>
              <w:bottom w:val="single" w:sz="4" w:space="0" w:color="auto"/>
              <w:right w:val="single" w:sz="4" w:space="0" w:color="auto"/>
            </w:tcBorders>
            <w:noWrap/>
            <w:vAlign w:val="bottom"/>
            <w:hideMark/>
          </w:tcPr>
          <w:p w14:paraId="6C6348C0" w14:textId="77777777" w:rsidR="003D06C1" w:rsidRDefault="003D06C1">
            <w:pPr>
              <w:spacing w:line="240" w:lineRule="auto"/>
              <w:jc w:val="center"/>
              <w:rPr>
                <w:lang w:eastAsia="fr-FR"/>
              </w:rPr>
            </w:pPr>
            <w:r>
              <w:rPr>
                <w:lang w:eastAsia="fr-FR"/>
              </w:rPr>
              <w:t>1</w:t>
            </w:r>
          </w:p>
        </w:tc>
        <w:tc>
          <w:tcPr>
            <w:tcW w:w="532" w:type="dxa"/>
            <w:tcBorders>
              <w:top w:val="nil"/>
              <w:left w:val="nil"/>
              <w:bottom w:val="single" w:sz="4" w:space="0" w:color="auto"/>
              <w:right w:val="single" w:sz="4" w:space="0" w:color="auto"/>
            </w:tcBorders>
            <w:noWrap/>
            <w:vAlign w:val="bottom"/>
            <w:hideMark/>
          </w:tcPr>
          <w:p w14:paraId="37EAD6CD" w14:textId="77777777" w:rsidR="003D06C1" w:rsidRDefault="003D06C1">
            <w:pPr>
              <w:spacing w:line="240" w:lineRule="auto"/>
              <w:jc w:val="center"/>
              <w:rPr>
                <w:lang w:eastAsia="fr-FR"/>
              </w:rPr>
            </w:pPr>
            <w:r>
              <w:rPr>
                <w:lang w:eastAsia="fr-FR"/>
              </w:rPr>
              <w:t>3</w:t>
            </w:r>
          </w:p>
        </w:tc>
        <w:tc>
          <w:tcPr>
            <w:tcW w:w="575" w:type="dxa"/>
            <w:tcBorders>
              <w:top w:val="nil"/>
              <w:left w:val="nil"/>
              <w:bottom w:val="single" w:sz="4" w:space="0" w:color="auto"/>
              <w:right w:val="single" w:sz="4" w:space="0" w:color="auto"/>
            </w:tcBorders>
            <w:noWrap/>
            <w:vAlign w:val="bottom"/>
            <w:hideMark/>
          </w:tcPr>
          <w:p w14:paraId="473F436D" w14:textId="77777777" w:rsidR="003D06C1" w:rsidRDefault="003D06C1">
            <w:pPr>
              <w:spacing w:line="240" w:lineRule="auto"/>
              <w:jc w:val="center"/>
              <w:rPr>
                <w:lang w:eastAsia="fr-FR"/>
              </w:rPr>
            </w:pPr>
            <w:r>
              <w:rPr>
                <w:lang w:eastAsia="fr-FR"/>
              </w:rPr>
              <w:t>1</w:t>
            </w:r>
          </w:p>
        </w:tc>
        <w:tc>
          <w:tcPr>
            <w:tcW w:w="823" w:type="dxa"/>
            <w:tcBorders>
              <w:top w:val="nil"/>
              <w:left w:val="nil"/>
              <w:bottom w:val="single" w:sz="4" w:space="0" w:color="auto"/>
              <w:right w:val="single" w:sz="4" w:space="0" w:color="auto"/>
            </w:tcBorders>
            <w:noWrap/>
            <w:vAlign w:val="bottom"/>
            <w:hideMark/>
          </w:tcPr>
          <w:p w14:paraId="610A74FA" w14:textId="77777777" w:rsidR="003D06C1" w:rsidRDefault="003D06C1">
            <w:pPr>
              <w:spacing w:line="240" w:lineRule="auto"/>
              <w:jc w:val="center"/>
              <w:rPr>
                <w:lang w:eastAsia="fr-FR"/>
              </w:rPr>
            </w:pPr>
            <w:r>
              <w:rPr>
                <w:lang w:eastAsia="fr-FR"/>
              </w:rPr>
              <w:t>1</w:t>
            </w:r>
          </w:p>
        </w:tc>
        <w:tc>
          <w:tcPr>
            <w:tcW w:w="575" w:type="dxa"/>
            <w:tcBorders>
              <w:top w:val="nil"/>
              <w:left w:val="nil"/>
              <w:bottom w:val="single" w:sz="4" w:space="0" w:color="auto"/>
              <w:right w:val="single" w:sz="4" w:space="0" w:color="auto"/>
            </w:tcBorders>
            <w:noWrap/>
            <w:vAlign w:val="bottom"/>
            <w:hideMark/>
          </w:tcPr>
          <w:p w14:paraId="6936867D" w14:textId="77777777" w:rsidR="003D06C1" w:rsidRDefault="003D06C1">
            <w:pPr>
              <w:spacing w:line="240" w:lineRule="auto"/>
              <w:jc w:val="center"/>
              <w:rPr>
                <w:lang w:eastAsia="fr-FR"/>
              </w:rPr>
            </w:pPr>
            <w:r>
              <w:rPr>
                <w:lang w:eastAsia="fr-FR"/>
              </w:rPr>
              <w:t>3</w:t>
            </w:r>
          </w:p>
        </w:tc>
        <w:tc>
          <w:tcPr>
            <w:tcW w:w="547" w:type="dxa"/>
            <w:tcBorders>
              <w:top w:val="nil"/>
              <w:left w:val="nil"/>
              <w:bottom w:val="single" w:sz="4" w:space="0" w:color="auto"/>
              <w:right w:val="single" w:sz="4" w:space="0" w:color="auto"/>
            </w:tcBorders>
            <w:noWrap/>
            <w:vAlign w:val="bottom"/>
            <w:hideMark/>
          </w:tcPr>
          <w:p w14:paraId="6BD26A49" w14:textId="77777777" w:rsidR="003D06C1" w:rsidRDefault="003D06C1">
            <w:pPr>
              <w:spacing w:line="240" w:lineRule="auto"/>
              <w:jc w:val="center"/>
              <w:rPr>
                <w:lang w:eastAsia="fr-FR"/>
              </w:rPr>
            </w:pPr>
            <w:r>
              <w:rPr>
                <w:lang w:eastAsia="fr-FR"/>
              </w:rPr>
              <w:t>1</w:t>
            </w:r>
          </w:p>
        </w:tc>
        <w:tc>
          <w:tcPr>
            <w:tcW w:w="819" w:type="dxa"/>
            <w:tcBorders>
              <w:top w:val="nil"/>
              <w:left w:val="nil"/>
              <w:bottom w:val="single" w:sz="4" w:space="0" w:color="auto"/>
              <w:right w:val="single" w:sz="4" w:space="0" w:color="auto"/>
            </w:tcBorders>
            <w:noWrap/>
            <w:vAlign w:val="bottom"/>
            <w:hideMark/>
          </w:tcPr>
          <w:p w14:paraId="02445C8C" w14:textId="77777777" w:rsidR="003D06C1" w:rsidRDefault="003D06C1">
            <w:pPr>
              <w:spacing w:line="240" w:lineRule="auto"/>
              <w:jc w:val="center"/>
              <w:rPr>
                <w:lang w:eastAsia="fr-FR"/>
              </w:rPr>
            </w:pPr>
            <w:r>
              <w:rPr>
                <w:lang w:eastAsia="fr-FR"/>
              </w:rPr>
              <w:t>1</w:t>
            </w:r>
          </w:p>
        </w:tc>
        <w:tc>
          <w:tcPr>
            <w:tcW w:w="546" w:type="dxa"/>
            <w:tcBorders>
              <w:top w:val="nil"/>
              <w:left w:val="nil"/>
              <w:bottom w:val="single" w:sz="4" w:space="0" w:color="auto"/>
              <w:right w:val="single" w:sz="4" w:space="0" w:color="auto"/>
            </w:tcBorders>
            <w:noWrap/>
            <w:vAlign w:val="bottom"/>
            <w:hideMark/>
          </w:tcPr>
          <w:p w14:paraId="139F1B3D" w14:textId="77777777" w:rsidR="003D06C1" w:rsidRDefault="003D06C1">
            <w:pPr>
              <w:spacing w:line="240" w:lineRule="auto"/>
              <w:jc w:val="center"/>
              <w:rPr>
                <w:lang w:eastAsia="fr-FR"/>
              </w:rPr>
            </w:pPr>
            <w:r>
              <w:rPr>
                <w:lang w:eastAsia="fr-FR"/>
              </w:rPr>
              <w:t>3</w:t>
            </w:r>
          </w:p>
        </w:tc>
      </w:tr>
      <w:tr w:rsidR="003D06C1" w14:paraId="05081B1D" w14:textId="77777777" w:rsidTr="003D06C1">
        <w:trPr>
          <w:trHeight w:val="255"/>
        </w:trPr>
        <w:tc>
          <w:tcPr>
            <w:tcW w:w="862" w:type="dxa"/>
            <w:tcBorders>
              <w:top w:val="nil"/>
              <w:left w:val="single" w:sz="4" w:space="0" w:color="auto"/>
              <w:bottom w:val="single" w:sz="4" w:space="0" w:color="auto"/>
              <w:right w:val="single" w:sz="4" w:space="0" w:color="auto"/>
            </w:tcBorders>
            <w:hideMark/>
          </w:tcPr>
          <w:p w14:paraId="33A8C617" w14:textId="77777777" w:rsidR="003D06C1" w:rsidRDefault="003D06C1">
            <w:pPr>
              <w:spacing w:line="240" w:lineRule="auto"/>
              <w:jc w:val="center"/>
              <w:rPr>
                <w:lang w:eastAsia="fr-FR"/>
              </w:rPr>
            </w:pPr>
            <w:r>
              <w:rPr>
                <w:lang w:eastAsia="fr-FR"/>
              </w:rPr>
              <w:t>D1</w:t>
            </w:r>
          </w:p>
        </w:tc>
        <w:tc>
          <w:tcPr>
            <w:tcW w:w="561" w:type="dxa"/>
            <w:tcBorders>
              <w:top w:val="nil"/>
              <w:left w:val="nil"/>
              <w:bottom w:val="single" w:sz="4" w:space="0" w:color="auto"/>
              <w:right w:val="single" w:sz="4" w:space="0" w:color="auto"/>
            </w:tcBorders>
            <w:noWrap/>
            <w:vAlign w:val="bottom"/>
            <w:hideMark/>
          </w:tcPr>
          <w:p w14:paraId="6CC42A02" w14:textId="77777777" w:rsidR="003D06C1" w:rsidRDefault="003D06C1">
            <w:pPr>
              <w:spacing w:line="240" w:lineRule="auto"/>
              <w:jc w:val="center"/>
              <w:rPr>
                <w:lang w:eastAsia="fr-FR"/>
              </w:rPr>
            </w:pPr>
            <w:r>
              <w:rPr>
                <w:lang w:eastAsia="fr-FR"/>
              </w:rPr>
              <w:t>1</w:t>
            </w:r>
          </w:p>
        </w:tc>
        <w:tc>
          <w:tcPr>
            <w:tcW w:w="660" w:type="dxa"/>
            <w:tcBorders>
              <w:top w:val="nil"/>
              <w:left w:val="nil"/>
              <w:bottom w:val="single" w:sz="4" w:space="0" w:color="auto"/>
              <w:right w:val="single" w:sz="4" w:space="0" w:color="auto"/>
            </w:tcBorders>
            <w:noWrap/>
            <w:vAlign w:val="bottom"/>
            <w:hideMark/>
          </w:tcPr>
          <w:p w14:paraId="3C8C7DC5" w14:textId="77777777" w:rsidR="003D06C1" w:rsidRDefault="003D06C1">
            <w:pPr>
              <w:spacing w:line="240" w:lineRule="auto"/>
              <w:jc w:val="center"/>
              <w:rPr>
                <w:lang w:eastAsia="fr-FR"/>
              </w:rPr>
            </w:pPr>
            <w:r>
              <w:rPr>
                <w:lang w:eastAsia="fr-FR"/>
              </w:rPr>
              <w:t>1</w:t>
            </w:r>
          </w:p>
        </w:tc>
        <w:tc>
          <w:tcPr>
            <w:tcW w:w="560" w:type="dxa"/>
            <w:tcBorders>
              <w:top w:val="nil"/>
              <w:left w:val="nil"/>
              <w:bottom w:val="single" w:sz="4" w:space="0" w:color="auto"/>
              <w:right w:val="single" w:sz="4" w:space="0" w:color="auto"/>
            </w:tcBorders>
            <w:noWrap/>
            <w:vAlign w:val="bottom"/>
            <w:hideMark/>
          </w:tcPr>
          <w:p w14:paraId="74C1CFE5" w14:textId="77777777" w:rsidR="003D06C1" w:rsidRDefault="003D06C1">
            <w:pPr>
              <w:spacing w:line="240" w:lineRule="auto"/>
              <w:jc w:val="center"/>
              <w:rPr>
                <w:lang w:eastAsia="fr-FR"/>
              </w:rPr>
            </w:pPr>
            <w:r>
              <w:rPr>
                <w:lang w:eastAsia="fr-FR"/>
              </w:rPr>
              <w:t>3</w:t>
            </w:r>
          </w:p>
        </w:tc>
        <w:tc>
          <w:tcPr>
            <w:tcW w:w="457" w:type="dxa"/>
            <w:tcBorders>
              <w:top w:val="nil"/>
              <w:left w:val="nil"/>
              <w:bottom w:val="single" w:sz="4" w:space="0" w:color="auto"/>
              <w:right w:val="single" w:sz="4" w:space="0" w:color="auto"/>
            </w:tcBorders>
            <w:noWrap/>
            <w:vAlign w:val="bottom"/>
            <w:hideMark/>
          </w:tcPr>
          <w:p w14:paraId="4A518285" w14:textId="77777777" w:rsidR="003D06C1" w:rsidRDefault="003D06C1">
            <w:pPr>
              <w:spacing w:line="240" w:lineRule="auto"/>
              <w:jc w:val="center"/>
              <w:rPr>
                <w:lang w:eastAsia="fr-FR"/>
              </w:rPr>
            </w:pPr>
            <w:r>
              <w:rPr>
                <w:lang w:eastAsia="fr-FR"/>
              </w:rPr>
              <w:t>1</w:t>
            </w:r>
          </w:p>
        </w:tc>
        <w:tc>
          <w:tcPr>
            <w:tcW w:w="739" w:type="dxa"/>
            <w:tcBorders>
              <w:top w:val="nil"/>
              <w:left w:val="nil"/>
              <w:bottom w:val="single" w:sz="4" w:space="0" w:color="auto"/>
              <w:right w:val="single" w:sz="4" w:space="0" w:color="auto"/>
            </w:tcBorders>
            <w:noWrap/>
            <w:vAlign w:val="bottom"/>
            <w:hideMark/>
          </w:tcPr>
          <w:p w14:paraId="34090BBF" w14:textId="77777777" w:rsidR="003D06C1" w:rsidRDefault="003D06C1">
            <w:pPr>
              <w:spacing w:line="240" w:lineRule="auto"/>
              <w:jc w:val="center"/>
              <w:rPr>
                <w:lang w:eastAsia="fr-FR"/>
              </w:rPr>
            </w:pPr>
            <w:r>
              <w:rPr>
                <w:lang w:eastAsia="fr-FR"/>
              </w:rPr>
              <w:t>1</w:t>
            </w:r>
          </w:p>
        </w:tc>
        <w:tc>
          <w:tcPr>
            <w:tcW w:w="457" w:type="dxa"/>
            <w:tcBorders>
              <w:top w:val="nil"/>
              <w:left w:val="nil"/>
              <w:bottom w:val="single" w:sz="4" w:space="0" w:color="auto"/>
              <w:right w:val="single" w:sz="4" w:space="0" w:color="auto"/>
            </w:tcBorders>
            <w:noWrap/>
            <w:vAlign w:val="bottom"/>
            <w:hideMark/>
          </w:tcPr>
          <w:p w14:paraId="5A1479A6" w14:textId="77777777" w:rsidR="003D06C1" w:rsidRDefault="003D06C1">
            <w:pPr>
              <w:spacing w:line="240" w:lineRule="auto"/>
              <w:jc w:val="center"/>
              <w:rPr>
                <w:lang w:eastAsia="fr-FR"/>
              </w:rPr>
            </w:pPr>
            <w:r>
              <w:rPr>
                <w:lang w:eastAsia="fr-FR"/>
              </w:rPr>
              <w:t>3</w:t>
            </w:r>
          </w:p>
        </w:tc>
        <w:tc>
          <w:tcPr>
            <w:tcW w:w="532" w:type="dxa"/>
            <w:tcBorders>
              <w:top w:val="nil"/>
              <w:left w:val="nil"/>
              <w:bottom w:val="single" w:sz="4" w:space="0" w:color="auto"/>
              <w:right w:val="single" w:sz="4" w:space="0" w:color="auto"/>
            </w:tcBorders>
            <w:noWrap/>
            <w:vAlign w:val="bottom"/>
            <w:hideMark/>
          </w:tcPr>
          <w:p w14:paraId="5E8BB849" w14:textId="77777777" w:rsidR="003D06C1" w:rsidRDefault="003D06C1">
            <w:pPr>
              <w:spacing w:line="240" w:lineRule="auto"/>
              <w:jc w:val="center"/>
              <w:rPr>
                <w:lang w:eastAsia="fr-FR"/>
              </w:rPr>
            </w:pPr>
            <w:r>
              <w:rPr>
                <w:lang w:eastAsia="fr-FR"/>
              </w:rPr>
              <w:t>1</w:t>
            </w:r>
          </w:p>
        </w:tc>
        <w:tc>
          <w:tcPr>
            <w:tcW w:w="763" w:type="dxa"/>
            <w:tcBorders>
              <w:top w:val="nil"/>
              <w:left w:val="nil"/>
              <w:bottom w:val="single" w:sz="4" w:space="0" w:color="auto"/>
              <w:right w:val="single" w:sz="4" w:space="0" w:color="auto"/>
            </w:tcBorders>
            <w:noWrap/>
            <w:vAlign w:val="bottom"/>
            <w:hideMark/>
          </w:tcPr>
          <w:p w14:paraId="3129A056" w14:textId="77777777" w:rsidR="003D06C1" w:rsidRDefault="003D06C1">
            <w:pPr>
              <w:spacing w:line="240" w:lineRule="auto"/>
              <w:jc w:val="center"/>
              <w:rPr>
                <w:lang w:eastAsia="fr-FR"/>
              </w:rPr>
            </w:pPr>
            <w:r>
              <w:rPr>
                <w:lang w:eastAsia="fr-FR"/>
              </w:rPr>
              <w:t>6,2</w:t>
            </w:r>
          </w:p>
        </w:tc>
        <w:tc>
          <w:tcPr>
            <w:tcW w:w="532" w:type="dxa"/>
            <w:tcBorders>
              <w:top w:val="nil"/>
              <w:left w:val="nil"/>
              <w:bottom w:val="single" w:sz="4" w:space="0" w:color="auto"/>
              <w:right w:val="single" w:sz="4" w:space="0" w:color="auto"/>
            </w:tcBorders>
            <w:noWrap/>
            <w:vAlign w:val="bottom"/>
            <w:hideMark/>
          </w:tcPr>
          <w:p w14:paraId="24F8D896" w14:textId="77777777" w:rsidR="003D06C1" w:rsidRDefault="003D06C1">
            <w:pPr>
              <w:spacing w:line="240" w:lineRule="auto"/>
              <w:jc w:val="center"/>
              <w:rPr>
                <w:lang w:eastAsia="fr-FR"/>
              </w:rPr>
            </w:pPr>
            <w:r>
              <w:rPr>
                <w:lang w:eastAsia="fr-FR"/>
              </w:rPr>
              <w:t>9</w:t>
            </w:r>
          </w:p>
        </w:tc>
        <w:tc>
          <w:tcPr>
            <w:tcW w:w="575" w:type="dxa"/>
            <w:tcBorders>
              <w:top w:val="nil"/>
              <w:left w:val="nil"/>
              <w:bottom w:val="single" w:sz="4" w:space="0" w:color="auto"/>
              <w:right w:val="single" w:sz="4" w:space="0" w:color="auto"/>
            </w:tcBorders>
            <w:noWrap/>
            <w:vAlign w:val="bottom"/>
            <w:hideMark/>
          </w:tcPr>
          <w:p w14:paraId="7999C80F" w14:textId="77777777" w:rsidR="003D06C1" w:rsidRDefault="003D06C1">
            <w:pPr>
              <w:spacing w:line="240" w:lineRule="auto"/>
              <w:jc w:val="center"/>
              <w:rPr>
                <w:lang w:eastAsia="fr-FR"/>
              </w:rPr>
            </w:pPr>
            <w:r>
              <w:rPr>
                <w:lang w:eastAsia="fr-FR"/>
              </w:rPr>
              <w:t>1</w:t>
            </w:r>
          </w:p>
        </w:tc>
        <w:tc>
          <w:tcPr>
            <w:tcW w:w="823" w:type="dxa"/>
            <w:tcBorders>
              <w:top w:val="nil"/>
              <w:left w:val="nil"/>
              <w:bottom w:val="single" w:sz="4" w:space="0" w:color="auto"/>
              <w:right w:val="single" w:sz="4" w:space="0" w:color="auto"/>
            </w:tcBorders>
            <w:noWrap/>
            <w:vAlign w:val="bottom"/>
            <w:hideMark/>
          </w:tcPr>
          <w:p w14:paraId="1B9CD1ED" w14:textId="77777777" w:rsidR="003D06C1" w:rsidRDefault="003D06C1">
            <w:pPr>
              <w:spacing w:line="240" w:lineRule="auto"/>
              <w:jc w:val="center"/>
              <w:rPr>
                <w:lang w:eastAsia="fr-FR"/>
              </w:rPr>
            </w:pPr>
            <w:r>
              <w:rPr>
                <w:lang w:eastAsia="fr-FR"/>
              </w:rPr>
              <w:t>1</w:t>
            </w:r>
          </w:p>
        </w:tc>
        <w:tc>
          <w:tcPr>
            <w:tcW w:w="575" w:type="dxa"/>
            <w:tcBorders>
              <w:top w:val="nil"/>
              <w:left w:val="nil"/>
              <w:bottom w:val="single" w:sz="4" w:space="0" w:color="auto"/>
              <w:right w:val="single" w:sz="4" w:space="0" w:color="auto"/>
            </w:tcBorders>
            <w:noWrap/>
            <w:vAlign w:val="bottom"/>
            <w:hideMark/>
          </w:tcPr>
          <w:p w14:paraId="6A2E28EB" w14:textId="77777777" w:rsidR="003D06C1" w:rsidRDefault="003D06C1">
            <w:pPr>
              <w:spacing w:line="240" w:lineRule="auto"/>
              <w:jc w:val="center"/>
              <w:rPr>
                <w:lang w:eastAsia="fr-FR"/>
              </w:rPr>
            </w:pPr>
            <w:r>
              <w:rPr>
                <w:lang w:eastAsia="fr-FR"/>
              </w:rPr>
              <w:t>3</w:t>
            </w:r>
          </w:p>
        </w:tc>
        <w:tc>
          <w:tcPr>
            <w:tcW w:w="547" w:type="dxa"/>
            <w:tcBorders>
              <w:top w:val="nil"/>
              <w:left w:val="nil"/>
              <w:bottom w:val="single" w:sz="4" w:space="0" w:color="auto"/>
              <w:right w:val="single" w:sz="4" w:space="0" w:color="auto"/>
            </w:tcBorders>
            <w:noWrap/>
            <w:vAlign w:val="bottom"/>
            <w:hideMark/>
          </w:tcPr>
          <w:p w14:paraId="07E4A594" w14:textId="77777777" w:rsidR="003D06C1" w:rsidRDefault="003D06C1">
            <w:pPr>
              <w:spacing w:line="240" w:lineRule="auto"/>
              <w:jc w:val="center"/>
              <w:rPr>
                <w:lang w:eastAsia="fr-FR"/>
              </w:rPr>
            </w:pPr>
            <w:r>
              <w:rPr>
                <w:lang w:eastAsia="fr-FR"/>
              </w:rPr>
              <w:t>1</w:t>
            </w:r>
          </w:p>
        </w:tc>
        <w:tc>
          <w:tcPr>
            <w:tcW w:w="819" w:type="dxa"/>
            <w:tcBorders>
              <w:top w:val="nil"/>
              <w:left w:val="nil"/>
              <w:bottom w:val="single" w:sz="4" w:space="0" w:color="auto"/>
              <w:right w:val="single" w:sz="4" w:space="0" w:color="auto"/>
            </w:tcBorders>
            <w:noWrap/>
            <w:vAlign w:val="bottom"/>
            <w:hideMark/>
          </w:tcPr>
          <w:p w14:paraId="69B0C8F3" w14:textId="77777777" w:rsidR="003D06C1" w:rsidRDefault="003D06C1">
            <w:pPr>
              <w:spacing w:line="240" w:lineRule="auto"/>
              <w:jc w:val="center"/>
              <w:rPr>
                <w:lang w:eastAsia="fr-FR"/>
              </w:rPr>
            </w:pPr>
            <w:r>
              <w:rPr>
                <w:lang w:eastAsia="fr-FR"/>
              </w:rPr>
              <w:t>1</w:t>
            </w:r>
          </w:p>
        </w:tc>
        <w:tc>
          <w:tcPr>
            <w:tcW w:w="546" w:type="dxa"/>
            <w:tcBorders>
              <w:top w:val="nil"/>
              <w:left w:val="nil"/>
              <w:bottom w:val="single" w:sz="4" w:space="0" w:color="auto"/>
              <w:right w:val="single" w:sz="4" w:space="0" w:color="auto"/>
            </w:tcBorders>
            <w:noWrap/>
            <w:vAlign w:val="bottom"/>
            <w:hideMark/>
          </w:tcPr>
          <w:p w14:paraId="3E19F63B" w14:textId="77777777" w:rsidR="003D06C1" w:rsidRDefault="003D06C1">
            <w:pPr>
              <w:spacing w:line="240" w:lineRule="auto"/>
              <w:jc w:val="center"/>
              <w:rPr>
                <w:lang w:eastAsia="fr-FR"/>
              </w:rPr>
            </w:pPr>
            <w:r>
              <w:rPr>
                <w:lang w:eastAsia="fr-FR"/>
              </w:rPr>
              <w:t>3</w:t>
            </w:r>
          </w:p>
        </w:tc>
      </w:tr>
      <w:tr w:rsidR="003D06C1" w14:paraId="03880305" w14:textId="77777777" w:rsidTr="003D06C1">
        <w:trPr>
          <w:trHeight w:val="255"/>
        </w:trPr>
        <w:tc>
          <w:tcPr>
            <w:tcW w:w="862" w:type="dxa"/>
            <w:tcBorders>
              <w:top w:val="nil"/>
              <w:left w:val="single" w:sz="4" w:space="0" w:color="auto"/>
              <w:bottom w:val="single" w:sz="4" w:space="0" w:color="auto"/>
              <w:right w:val="single" w:sz="4" w:space="0" w:color="auto"/>
            </w:tcBorders>
            <w:hideMark/>
          </w:tcPr>
          <w:p w14:paraId="2304EDAC" w14:textId="77777777" w:rsidR="003D06C1" w:rsidRDefault="003D06C1">
            <w:pPr>
              <w:spacing w:line="240" w:lineRule="auto"/>
              <w:jc w:val="center"/>
              <w:rPr>
                <w:lang w:eastAsia="fr-FR"/>
              </w:rPr>
            </w:pPr>
            <w:r>
              <w:rPr>
                <w:lang w:eastAsia="fr-FR"/>
              </w:rPr>
              <w:t>D2</w:t>
            </w:r>
          </w:p>
        </w:tc>
        <w:tc>
          <w:tcPr>
            <w:tcW w:w="561" w:type="dxa"/>
            <w:tcBorders>
              <w:top w:val="nil"/>
              <w:left w:val="nil"/>
              <w:bottom w:val="single" w:sz="4" w:space="0" w:color="auto"/>
              <w:right w:val="single" w:sz="4" w:space="0" w:color="auto"/>
            </w:tcBorders>
            <w:noWrap/>
            <w:vAlign w:val="bottom"/>
            <w:hideMark/>
          </w:tcPr>
          <w:p w14:paraId="0F1E9390" w14:textId="77777777" w:rsidR="003D06C1" w:rsidRDefault="003D06C1">
            <w:pPr>
              <w:spacing w:line="240" w:lineRule="auto"/>
              <w:jc w:val="center"/>
              <w:rPr>
                <w:lang w:eastAsia="fr-FR"/>
              </w:rPr>
            </w:pPr>
            <w:r>
              <w:rPr>
                <w:lang w:eastAsia="fr-FR"/>
              </w:rPr>
              <w:t>1</w:t>
            </w:r>
          </w:p>
        </w:tc>
        <w:tc>
          <w:tcPr>
            <w:tcW w:w="660" w:type="dxa"/>
            <w:tcBorders>
              <w:top w:val="nil"/>
              <w:left w:val="nil"/>
              <w:bottom w:val="single" w:sz="4" w:space="0" w:color="auto"/>
              <w:right w:val="single" w:sz="4" w:space="0" w:color="auto"/>
            </w:tcBorders>
            <w:noWrap/>
            <w:vAlign w:val="bottom"/>
            <w:hideMark/>
          </w:tcPr>
          <w:p w14:paraId="230FB802" w14:textId="77777777" w:rsidR="003D06C1" w:rsidRDefault="003D06C1">
            <w:pPr>
              <w:spacing w:line="240" w:lineRule="auto"/>
              <w:jc w:val="center"/>
              <w:rPr>
                <w:lang w:eastAsia="fr-FR"/>
              </w:rPr>
            </w:pPr>
            <w:r>
              <w:rPr>
                <w:lang w:eastAsia="fr-FR"/>
              </w:rPr>
              <w:t>1</w:t>
            </w:r>
          </w:p>
        </w:tc>
        <w:tc>
          <w:tcPr>
            <w:tcW w:w="560" w:type="dxa"/>
            <w:tcBorders>
              <w:top w:val="nil"/>
              <w:left w:val="nil"/>
              <w:bottom w:val="single" w:sz="4" w:space="0" w:color="auto"/>
              <w:right w:val="single" w:sz="4" w:space="0" w:color="auto"/>
            </w:tcBorders>
            <w:noWrap/>
            <w:vAlign w:val="bottom"/>
            <w:hideMark/>
          </w:tcPr>
          <w:p w14:paraId="2D12DD26" w14:textId="77777777" w:rsidR="003D06C1" w:rsidRDefault="003D06C1">
            <w:pPr>
              <w:spacing w:line="240" w:lineRule="auto"/>
              <w:jc w:val="center"/>
              <w:rPr>
                <w:lang w:eastAsia="fr-FR"/>
              </w:rPr>
            </w:pPr>
            <w:r>
              <w:rPr>
                <w:lang w:eastAsia="fr-FR"/>
              </w:rPr>
              <w:t>3</w:t>
            </w:r>
          </w:p>
        </w:tc>
        <w:tc>
          <w:tcPr>
            <w:tcW w:w="457" w:type="dxa"/>
            <w:tcBorders>
              <w:top w:val="nil"/>
              <w:left w:val="nil"/>
              <w:bottom w:val="single" w:sz="4" w:space="0" w:color="auto"/>
              <w:right w:val="single" w:sz="4" w:space="0" w:color="auto"/>
            </w:tcBorders>
            <w:noWrap/>
            <w:vAlign w:val="bottom"/>
            <w:hideMark/>
          </w:tcPr>
          <w:p w14:paraId="47BACC07" w14:textId="77777777" w:rsidR="003D06C1" w:rsidRDefault="003D06C1">
            <w:pPr>
              <w:spacing w:line="240" w:lineRule="auto"/>
              <w:jc w:val="center"/>
              <w:rPr>
                <w:lang w:eastAsia="fr-FR"/>
              </w:rPr>
            </w:pPr>
            <w:r>
              <w:rPr>
                <w:lang w:eastAsia="fr-FR"/>
              </w:rPr>
              <w:t>1</w:t>
            </w:r>
          </w:p>
        </w:tc>
        <w:tc>
          <w:tcPr>
            <w:tcW w:w="739" w:type="dxa"/>
            <w:tcBorders>
              <w:top w:val="nil"/>
              <w:left w:val="nil"/>
              <w:bottom w:val="single" w:sz="4" w:space="0" w:color="auto"/>
              <w:right w:val="single" w:sz="4" w:space="0" w:color="auto"/>
            </w:tcBorders>
            <w:noWrap/>
            <w:vAlign w:val="bottom"/>
            <w:hideMark/>
          </w:tcPr>
          <w:p w14:paraId="6431FE7C" w14:textId="77777777" w:rsidR="003D06C1" w:rsidRDefault="003D06C1">
            <w:pPr>
              <w:spacing w:line="240" w:lineRule="auto"/>
              <w:jc w:val="center"/>
              <w:rPr>
                <w:lang w:eastAsia="fr-FR"/>
              </w:rPr>
            </w:pPr>
            <w:r>
              <w:rPr>
                <w:lang w:eastAsia="fr-FR"/>
              </w:rPr>
              <w:t>1</w:t>
            </w:r>
          </w:p>
        </w:tc>
        <w:tc>
          <w:tcPr>
            <w:tcW w:w="457" w:type="dxa"/>
            <w:tcBorders>
              <w:top w:val="nil"/>
              <w:left w:val="nil"/>
              <w:bottom w:val="single" w:sz="4" w:space="0" w:color="auto"/>
              <w:right w:val="single" w:sz="4" w:space="0" w:color="auto"/>
            </w:tcBorders>
            <w:noWrap/>
            <w:vAlign w:val="bottom"/>
            <w:hideMark/>
          </w:tcPr>
          <w:p w14:paraId="6CFCC1FF" w14:textId="77777777" w:rsidR="003D06C1" w:rsidRDefault="003D06C1">
            <w:pPr>
              <w:spacing w:line="240" w:lineRule="auto"/>
              <w:jc w:val="center"/>
              <w:rPr>
                <w:lang w:eastAsia="fr-FR"/>
              </w:rPr>
            </w:pPr>
            <w:r>
              <w:rPr>
                <w:lang w:eastAsia="fr-FR"/>
              </w:rPr>
              <w:t>3</w:t>
            </w:r>
          </w:p>
        </w:tc>
        <w:tc>
          <w:tcPr>
            <w:tcW w:w="532" w:type="dxa"/>
            <w:tcBorders>
              <w:top w:val="nil"/>
              <w:left w:val="nil"/>
              <w:bottom w:val="single" w:sz="4" w:space="0" w:color="auto"/>
              <w:right w:val="single" w:sz="4" w:space="0" w:color="auto"/>
            </w:tcBorders>
            <w:noWrap/>
            <w:vAlign w:val="bottom"/>
            <w:hideMark/>
          </w:tcPr>
          <w:p w14:paraId="37AB4381" w14:textId="77777777" w:rsidR="003D06C1" w:rsidRDefault="003D06C1">
            <w:pPr>
              <w:spacing w:line="240" w:lineRule="auto"/>
              <w:jc w:val="center"/>
              <w:rPr>
                <w:lang w:eastAsia="fr-FR"/>
              </w:rPr>
            </w:pPr>
            <w:r>
              <w:rPr>
                <w:lang w:eastAsia="fr-FR"/>
              </w:rPr>
              <w:t>5</w:t>
            </w:r>
          </w:p>
        </w:tc>
        <w:tc>
          <w:tcPr>
            <w:tcW w:w="763" w:type="dxa"/>
            <w:tcBorders>
              <w:top w:val="nil"/>
              <w:left w:val="nil"/>
              <w:bottom w:val="single" w:sz="4" w:space="0" w:color="auto"/>
              <w:right w:val="single" w:sz="4" w:space="0" w:color="auto"/>
            </w:tcBorders>
            <w:noWrap/>
            <w:vAlign w:val="bottom"/>
            <w:hideMark/>
          </w:tcPr>
          <w:p w14:paraId="40498D0C" w14:textId="77777777" w:rsidR="003D06C1" w:rsidRDefault="003D06C1">
            <w:pPr>
              <w:spacing w:line="240" w:lineRule="auto"/>
              <w:jc w:val="center"/>
              <w:rPr>
                <w:lang w:eastAsia="fr-FR"/>
              </w:rPr>
            </w:pPr>
            <w:r>
              <w:rPr>
                <w:lang w:eastAsia="fr-FR"/>
              </w:rPr>
              <w:t>8,2</w:t>
            </w:r>
          </w:p>
        </w:tc>
        <w:tc>
          <w:tcPr>
            <w:tcW w:w="532" w:type="dxa"/>
            <w:tcBorders>
              <w:top w:val="nil"/>
              <w:left w:val="nil"/>
              <w:bottom w:val="single" w:sz="4" w:space="0" w:color="auto"/>
              <w:right w:val="single" w:sz="4" w:space="0" w:color="auto"/>
            </w:tcBorders>
            <w:noWrap/>
            <w:vAlign w:val="bottom"/>
            <w:hideMark/>
          </w:tcPr>
          <w:p w14:paraId="60B4CF63" w14:textId="77777777" w:rsidR="003D06C1" w:rsidRDefault="003D06C1">
            <w:pPr>
              <w:spacing w:line="240" w:lineRule="auto"/>
              <w:jc w:val="center"/>
              <w:rPr>
                <w:lang w:eastAsia="fr-FR"/>
              </w:rPr>
            </w:pPr>
            <w:r>
              <w:rPr>
                <w:lang w:eastAsia="fr-FR"/>
              </w:rPr>
              <w:t>9</w:t>
            </w:r>
          </w:p>
        </w:tc>
        <w:tc>
          <w:tcPr>
            <w:tcW w:w="575" w:type="dxa"/>
            <w:tcBorders>
              <w:top w:val="nil"/>
              <w:left w:val="nil"/>
              <w:bottom w:val="single" w:sz="4" w:space="0" w:color="auto"/>
              <w:right w:val="single" w:sz="4" w:space="0" w:color="auto"/>
            </w:tcBorders>
            <w:noWrap/>
            <w:vAlign w:val="bottom"/>
            <w:hideMark/>
          </w:tcPr>
          <w:p w14:paraId="1384F47D" w14:textId="77777777" w:rsidR="003D06C1" w:rsidRDefault="003D06C1">
            <w:pPr>
              <w:spacing w:line="240" w:lineRule="auto"/>
              <w:jc w:val="center"/>
              <w:rPr>
                <w:lang w:eastAsia="fr-FR"/>
              </w:rPr>
            </w:pPr>
            <w:r>
              <w:rPr>
                <w:lang w:eastAsia="fr-FR"/>
              </w:rPr>
              <w:t>1</w:t>
            </w:r>
          </w:p>
        </w:tc>
        <w:tc>
          <w:tcPr>
            <w:tcW w:w="823" w:type="dxa"/>
            <w:tcBorders>
              <w:top w:val="nil"/>
              <w:left w:val="nil"/>
              <w:bottom w:val="single" w:sz="4" w:space="0" w:color="auto"/>
              <w:right w:val="single" w:sz="4" w:space="0" w:color="auto"/>
            </w:tcBorders>
            <w:noWrap/>
            <w:vAlign w:val="bottom"/>
            <w:hideMark/>
          </w:tcPr>
          <w:p w14:paraId="6EA42BFC" w14:textId="77777777" w:rsidR="003D06C1" w:rsidRDefault="003D06C1">
            <w:pPr>
              <w:spacing w:line="240" w:lineRule="auto"/>
              <w:jc w:val="center"/>
              <w:rPr>
                <w:lang w:eastAsia="fr-FR"/>
              </w:rPr>
            </w:pPr>
            <w:r>
              <w:rPr>
                <w:lang w:eastAsia="fr-FR"/>
              </w:rPr>
              <w:t>1</w:t>
            </w:r>
          </w:p>
        </w:tc>
        <w:tc>
          <w:tcPr>
            <w:tcW w:w="575" w:type="dxa"/>
            <w:tcBorders>
              <w:top w:val="nil"/>
              <w:left w:val="nil"/>
              <w:bottom w:val="single" w:sz="4" w:space="0" w:color="auto"/>
              <w:right w:val="single" w:sz="4" w:space="0" w:color="auto"/>
            </w:tcBorders>
            <w:noWrap/>
            <w:vAlign w:val="bottom"/>
            <w:hideMark/>
          </w:tcPr>
          <w:p w14:paraId="2B3854D0" w14:textId="77777777" w:rsidR="003D06C1" w:rsidRDefault="003D06C1">
            <w:pPr>
              <w:spacing w:line="240" w:lineRule="auto"/>
              <w:jc w:val="center"/>
              <w:rPr>
                <w:lang w:eastAsia="fr-FR"/>
              </w:rPr>
            </w:pPr>
            <w:r>
              <w:rPr>
                <w:lang w:eastAsia="fr-FR"/>
              </w:rPr>
              <w:t>3</w:t>
            </w:r>
          </w:p>
        </w:tc>
        <w:tc>
          <w:tcPr>
            <w:tcW w:w="547" w:type="dxa"/>
            <w:tcBorders>
              <w:top w:val="nil"/>
              <w:left w:val="nil"/>
              <w:bottom w:val="single" w:sz="4" w:space="0" w:color="auto"/>
              <w:right w:val="single" w:sz="4" w:space="0" w:color="auto"/>
            </w:tcBorders>
            <w:noWrap/>
            <w:vAlign w:val="bottom"/>
            <w:hideMark/>
          </w:tcPr>
          <w:p w14:paraId="2B1A898E" w14:textId="77777777" w:rsidR="003D06C1" w:rsidRDefault="003D06C1">
            <w:pPr>
              <w:spacing w:line="240" w:lineRule="auto"/>
              <w:jc w:val="center"/>
              <w:rPr>
                <w:lang w:eastAsia="fr-FR"/>
              </w:rPr>
            </w:pPr>
            <w:r>
              <w:rPr>
                <w:lang w:eastAsia="fr-FR"/>
              </w:rPr>
              <w:t>1</w:t>
            </w:r>
          </w:p>
        </w:tc>
        <w:tc>
          <w:tcPr>
            <w:tcW w:w="819" w:type="dxa"/>
            <w:tcBorders>
              <w:top w:val="nil"/>
              <w:left w:val="nil"/>
              <w:bottom w:val="single" w:sz="4" w:space="0" w:color="auto"/>
              <w:right w:val="single" w:sz="4" w:space="0" w:color="auto"/>
            </w:tcBorders>
            <w:noWrap/>
            <w:vAlign w:val="bottom"/>
            <w:hideMark/>
          </w:tcPr>
          <w:p w14:paraId="341BC5D5" w14:textId="77777777" w:rsidR="003D06C1" w:rsidRDefault="003D06C1">
            <w:pPr>
              <w:spacing w:line="240" w:lineRule="auto"/>
              <w:jc w:val="center"/>
              <w:rPr>
                <w:lang w:eastAsia="fr-FR"/>
              </w:rPr>
            </w:pPr>
            <w:r>
              <w:rPr>
                <w:lang w:eastAsia="fr-FR"/>
              </w:rPr>
              <w:t>1</w:t>
            </w:r>
          </w:p>
        </w:tc>
        <w:tc>
          <w:tcPr>
            <w:tcW w:w="546" w:type="dxa"/>
            <w:tcBorders>
              <w:top w:val="nil"/>
              <w:left w:val="nil"/>
              <w:bottom w:val="single" w:sz="4" w:space="0" w:color="auto"/>
              <w:right w:val="single" w:sz="4" w:space="0" w:color="auto"/>
            </w:tcBorders>
            <w:noWrap/>
            <w:vAlign w:val="bottom"/>
            <w:hideMark/>
          </w:tcPr>
          <w:p w14:paraId="28814D87" w14:textId="77777777" w:rsidR="003D06C1" w:rsidRDefault="003D06C1">
            <w:pPr>
              <w:spacing w:line="240" w:lineRule="auto"/>
              <w:jc w:val="center"/>
              <w:rPr>
                <w:lang w:eastAsia="fr-FR"/>
              </w:rPr>
            </w:pPr>
            <w:r>
              <w:rPr>
                <w:lang w:eastAsia="fr-FR"/>
              </w:rPr>
              <w:t>3</w:t>
            </w:r>
          </w:p>
        </w:tc>
      </w:tr>
      <w:tr w:rsidR="003D06C1" w14:paraId="50B1AD49" w14:textId="77777777" w:rsidTr="003D06C1">
        <w:trPr>
          <w:trHeight w:val="255"/>
        </w:trPr>
        <w:tc>
          <w:tcPr>
            <w:tcW w:w="862" w:type="dxa"/>
            <w:tcBorders>
              <w:top w:val="nil"/>
              <w:left w:val="single" w:sz="4" w:space="0" w:color="auto"/>
              <w:bottom w:val="single" w:sz="4" w:space="0" w:color="auto"/>
              <w:right w:val="single" w:sz="4" w:space="0" w:color="auto"/>
            </w:tcBorders>
            <w:hideMark/>
          </w:tcPr>
          <w:p w14:paraId="13E89B87" w14:textId="77777777" w:rsidR="003D06C1" w:rsidRDefault="003D06C1">
            <w:pPr>
              <w:spacing w:line="240" w:lineRule="auto"/>
              <w:jc w:val="center"/>
              <w:rPr>
                <w:lang w:eastAsia="fr-FR"/>
              </w:rPr>
            </w:pPr>
            <w:r>
              <w:rPr>
                <w:lang w:eastAsia="fr-FR"/>
              </w:rPr>
              <w:t>D3</w:t>
            </w:r>
          </w:p>
        </w:tc>
        <w:tc>
          <w:tcPr>
            <w:tcW w:w="561" w:type="dxa"/>
            <w:tcBorders>
              <w:top w:val="nil"/>
              <w:left w:val="nil"/>
              <w:bottom w:val="single" w:sz="4" w:space="0" w:color="auto"/>
              <w:right w:val="single" w:sz="4" w:space="0" w:color="auto"/>
            </w:tcBorders>
            <w:noWrap/>
            <w:vAlign w:val="bottom"/>
            <w:hideMark/>
          </w:tcPr>
          <w:p w14:paraId="5DA3532C" w14:textId="77777777" w:rsidR="003D06C1" w:rsidRDefault="003D06C1">
            <w:pPr>
              <w:spacing w:line="240" w:lineRule="auto"/>
              <w:jc w:val="center"/>
              <w:rPr>
                <w:lang w:eastAsia="fr-FR"/>
              </w:rPr>
            </w:pPr>
            <w:r>
              <w:rPr>
                <w:lang w:eastAsia="fr-FR"/>
              </w:rPr>
              <w:t>1</w:t>
            </w:r>
          </w:p>
        </w:tc>
        <w:tc>
          <w:tcPr>
            <w:tcW w:w="660" w:type="dxa"/>
            <w:tcBorders>
              <w:top w:val="nil"/>
              <w:left w:val="nil"/>
              <w:bottom w:val="single" w:sz="4" w:space="0" w:color="auto"/>
              <w:right w:val="single" w:sz="4" w:space="0" w:color="auto"/>
            </w:tcBorders>
            <w:noWrap/>
            <w:vAlign w:val="bottom"/>
            <w:hideMark/>
          </w:tcPr>
          <w:p w14:paraId="5DBAA39D" w14:textId="77777777" w:rsidR="003D06C1" w:rsidRDefault="003D06C1">
            <w:pPr>
              <w:spacing w:line="240" w:lineRule="auto"/>
              <w:jc w:val="center"/>
              <w:rPr>
                <w:lang w:eastAsia="fr-FR"/>
              </w:rPr>
            </w:pPr>
            <w:r>
              <w:rPr>
                <w:lang w:eastAsia="fr-FR"/>
              </w:rPr>
              <w:t>1</w:t>
            </w:r>
          </w:p>
        </w:tc>
        <w:tc>
          <w:tcPr>
            <w:tcW w:w="560" w:type="dxa"/>
            <w:tcBorders>
              <w:top w:val="nil"/>
              <w:left w:val="nil"/>
              <w:bottom w:val="single" w:sz="4" w:space="0" w:color="auto"/>
              <w:right w:val="single" w:sz="4" w:space="0" w:color="auto"/>
            </w:tcBorders>
            <w:noWrap/>
            <w:vAlign w:val="bottom"/>
            <w:hideMark/>
          </w:tcPr>
          <w:p w14:paraId="5C2395B3" w14:textId="77777777" w:rsidR="003D06C1" w:rsidRDefault="003D06C1">
            <w:pPr>
              <w:spacing w:line="240" w:lineRule="auto"/>
              <w:jc w:val="center"/>
              <w:rPr>
                <w:lang w:eastAsia="fr-FR"/>
              </w:rPr>
            </w:pPr>
            <w:r>
              <w:rPr>
                <w:lang w:eastAsia="fr-FR"/>
              </w:rPr>
              <w:t>3</w:t>
            </w:r>
          </w:p>
        </w:tc>
        <w:tc>
          <w:tcPr>
            <w:tcW w:w="457" w:type="dxa"/>
            <w:tcBorders>
              <w:top w:val="nil"/>
              <w:left w:val="nil"/>
              <w:bottom w:val="single" w:sz="4" w:space="0" w:color="auto"/>
              <w:right w:val="single" w:sz="4" w:space="0" w:color="auto"/>
            </w:tcBorders>
            <w:noWrap/>
            <w:vAlign w:val="bottom"/>
            <w:hideMark/>
          </w:tcPr>
          <w:p w14:paraId="5C32E1CC" w14:textId="77777777" w:rsidR="003D06C1" w:rsidRDefault="003D06C1">
            <w:pPr>
              <w:spacing w:line="240" w:lineRule="auto"/>
              <w:jc w:val="center"/>
              <w:rPr>
                <w:lang w:eastAsia="fr-FR"/>
              </w:rPr>
            </w:pPr>
            <w:r>
              <w:rPr>
                <w:lang w:eastAsia="fr-FR"/>
              </w:rPr>
              <w:t>1</w:t>
            </w:r>
          </w:p>
        </w:tc>
        <w:tc>
          <w:tcPr>
            <w:tcW w:w="739" w:type="dxa"/>
            <w:tcBorders>
              <w:top w:val="nil"/>
              <w:left w:val="nil"/>
              <w:bottom w:val="single" w:sz="4" w:space="0" w:color="auto"/>
              <w:right w:val="single" w:sz="4" w:space="0" w:color="auto"/>
            </w:tcBorders>
            <w:noWrap/>
            <w:vAlign w:val="bottom"/>
            <w:hideMark/>
          </w:tcPr>
          <w:p w14:paraId="270D2CEC" w14:textId="77777777" w:rsidR="003D06C1" w:rsidRDefault="003D06C1">
            <w:pPr>
              <w:spacing w:line="240" w:lineRule="auto"/>
              <w:jc w:val="center"/>
              <w:rPr>
                <w:lang w:eastAsia="fr-FR"/>
              </w:rPr>
            </w:pPr>
            <w:r>
              <w:rPr>
                <w:lang w:eastAsia="fr-FR"/>
              </w:rPr>
              <w:t>1</w:t>
            </w:r>
          </w:p>
        </w:tc>
        <w:tc>
          <w:tcPr>
            <w:tcW w:w="457" w:type="dxa"/>
            <w:tcBorders>
              <w:top w:val="nil"/>
              <w:left w:val="nil"/>
              <w:bottom w:val="single" w:sz="4" w:space="0" w:color="auto"/>
              <w:right w:val="single" w:sz="4" w:space="0" w:color="auto"/>
            </w:tcBorders>
            <w:noWrap/>
            <w:vAlign w:val="bottom"/>
            <w:hideMark/>
          </w:tcPr>
          <w:p w14:paraId="3F811D18" w14:textId="77777777" w:rsidR="003D06C1" w:rsidRDefault="003D06C1">
            <w:pPr>
              <w:spacing w:line="240" w:lineRule="auto"/>
              <w:jc w:val="center"/>
              <w:rPr>
                <w:lang w:eastAsia="fr-FR"/>
              </w:rPr>
            </w:pPr>
            <w:r>
              <w:rPr>
                <w:lang w:eastAsia="fr-FR"/>
              </w:rPr>
              <w:t>3</w:t>
            </w:r>
          </w:p>
        </w:tc>
        <w:tc>
          <w:tcPr>
            <w:tcW w:w="532" w:type="dxa"/>
            <w:tcBorders>
              <w:top w:val="nil"/>
              <w:left w:val="nil"/>
              <w:bottom w:val="single" w:sz="4" w:space="0" w:color="auto"/>
              <w:right w:val="single" w:sz="4" w:space="0" w:color="auto"/>
            </w:tcBorders>
            <w:noWrap/>
            <w:vAlign w:val="bottom"/>
            <w:hideMark/>
          </w:tcPr>
          <w:p w14:paraId="574606DF" w14:textId="77777777" w:rsidR="003D06C1" w:rsidRDefault="003D06C1">
            <w:pPr>
              <w:spacing w:line="240" w:lineRule="auto"/>
              <w:jc w:val="center"/>
              <w:rPr>
                <w:lang w:eastAsia="fr-FR"/>
              </w:rPr>
            </w:pPr>
            <w:r>
              <w:rPr>
                <w:lang w:eastAsia="fr-FR"/>
              </w:rPr>
              <w:t>5</w:t>
            </w:r>
          </w:p>
        </w:tc>
        <w:tc>
          <w:tcPr>
            <w:tcW w:w="763" w:type="dxa"/>
            <w:tcBorders>
              <w:top w:val="nil"/>
              <w:left w:val="nil"/>
              <w:bottom w:val="single" w:sz="4" w:space="0" w:color="auto"/>
              <w:right w:val="single" w:sz="4" w:space="0" w:color="auto"/>
            </w:tcBorders>
            <w:noWrap/>
            <w:vAlign w:val="bottom"/>
            <w:hideMark/>
          </w:tcPr>
          <w:p w14:paraId="34827B18" w14:textId="77777777" w:rsidR="003D06C1" w:rsidRDefault="003D06C1">
            <w:pPr>
              <w:spacing w:line="240" w:lineRule="auto"/>
              <w:jc w:val="center"/>
              <w:rPr>
                <w:lang w:eastAsia="fr-FR"/>
              </w:rPr>
            </w:pPr>
            <w:r>
              <w:rPr>
                <w:lang w:eastAsia="fr-FR"/>
              </w:rPr>
              <w:t>7</w:t>
            </w:r>
          </w:p>
        </w:tc>
        <w:tc>
          <w:tcPr>
            <w:tcW w:w="532" w:type="dxa"/>
            <w:tcBorders>
              <w:top w:val="nil"/>
              <w:left w:val="nil"/>
              <w:bottom w:val="single" w:sz="4" w:space="0" w:color="auto"/>
              <w:right w:val="single" w:sz="4" w:space="0" w:color="auto"/>
            </w:tcBorders>
            <w:noWrap/>
            <w:vAlign w:val="bottom"/>
            <w:hideMark/>
          </w:tcPr>
          <w:p w14:paraId="0CB918A5" w14:textId="77777777" w:rsidR="003D06C1" w:rsidRDefault="003D06C1">
            <w:pPr>
              <w:spacing w:line="240" w:lineRule="auto"/>
              <w:jc w:val="center"/>
              <w:rPr>
                <w:lang w:eastAsia="fr-FR"/>
              </w:rPr>
            </w:pPr>
            <w:r>
              <w:rPr>
                <w:lang w:eastAsia="fr-FR"/>
              </w:rPr>
              <w:t>9</w:t>
            </w:r>
          </w:p>
        </w:tc>
        <w:tc>
          <w:tcPr>
            <w:tcW w:w="575" w:type="dxa"/>
            <w:tcBorders>
              <w:top w:val="nil"/>
              <w:left w:val="nil"/>
              <w:bottom w:val="single" w:sz="4" w:space="0" w:color="auto"/>
              <w:right w:val="single" w:sz="4" w:space="0" w:color="auto"/>
            </w:tcBorders>
            <w:noWrap/>
            <w:vAlign w:val="bottom"/>
            <w:hideMark/>
          </w:tcPr>
          <w:p w14:paraId="33F32C03" w14:textId="77777777" w:rsidR="003D06C1" w:rsidRDefault="003D06C1">
            <w:pPr>
              <w:spacing w:line="240" w:lineRule="auto"/>
              <w:jc w:val="center"/>
              <w:rPr>
                <w:lang w:eastAsia="fr-FR"/>
              </w:rPr>
            </w:pPr>
            <w:r>
              <w:rPr>
                <w:lang w:eastAsia="fr-FR"/>
              </w:rPr>
              <w:t>1</w:t>
            </w:r>
          </w:p>
        </w:tc>
        <w:tc>
          <w:tcPr>
            <w:tcW w:w="823" w:type="dxa"/>
            <w:tcBorders>
              <w:top w:val="nil"/>
              <w:left w:val="nil"/>
              <w:bottom w:val="single" w:sz="4" w:space="0" w:color="auto"/>
              <w:right w:val="single" w:sz="4" w:space="0" w:color="auto"/>
            </w:tcBorders>
            <w:noWrap/>
            <w:vAlign w:val="bottom"/>
            <w:hideMark/>
          </w:tcPr>
          <w:p w14:paraId="12EC402A" w14:textId="77777777" w:rsidR="003D06C1" w:rsidRDefault="003D06C1">
            <w:pPr>
              <w:spacing w:line="240" w:lineRule="auto"/>
              <w:jc w:val="center"/>
              <w:rPr>
                <w:lang w:eastAsia="fr-FR"/>
              </w:rPr>
            </w:pPr>
            <w:r>
              <w:rPr>
                <w:lang w:eastAsia="fr-FR"/>
              </w:rPr>
              <w:t>1</w:t>
            </w:r>
          </w:p>
        </w:tc>
        <w:tc>
          <w:tcPr>
            <w:tcW w:w="575" w:type="dxa"/>
            <w:tcBorders>
              <w:top w:val="nil"/>
              <w:left w:val="nil"/>
              <w:bottom w:val="single" w:sz="4" w:space="0" w:color="auto"/>
              <w:right w:val="single" w:sz="4" w:space="0" w:color="auto"/>
            </w:tcBorders>
            <w:noWrap/>
            <w:vAlign w:val="bottom"/>
            <w:hideMark/>
          </w:tcPr>
          <w:p w14:paraId="0C665344" w14:textId="77777777" w:rsidR="003D06C1" w:rsidRDefault="003D06C1">
            <w:pPr>
              <w:spacing w:line="240" w:lineRule="auto"/>
              <w:jc w:val="center"/>
              <w:rPr>
                <w:lang w:eastAsia="fr-FR"/>
              </w:rPr>
            </w:pPr>
            <w:r>
              <w:rPr>
                <w:lang w:eastAsia="fr-FR"/>
              </w:rPr>
              <w:t>3</w:t>
            </w:r>
          </w:p>
        </w:tc>
        <w:tc>
          <w:tcPr>
            <w:tcW w:w="547" w:type="dxa"/>
            <w:tcBorders>
              <w:top w:val="nil"/>
              <w:left w:val="nil"/>
              <w:bottom w:val="single" w:sz="4" w:space="0" w:color="auto"/>
              <w:right w:val="single" w:sz="4" w:space="0" w:color="auto"/>
            </w:tcBorders>
            <w:noWrap/>
            <w:vAlign w:val="bottom"/>
            <w:hideMark/>
          </w:tcPr>
          <w:p w14:paraId="4C952088" w14:textId="77777777" w:rsidR="003D06C1" w:rsidRDefault="003D06C1">
            <w:pPr>
              <w:spacing w:line="240" w:lineRule="auto"/>
              <w:jc w:val="center"/>
              <w:rPr>
                <w:lang w:eastAsia="fr-FR"/>
              </w:rPr>
            </w:pPr>
            <w:r>
              <w:rPr>
                <w:lang w:eastAsia="fr-FR"/>
              </w:rPr>
              <w:t>1</w:t>
            </w:r>
          </w:p>
        </w:tc>
        <w:tc>
          <w:tcPr>
            <w:tcW w:w="819" w:type="dxa"/>
            <w:tcBorders>
              <w:top w:val="nil"/>
              <w:left w:val="nil"/>
              <w:bottom w:val="single" w:sz="4" w:space="0" w:color="auto"/>
              <w:right w:val="single" w:sz="4" w:space="0" w:color="auto"/>
            </w:tcBorders>
            <w:noWrap/>
            <w:vAlign w:val="bottom"/>
            <w:hideMark/>
          </w:tcPr>
          <w:p w14:paraId="100DF087" w14:textId="77777777" w:rsidR="003D06C1" w:rsidRDefault="003D06C1">
            <w:pPr>
              <w:spacing w:line="240" w:lineRule="auto"/>
              <w:jc w:val="center"/>
              <w:rPr>
                <w:lang w:eastAsia="fr-FR"/>
              </w:rPr>
            </w:pPr>
            <w:r>
              <w:rPr>
                <w:lang w:eastAsia="fr-FR"/>
              </w:rPr>
              <w:t>1</w:t>
            </w:r>
          </w:p>
        </w:tc>
        <w:tc>
          <w:tcPr>
            <w:tcW w:w="546" w:type="dxa"/>
            <w:tcBorders>
              <w:top w:val="nil"/>
              <w:left w:val="nil"/>
              <w:bottom w:val="single" w:sz="4" w:space="0" w:color="auto"/>
              <w:right w:val="single" w:sz="4" w:space="0" w:color="auto"/>
            </w:tcBorders>
            <w:noWrap/>
            <w:vAlign w:val="bottom"/>
            <w:hideMark/>
          </w:tcPr>
          <w:p w14:paraId="01D12CD6" w14:textId="77777777" w:rsidR="003D06C1" w:rsidRDefault="003D06C1">
            <w:pPr>
              <w:spacing w:line="240" w:lineRule="auto"/>
              <w:jc w:val="center"/>
              <w:rPr>
                <w:lang w:eastAsia="fr-FR"/>
              </w:rPr>
            </w:pPr>
            <w:r>
              <w:rPr>
                <w:lang w:eastAsia="fr-FR"/>
              </w:rPr>
              <w:t>3</w:t>
            </w:r>
          </w:p>
        </w:tc>
      </w:tr>
      <w:tr w:rsidR="003D06C1" w14:paraId="125B8201" w14:textId="77777777" w:rsidTr="003D06C1">
        <w:trPr>
          <w:trHeight w:val="255"/>
        </w:trPr>
        <w:tc>
          <w:tcPr>
            <w:tcW w:w="862" w:type="dxa"/>
            <w:tcBorders>
              <w:top w:val="nil"/>
              <w:left w:val="single" w:sz="4" w:space="0" w:color="auto"/>
              <w:bottom w:val="single" w:sz="4" w:space="0" w:color="auto"/>
              <w:right w:val="single" w:sz="4" w:space="0" w:color="auto"/>
            </w:tcBorders>
            <w:hideMark/>
          </w:tcPr>
          <w:p w14:paraId="4B51B56B" w14:textId="77777777" w:rsidR="003D06C1" w:rsidRDefault="003D06C1">
            <w:pPr>
              <w:spacing w:line="240" w:lineRule="auto"/>
              <w:jc w:val="center"/>
              <w:rPr>
                <w:lang w:eastAsia="fr-FR"/>
              </w:rPr>
            </w:pPr>
            <w:r>
              <w:rPr>
                <w:lang w:eastAsia="fr-FR"/>
              </w:rPr>
              <w:t>D4</w:t>
            </w:r>
          </w:p>
        </w:tc>
        <w:tc>
          <w:tcPr>
            <w:tcW w:w="561" w:type="dxa"/>
            <w:tcBorders>
              <w:top w:val="nil"/>
              <w:left w:val="nil"/>
              <w:bottom w:val="single" w:sz="4" w:space="0" w:color="auto"/>
              <w:right w:val="single" w:sz="4" w:space="0" w:color="auto"/>
            </w:tcBorders>
            <w:noWrap/>
            <w:vAlign w:val="bottom"/>
            <w:hideMark/>
          </w:tcPr>
          <w:p w14:paraId="18A9A9EF" w14:textId="77777777" w:rsidR="003D06C1" w:rsidRDefault="003D06C1">
            <w:pPr>
              <w:spacing w:line="240" w:lineRule="auto"/>
              <w:jc w:val="center"/>
              <w:rPr>
                <w:lang w:eastAsia="fr-FR"/>
              </w:rPr>
            </w:pPr>
            <w:r>
              <w:rPr>
                <w:lang w:eastAsia="fr-FR"/>
              </w:rPr>
              <w:t>1</w:t>
            </w:r>
          </w:p>
        </w:tc>
        <w:tc>
          <w:tcPr>
            <w:tcW w:w="660" w:type="dxa"/>
            <w:tcBorders>
              <w:top w:val="nil"/>
              <w:left w:val="nil"/>
              <w:bottom w:val="single" w:sz="4" w:space="0" w:color="auto"/>
              <w:right w:val="single" w:sz="4" w:space="0" w:color="auto"/>
            </w:tcBorders>
            <w:noWrap/>
            <w:vAlign w:val="bottom"/>
            <w:hideMark/>
          </w:tcPr>
          <w:p w14:paraId="3FE8E40E" w14:textId="77777777" w:rsidR="003D06C1" w:rsidRDefault="003D06C1">
            <w:pPr>
              <w:spacing w:line="240" w:lineRule="auto"/>
              <w:jc w:val="center"/>
              <w:rPr>
                <w:lang w:eastAsia="fr-FR"/>
              </w:rPr>
            </w:pPr>
            <w:r>
              <w:rPr>
                <w:lang w:eastAsia="fr-FR"/>
              </w:rPr>
              <w:t>1</w:t>
            </w:r>
          </w:p>
        </w:tc>
        <w:tc>
          <w:tcPr>
            <w:tcW w:w="560" w:type="dxa"/>
            <w:tcBorders>
              <w:top w:val="nil"/>
              <w:left w:val="nil"/>
              <w:bottom w:val="single" w:sz="4" w:space="0" w:color="auto"/>
              <w:right w:val="single" w:sz="4" w:space="0" w:color="auto"/>
            </w:tcBorders>
            <w:noWrap/>
            <w:vAlign w:val="bottom"/>
            <w:hideMark/>
          </w:tcPr>
          <w:p w14:paraId="6481C9B2" w14:textId="77777777" w:rsidR="003D06C1" w:rsidRDefault="003D06C1">
            <w:pPr>
              <w:spacing w:line="240" w:lineRule="auto"/>
              <w:jc w:val="center"/>
              <w:rPr>
                <w:lang w:eastAsia="fr-FR"/>
              </w:rPr>
            </w:pPr>
            <w:r>
              <w:rPr>
                <w:lang w:eastAsia="fr-FR"/>
              </w:rPr>
              <w:t>3</w:t>
            </w:r>
          </w:p>
        </w:tc>
        <w:tc>
          <w:tcPr>
            <w:tcW w:w="457" w:type="dxa"/>
            <w:tcBorders>
              <w:top w:val="nil"/>
              <w:left w:val="nil"/>
              <w:bottom w:val="single" w:sz="4" w:space="0" w:color="auto"/>
              <w:right w:val="single" w:sz="4" w:space="0" w:color="auto"/>
            </w:tcBorders>
            <w:noWrap/>
            <w:vAlign w:val="bottom"/>
            <w:hideMark/>
          </w:tcPr>
          <w:p w14:paraId="62239EFC" w14:textId="77777777" w:rsidR="003D06C1" w:rsidRDefault="003D06C1">
            <w:pPr>
              <w:spacing w:line="240" w:lineRule="auto"/>
              <w:jc w:val="center"/>
              <w:rPr>
                <w:lang w:eastAsia="fr-FR"/>
              </w:rPr>
            </w:pPr>
            <w:r>
              <w:rPr>
                <w:lang w:eastAsia="fr-FR"/>
              </w:rPr>
              <w:t>1</w:t>
            </w:r>
          </w:p>
        </w:tc>
        <w:tc>
          <w:tcPr>
            <w:tcW w:w="739" w:type="dxa"/>
            <w:tcBorders>
              <w:top w:val="nil"/>
              <w:left w:val="nil"/>
              <w:bottom w:val="single" w:sz="4" w:space="0" w:color="auto"/>
              <w:right w:val="single" w:sz="4" w:space="0" w:color="auto"/>
            </w:tcBorders>
            <w:noWrap/>
            <w:vAlign w:val="bottom"/>
            <w:hideMark/>
          </w:tcPr>
          <w:p w14:paraId="0B9703EA" w14:textId="77777777" w:rsidR="003D06C1" w:rsidRDefault="003D06C1">
            <w:pPr>
              <w:spacing w:line="240" w:lineRule="auto"/>
              <w:jc w:val="center"/>
              <w:rPr>
                <w:lang w:eastAsia="fr-FR"/>
              </w:rPr>
            </w:pPr>
            <w:r>
              <w:rPr>
                <w:lang w:eastAsia="fr-FR"/>
              </w:rPr>
              <w:t>1</w:t>
            </w:r>
          </w:p>
        </w:tc>
        <w:tc>
          <w:tcPr>
            <w:tcW w:w="457" w:type="dxa"/>
            <w:tcBorders>
              <w:top w:val="nil"/>
              <w:left w:val="nil"/>
              <w:bottom w:val="single" w:sz="4" w:space="0" w:color="auto"/>
              <w:right w:val="single" w:sz="4" w:space="0" w:color="auto"/>
            </w:tcBorders>
            <w:noWrap/>
            <w:vAlign w:val="bottom"/>
            <w:hideMark/>
          </w:tcPr>
          <w:p w14:paraId="3B7DDDBB" w14:textId="77777777" w:rsidR="003D06C1" w:rsidRDefault="003D06C1">
            <w:pPr>
              <w:spacing w:line="240" w:lineRule="auto"/>
              <w:jc w:val="center"/>
              <w:rPr>
                <w:lang w:eastAsia="fr-FR"/>
              </w:rPr>
            </w:pPr>
            <w:r>
              <w:rPr>
                <w:lang w:eastAsia="fr-FR"/>
              </w:rPr>
              <w:t>3</w:t>
            </w:r>
          </w:p>
        </w:tc>
        <w:tc>
          <w:tcPr>
            <w:tcW w:w="532" w:type="dxa"/>
            <w:tcBorders>
              <w:top w:val="nil"/>
              <w:left w:val="nil"/>
              <w:bottom w:val="single" w:sz="4" w:space="0" w:color="auto"/>
              <w:right w:val="single" w:sz="4" w:space="0" w:color="auto"/>
            </w:tcBorders>
            <w:noWrap/>
            <w:vAlign w:val="bottom"/>
            <w:hideMark/>
          </w:tcPr>
          <w:p w14:paraId="66B031D6" w14:textId="77777777" w:rsidR="003D06C1" w:rsidRDefault="003D06C1">
            <w:pPr>
              <w:spacing w:line="240" w:lineRule="auto"/>
              <w:jc w:val="center"/>
              <w:rPr>
                <w:lang w:eastAsia="fr-FR"/>
              </w:rPr>
            </w:pPr>
            <w:r>
              <w:rPr>
                <w:lang w:eastAsia="fr-FR"/>
              </w:rPr>
              <w:t>1</w:t>
            </w:r>
          </w:p>
        </w:tc>
        <w:tc>
          <w:tcPr>
            <w:tcW w:w="763" w:type="dxa"/>
            <w:tcBorders>
              <w:top w:val="nil"/>
              <w:left w:val="nil"/>
              <w:bottom w:val="single" w:sz="4" w:space="0" w:color="auto"/>
              <w:right w:val="single" w:sz="4" w:space="0" w:color="auto"/>
            </w:tcBorders>
            <w:noWrap/>
            <w:vAlign w:val="bottom"/>
            <w:hideMark/>
          </w:tcPr>
          <w:p w14:paraId="1074D5F5" w14:textId="77777777" w:rsidR="003D06C1" w:rsidRDefault="003D06C1">
            <w:pPr>
              <w:spacing w:line="240" w:lineRule="auto"/>
              <w:jc w:val="center"/>
              <w:rPr>
                <w:lang w:eastAsia="fr-FR"/>
              </w:rPr>
            </w:pPr>
            <w:r>
              <w:rPr>
                <w:lang w:eastAsia="fr-FR"/>
              </w:rPr>
              <w:t>5,8</w:t>
            </w:r>
          </w:p>
        </w:tc>
        <w:tc>
          <w:tcPr>
            <w:tcW w:w="532" w:type="dxa"/>
            <w:tcBorders>
              <w:top w:val="nil"/>
              <w:left w:val="nil"/>
              <w:bottom w:val="single" w:sz="4" w:space="0" w:color="auto"/>
              <w:right w:val="single" w:sz="4" w:space="0" w:color="auto"/>
            </w:tcBorders>
            <w:noWrap/>
            <w:vAlign w:val="bottom"/>
            <w:hideMark/>
          </w:tcPr>
          <w:p w14:paraId="6D40CB1A" w14:textId="77777777" w:rsidR="003D06C1" w:rsidRDefault="003D06C1">
            <w:pPr>
              <w:spacing w:line="240" w:lineRule="auto"/>
              <w:jc w:val="center"/>
              <w:rPr>
                <w:lang w:eastAsia="fr-FR"/>
              </w:rPr>
            </w:pPr>
            <w:r>
              <w:rPr>
                <w:lang w:eastAsia="fr-FR"/>
              </w:rPr>
              <w:t>9</w:t>
            </w:r>
          </w:p>
        </w:tc>
        <w:tc>
          <w:tcPr>
            <w:tcW w:w="575" w:type="dxa"/>
            <w:tcBorders>
              <w:top w:val="nil"/>
              <w:left w:val="nil"/>
              <w:bottom w:val="single" w:sz="4" w:space="0" w:color="auto"/>
              <w:right w:val="single" w:sz="4" w:space="0" w:color="auto"/>
            </w:tcBorders>
            <w:noWrap/>
            <w:vAlign w:val="bottom"/>
            <w:hideMark/>
          </w:tcPr>
          <w:p w14:paraId="69BCA000" w14:textId="77777777" w:rsidR="003D06C1" w:rsidRDefault="003D06C1">
            <w:pPr>
              <w:spacing w:line="240" w:lineRule="auto"/>
              <w:jc w:val="center"/>
              <w:rPr>
                <w:lang w:eastAsia="fr-FR"/>
              </w:rPr>
            </w:pPr>
            <w:r>
              <w:rPr>
                <w:lang w:eastAsia="fr-FR"/>
              </w:rPr>
              <w:t>1</w:t>
            </w:r>
          </w:p>
        </w:tc>
        <w:tc>
          <w:tcPr>
            <w:tcW w:w="823" w:type="dxa"/>
            <w:tcBorders>
              <w:top w:val="nil"/>
              <w:left w:val="nil"/>
              <w:bottom w:val="single" w:sz="4" w:space="0" w:color="auto"/>
              <w:right w:val="single" w:sz="4" w:space="0" w:color="auto"/>
            </w:tcBorders>
            <w:noWrap/>
            <w:vAlign w:val="bottom"/>
            <w:hideMark/>
          </w:tcPr>
          <w:p w14:paraId="04530E13" w14:textId="77777777" w:rsidR="003D06C1" w:rsidRDefault="003D06C1">
            <w:pPr>
              <w:spacing w:line="240" w:lineRule="auto"/>
              <w:jc w:val="center"/>
              <w:rPr>
                <w:lang w:eastAsia="fr-FR"/>
              </w:rPr>
            </w:pPr>
            <w:r>
              <w:rPr>
                <w:lang w:eastAsia="fr-FR"/>
              </w:rPr>
              <w:t>1</w:t>
            </w:r>
          </w:p>
        </w:tc>
        <w:tc>
          <w:tcPr>
            <w:tcW w:w="575" w:type="dxa"/>
            <w:tcBorders>
              <w:top w:val="nil"/>
              <w:left w:val="nil"/>
              <w:bottom w:val="single" w:sz="4" w:space="0" w:color="auto"/>
              <w:right w:val="single" w:sz="4" w:space="0" w:color="auto"/>
            </w:tcBorders>
            <w:noWrap/>
            <w:vAlign w:val="bottom"/>
            <w:hideMark/>
          </w:tcPr>
          <w:p w14:paraId="014F9BDD" w14:textId="77777777" w:rsidR="003D06C1" w:rsidRDefault="003D06C1">
            <w:pPr>
              <w:spacing w:line="240" w:lineRule="auto"/>
              <w:jc w:val="center"/>
              <w:rPr>
                <w:lang w:eastAsia="fr-FR"/>
              </w:rPr>
            </w:pPr>
            <w:r>
              <w:rPr>
                <w:lang w:eastAsia="fr-FR"/>
              </w:rPr>
              <w:t>3</w:t>
            </w:r>
          </w:p>
        </w:tc>
        <w:tc>
          <w:tcPr>
            <w:tcW w:w="547" w:type="dxa"/>
            <w:tcBorders>
              <w:top w:val="nil"/>
              <w:left w:val="nil"/>
              <w:bottom w:val="single" w:sz="4" w:space="0" w:color="auto"/>
              <w:right w:val="single" w:sz="4" w:space="0" w:color="auto"/>
            </w:tcBorders>
            <w:noWrap/>
            <w:vAlign w:val="bottom"/>
            <w:hideMark/>
          </w:tcPr>
          <w:p w14:paraId="661B2029" w14:textId="77777777" w:rsidR="003D06C1" w:rsidRDefault="003D06C1">
            <w:pPr>
              <w:spacing w:line="240" w:lineRule="auto"/>
              <w:jc w:val="center"/>
              <w:rPr>
                <w:lang w:eastAsia="fr-FR"/>
              </w:rPr>
            </w:pPr>
            <w:r>
              <w:rPr>
                <w:lang w:eastAsia="fr-FR"/>
              </w:rPr>
              <w:t>1</w:t>
            </w:r>
          </w:p>
        </w:tc>
        <w:tc>
          <w:tcPr>
            <w:tcW w:w="819" w:type="dxa"/>
            <w:tcBorders>
              <w:top w:val="nil"/>
              <w:left w:val="nil"/>
              <w:bottom w:val="single" w:sz="4" w:space="0" w:color="auto"/>
              <w:right w:val="single" w:sz="4" w:space="0" w:color="auto"/>
            </w:tcBorders>
            <w:noWrap/>
            <w:vAlign w:val="bottom"/>
            <w:hideMark/>
          </w:tcPr>
          <w:p w14:paraId="39ADAB8C" w14:textId="77777777" w:rsidR="003D06C1" w:rsidRDefault="003D06C1">
            <w:pPr>
              <w:spacing w:line="240" w:lineRule="auto"/>
              <w:jc w:val="center"/>
              <w:rPr>
                <w:lang w:eastAsia="fr-FR"/>
              </w:rPr>
            </w:pPr>
            <w:r>
              <w:rPr>
                <w:lang w:eastAsia="fr-FR"/>
              </w:rPr>
              <w:t>1</w:t>
            </w:r>
          </w:p>
        </w:tc>
        <w:tc>
          <w:tcPr>
            <w:tcW w:w="546" w:type="dxa"/>
            <w:tcBorders>
              <w:top w:val="nil"/>
              <w:left w:val="nil"/>
              <w:bottom w:val="single" w:sz="4" w:space="0" w:color="auto"/>
              <w:right w:val="single" w:sz="4" w:space="0" w:color="auto"/>
            </w:tcBorders>
            <w:noWrap/>
            <w:vAlign w:val="bottom"/>
            <w:hideMark/>
          </w:tcPr>
          <w:p w14:paraId="569AF951" w14:textId="77777777" w:rsidR="003D06C1" w:rsidRDefault="003D06C1">
            <w:pPr>
              <w:spacing w:line="240" w:lineRule="auto"/>
              <w:jc w:val="center"/>
              <w:rPr>
                <w:lang w:eastAsia="fr-FR"/>
              </w:rPr>
            </w:pPr>
            <w:r>
              <w:rPr>
                <w:lang w:eastAsia="fr-FR"/>
              </w:rPr>
              <w:t>3</w:t>
            </w:r>
          </w:p>
        </w:tc>
      </w:tr>
      <w:tr w:rsidR="003D06C1" w14:paraId="5FEA83E2" w14:textId="77777777" w:rsidTr="003D06C1">
        <w:trPr>
          <w:trHeight w:val="255"/>
        </w:trPr>
        <w:tc>
          <w:tcPr>
            <w:tcW w:w="862" w:type="dxa"/>
            <w:tcBorders>
              <w:top w:val="nil"/>
              <w:left w:val="single" w:sz="4" w:space="0" w:color="auto"/>
              <w:bottom w:val="single" w:sz="4" w:space="0" w:color="auto"/>
              <w:right w:val="single" w:sz="4" w:space="0" w:color="auto"/>
            </w:tcBorders>
            <w:hideMark/>
          </w:tcPr>
          <w:p w14:paraId="5B971137" w14:textId="77777777" w:rsidR="003D06C1" w:rsidRDefault="003D06C1">
            <w:pPr>
              <w:spacing w:line="240" w:lineRule="auto"/>
              <w:jc w:val="center"/>
              <w:rPr>
                <w:lang w:eastAsia="fr-FR"/>
              </w:rPr>
            </w:pPr>
            <w:r>
              <w:rPr>
                <w:lang w:eastAsia="fr-FR"/>
              </w:rPr>
              <w:t>D5</w:t>
            </w:r>
          </w:p>
        </w:tc>
        <w:tc>
          <w:tcPr>
            <w:tcW w:w="561" w:type="dxa"/>
            <w:tcBorders>
              <w:top w:val="nil"/>
              <w:left w:val="nil"/>
              <w:bottom w:val="single" w:sz="4" w:space="0" w:color="auto"/>
              <w:right w:val="single" w:sz="4" w:space="0" w:color="auto"/>
            </w:tcBorders>
            <w:noWrap/>
            <w:vAlign w:val="bottom"/>
            <w:hideMark/>
          </w:tcPr>
          <w:p w14:paraId="4D7C554E" w14:textId="77777777" w:rsidR="003D06C1" w:rsidRDefault="003D06C1">
            <w:pPr>
              <w:spacing w:line="240" w:lineRule="auto"/>
              <w:jc w:val="center"/>
              <w:rPr>
                <w:lang w:eastAsia="fr-FR"/>
              </w:rPr>
            </w:pPr>
            <w:r>
              <w:rPr>
                <w:lang w:eastAsia="fr-FR"/>
              </w:rPr>
              <w:t>1</w:t>
            </w:r>
          </w:p>
        </w:tc>
        <w:tc>
          <w:tcPr>
            <w:tcW w:w="660" w:type="dxa"/>
            <w:tcBorders>
              <w:top w:val="nil"/>
              <w:left w:val="nil"/>
              <w:bottom w:val="single" w:sz="4" w:space="0" w:color="auto"/>
              <w:right w:val="single" w:sz="4" w:space="0" w:color="auto"/>
            </w:tcBorders>
            <w:noWrap/>
            <w:vAlign w:val="bottom"/>
            <w:hideMark/>
          </w:tcPr>
          <w:p w14:paraId="35E16183" w14:textId="77777777" w:rsidR="003D06C1" w:rsidRDefault="003D06C1">
            <w:pPr>
              <w:spacing w:line="240" w:lineRule="auto"/>
              <w:jc w:val="center"/>
              <w:rPr>
                <w:lang w:eastAsia="fr-FR"/>
              </w:rPr>
            </w:pPr>
            <w:r>
              <w:rPr>
                <w:lang w:eastAsia="fr-FR"/>
              </w:rPr>
              <w:t>1</w:t>
            </w:r>
          </w:p>
        </w:tc>
        <w:tc>
          <w:tcPr>
            <w:tcW w:w="560" w:type="dxa"/>
            <w:tcBorders>
              <w:top w:val="nil"/>
              <w:left w:val="nil"/>
              <w:bottom w:val="single" w:sz="4" w:space="0" w:color="auto"/>
              <w:right w:val="single" w:sz="4" w:space="0" w:color="auto"/>
            </w:tcBorders>
            <w:noWrap/>
            <w:vAlign w:val="bottom"/>
            <w:hideMark/>
          </w:tcPr>
          <w:p w14:paraId="22669FB4" w14:textId="77777777" w:rsidR="003D06C1" w:rsidRDefault="003D06C1">
            <w:pPr>
              <w:spacing w:line="240" w:lineRule="auto"/>
              <w:jc w:val="center"/>
              <w:rPr>
                <w:lang w:eastAsia="fr-FR"/>
              </w:rPr>
            </w:pPr>
            <w:r>
              <w:rPr>
                <w:lang w:eastAsia="fr-FR"/>
              </w:rPr>
              <w:t>3</w:t>
            </w:r>
          </w:p>
        </w:tc>
        <w:tc>
          <w:tcPr>
            <w:tcW w:w="457" w:type="dxa"/>
            <w:tcBorders>
              <w:top w:val="nil"/>
              <w:left w:val="nil"/>
              <w:bottom w:val="single" w:sz="4" w:space="0" w:color="auto"/>
              <w:right w:val="single" w:sz="4" w:space="0" w:color="auto"/>
            </w:tcBorders>
            <w:noWrap/>
            <w:vAlign w:val="bottom"/>
            <w:hideMark/>
          </w:tcPr>
          <w:p w14:paraId="5609904F" w14:textId="77777777" w:rsidR="003D06C1" w:rsidRDefault="003D06C1">
            <w:pPr>
              <w:spacing w:line="240" w:lineRule="auto"/>
              <w:jc w:val="center"/>
              <w:rPr>
                <w:lang w:eastAsia="fr-FR"/>
              </w:rPr>
            </w:pPr>
            <w:r>
              <w:rPr>
                <w:lang w:eastAsia="fr-FR"/>
              </w:rPr>
              <w:t>1</w:t>
            </w:r>
          </w:p>
        </w:tc>
        <w:tc>
          <w:tcPr>
            <w:tcW w:w="739" w:type="dxa"/>
            <w:tcBorders>
              <w:top w:val="nil"/>
              <w:left w:val="nil"/>
              <w:bottom w:val="single" w:sz="4" w:space="0" w:color="auto"/>
              <w:right w:val="single" w:sz="4" w:space="0" w:color="auto"/>
            </w:tcBorders>
            <w:noWrap/>
            <w:vAlign w:val="bottom"/>
            <w:hideMark/>
          </w:tcPr>
          <w:p w14:paraId="47F21152" w14:textId="77777777" w:rsidR="003D06C1" w:rsidRDefault="003D06C1">
            <w:pPr>
              <w:spacing w:line="240" w:lineRule="auto"/>
              <w:jc w:val="center"/>
              <w:rPr>
                <w:lang w:eastAsia="fr-FR"/>
              </w:rPr>
            </w:pPr>
            <w:r>
              <w:rPr>
                <w:lang w:eastAsia="fr-FR"/>
              </w:rPr>
              <w:t>1</w:t>
            </w:r>
          </w:p>
        </w:tc>
        <w:tc>
          <w:tcPr>
            <w:tcW w:w="457" w:type="dxa"/>
            <w:tcBorders>
              <w:top w:val="nil"/>
              <w:left w:val="nil"/>
              <w:bottom w:val="single" w:sz="4" w:space="0" w:color="auto"/>
              <w:right w:val="single" w:sz="4" w:space="0" w:color="auto"/>
            </w:tcBorders>
            <w:noWrap/>
            <w:vAlign w:val="bottom"/>
            <w:hideMark/>
          </w:tcPr>
          <w:p w14:paraId="2C8F62D6" w14:textId="77777777" w:rsidR="003D06C1" w:rsidRDefault="003D06C1">
            <w:pPr>
              <w:spacing w:line="240" w:lineRule="auto"/>
              <w:jc w:val="center"/>
              <w:rPr>
                <w:lang w:eastAsia="fr-FR"/>
              </w:rPr>
            </w:pPr>
            <w:r>
              <w:rPr>
                <w:lang w:eastAsia="fr-FR"/>
              </w:rPr>
              <w:t>3</w:t>
            </w:r>
          </w:p>
        </w:tc>
        <w:tc>
          <w:tcPr>
            <w:tcW w:w="532" w:type="dxa"/>
            <w:tcBorders>
              <w:top w:val="nil"/>
              <w:left w:val="nil"/>
              <w:bottom w:val="single" w:sz="4" w:space="0" w:color="auto"/>
              <w:right w:val="single" w:sz="4" w:space="0" w:color="auto"/>
            </w:tcBorders>
            <w:noWrap/>
            <w:vAlign w:val="bottom"/>
            <w:hideMark/>
          </w:tcPr>
          <w:p w14:paraId="13CF82BD" w14:textId="77777777" w:rsidR="003D06C1" w:rsidRDefault="003D06C1">
            <w:pPr>
              <w:spacing w:line="240" w:lineRule="auto"/>
              <w:jc w:val="center"/>
              <w:rPr>
                <w:lang w:eastAsia="fr-FR"/>
              </w:rPr>
            </w:pPr>
            <w:r>
              <w:rPr>
                <w:lang w:eastAsia="fr-FR"/>
              </w:rPr>
              <w:t>1</w:t>
            </w:r>
          </w:p>
        </w:tc>
        <w:tc>
          <w:tcPr>
            <w:tcW w:w="763" w:type="dxa"/>
            <w:tcBorders>
              <w:top w:val="nil"/>
              <w:left w:val="nil"/>
              <w:bottom w:val="single" w:sz="4" w:space="0" w:color="auto"/>
              <w:right w:val="single" w:sz="4" w:space="0" w:color="auto"/>
            </w:tcBorders>
            <w:noWrap/>
            <w:vAlign w:val="bottom"/>
            <w:hideMark/>
          </w:tcPr>
          <w:p w14:paraId="1AD73BB8" w14:textId="77777777" w:rsidR="003D06C1" w:rsidRDefault="003D06C1">
            <w:pPr>
              <w:spacing w:line="240" w:lineRule="auto"/>
              <w:jc w:val="center"/>
              <w:rPr>
                <w:lang w:eastAsia="fr-FR"/>
              </w:rPr>
            </w:pPr>
            <w:r>
              <w:rPr>
                <w:lang w:eastAsia="fr-FR"/>
              </w:rPr>
              <w:t>7,4</w:t>
            </w:r>
          </w:p>
        </w:tc>
        <w:tc>
          <w:tcPr>
            <w:tcW w:w="532" w:type="dxa"/>
            <w:tcBorders>
              <w:top w:val="nil"/>
              <w:left w:val="nil"/>
              <w:bottom w:val="single" w:sz="4" w:space="0" w:color="auto"/>
              <w:right w:val="single" w:sz="4" w:space="0" w:color="auto"/>
            </w:tcBorders>
            <w:noWrap/>
            <w:vAlign w:val="bottom"/>
            <w:hideMark/>
          </w:tcPr>
          <w:p w14:paraId="4E1AB804" w14:textId="77777777" w:rsidR="003D06C1" w:rsidRDefault="003D06C1">
            <w:pPr>
              <w:spacing w:line="240" w:lineRule="auto"/>
              <w:jc w:val="center"/>
              <w:rPr>
                <w:lang w:eastAsia="fr-FR"/>
              </w:rPr>
            </w:pPr>
            <w:r>
              <w:rPr>
                <w:lang w:eastAsia="fr-FR"/>
              </w:rPr>
              <w:t>9</w:t>
            </w:r>
          </w:p>
        </w:tc>
        <w:tc>
          <w:tcPr>
            <w:tcW w:w="575" w:type="dxa"/>
            <w:tcBorders>
              <w:top w:val="nil"/>
              <w:left w:val="nil"/>
              <w:bottom w:val="single" w:sz="4" w:space="0" w:color="auto"/>
              <w:right w:val="single" w:sz="4" w:space="0" w:color="auto"/>
            </w:tcBorders>
            <w:noWrap/>
            <w:vAlign w:val="bottom"/>
            <w:hideMark/>
          </w:tcPr>
          <w:p w14:paraId="721257CD" w14:textId="77777777" w:rsidR="003D06C1" w:rsidRDefault="003D06C1">
            <w:pPr>
              <w:spacing w:line="240" w:lineRule="auto"/>
              <w:jc w:val="center"/>
              <w:rPr>
                <w:lang w:eastAsia="fr-FR"/>
              </w:rPr>
            </w:pPr>
            <w:r>
              <w:rPr>
                <w:lang w:eastAsia="fr-FR"/>
              </w:rPr>
              <w:t>1</w:t>
            </w:r>
          </w:p>
        </w:tc>
        <w:tc>
          <w:tcPr>
            <w:tcW w:w="823" w:type="dxa"/>
            <w:tcBorders>
              <w:top w:val="nil"/>
              <w:left w:val="nil"/>
              <w:bottom w:val="single" w:sz="4" w:space="0" w:color="auto"/>
              <w:right w:val="single" w:sz="4" w:space="0" w:color="auto"/>
            </w:tcBorders>
            <w:noWrap/>
            <w:vAlign w:val="bottom"/>
            <w:hideMark/>
          </w:tcPr>
          <w:p w14:paraId="44BF5852" w14:textId="77777777" w:rsidR="003D06C1" w:rsidRDefault="003D06C1">
            <w:pPr>
              <w:spacing w:line="240" w:lineRule="auto"/>
              <w:jc w:val="center"/>
              <w:rPr>
                <w:lang w:eastAsia="fr-FR"/>
              </w:rPr>
            </w:pPr>
            <w:r>
              <w:rPr>
                <w:lang w:eastAsia="fr-FR"/>
              </w:rPr>
              <w:t>1</w:t>
            </w:r>
          </w:p>
        </w:tc>
        <w:tc>
          <w:tcPr>
            <w:tcW w:w="575" w:type="dxa"/>
            <w:tcBorders>
              <w:top w:val="nil"/>
              <w:left w:val="nil"/>
              <w:bottom w:val="single" w:sz="4" w:space="0" w:color="auto"/>
              <w:right w:val="single" w:sz="4" w:space="0" w:color="auto"/>
            </w:tcBorders>
            <w:noWrap/>
            <w:vAlign w:val="bottom"/>
            <w:hideMark/>
          </w:tcPr>
          <w:p w14:paraId="7BAC1D93" w14:textId="77777777" w:rsidR="003D06C1" w:rsidRDefault="003D06C1">
            <w:pPr>
              <w:spacing w:line="240" w:lineRule="auto"/>
              <w:jc w:val="center"/>
              <w:rPr>
                <w:lang w:eastAsia="fr-FR"/>
              </w:rPr>
            </w:pPr>
            <w:r>
              <w:rPr>
                <w:lang w:eastAsia="fr-FR"/>
              </w:rPr>
              <w:t>3</w:t>
            </w:r>
          </w:p>
        </w:tc>
        <w:tc>
          <w:tcPr>
            <w:tcW w:w="547" w:type="dxa"/>
            <w:tcBorders>
              <w:top w:val="nil"/>
              <w:left w:val="nil"/>
              <w:bottom w:val="single" w:sz="4" w:space="0" w:color="auto"/>
              <w:right w:val="single" w:sz="4" w:space="0" w:color="auto"/>
            </w:tcBorders>
            <w:noWrap/>
            <w:vAlign w:val="bottom"/>
            <w:hideMark/>
          </w:tcPr>
          <w:p w14:paraId="14F77DCD" w14:textId="77777777" w:rsidR="003D06C1" w:rsidRDefault="003D06C1">
            <w:pPr>
              <w:spacing w:line="240" w:lineRule="auto"/>
              <w:jc w:val="center"/>
              <w:rPr>
                <w:lang w:eastAsia="fr-FR"/>
              </w:rPr>
            </w:pPr>
            <w:r>
              <w:rPr>
                <w:lang w:eastAsia="fr-FR"/>
              </w:rPr>
              <w:t>1</w:t>
            </w:r>
          </w:p>
        </w:tc>
        <w:tc>
          <w:tcPr>
            <w:tcW w:w="819" w:type="dxa"/>
            <w:tcBorders>
              <w:top w:val="nil"/>
              <w:left w:val="nil"/>
              <w:bottom w:val="single" w:sz="4" w:space="0" w:color="auto"/>
              <w:right w:val="single" w:sz="4" w:space="0" w:color="auto"/>
            </w:tcBorders>
            <w:noWrap/>
            <w:vAlign w:val="bottom"/>
            <w:hideMark/>
          </w:tcPr>
          <w:p w14:paraId="75A1DC70" w14:textId="77777777" w:rsidR="003D06C1" w:rsidRDefault="003D06C1">
            <w:pPr>
              <w:spacing w:line="240" w:lineRule="auto"/>
              <w:jc w:val="center"/>
              <w:rPr>
                <w:lang w:eastAsia="fr-FR"/>
              </w:rPr>
            </w:pPr>
            <w:r>
              <w:rPr>
                <w:lang w:eastAsia="fr-FR"/>
              </w:rPr>
              <w:t>1</w:t>
            </w:r>
          </w:p>
        </w:tc>
        <w:tc>
          <w:tcPr>
            <w:tcW w:w="546" w:type="dxa"/>
            <w:tcBorders>
              <w:top w:val="nil"/>
              <w:left w:val="nil"/>
              <w:bottom w:val="single" w:sz="4" w:space="0" w:color="auto"/>
              <w:right w:val="single" w:sz="4" w:space="0" w:color="auto"/>
            </w:tcBorders>
            <w:noWrap/>
            <w:vAlign w:val="bottom"/>
            <w:hideMark/>
          </w:tcPr>
          <w:p w14:paraId="5D92B304" w14:textId="77777777" w:rsidR="003D06C1" w:rsidRDefault="003D06C1">
            <w:pPr>
              <w:spacing w:line="240" w:lineRule="auto"/>
              <w:jc w:val="center"/>
              <w:rPr>
                <w:lang w:eastAsia="fr-FR"/>
              </w:rPr>
            </w:pPr>
            <w:r>
              <w:rPr>
                <w:lang w:eastAsia="fr-FR"/>
              </w:rPr>
              <w:t>3</w:t>
            </w:r>
          </w:p>
        </w:tc>
      </w:tr>
      <w:tr w:rsidR="003D06C1" w14:paraId="0FEA5498" w14:textId="77777777" w:rsidTr="003D06C1">
        <w:trPr>
          <w:trHeight w:val="255"/>
        </w:trPr>
        <w:tc>
          <w:tcPr>
            <w:tcW w:w="862" w:type="dxa"/>
            <w:tcBorders>
              <w:top w:val="nil"/>
              <w:left w:val="single" w:sz="4" w:space="0" w:color="auto"/>
              <w:bottom w:val="single" w:sz="4" w:space="0" w:color="auto"/>
              <w:right w:val="single" w:sz="4" w:space="0" w:color="auto"/>
            </w:tcBorders>
            <w:hideMark/>
          </w:tcPr>
          <w:p w14:paraId="42D2505D" w14:textId="77777777" w:rsidR="003D06C1" w:rsidRDefault="003D06C1">
            <w:pPr>
              <w:spacing w:line="240" w:lineRule="auto"/>
              <w:jc w:val="center"/>
              <w:rPr>
                <w:lang w:eastAsia="fr-FR"/>
              </w:rPr>
            </w:pPr>
            <w:r>
              <w:rPr>
                <w:lang w:eastAsia="fr-FR"/>
              </w:rPr>
              <w:t>C1</w:t>
            </w:r>
          </w:p>
        </w:tc>
        <w:tc>
          <w:tcPr>
            <w:tcW w:w="561" w:type="dxa"/>
            <w:tcBorders>
              <w:top w:val="nil"/>
              <w:left w:val="nil"/>
              <w:bottom w:val="single" w:sz="4" w:space="0" w:color="auto"/>
              <w:right w:val="single" w:sz="4" w:space="0" w:color="auto"/>
            </w:tcBorders>
            <w:noWrap/>
            <w:vAlign w:val="bottom"/>
            <w:hideMark/>
          </w:tcPr>
          <w:p w14:paraId="1961E2C5" w14:textId="77777777" w:rsidR="003D06C1" w:rsidRDefault="003D06C1">
            <w:pPr>
              <w:spacing w:line="240" w:lineRule="auto"/>
              <w:jc w:val="center"/>
              <w:rPr>
                <w:lang w:eastAsia="fr-FR"/>
              </w:rPr>
            </w:pPr>
            <w:r>
              <w:rPr>
                <w:lang w:eastAsia="fr-FR"/>
              </w:rPr>
              <w:t>1</w:t>
            </w:r>
          </w:p>
        </w:tc>
        <w:tc>
          <w:tcPr>
            <w:tcW w:w="660" w:type="dxa"/>
            <w:tcBorders>
              <w:top w:val="nil"/>
              <w:left w:val="nil"/>
              <w:bottom w:val="single" w:sz="4" w:space="0" w:color="auto"/>
              <w:right w:val="single" w:sz="4" w:space="0" w:color="auto"/>
            </w:tcBorders>
            <w:noWrap/>
            <w:vAlign w:val="bottom"/>
            <w:hideMark/>
          </w:tcPr>
          <w:p w14:paraId="5B455105" w14:textId="77777777" w:rsidR="003D06C1" w:rsidRDefault="003D06C1">
            <w:pPr>
              <w:spacing w:line="240" w:lineRule="auto"/>
              <w:jc w:val="center"/>
              <w:rPr>
                <w:lang w:eastAsia="fr-FR"/>
              </w:rPr>
            </w:pPr>
            <w:r>
              <w:rPr>
                <w:lang w:eastAsia="fr-FR"/>
              </w:rPr>
              <w:t>1</w:t>
            </w:r>
          </w:p>
        </w:tc>
        <w:tc>
          <w:tcPr>
            <w:tcW w:w="560" w:type="dxa"/>
            <w:tcBorders>
              <w:top w:val="nil"/>
              <w:left w:val="nil"/>
              <w:bottom w:val="single" w:sz="4" w:space="0" w:color="auto"/>
              <w:right w:val="single" w:sz="4" w:space="0" w:color="auto"/>
            </w:tcBorders>
            <w:noWrap/>
            <w:vAlign w:val="bottom"/>
            <w:hideMark/>
          </w:tcPr>
          <w:p w14:paraId="0D42022A" w14:textId="77777777" w:rsidR="003D06C1" w:rsidRDefault="003D06C1">
            <w:pPr>
              <w:spacing w:line="240" w:lineRule="auto"/>
              <w:jc w:val="center"/>
              <w:rPr>
                <w:lang w:eastAsia="fr-FR"/>
              </w:rPr>
            </w:pPr>
            <w:r>
              <w:rPr>
                <w:lang w:eastAsia="fr-FR"/>
              </w:rPr>
              <w:t>3</w:t>
            </w:r>
          </w:p>
        </w:tc>
        <w:tc>
          <w:tcPr>
            <w:tcW w:w="457" w:type="dxa"/>
            <w:tcBorders>
              <w:top w:val="nil"/>
              <w:left w:val="nil"/>
              <w:bottom w:val="single" w:sz="4" w:space="0" w:color="auto"/>
              <w:right w:val="single" w:sz="4" w:space="0" w:color="auto"/>
            </w:tcBorders>
            <w:noWrap/>
            <w:vAlign w:val="bottom"/>
            <w:hideMark/>
          </w:tcPr>
          <w:p w14:paraId="3859B477" w14:textId="77777777" w:rsidR="003D06C1" w:rsidRDefault="003D06C1">
            <w:pPr>
              <w:spacing w:line="240" w:lineRule="auto"/>
              <w:jc w:val="center"/>
              <w:rPr>
                <w:lang w:eastAsia="fr-FR"/>
              </w:rPr>
            </w:pPr>
            <w:r>
              <w:rPr>
                <w:lang w:eastAsia="fr-FR"/>
              </w:rPr>
              <w:t>1</w:t>
            </w:r>
          </w:p>
        </w:tc>
        <w:tc>
          <w:tcPr>
            <w:tcW w:w="739" w:type="dxa"/>
            <w:tcBorders>
              <w:top w:val="nil"/>
              <w:left w:val="nil"/>
              <w:bottom w:val="single" w:sz="4" w:space="0" w:color="auto"/>
              <w:right w:val="single" w:sz="4" w:space="0" w:color="auto"/>
            </w:tcBorders>
            <w:noWrap/>
            <w:vAlign w:val="bottom"/>
            <w:hideMark/>
          </w:tcPr>
          <w:p w14:paraId="646CFD57" w14:textId="77777777" w:rsidR="003D06C1" w:rsidRDefault="003D06C1">
            <w:pPr>
              <w:spacing w:line="240" w:lineRule="auto"/>
              <w:jc w:val="center"/>
              <w:rPr>
                <w:lang w:eastAsia="fr-FR"/>
              </w:rPr>
            </w:pPr>
            <w:r>
              <w:rPr>
                <w:lang w:eastAsia="fr-FR"/>
              </w:rPr>
              <w:t>1</w:t>
            </w:r>
          </w:p>
        </w:tc>
        <w:tc>
          <w:tcPr>
            <w:tcW w:w="457" w:type="dxa"/>
            <w:tcBorders>
              <w:top w:val="nil"/>
              <w:left w:val="nil"/>
              <w:bottom w:val="single" w:sz="4" w:space="0" w:color="auto"/>
              <w:right w:val="single" w:sz="4" w:space="0" w:color="auto"/>
            </w:tcBorders>
            <w:noWrap/>
            <w:vAlign w:val="bottom"/>
            <w:hideMark/>
          </w:tcPr>
          <w:p w14:paraId="443FD0B7" w14:textId="77777777" w:rsidR="003D06C1" w:rsidRDefault="003D06C1">
            <w:pPr>
              <w:spacing w:line="240" w:lineRule="auto"/>
              <w:jc w:val="center"/>
              <w:rPr>
                <w:lang w:eastAsia="fr-FR"/>
              </w:rPr>
            </w:pPr>
            <w:r>
              <w:rPr>
                <w:lang w:eastAsia="fr-FR"/>
              </w:rPr>
              <w:t>3</w:t>
            </w:r>
          </w:p>
        </w:tc>
        <w:tc>
          <w:tcPr>
            <w:tcW w:w="532" w:type="dxa"/>
            <w:tcBorders>
              <w:top w:val="nil"/>
              <w:left w:val="nil"/>
              <w:bottom w:val="single" w:sz="4" w:space="0" w:color="auto"/>
              <w:right w:val="single" w:sz="4" w:space="0" w:color="auto"/>
            </w:tcBorders>
            <w:noWrap/>
            <w:vAlign w:val="bottom"/>
            <w:hideMark/>
          </w:tcPr>
          <w:p w14:paraId="5F36DBB6" w14:textId="77777777" w:rsidR="003D06C1" w:rsidRDefault="003D06C1">
            <w:pPr>
              <w:spacing w:line="240" w:lineRule="auto"/>
              <w:jc w:val="center"/>
              <w:rPr>
                <w:lang w:eastAsia="fr-FR"/>
              </w:rPr>
            </w:pPr>
            <w:r>
              <w:rPr>
                <w:lang w:eastAsia="fr-FR"/>
              </w:rPr>
              <w:t>1</w:t>
            </w:r>
          </w:p>
        </w:tc>
        <w:tc>
          <w:tcPr>
            <w:tcW w:w="763" w:type="dxa"/>
            <w:tcBorders>
              <w:top w:val="nil"/>
              <w:left w:val="nil"/>
              <w:bottom w:val="single" w:sz="4" w:space="0" w:color="auto"/>
              <w:right w:val="single" w:sz="4" w:space="0" w:color="auto"/>
            </w:tcBorders>
            <w:noWrap/>
            <w:vAlign w:val="bottom"/>
            <w:hideMark/>
          </w:tcPr>
          <w:p w14:paraId="5697D026" w14:textId="77777777" w:rsidR="003D06C1" w:rsidRDefault="003D06C1">
            <w:pPr>
              <w:spacing w:line="240" w:lineRule="auto"/>
              <w:jc w:val="center"/>
              <w:rPr>
                <w:lang w:eastAsia="fr-FR"/>
              </w:rPr>
            </w:pPr>
            <w:r>
              <w:rPr>
                <w:lang w:eastAsia="fr-FR"/>
              </w:rPr>
              <w:t>1</w:t>
            </w:r>
          </w:p>
        </w:tc>
        <w:tc>
          <w:tcPr>
            <w:tcW w:w="532" w:type="dxa"/>
            <w:tcBorders>
              <w:top w:val="nil"/>
              <w:left w:val="nil"/>
              <w:bottom w:val="single" w:sz="4" w:space="0" w:color="auto"/>
              <w:right w:val="single" w:sz="4" w:space="0" w:color="auto"/>
            </w:tcBorders>
            <w:noWrap/>
            <w:vAlign w:val="bottom"/>
            <w:hideMark/>
          </w:tcPr>
          <w:p w14:paraId="19192563" w14:textId="77777777" w:rsidR="003D06C1" w:rsidRDefault="003D06C1">
            <w:pPr>
              <w:spacing w:line="240" w:lineRule="auto"/>
              <w:jc w:val="center"/>
              <w:rPr>
                <w:lang w:eastAsia="fr-FR"/>
              </w:rPr>
            </w:pPr>
            <w:r>
              <w:rPr>
                <w:lang w:eastAsia="fr-FR"/>
              </w:rPr>
              <w:t>3</w:t>
            </w:r>
          </w:p>
        </w:tc>
        <w:tc>
          <w:tcPr>
            <w:tcW w:w="575" w:type="dxa"/>
            <w:tcBorders>
              <w:top w:val="nil"/>
              <w:left w:val="nil"/>
              <w:bottom w:val="single" w:sz="4" w:space="0" w:color="auto"/>
              <w:right w:val="single" w:sz="4" w:space="0" w:color="auto"/>
            </w:tcBorders>
            <w:noWrap/>
            <w:vAlign w:val="bottom"/>
            <w:hideMark/>
          </w:tcPr>
          <w:p w14:paraId="74BC09CC" w14:textId="77777777" w:rsidR="003D06C1" w:rsidRDefault="003D06C1">
            <w:pPr>
              <w:spacing w:line="240" w:lineRule="auto"/>
              <w:jc w:val="center"/>
              <w:rPr>
                <w:lang w:eastAsia="fr-FR"/>
              </w:rPr>
            </w:pPr>
            <w:r>
              <w:rPr>
                <w:lang w:eastAsia="fr-FR"/>
              </w:rPr>
              <w:t>3</w:t>
            </w:r>
          </w:p>
        </w:tc>
        <w:tc>
          <w:tcPr>
            <w:tcW w:w="823" w:type="dxa"/>
            <w:tcBorders>
              <w:top w:val="nil"/>
              <w:left w:val="nil"/>
              <w:bottom w:val="single" w:sz="4" w:space="0" w:color="auto"/>
              <w:right w:val="single" w:sz="4" w:space="0" w:color="auto"/>
            </w:tcBorders>
            <w:noWrap/>
            <w:vAlign w:val="bottom"/>
            <w:hideMark/>
          </w:tcPr>
          <w:p w14:paraId="6CD0D835" w14:textId="77777777" w:rsidR="003D06C1" w:rsidRDefault="003D06C1">
            <w:pPr>
              <w:spacing w:line="240" w:lineRule="auto"/>
              <w:jc w:val="center"/>
              <w:rPr>
                <w:lang w:eastAsia="fr-FR"/>
              </w:rPr>
            </w:pPr>
            <w:r>
              <w:rPr>
                <w:lang w:eastAsia="fr-FR"/>
              </w:rPr>
              <w:t>7</w:t>
            </w:r>
          </w:p>
        </w:tc>
        <w:tc>
          <w:tcPr>
            <w:tcW w:w="575" w:type="dxa"/>
            <w:tcBorders>
              <w:top w:val="nil"/>
              <w:left w:val="nil"/>
              <w:bottom w:val="single" w:sz="4" w:space="0" w:color="auto"/>
              <w:right w:val="single" w:sz="4" w:space="0" w:color="auto"/>
            </w:tcBorders>
            <w:noWrap/>
            <w:vAlign w:val="bottom"/>
            <w:hideMark/>
          </w:tcPr>
          <w:p w14:paraId="23036842" w14:textId="77777777" w:rsidR="003D06C1" w:rsidRDefault="003D06C1">
            <w:pPr>
              <w:spacing w:line="240" w:lineRule="auto"/>
              <w:jc w:val="center"/>
              <w:rPr>
                <w:lang w:eastAsia="fr-FR"/>
              </w:rPr>
            </w:pPr>
            <w:r>
              <w:rPr>
                <w:lang w:eastAsia="fr-FR"/>
              </w:rPr>
              <w:t>9</w:t>
            </w:r>
          </w:p>
        </w:tc>
        <w:tc>
          <w:tcPr>
            <w:tcW w:w="547" w:type="dxa"/>
            <w:tcBorders>
              <w:top w:val="nil"/>
              <w:left w:val="nil"/>
              <w:bottom w:val="single" w:sz="4" w:space="0" w:color="auto"/>
              <w:right w:val="single" w:sz="4" w:space="0" w:color="auto"/>
            </w:tcBorders>
            <w:noWrap/>
            <w:vAlign w:val="bottom"/>
            <w:hideMark/>
          </w:tcPr>
          <w:p w14:paraId="54C38152" w14:textId="77777777" w:rsidR="003D06C1" w:rsidRDefault="003D06C1">
            <w:pPr>
              <w:spacing w:line="240" w:lineRule="auto"/>
              <w:jc w:val="center"/>
              <w:rPr>
                <w:lang w:eastAsia="fr-FR"/>
              </w:rPr>
            </w:pPr>
            <w:r>
              <w:rPr>
                <w:lang w:eastAsia="fr-FR"/>
              </w:rPr>
              <w:t>1</w:t>
            </w:r>
          </w:p>
        </w:tc>
        <w:tc>
          <w:tcPr>
            <w:tcW w:w="819" w:type="dxa"/>
            <w:tcBorders>
              <w:top w:val="nil"/>
              <w:left w:val="nil"/>
              <w:bottom w:val="single" w:sz="4" w:space="0" w:color="auto"/>
              <w:right w:val="single" w:sz="4" w:space="0" w:color="auto"/>
            </w:tcBorders>
            <w:noWrap/>
            <w:vAlign w:val="bottom"/>
            <w:hideMark/>
          </w:tcPr>
          <w:p w14:paraId="6B44FC5B" w14:textId="77777777" w:rsidR="003D06C1" w:rsidRDefault="003D06C1">
            <w:pPr>
              <w:spacing w:line="240" w:lineRule="auto"/>
              <w:jc w:val="center"/>
              <w:rPr>
                <w:lang w:eastAsia="fr-FR"/>
              </w:rPr>
            </w:pPr>
            <w:r>
              <w:rPr>
                <w:lang w:eastAsia="fr-FR"/>
              </w:rPr>
              <w:t>1</w:t>
            </w:r>
          </w:p>
        </w:tc>
        <w:tc>
          <w:tcPr>
            <w:tcW w:w="546" w:type="dxa"/>
            <w:tcBorders>
              <w:top w:val="nil"/>
              <w:left w:val="nil"/>
              <w:bottom w:val="single" w:sz="4" w:space="0" w:color="auto"/>
              <w:right w:val="single" w:sz="4" w:space="0" w:color="auto"/>
            </w:tcBorders>
            <w:noWrap/>
            <w:vAlign w:val="bottom"/>
            <w:hideMark/>
          </w:tcPr>
          <w:p w14:paraId="50921988" w14:textId="77777777" w:rsidR="003D06C1" w:rsidRDefault="003D06C1">
            <w:pPr>
              <w:spacing w:line="240" w:lineRule="auto"/>
              <w:jc w:val="center"/>
              <w:rPr>
                <w:lang w:eastAsia="fr-FR"/>
              </w:rPr>
            </w:pPr>
            <w:r>
              <w:rPr>
                <w:lang w:eastAsia="fr-FR"/>
              </w:rPr>
              <w:t>3</w:t>
            </w:r>
          </w:p>
        </w:tc>
      </w:tr>
      <w:tr w:rsidR="003D06C1" w14:paraId="463452EF" w14:textId="77777777" w:rsidTr="003D06C1">
        <w:trPr>
          <w:trHeight w:val="255"/>
        </w:trPr>
        <w:tc>
          <w:tcPr>
            <w:tcW w:w="862" w:type="dxa"/>
            <w:tcBorders>
              <w:top w:val="nil"/>
              <w:left w:val="single" w:sz="4" w:space="0" w:color="auto"/>
              <w:bottom w:val="single" w:sz="4" w:space="0" w:color="auto"/>
              <w:right w:val="single" w:sz="4" w:space="0" w:color="auto"/>
            </w:tcBorders>
            <w:hideMark/>
          </w:tcPr>
          <w:p w14:paraId="2BBC0B0F" w14:textId="77777777" w:rsidR="003D06C1" w:rsidRDefault="003D06C1">
            <w:pPr>
              <w:spacing w:line="240" w:lineRule="auto"/>
              <w:jc w:val="center"/>
              <w:rPr>
                <w:lang w:eastAsia="fr-FR"/>
              </w:rPr>
            </w:pPr>
            <w:r>
              <w:rPr>
                <w:lang w:eastAsia="fr-FR"/>
              </w:rPr>
              <w:t>C2</w:t>
            </w:r>
          </w:p>
        </w:tc>
        <w:tc>
          <w:tcPr>
            <w:tcW w:w="561" w:type="dxa"/>
            <w:tcBorders>
              <w:top w:val="nil"/>
              <w:left w:val="nil"/>
              <w:bottom w:val="single" w:sz="4" w:space="0" w:color="auto"/>
              <w:right w:val="single" w:sz="4" w:space="0" w:color="auto"/>
            </w:tcBorders>
            <w:noWrap/>
            <w:vAlign w:val="bottom"/>
            <w:hideMark/>
          </w:tcPr>
          <w:p w14:paraId="68010EFF" w14:textId="77777777" w:rsidR="003D06C1" w:rsidRDefault="003D06C1">
            <w:pPr>
              <w:spacing w:line="240" w:lineRule="auto"/>
              <w:jc w:val="center"/>
              <w:rPr>
                <w:lang w:eastAsia="fr-FR"/>
              </w:rPr>
            </w:pPr>
            <w:r>
              <w:rPr>
                <w:lang w:eastAsia="fr-FR"/>
              </w:rPr>
              <w:t>1</w:t>
            </w:r>
          </w:p>
        </w:tc>
        <w:tc>
          <w:tcPr>
            <w:tcW w:w="660" w:type="dxa"/>
            <w:tcBorders>
              <w:top w:val="nil"/>
              <w:left w:val="nil"/>
              <w:bottom w:val="single" w:sz="4" w:space="0" w:color="auto"/>
              <w:right w:val="single" w:sz="4" w:space="0" w:color="auto"/>
            </w:tcBorders>
            <w:noWrap/>
            <w:vAlign w:val="bottom"/>
            <w:hideMark/>
          </w:tcPr>
          <w:p w14:paraId="0BA93098" w14:textId="77777777" w:rsidR="003D06C1" w:rsidRDefault="003D06C1">
            <w:pPr>
              <w:spacing w:line="240" w:lineRule="auto"/>
              <w:jc w:val="center"/>
              <w:rPr>
                <w:lang w:eastAsia="fr-FR"/>
              </w:rPr>
            </w:pPr>
            <w:r>
              <w:rPr>
                <w:lang w:eastAsia="fr-FR"/>
              </w:rPr>
              <w:t>1</w:t>
            </w:r>
          </w:p>
        </w:tc>
        <w:tc>
          <w:tcPr>
            <w:tcW w:w="560" w:type="dxa"/>
            <w:tcBorders>
              <w:top w:val="nil"/>
              <w:left w:val="nil"/>
              <w:bottom w:val="single" w:sz="4" w:space="0" w:color="auto"/>
              <w:right w:val="single" w:sz="4" w:space="0" w:color="auto"/>
            </w:tcBorders>
            <w:noWrap/>
            <w:vAlign w:val="bottom"/>
            <w:hideMark/>
          </w:tcPr>
          <w:p w14:paraId="74B9F688" w14:textId="77777777" w:rsidR="003D06C1" w:rsidRDefault="003D06C1">
            <w:pPr>
              <w:spacing w:line="240" w:lineRule="auto"/>
              <w:jc w:val="center"/>
              <w:rPr>
                <w:lang w:eastAsia="fr-FR"/>
              </w:rPr>
            </w:pPr>
            <w:r>
              <w:rPr>
                <w:lang w:eastAsia="fr-FR"/>
              </w:rPr>
              <w:t>3</w:t>
            </w:r>
          </w:p>
        </w:tc>
        <w:tc>
          <w:tcPr>
            <w:tcW w:w="457" w:type="dxa"/>
            <w:tcBorders>
              <w:top w:val="nil"/>
              <w:left w:val="nil"/>
              <w:bottom w:val="single" w:sz="4" w:space="0" w:color="auto"/>
              <w:right w:val="single" w:sz="4" w:space="0" w:color="auto"/>
            </w:tcBorders>
            <w:noWrap/>
            <w:vAlign w:val="bottom"/>
            <w:hideMark/>
          </w:tcPr>
          <w:p w14:paraId="1D33ABE8" w14:textId="77777777" w:rsidR="003D06C1" w:rsidRDefault="003D06C1">
            <w:pPr>
              <w:spacing w:line="240" w:lineRule="auto"/>
              <w:jc w:val="center"/>
              <w:rPr>
                <w:lang w:eastAsia="fr-FR"/>
              </w:rPr>
            </w:pPr>
            <w:r>
              <w:rPr>
                <w:lang w:eastAsia="fr-FR"/>
              </w:rPr>
              <w:t>1</w:t>
            </w:r>
          </w:p>
        </w:tc>
        <w:tc>
          <w:tcPr>
            <w:tcW w:w="739" w:type="dxa"/>
            <w:tcBorders>
              <w:top w:val="nil"/>
              <w:left w:val="nil"/>
              <w:bottom w:val="single" w:sz="4" w:space="0" w:color="auto"/>
              <w:right w:val="single" w:sz="4" w:space="0" w:color="auto"/>
            </w:tcBorders>
            <w:noWrap/>
            <w:vAlign w:val="bottom"/>
            <w:hideMark/>
          </w:tcPr>
          <w:p w14:paraId="6256975B" w14:textId="77777777" w:rsidR="003D06C1" w:rsidRDefault="003D06C1">
            <w:pPr>
              <w:spacing w:line="240" w:lineRule="auto"/>
              <w:jc w:val="center"/>
              <w:rPr>
                <w:lang w:eastAsia="fr-FR"/>
              </w:rPr>
            </w:pPr>
            <w:r>
              <w:rPr>
                <w:lang w:eastAsia="fr-FR"/>
              </w:rPr>
              <w:t>1</w:t>
            </w:r>
          </w:p>
        </w:tc>
        <w:tc>
          <w:tcPr>
            <w:tcW w:w="457" w:type="dxa"/>
            <w:tcBorders>
              <w:top w:val="nil"/>
              <w:left w:val="nil"/>
              <w:bottom w:val="single" w:sz="4" w:space="0" w:color="auto"/>
              <w:right w:val="single" w:sz="4" w:space="0" w:color="auto"/>
            </w:tcBorders>
            <w:noWrap/>
            <w:vAlign w:val="bottom"/>
            <w:hideMark/>
          </w:tcPr>
          <w:p w14:paraId="2EF9611D" w14:textId="77777777" w:rsidR="003D06C1" w:rsidRDefault="003D06C1">
            <w:pPr>
              <w:spacing w:line="240" w:lineRule="auto"/>
              <w:jc w:val="center"/>
              <w:rPr>
                <w:lang w:eastAsia="fr-FR"/>
              </w:rPr>
            </w:pPr>
            <w:r>
              <w:rPr>
                <w:lang w:eastAsia="fr-FR"/>
              </w:rPr>
              <w:t>3</w:t>
            </w:r>
          </w:p>
        </w:tc>
        <w:tc>
          <w:tcPr>
            <w:tcW w:w="532" w:type="dxa"/>
            <w:tcBorders>
              <w:top w:val="nil"/>
              <w:left w:val="nil"/>
              <w:bottom w:val="single" w:sz="4" w:space="0" w:color="auto"/>
              <w:right w:val="single" w:sz="4" w:space="0" w:color="auto"/>
            </w:tcBorders>
            <w:noWrap/>
            <w:vAlign w:val="bottom"/>
            <w:hideMark/>
          </w:tcPr>
          <w:p w14:paraId="300F7452" w14:textId="77777777" w:rsidR="003D06C1" w:rsidRDefault="003D06C1">
            <w:pPr>
              <w:spacing w:line="240" w:lineRule="auto"/>
              <w:jc w:val="center"/>
              <w:rPr>
                <w:lang w:eastAsia="fr-FR"/>
              </w:rPr>
            </w:pPr>
            <w:r>
              <w:rPr>
                <w:lang w:eastAsia="fr-FR"/>
              </w:rPr>
              <w:t>1</w:t>
            </w:r>
          </w:p>
        </w:tc>
        <w:tc>
          <w:tcPr>
            <w:tcW w:w="763" w:type="dxa"/>
            <w:tcBorders>
              <w:top w:val="nil"/>
              <w:left w:val="nil"/>
              <w:bottom w:val="single" w:sz="4" w:space="0" w:color="auto"/>
              <w:right w:val="single" w:sz="4" w:space="0" w:color="auto"/>
            </w:tcBorders>
            <w:noWrap/>
            <w:vAlign w:val="bottom"/>
            <w:hideMark/>
          </w:tcPr>
          <w:p w14:paraId="5BEE3F03" w14:textId="77777777" w:rsidR="003D06C1" w:rsidRDefault="003D06C1">
            <w:pPr>
              <w:spacing w:line="240" w:lineRule="auto"/>
              <w:jc w:val="center"/>
              <w:rPr>
                <w:lang w:eastAsia="fr-FR"/>
              </w:rPr>
            </w:pPr>
            <w:r>
              <w:rPr>
                <w:lang w:eastAsia="fr-FR"/>
              </w:rPr>
              <w:t>1</w:t>
            </w:r>
          </w:p>
        </w:tc>
        <w:tc>
          <w:tcPr>
            <w:tcW w:w="532" w:type="dxa"/>
            <w:tcBorders>
              <w:top w:val="nil"/>
              <w:left w:val="nil"/>
              <w:bottom w:val="single" w:sz="4" w:space="0" w:color="auto"/>
              <w:right w:val="single" w:sz="4" w:space="0" w:color="auto"/>
            </w:tcBorders>
            <w:noWrap/>
            <w:vAlign w:val="bottom"/>
            <w:hideMark/>
          </w:tcPr>
          <w:p w14:paraId="5DF42C08" w14:textId="77777777" w:rsidR="003D06C1" w:rsidRDefault="003D06C1">
            <w:pPr>
              <w:spacing w:line="240" w:lineRule="auto"/>
              <w:jc w:val="center"/>
              <w:rPr>
                <w:lang w:eastAsia="fr-FR"/>
              </w:rPr>
            </w:pPr>
            <w:r>
              <w:rPr>
                <w:lang w:eastAsia="fr-FR"/>
              </w:rPr>
              <w:t>3</w:t>
            </w:r>
          </w:p>
        </w:tc>
        <w:tc>
          <w:tcPr>
            <w:tcW w:w="575" w:type="dxa"/>
            <w:tcBorders>
              <w:top w:val="nil"/>
              <w:left w:val="nil"/>
              <w:bottom w:val="single" w:sz="4" w:space="0" w:color="auto"/>
              <w:right w:val="single" w:sz="4" w:space="0" w:color="auto"/>
            </w:tcBorders>
            <w:noWrap/>
            <w:vAlign w:val="bottom"/>
            <w:hideMark/>
          </w:tcPr>
          <w:p w14:paraId="7B4A15DB" w14:textId="77777777" w:rsidR="003D06C1" w:rsidRDefault="003D06C1">
            <w:pPr>
              <w:spacing w:line="240" w:lineRule="auto"/>
              <w:jc w:val="center"/>
              <w:rPr>
                <w:lang w:eastAsia="fr-FR"/>
              </w:rPr>
            </w:pPr>
            <w:r>
              <w:rPr>
                <w:lang w:eastAsia="fr-FR"/>
              </w:rPr>
              <w:t>3</w:t>
            </w:r>
          </w:p>
        </w:tc>
        <w:tc>
          <w:tcPr>
            <w:tcW w:w="823" w:type="dxa"/>
            <w:tcBorders>
              <w:top w:val="nil"/>
              <w:left w:val="nil"/>
              <w:bottom w:val="single" w:sz="4" w:space="0" w:color="auto"/>
              <w:right w:val="single" w:sz="4" w:space="0" w:color="auto"/>
            </w:tcBorders>
            <w:noWrap/>
            <w:vAlign w:val="bottom"/>
            <w:hideMark/>
          </w:tcPr>
          <w:p w14:paraId="6435626D" w14:textId="77777777" w:rsidR="003D06C1" w:rsidRDefault="003D06C1">
            <w:pPr>
              <w:spacing w:line="240" w:lineRule="auto"/>
              <w:jc w:val="center"/>
              <w:rPr>
                <w:lang w:eastAsia="fr-FR"/>
              </w:rPr>
            </w:pPr>
            <w:r>
              <w:rPr>
                <w:lang w:eastAsia="fr-FR"/>
              </w:rPr>
              <w:t>7</w:t>
            </w:r>
          </w:p>
        </w:tc>
        <w:tc>
          <w:tcPr>
            <w:tcW w:w="575" w:type="dxa"/>
            <w:tcBorders>
              <w:top w:val="nil"/>
              <w:left w:val="nil"/>
              <w:bottom w:val="single" w:sz="4" w:space="0" w:color="auto"/>
              <w:right w:val="single" w:sz="4" w:space="0" w:color="auto"/>
            </w:tcBorders>
            <w:noWrap/>
            <w:vAlign w:val="bottom"/>
            <w:hideMark/>
          </w:tcPr>
          <w:p w14:paraId="6F0DD0C7" w14:textId="77777777" w:rsidR="003D06C1" w:rsidRDefault="003D06C1">
            <w:pPr>
              <w:spacing w:line="240" w:lineRule="auto"/>
              <w:jc w:val="center"/>
              <w:rPr>
                <w:lang w:eastAsia="fr-FR"/>
              </w:rPr>
            </w:pPr>
            <w:r>
              <w:rPr>
                <w:lang w:eastAsia="fr-FR"/>
              </w:rPr>
              <w:t>9</w:t>
            </w:r>
          </w:p>
        </w:tc>
        <w:tc>
          <w:tcPr>
            <w:tcW w:w="547" w:type="dxa"/>
            <w:tcBorders>
              <w:top w:val="nil"/>
              <w:left w:val="nil"/>
              <w:bottom w:val="single" w:sz="4" w:space="0" w:color="auto"/>
              <w:right w:val="single" w:sz="4" w:space="0" w:color="auto"/>
            </w:tcBorders>
            <w:noWrap/>
            <w:vAlign w:val="bottom"/>
            <w:hideMark/>
          </w:tcPr>
          <w:p w14:paraId="000F52B1" w14:textId="77777777" w:rsidR="003D06C1" w:rsidRDefault="003D06C1">
            <w:pPr>
              <w:spacing w:line="240" w:lineRule="auto"/>
              <w:jc w:val="center"/>
              <w:rPr>
                <w:lang w:eastAsia="fr-FR"/>
              </w:rPr>
            </w:pPr>
            <w:r>
              <w:rPr>
                <w:lang w:eastAsia="fr-FR"/>
              </w:rPr>
              <w:t>1</w:t>
            </w:r>
          </w:p>
        </w:tc>
        <w:tc>
          <w:tcPr>
            <w:tcW w:w="819" w:type="dxa"/>
            <w:tcBorders>
              <w:top w:val="nil"/>
              <w:left w:val="nil"/>
              <w:bottom w:val="single" w:sz="4" w:space="0" w:color="auto"/>
              <w:right w:val="single" w:sz="4" w:space="0" w:color="auto"/>
            </w:tcBorders>
            <w:noWrap/>
            <w:vAlign w:val="bottom"/>
            <w:hideMark/>
          </w:tcPr>
          <w:p w14:paraId="66E3EF18" w14:textId="77777777" w:rsidR="003D06C1" w:rsidRDefault="003D06C1">
            <w:pPr>
              <w:spacing w:line="240" w:lineRule="auto"/>
              <w:jc w:val="center"/>
              <w:rPr>
                <w:lang w:eastAsia="fr-FR"/>
              </w:rPr>
            </w:pPr>
            <w:r>
              <w:rPr>
                <w:lang w:eastAsia="fr-FR"/>
              </w:rPr>
              <w:t>1</w:t>
            </w:r>
          </w:p>
        </w:tc>
        <w:tc>
          <w:tcPr>
            <w:tcW w:w="546" w:type="dxa"/>
            <w:tcBorders>
              <w:top w:val="nil"/>
              <w:left w:val="nil"/>
              <w:bottom w:val="single" w:sz="4" w:space="0" w:color="auto"/>
              <w:right w:val="single" w:sz="4" w:space="0" w:color="auto"/>
            </w:tcBorders>
            <w:noWrap/>
            <w:vAlign w:val="bottom"/>
            <w:hideMark/>
          </w:tcPr>
          <w:p w14:paraId="51585EA9" w14:textId="77777777" w:rsidR="003D06C1" w:rsidRDefault="003D06C1">
            <w:pPr>
              <w:spacing w:line="240" w:lineRule="auto"/>
              <w:jc w:val="center"/>
              <w:rPr>
                <w:lang w:eastAsia="fr-FR"/>
              </w:rPr>
            </w:pPr>
            <w:r>
              <w:rPr>
                <w:lang w:eastAsia="fr-FR"/>
              </w:rPr>
              <w:t>3</w:t>
            </w:r>
          </w:p>
        </w:tc>
      </w:tr>
      <w:tr w:rsidR="003D06C1" w14:paraId="00D0C13F" w14:textId="77777777" w:rsidTr="003D06C1">
        <w:trPr>
          <w:trHeight w:val="255"/>
        </w:trPr>
        <w:tc>
          <w:tcPr>
            <w:tcW w:w="862" w:type="dxa"/>
            <w:tcBorders>
              <w:top w:val="nil"/>
              <w:left w:val="single" w:sz="4" w:space="0" w:color="auto"/>
              <w:bottom w:val="single" w:sz="4" w:space="0" w:color="auto"/>
              <w:right w:val="single" w:sz="4" w:space="0" w:color="auto"/>
            </w:tcBorders>
            <w:hideMark/>
          </w:tcPr>
          <w:p w14:paraId="605E76FC" w14:textId="77777777" w:rsidR="003D06C1" w:rsidRDefault="003D06C1">
            <w:pPr>
              <w:spacing w:line="240" w:lineRule="auto"/>
              <w:jc w:val="center"/>
              <w:rPr>
                <w:lang w:eastAsia="fr-FR"/>
              </w:rPr>
            </w:pPr>
            <w:r>
              <w:rPr>
                <w:lang w:eastAsia="fr-FR"/>
              </w:rPr>
              <w:t>C3</w:t>
            </w:r>
          </w:p>
        </w:tc>
        <w:tc>
          <w:tcPr>
            <w:tcW w:w="561" w:type="dxa"/>
            <w:tcBorders>
              <w:top w:val="nil"/>
              <w:left w:val="nil"/>
              <w:bottom w:val="single" w:sz="4" w:space="0" w:color="auto"/>
              <w:right w:val="single" w:sz="4" w:space="0" w:color="auto"/>
            </w:tcBorders>
            <w:noWrap/>
            <w:vAlign w:val="bottom"/>
            <w:hideMark/>
          </w:tcPr>
          <w:p w14:paraId="23078B6C" w14:textId="77777777" w:rsidR="003D06C1" w:rsidRDefault="003D06C1">
            <w:pPr>
              <w:spacing w:line="240" w:lineRule="auto"/>
              <w:jc w:val="center"/>
              <w:rPr>
                <w:lang w:eastAsia="fr-FR"/>
              </w:rPr>
            </w:pPr>
            <w:r>
              <w:rPr>
                <w:lang w:eastAsia="fr-FR"/>
              </w:rPr>
              <w:t>1</w:t>
            </w:r>
          </w:p>
        </w:tc>
        <w:tc>
          <w:tcPr>
            <w:tcW w:w="660" w:type="dxa"/>
            <w:tcBorders>
              <w:top w:val="nil"/>
              <w:left w:val="nil"/>
              <w:bottom w:val="single" w:sz="4" w:space="0" w:color="auto"/>
              <w:right w:val="single" w:sz="4" w:space="0" w:color="auto"/>
            </w:tcBorders>
            <w:noWrap/>
            <w:vAlign w:val="bottom"/>
            <w:hideMark/>
          </w:tcPr>
          <w:p w14:paraId="737C7AF5" w14:textId="77777777" w:rsidR="003D06C1" w:rsidRDefault="003D06C1">
            <w:pPr>
              <w:spacing w:line="240" w:lineRule="auto"/>
              <w:jc w:val="center"/>
              <w:rPr>
                <w:lang w:eastAsia="fr-FR"/>
              </w:rPr>
            </w:pPr>
            <w:r>
              <w:rPr>
                <w:lang w:eastAsia="fr-FR"/>
              </w:rPr>
              <w:t>1</w:t>
            </w:r>
          </w:p>
        </w:tc>
        <w:tc>
          <w:tcPr>
            <w:tcW w:w="560" w:type="dxa"/>
            <w:tcBorders>
              <w:top w:val="nil"/>
              <w:left w:val="nil"/>
              <w:bottom w:val="single" w:sz="4" w:space="0" w:color="auto"/>
              <w:right w:val="single" w:sz="4" w:space="0" w:color="auto"/>
            </w:tcBorders>
            <w:noWrap/>
            <w:vAlign w:val="bottom"/>
            <w:hideMark/>
          </w:tcPr>
          <w:p w14:paraId="09860936" w14:textId="77777777" w:rsidR="003D06C1" w:rsidRDefault="003D06C1">
            <w:pPr>
              <w:spacing w:line="240" w:lineRule="auto"/>
              <w:jc w:val="center"/>
              <w:rPr>
                <w:lang w:eastAsia="fr-FR"/>
              </w:rPr>
            </w:pPr>
            <w:r>
              <w:rPr>
                <w:lang w:eastAsia="fr-FR"/>
              </w:rPr>
              <w:t>3</w:t>
            </w:r>
          </w:p>
        </w:tc>
        <w:tc>
          <w:tcPr>
            <w:tcW w:w="457" w:type="dxa"/>
            <w:tcBorders>
              <w:top w:val="nil"/>
              <w:left w:val="nil"/>
              <w:bottom w:val="single" w:sz="4" w:space="0" w:color="auto"/>
              <w:right w:val="single" w:sz="4" w:space="0" w:color="auto"/>
            </w:tcBorders>
            <w:noWrap/>
            <w:vAlign w:val="bottom"/>
            <w:hideMark/>
          </w:tcPr>
          <w:p w14:paraId="761C07FF" w14:textId="77777777" w:rsidR="003D06C1" w:rsidRDefault="003D06C1">
            <w:pPr>
              <w:spacing w:line="240" w:lineRule="auto"/>
              <w:jc w:val="center"/>
              <w:rPr>
                <w:lang w:eastAsia="fr-FR"/>
              </w:rPr>
            </w:pPr>
            <w:r>
              <w:rPr>
                <w:lang w:eastAsia="fr-FR"/>
              </w:rPr>
              <w:t>1</w:t>
            </w:r>
          </w:p>
        </w:tc>
        <w:tc>
          <w:tcPr>
            <w:tcW w:w="739" w:type="dxa"/>
            <w:tcBorders>
              <w:top w:val="nil"/>
              <w:left w:val="nil"/>
              <w:bottom w:val="single" w:sz="4" w:space="0" w:color="auto"/>
              <w:right w:val="single" w:sz="4" w:space="0" w:color="auto"/>
            </w:tcBorders>
            <w:noWrap/>
            <w:vAlign w:val="bottom"/>
            <w:hideMark/>
          </w:tcPr>
          <w:p w14:paraId="2C6BC85C" w14:textId="77777777" w:rsidR="003D06C1" w:rsidRDefault="003D06C1">
            <w:pPr>
              <w:spacing w:line="240" w:lineRule="auto"/>
              <w:jc w:val="center"/>
              <w:rPr>
                <w:lang w:eastAsia="fr-FR"/>
              </w:rPr>
            </w:pPr>
            <w:r>
              <w:rPr>
                <w:lang w:eastAsia="fr-FR"/>
              </w:rPr>
              <w:t>1</w:t>
            </w:r>
          </w:p>
        </w:tc>
        <w:tc>
          <w:tcPr>
            <w:tcW w:w="457" w:type="dxa"/>
            <w:tcBorders>
              <w:top w:val="nil"/>
              <w:left w:val="nil"/>
              <w:bottom w:val="single" w:sz="4" w:space="0" w:color="auto"/>
              <w:right w:val="single" w:sz="4" w:space="0" w:color="auto"/>
            </w:tcBorders>
            <w:noWrap/>
            <w:vAlign w:val="bottom"/>
            <w:hideMark/>
          </w:tcPr>
          <w:p w14:paraId="3DF23BAD" w14:textId="77777777" w:rsidR="003D06C1" w:rsidRDefault="003D06C1">
            <w:pPr>
              <w:spacing w:line="240" w:lineRule="auto"/>
              <w:jc w:val="center"/>
              <w:rPr>
                <w:lang w:eastAsia="fr-FR"/>
              </w:rPr>
            </w:pPr>
            <w:r>
              <w:rPr>
                <w:lang w:eastAsia="fr-FR"/>
              </w:rPr>
              <w:t>3</w:t>
            </w:r>
          </w:p>
        </w:tc>
        <w:tc>
          <w:tcPr>
            <w:tcW w:w="532" w:type="dxa"/>
            <w:tcBorders>
              <w:top w:val="nil"/>
              <w:left w:val="nil"/>
              <w:bottom w:val="single" w:sz="4" w:space="0" w:color="auto"/>
              <w:right w:val="single" w:sz="4" w:space="0" w:color="auto"/>
            </w:tcBorders>
            <w:noWrap/>
            <w:vAlign w:val="bottom"/>
            <w:hideMark/>
          </w:tcPr>
          <w:p w14:paraId="10E835EA" w14:textId="77777777" w:rsidR="003D06C1" w:rsidRDefault="003D06C1">
            <w:pPr>
              <w:spacing w:line="240" w:lineRule="auto"/>
              <w:jc w:val="center"/>
              <w:rPr>
                <w:lang w:eastAsia="fr-FR"/>
              </w:rPr>
            </w:pPr>
            <w:r>
              <w:rPr>
                <w:lang w:eastAsia="fr-FR"/>
              </w:rPr>
              <w:t>1</w:t>
            </w:r>
          </w:p>
        </w:tc>
        <w:tc>
          <w:tcPr>
            <w:tcW w:w="763" w:type="dxa"/>
            <w:tcBorders>
              <w:top w:val="nil"/>
              <w:left w:val="nil"/>
              <w:bottom w:val="single" w:sz="4" w:space="0" w:color="auto"/>
              <w:right w:val="single" w:sz="4" w:space="0" w:color="auto"/>
            </w:tcBorders>
            <w:noWrap/>
            <w:vAlign w:val="bottom"/>
            <w:hideMark/>
          </w:tcPr>
          <w:p w14:paraId="37691239" w14:textId="77777777" w:rsidR="003D06C1" w:rsidRDefault="003D06C1">
            <w:pPr>
              <w:spacing w:line="240" w:lineRule="auto"/>
              <w:jc w:val="center"/>
              <w:rPr>
                <w:lang w:eastAsia="fr-FR"/>
              </w:rPr>
            </w:pPr>
            <w:r>
              <w:rPr>
                <w:lang w:eastAsia="fr-FR"/>
              </w:rPr>
              <w:t>1</w:t>
            </w:r>
          </w:p>
        </w:tc>
        <w:tc>
          <w:tcPr>
            <w:tcW w:w="532" w:type="dxa"/>
            <w:tcBorders>
              <w:top w:val="nil"/>
              <w:left w:val="nil"/>
              <w:bottom w:val="single" w:sz="4" w:space="0" w:color="auto"/>
              <w:right w:val="single" w:sz="4" w:space="0" w:color="auto"/>
            </w:tcBorders>
            <w:noWrap/>
            <w:vAlign w:val="bottom"/>
            <w:hideMark/>
          </w:tcPr>
          <w:p w14:paraId="54ECE1BB" w14:textId="77777777" w:rsidR="003D06C1" w:rsidRDefault="003D06C1">
            <w:pPr>
              <w:spacing w:line="240" w:lineRule="auto"/>
              <w:jc w:val="center"/>
              <w:rPr>
                <w:lang w:eastAsia="fr-FR"/>
              </w:rPr>
            </w:pPr>
            <w:r>
              <w:rPr>
                <w:lang w:eastAsia="fr-FR"/>
              </w:rPr>
              <w:t>3</w:t>
            </w:r>
          </w:p>
        </w:tc>
        <w:tc>
          <w:tcPr>
            <w:tcW w:w="575" w:type="dxa"/>
            <w:tcBorders>
              <w:top w:val="nil"/>
              <w:left w:val="nil"/>
              <w:bottom w:val="single" w:sz="4" w:space="0" w:color="auto"/>
              <w:right w:val="single" w:sz="4" w:space="0" w:color="auto"/>
            </w:tcBorders>
            <w:noWrap/>
            <w:vAlign w:val="bottom"/>
            <w:hideMark/>
          </w:tcPr>
          <w:p w14:paraId="1E9CB8A6" w14:textId="77777777" w:rsidR="003D06C1" w:rsidRDefault="003D06C1">
            <w:pPr>
              <w:spacing w:line="240" w:lineRule="auto"/>
              <w:jc w:val="center"/>
              <w:rPr>
                <w:lang w:eastAsia="fr-FR"/>
              </w:rPr>
            </w:pPr>
            <w:r>
              <w:rPr>
                <w:lang w:eastAsia="fr-FR"/>
              </w:rPr>
              <w:t>5</w:t>
            </w:r>
          </w:p>
        </w:tc>
        <w:tc>
          <w:tcPr>
            <w:tcW w:w="823" w:type="dxa"/>
            <w:tcBorders>
              <w:top w:val="nil"/>
              <w:left w:val="nil"/>
              <w:bottom w:val="single" w:sz="4" w:space="0" w:color="auto"/>
              <w:right w:val="single" w:sz="4" w:space="0" w:color="auto"/>
            </w:tcBorders>
            <w:noWrap/>
            <w:vAlign w:val="bottom"/>
            <w:hideMark/>
          </w:tcPr>
          <w:p w14:paraId="7D64797D" w14:textId="77777777" w:rsidR="003D06C1" w:rsidRDefault="003D06C1">
            <w:pPr>
              <w:spacing w:line="240" w:lineRule="auto"/>
              <w:jc w:val="center"/>
              <w:rPr>
                <w:lang w:eastAsia="fr-FR"/>
              </w:rPr>
            </w:pPr>
            <w:r>
              <w:rPr>
                <w:lang w:eastAsia="fr-FR"/>
              </w:rPr>
              <w:t>7,8</w:t>
            </w:r>
          </w:p>
        </w:tc>
        <w:tc>
          <w:tcPr>
            <w:tcW w:w="575" w:type="dxa"/>
            <w:tcBorders>
              <w:top w:val="nil"/>
              <w:left w:val="nil"/>
              <w:bottom w:val="single" w:sz="4" w:space="0" w:color="auto"/>
              <w:right w:val="single" w:sz="4" w:space="0" w:color="auto"/>
            </w:tcBorders>
            <w:noWrap/>
            <w:vAlign w:val="bottom"/>
            <w:hideMark/>
          </w:tcPr>
          <w:p w14:paraId="1295B1AA" w14:textId="77777777" w:rsidR="003D06C1" w:rsidRDefault="003D06C1">
            <w:pPr>
              <w:spacing w:line="240" w:lineRule="auto"/>
              <w:jc w:val="center"/>
              <w:rPr>
                <w:lang w:eastAsia="fr-FR"/>
              </w:rPr>
            </w:pPr>
            <w:r>
              <w:rPr>
                <w:lang w:eastAsia="fr-FR"/>
              </w:rPr>
              <w:t>9</w:t>
            </w:r>
          </w:p>
        </w:tc>
        <w:tc>
          <w:tcPr>
            <w:tcW w:w="547" w:type="dxa"/>
            <w:tcBorders>
              <w:top w:val="nil"/>
              <w:left w:val="nil"/>
              <w:bottom w:val="single" w:sz="4" w:space="0" w:color="auto"/>
              <w:right w:val="single" w:sz="4" w:space="0" w:color="auto"/>
            </w:tcBorders>
            <w:noWrap/>
            <w:vAlign w:val="bottom"/>
            <w:hideMark/>
          </w:tcPr>
          <w:p w14:paraId="13CD86F9" w14:textId="77777777" w:rsidR="003D06C1" w:rsidRDefault="003D06C1">
            <w:pPr>
              <w:spacing w:line="240" w:lineRule="auto"/>
              <w:jc w:val="center"/>
              <w:rPr>
                <w:lang w:eastAsia="fr-FR"/>
              </w:rPr>
            </w:pPr>
            <w:r>
              <w:rPr>
                <w:lang w:eastAsia="fr-FR"/>
              </w:rPr>
              <w:t>1</w:t>
            </w:r>
          </w:p>
        </w:tc>
        <w:tc>
          <w:tcPr>
            <w:tcW w:w="819" w:type="dxa"/>
            <w:tcBorders>
              <w:top w:val="nil"/>
              <w:left w:val="nil"/>
              <w:bottom w:val="single" w:sz="4" w:space="0" w:color="auto"/>
              <w:right w:val="single" w:sz="4" w:space="0" w:color="auto"/>
            </w:tcBorders>
            <w:noWrap/>
            <w:vAlign w:val="bottom"/>
            <w:hideMark/>
          </w:tcPr>
          <w:p w14:paraId="4EBFCB7C" w14:textId="77777777" w:rsidR="003D06C1" w:rsidRDefault="003D06C1">
            <w:pPr>
              <w:spacing w:line="240" w:lineRule="auto"/>
              <w:jc w:val="center"/>
              <w:rPr>
                <w:lang w:eastAsia="fr-FR"/>
              </w:rPr>
            </w:pPr>
            <w:r>
              <w:rPr>
                <w:lang w:eastAsia="fr-FR"/>
              </w:rPr>
              <w:t>1</w:t>
            </w:r>
          </w:p>
        </w:tc>
        <w:tc>
          <w:tcPr>
            <w:tcW w:w="546" w:type="dxa"/>
            <w:tcBorders>
              <w:top w:val="nil"/>
              <w:left w:val="nil"/>
              <w:bottom w:val="single" w:sz="4" w:space="0" w:color="auto"/>
              <w:right w:val="single" w:sz="4" w:space="0" w:color="auto"/>
            </w:tcBorders>
            <w:noWrap/>
            <w:vAlign w:val="bottom"/>
            <w:hideMark/>
          </w:tcPr>
          <w:p w14:paraId="2EEE2366" w14:textId="77777777" w:rsidR="003D06C1" w:rsidRDefault="003D06C1">
            <w:pPr>
              <w:spacing w:line="240" w:lineRule="auto"/>
              <w:jc w:val="center"/>
              <w:rPr>
                <w:lang w:eastAsia="fr-FR"/>
              </w:rPr>
            </w:pPr>
            <w:r>
              <w:rPr>
                <w:lang w:eastAsia="fr-FR"/>
              </w:rPr>
              <w:t>3</w:t>
            </w:r>
          </w:p>
        </w:tc>
      </w:tr>
      <w:tr w:rsidR="003D06C1" w14:paraId="6AC51BF9" w14:textId="77777777" w:rsidTr="003D06C1">
        <w:trPr>
          <w:trHeight w:val="255"/>
        </w:trPr>
        <w:tc>
          <w:tcPr>
            <w:tcW w:w="862" w:type="dxa"/>
            <w:tcBorders>
              <w:top w:val="nil"/>
              <w:left w:val="single" w:sz="4" w:space="0" w:color="auto"/>
              <w:bottom w:val="single" w:sz="4" w:space="0" w:color="auto"/>
              <w:right w:val="single" w:sz="4" w:space="0" w:color="auto"/>
            </w:tcBorders>
            <w:hideMark/>
          </w:tcPr>
          <w:p w14:paraId="63924269" w14:textId="77777777" w:rsidR="003D06C1" w:rsidRDefault="003D06C1">
            <w:pPr>
              <w:spacing w:line="240" w:lineRule="auto"/>
              <w:jc w:val="center"/>
              <w:rPr>
                <w:lang w:eastAsia="fr-FR"/>
              </w:rPr>
            </w:pPr>
            <w:r>
              <w:rPr>
                <w:lang w:eastAsia="fr-FR"/>
              </w:rPr>
              <w:t>C4</w:t>
            </w:r>
          </w:p>
        </w:tc>
        <w:tc>
          <w:tcPr>
            <w:tcW w:w="561" w:type="dxa"/>
            <w:tcBorders>
              <w:top w:val="nil"/>
              <w:left w:val="nil"/>
              <w:bottom w:val="single" w:sz="4" w:space="0" w:color="auto"/>
              <w:right w:val="single" w:sz="4" w:space="0" w:color="auto"/>
            </w:tcBorders>
            <w:noWrap/>
            <w:vAlign w:val="bottom"/>
            <w:hideMark/>
          </w:tcPr>
          <w:p w14:paraId="7D0A9CA5" w14:textId="77777777" w:rsidR="003D06C1" w:rsidRDefault="003D06C1">
            <w:pPr>
              <w:spacing w:line="240" w:lineRule="auto"/>
              <w:jc w:val="center"/>
              <w:rPr>
                <w:lang w:eastAsia="fr-FR"/>
              </w:rPr>
            </w:pPr>
            <w:r>
              <w:rPr>
                <w:lang w:eastAsia="fr-FR"/>
              </w:rPr>
              <w:t>1</w:t>
            </w:r>
          </w:p>
        </w:tc>
        <w:tc>
          <w:tcPr>
            <w:tcW w:w="660" w:type="dxa"/>
            <w:tcBorders>
              <w:top w:val="nil"/>
              <w:left w:val="nil"/>
              <w:bottom w:val="single" w:sz="4" w:space="0" w:color="auto"/>
              <w:right w:val="single" w:sz="4" w:space="0" w:color="auto"/>
            </w:tcBorders>
            <w:noWrap/>
            <w:vAlign w:val="bottom"/>
            <w:hideMark/>
          </w:tcPr>
          <w:p w14:paraId="1B285DD4" w14:textId="77777777" w:rsidR="003D06C1" w:rsidRDefault="003D06C1">
            <w:pPr>
              <w:spacing w:line="240" w:lineRule="auto"/>
              <w:jc w:val="center"/>
              <w:rPr>
                <w:lang w:eastAsia="fr-FR"/>
              </w:rPr>
            </w:pPr>
            <w:r>
              <w:rPr>
                <w:lang w:eastAsia="fr-FR"/>
              </w:rPr>
              <w:t>1</w:t>
            </w:r>
          </w:p>
        </w:tc>
        <w:tc>
          <w:tcPr>
            <w:tcW w:w="560" w:type="dxa"/>
            <w:tcBorders>
              <w:top w:val="nil"/>
              <w:left w:val="nil"/>
              <w:bottom w:val="single" w:sz="4" w:space="0" w:color="auto"/>
              <w:right w:val="single" w:sz="4" w:space="0" w:color="auto"/>
            </w:tcBorders>
            <w:noWrap/>
            <w:vAlign w:val="bottom"/>
            <w:hideMark/>
          </w:tcPr>
          <w:p w14:paraId="76A45977" w14:textId="77777777" w:rsidR="003D06C1" w:rsidRDefault="003D06C1">
            <w:pPr>
              <w:spacing w:line="240" w:lineRule="auto"/>
              <w:jc w:val="center"/>
              <w:rPr>
                <w:lang w:eastAsia="fr-FR"/>
              </w:rPr>
            </w:pPr>
            <w:r>
              <w:rPr>
                <w:lang w:eastAsia="fr-FR"/>
              </w:rPr>
              <w:t>3</w:t>
            </w:r>
          </w:p>
        </w:tc>
        <w:tc>
          <w:tcPr>
            <w:tcW w:w="457" w:type="dxa"/>
            <w:tcBorders>
              <w:top w:val="nil"/>
              <w:left w:val="nil"/>
              <w:bottom w:val="single" w:sz="4" w:space="0" w:color="auto"/>
              <w:right w:val="single" w:sz="4" w:space="0" w:color="auto"/>
            </w:tcBorders>
            <w:noWrap/>
            <w:vAlign w:val="bottom"/>
            <w:hideMark/>
          </w:tcPr>
          <w:p w14:paraId="1A092710" w14:textId="77777777" w:rsidR="003D06C1" w:rsidRDefault="003D06C1">
            <w:pPr>
              <w:spacing w:line="240" w:lineRule="auto"/>
              <w:jc w:val="center"/>
              <w:rPr>
                <w:lang w:eastAsia="fr-FR"/>
              </w:rPr>
            </w:pPr>
            <w:r>
              <w:rPr>
                <w:lang w:eastAsia="fr-FR"/>
              </w:rPr>
              <w:t>1</w:t>
            </w:r>
          </w:p>
        </w:tc>
        <w:tc>
          <w:tcPr>
            <w:tcW w:w="739" w:type="dxa"/>
            <w:tcBorders>
              <w:top w:val="nil"/>
              <w:left w:val="nil"/>
              <w:bottom w:val="single" w:sz="4" w:space="0" w:color="auto"/>
              <w:right w:val="single" w:sz="4" w:space="0" w:color="auto"/>
            </w:tcBorders>
            <w:noWrap/>
            <w:vAlign w:val="bottom"/>
            <w:hideMark/>
          </w:tcPr>
          <w:p w14:paraId="6C2C5BF7" w14:textId="77777777" w:rsidR="003D06C1" w:rsidRDefault="003D06C1">
            <w:pPr>
              <w:spacing w:line="240" w:lineRule="auto"/>
              <w:jc w:val="center"/>
              <w:rPr>
                <w:lang w:eastAsia="fr-FR"/>
              </w:rPr>
            </w:pPr>
            <w:r>
              <w:rPr>
                <w:lang w:eastAsia="fr-FR"/>
              </w:rPr>
              <w:t>1</w:t>
            </w:r>
          </w:p>
        </w:tc>
        <w:tc>
          <w:tcPr>
            <w:tcW w:w="457" w:type="dxa"/>
            <w:tcBorders>
              <w:top w:val="nil"/>
              <w:left w:val="nil"/>
              <w:bottom w:val="single" w:sz="4" w:space="0" w:color="auto"/>
              <w:right w:val="single" w:sz="4" w:space="0" w:color="auto"/>
            </w:tcBorders>
            <w:noWrap/>
            <w:vAlign w:val="bottom"/>
            <w:hideMark/>
          </w:tcPr>
          <w:p w14:paraId="7CD0F3AF" w14:textId="77777777" w:rsidR="003D06C1" w:rsidRDefault="003D06C1">
            <w:pPr>
              <w:spacing w:line="240" w:lineRule="auto"/>
              <w:jc w:val="center"/>
              <w:rPr>
                <w:lang w:eastAsia="fr-FR"/>
              </w:rPr>
            </w:pPr>
            <w:r>
              <w:rPr>
                <w:lang w:eastAsia="fr-FR"/>
              </w:rPr>
              <w:t>3</w:t>
            </w:r>
          </w:p>
        </w:tc>
        <w:tc>
          <w:tcPr>
            <w:tcW w:w="532" w:type="dxa"/>
            <w:tcBorders>
              <w:top w:val="nil"/>
              <w:left w:val="nil"/>
              <w:bottom w:val="single" w:sz="4" w:space="0" w:color="auto"/>
              <w:right w:val="single" w:sz="4" w:space="0" w:color="auto"/>
            </w:tcBorders>
            <w:noWrap/>
            <w:vAlign w:val="bottom"/>
            <w:hideMark/>
          </w:tcPr>
          <w:p w14:paraId="77218292" w14:textId="77777777" w:rsidR="003D06C1" w:rsidRDefault="003D06C1">
            <w:pPr>
              <w:spacing w:line="240" w:lineRule="auto"/>
              <w:jc w:val="center"/>
              <w:rPr>
                <w:lang w:eastAsia="fr-FR"/>
              </w:rPr>
            </w:pPr>
            <w:r>
              <w:rPr>
                <w:lang w:eastAsia="fr-FR"/>
              </w:rPr>
              <w:t>1</w:t>
            </w:r>
          </w:p>
        </w:tc>
        <w:tc>
          <w:tcPr>
            <w:tcW w:w="763" w:type="dxa"/>
            <w:tcBorders>
              <w:top w:val="nil"/>
              <w:left w:val="nil"/>
              <w:bottom w:val="single" w:sz="4" w:space="0" w:color="auto"/>
              <w:right w:val="single" w:sz="4" w:space="0" w:color="auto"/>
            </w:tcBorders>
            <w:noWrap/>
            <w:vAlign w:val="bottom"/>
            <w:hideMark/>
          </w:tcPr>
          <w:p w14:paraId="5B9B20EF" w14:textId="77777777" w:rsidR="003D06C1" w:rsidRDefault="003D06C1">
            <w:pPr>
              <w:spacing w:line="240" w:lineRule="auto"/>
              <w:jc w:val="center"/>
              <w:rPr>
                <w:lang w:eastAsia="fr-FR"/>
              </w:rPr>
            </w:pPr>
            <w:r>
              <w:rPr>
                <w:lang w:eastAsia="fr-FR"/>
              </w:rPr>
              <w:t>1</w:t>
            </w:r>
          </w:p>
        </w:tc>
        <w:tc>
          <w:tcPr>
            <w:tcW w:w="532" w:type="dxa"/>
            <w:tcBorders>
              <w:top w:val="nil"/>
              <w:left w:val="nil"/>
              <w:bottom w:val="single" w:sz="4" w:space="0" w:color="auto"/>
              <w:right w:val="single" w:sz="4" w:space="0" w:color="auto"/>
            </w:tcBorders>
            <w:noWrap/>
            <w:vAlign w:val="bottom"/>
            <w:hideMark/>
          </w:tcPr>
          <w:p w14:paraId="694B6170" w14:textId="77777777" w:rsidR="003D06C1" w:rsidRDefault="003D06C1">
            <w:pPr>
              <w:spacing w:line="240" w:lineRule="auto"/>
              <w:jc w:val="center"/>
              <w:rPr>
                <w:lang w:eastAsia="fr-FR"/>
              </w:rPr>
            </w:pPr>
            <w:r>
              <w:rPr>
                <w:lang w:eastAsia="fr-FR"/>
              </w:rPr>
              <w:t>3</w:t>
            </w:r>
          </w:p>
        </w:tc>
        <w:tc>
          <w:tcPr>
            <w:tcW w:w="575" w:type="dxa"/>
            <w:tcBorders>
              <w:top w:val="nil"/>
              <w:left w:val="nil"/>
              <w:bottom w:val="single" w:sz="4" w:space="0" w:color="auto"/>
              <w:right w:val="single" w:sz="4" w:space="0" w:color="auto"/>
            </w:tcBorders>
            <w:noWrap/>
            <w:vAlign w:val="bottom"/>
            <w:hideMark/>
          </w:tcPr>
          <w:p w14:paraId="0BE6061E" w14:textId="77777777" w:rsidR="003D06C1" w:rsidRDefault="003D06C1">
            <w:pPr>
              <w:spacing w:line="240" w:lineRule="auto"/>
              <w:jc w:val="center"/>
              <w:rPr>
                <w:lang w:eastAsia="fr-FR"/>
              </w:rPr>
            </w:pPr>
            <w:r>
              <w:rPr>
                <w:lang w:eastAsia="fr-FR"/>
              </w:rPr>
              <w:t>1</w:t>
            </w:r>
          </w:p>
        </w:tc>
        <w:tc>
          <w:tcPr>
            <w:tcW w:w="823" w:type="dxa"/>
            <w:tcBorders>
              <w:top w:val="nil"/>
              <w:left w:val="nil"/>
              <w:bottom w:val="single" w:sz="4" w:space="0" w:color="auto"/>
              <w:right w:val="single" w:sz="4" w:space="0" w:color="auto"/>
            </w:tcBorders>
            <w:noWrap/>
            <w:vAlign w:val="bottom"/>
            <w:hideMark/>
          </w:tcPr>
          <w:p w14:paraId="12856D1D" w14:textId="77777777" w:rsidR="003D06C1" w:rsidRDefault="003D06C1">
            <w:pPr>
              <w:spacing w:line="240" w:lineRule="auto"/>
              <w:jc w:val="center"/>
              <w:rPr>
                <w:lang w:eastAsia="fr-FR"/>
              </w:rPr>
            </w:pPr>
            <w:r>
              <w:rPr>
                <w:lang w:eastAsia="fr-FR"/>
              </w:rPr>
              <w:t>6,2</w:t>
            </w:r>
          </w:p>
        </w:tc>
        <w:tc>
          <w:tcPr>
            <w:tcW w:w="575" w:type="dxa"/>
            <w:tcBorders>
              <w:top w:val="nil"/>
              <w:left w:val="nil"/>
              <w:bottom w:val="single" w:sz="4" w:space="0" w:color="auto"/>
              <w:right w:val="single" w:sz="4" w:space="0" w:color="auto"/>
            </w:tcBorders>
            <w:noWrap/>
            <w:vAlign w:val="bottom"/>
            <w:hideMark/>
          </w:tcPr>
          <w:p w14:paraId="23B7BE90" w14:textId="77777777" w:rsidR="003D06C1" w:rsidRDefault="003D06C1">
            <w:pPr>
              <w:spacing w:line="240" w:lineRule="auto"/>
              <w:jc w:val="center"/>
              <w:rPr>
                <w:lang w:eastAsia="fr-FR"/>
              </w:rPr>
            </w:pPr>
            <w:r>
              <w:rPr>
                <w:lang w:eastAsia="fr-FR"/>
              </w:rPr>
              <w:t>9</w:t>
            </w:r>
          </w:p>
        </w:tc>
        <w:tc>
          <w:tcPr>
            <w:tcW w:w="547" w:type="dxa"/>
            <w:tcBorders>
              <w:top w:val="nil"/>
              <w:left w:val="nil"/>
              <w:bottom w:val="single" w:sz="4" w:space="0" w:color="auto"/>
              <w:right w:val="single" w:sz="4" w:space="0" w:color="auto"/>
            </w:tcBorders>
            <w:noWrap/>
            <w:vAlign w:val="bottom"/>
            <w:hideMark/>
          </w:tcPr>
          <w:p w14:paraId="5B1669A9" w14:textId="77777777" w:rsidR="003D06C1" w:rsidRDefault="003D06C1">
            <w:pPr>
              <w:spacing w:line="240" w:lineRule="auto"/>
              <w:jc w:val="center"/>
              <w:rPr>
                <w:lang w:eastAsia="fr-FR"/>
              </w:rPr>
            </w:pPr>
            <w:r>
              <w:rPr>
                <w:lang w:eastAsia="fr-FR"/>
              </w:rPr>
              <w:t>1</w:t>
            </w:r>
          </w:p>
        </w:tc>
        <w:tc>
          <w:tcPr>
            <w:tcW w:w="819" w:type="dxa"/>
            <w:tcBorders>
              <w:top w:val="nil"/>
              <w:left w:val="nil"/>
              <w:bottom w:val="single" w:sz="4" w:space="0" w:color="auto"/>
              <w:right w:val="single" w:sz="4" w:space="0" w:color="auto"/>
            </w:tcBorders>
            <w:noWrap/>
            <w:vAlign w:val="bottom"/>
            <w:hideMark/>
          </w:tcPr>
          <w:p w14:paraId="05E05FF3" w14:textId="77777777" w:rsidR="003D06C1" w:rsidRDefault="003D06C1">
            <w:pPr>
              <w:spacing w:line="240" w:lineRule="auto"/>
              <w:jc w:val="center"/>
              <w:rPr>
                <w:lang w:eastAsia="fr-FR"/>
              </w:rPr>
            </w:pPr>
            <w:r>
              <w:rPr>
                <w:lang w:eastAsia="fr-FR"/>
              </w:rPr>
              <w:t>1</w:t>
            </w:r>
          </w:p>
        </w:tc>
        <w:tc>
          <w:tcPr>
            <w:tcW w:w="546" w:type="dxa"/>
            <w:tcBorders>
              <w:top w:val="nil"/>
              <w:left w:val="nil"/>
              <w:bottom w:val="single" w:sz="4" w:space="0" w:color="auto"/>
              <w:right w:val="single" w:sz="4" w:space="0" w:color="auto"/>
            </w:tcBorders>
            <w:noWrap/>
            <w:vAlign w:val="bottom"/>
            <w:hideMark/>
          </w:tcPr>
          <w:p w14:paraId="0BCDA1CE" w14:textId="77777777" w:rsidR="003D06C1" w:rsidRDefault="003D06C1">
            <w:pPr>
              <w:spacing w:line="240" w:lineRule="auto"/>
              <w:jc w:val="center"/>
              <w:rPr>
                <w:lang w:eastAsia="fr-FR"/>
              </w:rPr>
            </w:pPr>
            <w:r>
              <w:rPr>
                <w:lang w:eastAsia="fr-FR"/>
              </w:rPr>
              <w:t>3</w:t>
            </w:r>
          </w:p>
        </w:tc>
      </w:tr>
      <w:tr w:rsidR="003D06C1" w14:paraId="453BEF76" w14:textId="77777777" w:rsidTr="003D06C1">
        <w:trPr>
          <w:trHeight w:val="255"/>
        </w:trPr>
        <w:tc>
          <w:tcPr>
            <w:tcW w:w="862" w:type="dxa"/>
            <w:tcBorders>
              <w:top w:val="nil"/>
              <w:left w:val="single" w:sz="4" w:space="0" w:color="auto"/>
              <w:bottom w:val="single" w:sz="4" w:space="0" w:color="auto"/>
              <w:right w:val="single" w:sz="4" w:space="0" w:color="auto"/>
            </w:tcBorders>
            <w:hideMark/>
          </w:tcPr>
          <w:p w14:paraId="26CF0BE1" w14:textId="77777777" w:rsidR="003D06C1" w:rsidRDefault="003D06C1">
            <w:pPr>
              <w:spacing w:line="240" w:lineRule="auto"/>
              <w:jc w:val="center"/>
              <w:rPr>
                <w:lang w:eastAsia="fr-FR"/>
              </w:rPr>
            </w:pPr>
            <w:r>
              <w:rPr>
                <w:lang w:eastAsia="fr-FR"/>
              </w:rPr>
              <w:t>A1</w:t>
            </w:r>
          </w:p>
        </w:tc>
        <w:tc>
          <w:tcPr>
            <w:tcW w:w="561" w:type="dxa"/>
            <w:tcBorders>
              <w:top w:val="nil"/>
              <w:left w:val="nil"/>
              <w:bottom w:val="single" w:sz="4" w:space="0" w:color="auto"/>
              <w:right w:val="single" w:sz="4" w:space="0" w:color="auto"/>
            </w:tcBorders>
            <w:noWrap/>
            <w:vAlign w:val="bottom"/>
            <w:hideMark/>
          </w:tcPr>
          <w:p w14:paraId="70078A48" w14:textId="77777777" w:rsidR="003D06C1" w:rsidRDefault="003D06C1">
            <w:pPr>
              <w:spacing w:line="240" w:lineRule="auto"/>
              <w:jc w:val="center"/>
              <w:rPr>
                <w:lang w:eastAsia="fr-FR"/>
              </w:rPr>
            </w:pPr>
            <w:r>
              <w:rPr>
                <w:lang w:eastAsia="fr-FR"/>
              </w:rPr>
              <w:t>1</w:t>
            </w:r>
          </w:p>
        </w:tc>
        <w:tc>
          <w:tcPr>
            <w:tcW w:w="660" w:type="dxa"/>
            <w:tcBorders>
              <w:top w:val="nil"/>
              <w:left w:val="nil"/>
              <w:bottom w:val="single" w:sz="4" w:space="0" w:color="auto"/>
              <w:right w:val="single" w:sz="4" w:space="0" w:color="auto"/>
            </w:tcBorders>
            <w:noWrap/>
            <w:vAlign w:val="bottom"/>
            <w:hideMark/>
          </w:tcPr>
          <w:p w14:paraId="6C50DA4C" w14:textId="77777777" w:rsidR="003D06C1" w:rsidRDefault="003D06C1">
            <w:pPr>
              <w:spacing w:line="240" w:lineRule="auto"/>
              <w:jc w:val="center"/>
              <w:rPr>
                <w:lang w:eastAsia="fr-FR"/>
              </w:rPr>
            </w:pPr>
            <w:r>
              <w:rPr>
                <w:lang w:eastAsia="fr-FR"/>
              </w:rPr>
              <w:t>1</w:t>
            </w:r>
          </w:p>
        </w:tc>
        <w:tc>
          <w:tcPr>
            <w:tcW w:w="560" w:type="dxa"/>
            <w:tcBorders>
              <w:top w:val="nil"/>
              <w:left w:val="nil"/>
              <w:bottom w:val="single" w:sz="4" w:space="0" w:color="auto"/>
              <w:right w:val="single" w:sz="4" w:space="0" w:color="auto"/>
            </w:tcBorders>
            <w:noWrap/>
            <w:vAlign w:val="bottom"/>
            <w:hideMark/>
          </w:tcPr>
          <w:p w14:paraId="74D39669" w14:textId="77777777" w:rsidR="003D06C1" w:rsidRDefault="003D06C1">
            <w:pPr>
              <w:spacing w:line="240" w:lineRule="auto"/>
              <w:jc w:val="center"/>
              <w:rPr>
                <w:lang w:eastAsia="fr-FR"/>
              </w:rPr>
            </w:pPr>
            <w:r>
              <w:rPr>
                <w:lang w:eastAsia="fr-FR"/>
              </w:rPr>
              <w:t>3</w:t>
            </w:r>
          </w:p>
        </w:tc>
        <w:tc>
          <w:tcPr>
            <w:tcW w:w="457" w:type="dxa"/>
            <w:tcBorders>
              <w:top w:val="nil"/>
              <w:left w:val="nil"/>
              <w:bottom w:val="single" w:sz="4" w:space="0" w:color="auto"/>
              <w:right w:val="single" w:sz="4" w:space="0" w:color="auto"/>
            </w:tcBorders>
            <w:noWrap/>
            <w:vAlign w:val="bottom"/>
            <w:hideMark/>
          </w:tcPr>
          <w:p w14:paraId="743E1D46" w14:textId="77777777" w:rsidR="003D06C1" w:rsidRDefault="003D06C1">
            <w:pPr>
              <w:spacing w:line="240" w:lineRule="auto"/>
              <w:jc w:val="center"/>
              <w:rPr>
                <w:lang w:eastAsia="fr-FR"/>
              </w:rPr>
            </w:pPr>
            <w:r>
              <w:rPr>
                <w:lang w:eastAsia="fr-FR"/>
              </w:rPr>
              <w:t>1</w:t>
            </w:r>
          </w:p>
        </w:tc>
        <w:tc>
          <w:tcPr>
            <w:tcW w:w="739" w:type="dxa"/>
            <w:tcBorders>
              <w:top w:val="nil"/>
              <w:left w:val="nil"/>
              <w:bottom w:val="single" w:sz="4" w:space="0" w:color="auto"/>
              <w:right w:val="single" w:sz="4" w:space="0" w:color="auto"/>
            </w:tcBorders>
            <w:noWrap/>
            <w:vAlign w:val="bottom"/>
            <w:hideMark/>
          </w:tcPr>
          <w:p w14:paraId="0DF5EC43" w14:textId="77777777" w:rsidR="003D06C1" w:rsidRDefault="003D06C1">
            <w:pPr>
              <w:spacing w:line="240" w:lineRule="auto"/>
              <w:jc w:val="center"/>
              <w:rPr>
                <w:lang w:eastAsia="fr-FR"/>
              </w:rPr>
            </w:pPr>
            <w:r>
              <w:rPr>
                <w:lang w:eastAsia="fr-FR"/>
              </w:rPr>
              <w:t>1</w:t>
            </w:r>
          </w:p>
        </w:tc>
        <w:tc>
          <w:tcPr>
            <w:tcW w:w="457" w:type="dxa"/>
            <w:tcBorders>
              <w:top w:val="nil"/>
              <w:left w:val="nil"/>
              <w:bottom w:val="single" w:sz="4" w:space="0" w:color="auto"/>
              <w:right w:val="single" w:sz="4" w:space="0" w:color="auto"/>
            </w:tcBorders>
            <w:noWrap/>
            <w:vAlign w:val="bottom"/>
            <w:hideMark/>
          </w:tcPr>
          <w:p w14:paraId="2E75741F" w14:textId="77777777" w:rsidR="003D06C1" w:rsidRDefault="003D06C1">
            <w:pPr>
              <w:spacing w:line="240" w:lineRule="auto"/>
              <w:jc w:val="center"/>
              <w:rPr>
                <w:lang w:eastAsia="fr-FR"/>
              </w:rPr>
            </w:pPr>
            <w:r>
              <w:rPr>
                <w:lang w:eastAsia="fr-FR"/>
              </w:rPr>
              <w:t>3</w:t>
            </w:r>
          </w:p>
        </w:tc>
        <w:tc>
          <w:tcPr>
            <w:tcW w:w="532" w:type="dxa"/>
            <w:tcBorders>
              <w:top w:val="nil"/>
              <w:left w:val="nil"/>
              <w:bottom w:val="single" w:sz="4" w:space="0" w:color="auto"/>
              <w:right w:val="single" w:sz="4" w:space="0" w:color="auto"/>
            </w:tcBorders>
            <w:noWrap/>
            <w:vAlign w:val="bottom"/>
            <w:hideMark/>
          </w:tcPr>
          <w:p w14:paraId="6AF4A26D" w14:textId="77777777" w:rsidR="003D06C1" w:rsidRDefault="003D06C1">
            <w:pPr>
              <w:spacing w:line="240" w:lineRule="auto"/>
              <w:jc w:val="center"/>
              <w:rPr>
                <w:lang w:eastAsia="fr-FR"/>
              </w:rPr>
            </w:pPr>
            <w:r>
              <w:rPr>
                <w:lang w:eastAsia="fr-FR"/>
              </w:rPr>
              <w:t>1</w:t>
            </w:r>
          </w:p>
        </w:tc>
        <w:tc>
          <w:tcPr>
            <w:tcW w:w="763" w:type="dxa"/>
            <w:tcBorders>
              <w:top w:val="nil"/>
              <w:left w:val="nil"/>
              <w:bottom w:val="single" w:sz="4" w:space="0" w:color="auto"/>
              <w:right w:val="single" w:sz="4" w:space="0" w:color="auto"/>
            </w:tcBorders>
            <w:noWrap/>
            <w:vAlign w:val="bottom"/>
            <w:hideMark/>
          </w:tcPr>
          <w:p w14:paraId="46080F48" w14:textId="77777777" w:rsidR="003D06C1" w:rsidRDefault="003D06C1">
            <w:pPr>
              <w:spacing w:line="240" w:lineRule="auto"/>
              <w:jc w:val="center"/>
              <w:rPr>
                <w:lang w:eastAsia="fr-FR"/>
              </w:rPr>
            </w:pPr>
            <w:r>
              <w:rPr>
                <w:lang w:eastAsia="fr-FR"/>
              </w:rPr>
              <w:t>1</w:t>
            </w:r>
          </w:p>
        </w:tc>
        <w:tc>
          <w:tcPr>
            <w:tcW w:w="532" w:type="dxa"/>
            <w:tcBorders>
              <w:top w:val="nil"/>
              <w:left w:val="nil"/>
              <w:bottom w:val="single" w:sz="4" w:space="0" w:color="auto"/>
              <w:right w:val="single" w:sz="4" w:space="0" w:color="auto"/>
            </w:tcBorders>
            <w:noWrap/>
            <w:vAlign w:val="bottom"/>
            <w:hideMark/>
          </w:tcPr>
          <w:p w14:paraId="3E3F1559" w14:textId="77777777" w:rsidR="003D06C1" w:rsidRDefault="003D06C1">
            <w:pPr>
              <w:spacing w:line="240" w:lineRule="auto"/>
              <w:jc w:val="center"/>
              <w:rPr>
                <w:lang w:eastAsia="fr-FR"/>
              </w:rPr>
            </w:pPr>
            <w:r>
              <w:rPr>
                <w:lang w:eastAsia="fr-FR"/>
              </w:rPr>
              <w:t>3</w:t>
            </w:r>
          </w:p>
        </w:tc>
        <w:tc>
          <w:tcPr>
            <w:tcW w:w="575" w:type="dxa"/>
            <w:tcBorders>
              <w:top w:val="nil"/>
              <w:left w:val="nil"/>
              <w:bottom w:val="single" w:sz="4" w:space="0" w:color="auto"/>
              <w:right w:val="single" w:sz="4" w:space="0" w:color="auto"/>
            </w:tcBorders>
            <w:noWrap/>
            <w:vAlign w:val="bottom"/>
            <w:hideMark/>
          </w:tcPr>
          <w:p w14:paraId="1522C928" w14:textId="77777777" w:rsidR="003D06C1" w:rsidRDefault="003D06C1">
            <w:pPr>
              <w:spacing w:line="240" w:lineRule="auto"/>
              <w:jc w:val="center"/>
              <w:rPr>
                <w:lang w:eastAsia="fr-FR"/>
              </w:rPr>
            </w:pPr>
            <w:r>
              <w:rPr>
                <w:lang w:eastAsia="fr-FR"/>
              </w:rPr>
              <w:t>1</w:t>
            </w:r>
          </w:p>
        </w:tc>
        <w:tc>
          <w:tcPr>
            <w:tcW w:w="823" w:type="dxa"/>
            <w:tcBorders>
              <w:top w:val="nil"/>
              <w:left w:val="nil"/>
              <w:bottom w:val="single" w:sz="4" w:space="0" w:color="auto"/>
              <w:right w:val="single" w:sz="4" w:space="0" w:color="auto"/>
            </w:tcBorders>
            <w:noWrap/>
            <w:vAlign w:val="bottom"/>
            <w:hideMark/>
          </w:tcPr>
          <w:p w14:paraId="728BC47E" w14:textId="77777777" w:rsidR="003D06C1" w:rsidRDefault="003D06C1">
            <w:pPr>
              <w:spacing w:line="240" w:lineRule="auto"/>
              <w:jc w:val="center"/>
              <w:rPr>
                <w:lang w:eastAsia="fr-FR"/>
              </w:rPr>
            </w:pPr>
            <w:r>
              <w:rPr>
                <w:lang w:eastAsia="fr-FR"/>
              </w:rPr>
              <w:t>1</w:t>
            </w:r>
          </w:p>
        </w:tc>
        <w:tc>
          <w:tcPr>
            <w:tcW w:w="575" w:type="dxa"/>
            <w:tcBorders>
              <w:top w:val="nil"/>
              <w:left w:val="nil"/>
              <w:bottom w:val="single" w:sz="4" w:space="0" w:color="auto"/>
              <w:right w:val="single" w:sz="4" w:space="0" w:color="auto"/>
            </w:tcBorders>
            <w:noWrap/>
            <w:vAlign w:val="bottom"/>
            <w:hideMark/>
          </w:tcPr>
          <w:p w14:paraId="76FE021E" w14:textId="77777777" w:rsidR="003D06C1" w:rsidRDefault="003D06C1">
            <w:pPr>
              <w:spacing w:line="240" w:lineRule="auto"/>
              <w:jc w:val="center"/>
              <w:rPr>
                <w:lang w:eastAsia="fr-FR"/>
              </w:rPr>
            </w:pPr>
            <w:r>
              <w:rPr>
                <w:lang w:eastAsia="fr-FR"/>
              </w:rPr>
              <w:t>3</w:t>
            </w:r>
          </w:p>
        </w:tc>
        <w:tc>
          <w:tcPr>
            <w:tcW w:w="547" w:type="dxa"/>
            <w:tcBorders>
              <w:top w:val="nil"/>
              <w:left w:val="nil"/>
              <w:bottom w:val="single" w:sz="4" w:space="0" w:color="auto"/>
              <w:right w:val="single" w:sz="4" w:space="0" w:color="auto"/>
            </w:tcBorders>
            <w:noWrap/>
            <w:vAlign w:val="bottom"/>
            <w:hideMark/>
          </w:tcPr>
          <w:p w14:paraId="09A42BEB" w14:textId="77777777" w:rsidR="003D06C1" w:rsidRDefault="003D06C1">
            <w:pPr>
              <w:spacing w:line="240" w:lineRule="auto"/>
              <w:jc w:val="center"/>
              <w:rPr>
                <w:lang w:eastAsia="fr-FR"/>
              </w:rPr>
            </w:pPr>
            <w:r>
              <w:rPr>
                <w:lang w:eastAsia="fr-FR"/>
              </w:rPr>
              <w:t>1</w:t>
            </w:r>
          </w:p>
        </w:tc>
        <w:tc>
          <w:tcPr>
            <w:tcW w:w="819" w:type="dxa"/>
            <w:tcBorders>
              <w:top w:val="nil"/>
              <w:left w:val="nil"/>
              <w:bottom w:val="single" w:sz="4" w:space="0" w:color="auto"/>
              <w:right w:val="single" w:sz="4" w:space="0" w:color="auto"/>
            </w:tcBorders>
            <w:noWrap/>
            <w:vAlign w:val="bottom"/>
            <w:hideMark/>
          </w:tcPr>
          <w:p w14:paraId="7A3582F3" w14:textId="77777777" w:rsidR="003D06C1" w:rsidRDefault="003D06C1">
            <w:pPr>
              <w:spacing w:line="240" w:lineRule="auto"/>
              <w:jc w:val="center"/>
              <w:rPr>
                <w:lang w:eastAsia="fr-FR"/>
              </w:rPr>
            </w:pPr>
            <w:r>
              <w:rPr>
                <w:lang w:eastAsia="fr-FR"/>
              </w:rPr>
              <w:t>7,4</w:t>
            </w:r>
          </w:p>
        </w:tc>
        <w:tc>
          <w:tcPr>
            <w:tcW w:w="546" w:type="dxa"/>
            <w:tcBorders>
              <w:top w:val="nil"/>
              <w:left w:val="nil"/>
              <w:bottom w:val="single" w:sz="4" w:space="0" w:color="auto"/>
              <w:right w:val="single" w:sz="4" w:space="0" w:color="auto"/>
            </w:tcBorders>
            <w:noWrap/>
            <w:vAlign w:val="bottom"/>
            <w:hideMark/>
          </w:tcPr>
          <w:p w14:paraId="71EDA766" w14:textId="77777777" w:rsidR="003D06C1" w:rsidRDefault="003D06C1">
            <w:pPr>
              <w:spacing w:line="240" w:lineRule="auto"/>
              <w:jc w:val="center"/>
              <w:rPr>
                <w:lang w:eastAsia="fr-FR"/>
              </w:rPr>
            </w:pPr>
            <w:r>
              <w:rPr>
                <w:lang w:eastAsia="fr-FR"/>
              </w:rPr>
              <w:t>9</w:t>
            </w:r>
          </w:p>
        </w:tc>
      </w:tr>
      <w:tr w:rsidR="003D06C1" w14:paraId="059B60E9" w14:textId="77777777" w:rsidTr="003D06C1">
        <w:trPr>
          <w:trHeight w:val="255"/>
        </w:trPr>
        <w:tc>
          <w:tcPr>
            <w:tcW w:w="862" w:type="dxa"/>
            <w:tcBorders>
              <w:top w:val="nil"/>
              <w:left w:val="single" w:sz="4" w:space="0" w:color="auto"/>
              <w:bottom w:val="single" w:sz="4" w:space="0" w:color="auto"/>
              <w:right w:val="single" w:sz="4" w:space="0" w:color="auto"/>
            </w:tcBorders>
            <w:hideMark/>
          </w:tcPr>
          <w:p w14:paraId="275E6201" w14:textId="77777777" w:rsidR="003D06C1" w:rsidRDefault="003D06C1">
            <w:pPr>
              <w:spacing w:line="240" w:lineRule="auto"/>
              <w:jc w:val="center"/>
              <w:rPr>
                <w:lang w:eastAsia="fr-FR"/>
              </w:rPr>
            </w:pPr>
            <w:r>
              <w:rPr>
                <w:lang w:eastAsia="fr-FR"/>
              </w:rPr>
              <w:t>A2</w:t>
            </w:r>
          </w:p>
        </w:tc>
        <w:tc>
          <w:tcPr>
            <w:tcW w:w="561" w:type="dxa"/>
            <w:tcBorders>
              <w:top w:val="nil"/>
              <w:left w:val="nil"/>
              <w:bottom w:val="single" w:sz="4" w:space="0" w:color="auto"/>
              <w:right w:val="single" w:sz="4" w:space="0" w:color="auto"/>
            </w:tcBorders>
            <w:noWrap/>
            <w:vAlign w:val="bottom"/>
            <w:hideMark/>
          </w:tcPr>
          <w:p w14:paraId="6AE2758F" w14:textId="77777777" w:rsidR="003D06C1" w:rsidRDefault="003D06C1">
            <w:pPr>
              <w:spacing w:line="240" w:lineRule="auto"/>
              <w:jc w:val="center"/>
              <w:rPr>
                <w:lang w:eastAsia="fr-FR"/>
              </w:rPr>
            </w:pPr>
            <w:r>
              <w:rPr>
                <w:lang w:eastAsia="fr-FR"/>
              </w:rPr>
              <w:t>1</w:t>
            </w:r>
          </w:p>
        </w:tc>
        <w:tc>
          <w:tcPr>
            <w:tcW w:w="660" w:type="dxa"/>
            <w:tcBorders>
              <w:top w:val="nil"/>
              <w:left w:val="nil"/>
              <w:bottom w:val="single" w:sz="4" w:space="0" w:color="auto"/>
              <w:right w:val="single" w:sz="4" w:space="0" w:color="auto"/>
            </w:tcBorders>
            <w:noWrap/>
            <w:vAlign w:val="bottom"/>
            <w:hideMark/>
          </w:tcPr>
          <w:p w14:paraId="0CC4EDCE" w14:textId="77777777" w:rsidR="003D06C1" w:rsidRDefault="003D06C1">
            <w:pPr>
              <w:spacing w:line="240" w:lineRule="auto"/>
              <w:jc w:val="center"/>
              <w:rPr>
                <w:lang w:eastAsia="fr-FR"/>
              </w:rPr>
            </w:pPr>
            <w:r>
              <w:rPr>
                <w:lang w:eastAsia="fr-FR"/>
              </w:rPr>
              <w:t>1</w:t>
            </w:r>
          </w:p>
        </w:tc>
        <w:tc>
          <w:tcPr>
            <w:tcW w:w="560" w:type="dxa"/>
            <w:tcBorders>
              <w:top w:val="nil"/>
              <w:left w:val="nil"/>
              <w:bottom w:val="single" w:sz="4" w:space="0" w:color="auto"/>
              <w:right w:val="single" w:sz="4" w:space="0" w:color="auto"/>
            </w:tcBorders>
            <w:noWrap/>
            <w:vAlign w:val="bottom"/>
            <w:hideMark/>
          </w:tcPr>
          <w:p w14:paraId="79E3BF3D" w14:textId="77777777" w:rsidR="003D06C1" w:rsidRDefault="003D06C1">
            <w:pPr>
              <w:spacing w:line="240" w:lineRule="auto"/>
              <w:jc w:val="center"/>
              <w:rPr>
                <w:lang w:eastAsia="fr-FR"/>
              </w:rPr>
            </w:pPr>
            <w:r>
              <w:rPr>
                <w:lang w:eastAsia="fr-FR"/>
              </w:rPr>
              <w:t>3</w:t>
            </w:r>
          </w:p>
        </w:tc>
        <w:tc>
          <w:tcPr>
            <w:tcW w:w="457" w:type="dxa"/>
            <w:tcBorders>
              <w:top w:val="nil"/>
              <w:left w:val="nil"/>
              <w:bottom w:val="single" w:sz="4" w:space="0" w:color="auto"/>
              <w:right w:val="single" w:sz="4" w:space="0" w:color="auto"/>
            </w:tcBorders>
            <w:noWrap/>
            <w:vAlign w:val="bottom"/>
            <w:hideMark/>
          </w:tcPr>
          <w:p w14:paraId="312C8B56" w14:textId="77777777" w:rsidR="003D06C1" w:rsidRDefault="003D06C1">
            <w:pPr>
              <w:spacing w:line="240" w:lineRule="auto"/>
              <w:jc w:val="center"/>
              <w:rPr>
                <w:lang w:eastAsia="fr-FR"/>
              </w:rPr>
            </w:pPr>
            <w:r>
              <w:rPr>
                <w:lang w:eastAsia="fr-FR"/>
              </w:rPr>
              <w:t>1</w:t>
            </w:r>
          </w:p>
        </w:tc>
        <w:tc>
          <w:tcPr>
            <w:tcW w:w="739" w:type="dxa"/>
            <w:tcBorders>
              <w:top w:val="nil"/>
              <w:left w:val="nil"/>
              <w:bottom w:val="single" w:sz="4" w:space="0" w:color="auto"/>
              <w:right w:val="single" w:sz="4" w:space="0" w:color="auto"/>
            </w:tcBorders>
            <w:noWrap/>
            <w:vAlign w:val="bottom"/>
            <w:hideMark/>
          </w:tcPr>
          <w:p w14:paraId="14EA259B" w14:textId="77777777" w:rsidR="003D06C1" w:rsidRDefault="003D06C1">
            <w:pPr>
              <w:spacing w:line="240" w:lineRule="auto"/>
              <w:jc w:val="center"/>
              <w:rPr>
                <w:lang w:eastAsia="fr-FR"/>
              </w:rPr>
            </w:pPr>
            <w:r>
              <w:rPr>
                <w:lang w:eastAsia="fr-FR"/>
              </w:rPr>
              <w:t>1</w:t>
            </w:r>
          </w:p>
        </w:tc>
        <w:tc>
          <w:tcPr>
            <w:tcW w:w="457" w:type="dxa"/>
            <w:tcBorders>
              <w:top w:val="nil"/>
              <w:left w:val="nil"/>
              <w:bottom w:val="single" w:sz="4" w:space="0" w:color="auto"/>
              <w:right w:val="single" w:sz="4" w:space="0" w:color="auto"/>
            </w:tcBorders>
            <w:noWrap/>
            <w:vAlign w:val="bottom"/>
            <w:hideMark/>
          </w:tcPr>
          <w:p w14:paraId="75B16A18" w14:textId="77777777" w:rsidR="003D06C1" w:rsidRDefault="003D06C1">
            <w:pPr>
              <w:spacing w:line="240" w:lineRule="auto"/>
              <w:jc w:val="center"/>
              <w:rPr>
                <w:lang w:eastAsia="fr-FR"/>
              </w:rPr>
            </w:pPr>
            <w:r>
              <w:rPr>
                <w:lang w:eastAsia="fr-FR"/>
              </w:rPr>
              <w:t>3</w:t>
            </w:r>
          </w:p>
        </w:tc>
        <w:tc>
          <w:tcPr>
            <w:tcW w:w="532" w:type="dxa"/>
            <w:tcBorders>
              <w:top w:val="nil"/>
              <w:left w:val="nil"/>
              <w:bottom w:val="single" w:sz="4" w:space="0" w:color="auto"/>
              <w:right w:val="single" w:sz="4" w:space="0" w:color="auto"/>
            </w:tcBorders>
            <w:noWrap/>
            <w:vAlign w:val="bottom"/>
            <w:hideMark/>
          </w:tcPr>
          <w:p w14:paraId="3240232A" w14:textId="77777777" w:rsidR="003D06C1" w:rsidRDefault="003D06C1">
            <w:pPr>
              <w:spacing w:line="240" w:lineRule="auto"/>
              <w:jc w:val="center"/>
              <w:rPr>
                <w:lang w:eastAsia="fr-FR"/>
              </w:rPr>
            </w:pPr>
            <w:r>
              <w:rPr>
                <w:lang w:eastAsia="fr-FR"/>
              </w:rPr>
              <w:t>1</w:t>
            </w:r>
          </w:p>
        </w:tc>
        <w:tc>
          <w:tcPr>
            <w:tcW w:w="763" w:type="dxa"/>
            <w:tcBorders>
              <w:top w:val="nil"/>
              <w:left w:val="nil"/>
              <w:bottom w:val="single" w:sz="4" w:space="0" w:color="auto"/>
              <w:right w:val="single" w:sz="4" w:space="0" w:color="auto"/>
            </w:tcBorders>
            <w:noWrap/>
            <w:vAlign w:val="bottom"/>
            <w:hideMark/>
          </w:tcPr>
          <w:p w14:paraId="6191D341" w14:textId="77777777" w:rsidR="003D06C1" w:rsidRDefault="003D06C1">
            <w:pPr>
              <w:spacing w:line="240" w:lineRule="auto"/>
              <w:jc w:val="center"/>
              <w:rPr>
                <w:lang w:eastAsia="fr-FR"/>
              </w:rPr>
            </w:pPr>
            <w:r>
              <w:rPr>
                <w:lang w:eastAsia="fr-FR"/>
              </w:rPr>
              <w:t>1</w:t>
            </w:r>
          </w:p>
        </w:tc>
        <w:tc>
          <w:tcPr>
            <w:tcW w:w="532" w:type="dxa"/>
            <w:tcBorders>
              <w:top w:val="nil"/>
              <w:left w:val="nil"/>
              <w:bottom w:val="single" w:sz="4" w:space="0" w:color="auto"/>
              <w:right w:val="single" w:sz="4" w:space="0" w:color="auto"/>
            </w:tcBorders>
            <w:noWrap/>
            <w:vAlign w:val="bottom"/>
            <w:hideMark/>
          </w:tcPr>
          <w:p w14:paraId="32624C04" w14:textId="77777777" w:rsidR="003D06C1" w:rsidRDefault="003D06C1">
            <w:pPr>
              <w:spacing w:line="240" w:lineRule="auto"/>
              <w:jc w:val="center"/>
              <w:rPr>
                <w:lang w:eastAsia="fr-FR"/>
              </w:rPr>
            </w:pPr>
            <w:r>
              <w:rPr>
                <w:lang w:eastAsia="fr-FR"/>
              </w:rPr>
              <w:t>3</w:t>
            </w:r>
          </w:p>
        </w:tc>
        <w:tc>
          <w:tcPr>
            <w:tcW w:w="575" w:type="dxa"/>
            <w:tcBorders>
              <w:top w:val="nil"/>
              <w:left w:val="nil"/>
              <w:bottom w:val="single" w:sz="4" w:space="0" w:color="auto"/>
              <w:right w:val="single" w:sz="4" w:space="0" w:color="auto"/>
            </w:tcBorders>
            <w:noWrap/>
            <w:vAlign w:val="bottom"/>
            <w:hideMark/>
          </w:tcPr>
          <w:p w14:paraId="000B0269" w14:textId="77777777" w:rsidR="003D06C1" w:rsidRDefault="003D06C1">
            <w:pPr>
              <w:spacing w:line="240" w:lineRule="auto"/>
              <w:jc w:val="center"/>
              <w:rPr>
                <w:lang w:eastAsia="fr-FR"/>
              </w:rPr>
            </w:pPr>
            <w:r>
              <w:rPr>
                <w:lang w:eastAsia="fr-FR"/>
              </w:rPr>
              <w:t>1</w:t>
            </w:r>
          </w:p>
        </w:tc>
        <w:tc>
          <w:tcPr>
            <w:tcW w:w="823" w:type="dxa"/>
            <w:tcBorders>
              <w:top w:val="nil"/>
              <w:left w:val="nil"/>
              <w:bottom w:val="single" w:sz="4" w:space="0" w:color="auto"/>
              <w:right w:val="single" w:sz="4" w:space="0" w:color="auto"/>
            </w:tcBorders>
            <w:noWrap/>
            <w:vAlign w:val="bottom"/>
            <w:hideMark/>
          </w:tcPr>
          <w:p w14:paraId="4168182A" w14:textId="77777777" w:rsidR="003D06C1" w:rsidRDefault="003D06C1">
            <w:pPr>
              <w:spacing w:line="240" w:lineRule="auto"/>
              <w:jc w:val="center"/>
              <w:rPr>
                <w:lang w:eastAsia="fr-FR"/>
              </w:rPr>
            </w:pPr>
            <w:r>
              <w:rPr>
                <w:lang w:eastAsia="fr-FR"/>
              </w:rPr>
              <w:t>1</w:t>
            </w:r>
          </w:p>
        </w:tc>
        <w:tc>
          <w:tcPr>
            <w:tcW w:w="575" w:type="dxa"/>
            <w:tcBorders>
              <w:top w:val="nil"/>
              <w:left w:val="nil"/>
              <w:bottom w:val="single" w:sz="4" w:space="0" w:color="auto"/>
              <w:right w:val="single" w:sz="4" w:space="0" w:color="auto"/>
            </w:tcBorders>
            <w:noWrap/>
            <w:vAlign w:val="bottom"/>
            <w:hideMark/>
          </w:tcPr>
          <w:p w14:paraId="5173C891" w14:textId="77777777" w:rsidR="003D06C1" w:rsidRDefault="003D06C1">
            <w:pPr>
              <w:spacing w:line="240" w:lineRule="auto"/>
              <w:jc w:val="center"/>
              <w:rPr>
                <w:lang w:eastAsia="fr-FR"/>
              </w:rPr>
            </w:pPr>
            <w:r>
              <w:rPr>
                <w:lang w:eastAsia="fr-FR"/>
              </w:rPr>
              <w:t>3</w:t>
            </w:r>
          </w:p>
        </w:tc>
        <w:tc>
          <w:tcPr>
            <w:tcW w:w="547" w:type="dxa"/>
            <w:tcBorders>
              <w:top w:val="nil"/>
              <w:left w:val="nil"/>
              <w:bottom w:val="single" w:sz="4" w:space="0" w:color="auto"/>
              <w:right w:val="single" w:sz="4" w:space="0" w:color="auto"/>
            </w:tcBorders>
            <w:noWrap/>
            <w:vAlign w:val="bottom"/>
            <w:hideMark/>
          </w:tcPr>
          <w:p w14:paraId="61E24AD3" w14:textId="77777777" w:rsidR="003D06C1" w:rsidRDefault="003D06C1">
            <w:pPr>
              <w:spacing w:line="240" w:lineRule="auto"/>
              <w:jc w:val="center"/>
              <w:rPr>
                <w:lang w:eastAsia="fr-FR"/>
              </w:rPr>
            </w:pPr>
            <w:r>
              <w:rPr>
                <w:lang w:eastAsia="fr-FR"/>
              </w:rPr>
              <w:t>3</w:t>
            </w:r>
          </w:p>
        </w:tc>
        <w:tc>
          <w:tcPr>
            <w:tcW w:w="819" w:type="dxa"/>
            <w:tcBorders>
              <w:top w:val="nil"/>
              <w:left w:val="nil"/>
              <w:bottom w:val="single" w:sz="4" w:space="0" w:color="auto"/>
              <w:right w:val="single" w:sz="4" w:space="0" w:color="auto"/>
            </w:tcBorders>
            <w:noWrap/>
            <w:vAlign w:val="bottom"/>
            <w:hideMark/>
          </w:tcPr>
          <w:p w14:paraId="415D6CED" w14:textId="77777777" w:rsidR="003D06C1" w:rsidRDefault="003D06C1">
            <w:pPr>
              <w:spacing w:line="240" w:lineRule="auto"/>
              <w:jc w:val="center"/>
              <w:rPr>
                <w:lang w:eastAsia="fr-FR"/>
              </w:rPr>
            </w:pPr>
            <w:r>
              <w:rPr>
                <w:lang w:eastAsia="fr-FR"/>
              </w:rPr>
              <w:t>8,2</w:t>
            </w:r>
          </w:p>
        </w:tc>
        <w:tc>
          <w:tcPr>
            <w:tcW w:w="546" w:type="dxa"/>
            <w:tcBorders>
              <w:top w:val="nil"/>
              <w:left w:val="nil"/>
              <w:bottom w:val="single" w:sz="4" w:space="0" w:color="auto"/>
              <w:right w:val="single" w:sz="4" w:space="0" w:color="auto"/>
            </w:tcBorders>
            <w:noWrap/>
            <w:vAlign w:val="bottom"/>
            <w:hideMark/>
          </w:tcPr>
          <w:p w14:paraId="382885A2" w14:textId="77777777" w:rsidR="003D06C1" w:rsidRDefault="003D06C1">
            <w:pPr>
              <w:spacing w:line="240" w:lineRule="auto"/>
              <w:jc w:val="center"/>
              <w:rPr>
                <w:lang w:eastAsia="fr-FR"/>
              </w:rPr>
            </w:pPr>
            <w:r>
              <w:rPr>
                <w:lang w:eastAsia="fr-FR"/>
              </w:rPr>
              <w:t>9</w:t>
            </w:r>
          </w:p>
        </w:tc>
      </w:tr>
      <w:tr w:rsidR="003D06C1" w14:paraId="47DE0BFA" w14:textId="77777777" w:rsidTr="003D06C1">
        <w:trPr>
          <w:trHeight w:val="255"/>
        </w:trPr>
        <w:tc>
          <w:tcPr>
            <w:tcW w:w="862" w:type="dxa"/>
            <w:tcBorders>
              <w:top w:val="nil"/>
              <w:left w:val="single" w:sz="4" w:space="0" w:color="auto"/>
              <w:bottom w:val="single" w:sz="4" w:space="0" w:color="auto"/>
              <w:right w:val="single" w:sz="4" w:space="0" w:color="auto"/>
            </w:tcBorders>
            <w:hideMark/>
          </w:tcPr>
          <w:p w14:paraId="34E181F1" w14:textId="77777777" w:rsidR="003D06C1" w:rsidRDefault="003D06C1">
            <w:pPr>
              <w:spacing w:line="240" w:lineRule="auto"/>
              <w:jc w:val="center"/>
              <w:rPr>
                <w:lang w:eastAsia="fr-FR"/>
              </w:rPr>
            </w:pPr>
            <w:r>
              <w:rPr>
                <w:lang w:eastAsia="fr-FR"/>
              </w:rPr>
              <w:t>A3</w:t>
            </w:r>
          </w:p>
        </w:tc>
        <w:tc>
          <w:tcPr>
            <w:tcW w:w="561" w:type="dxa"/>
            <w:tcBorders>
              <w:top w:val="nil"/>
              <w:left w:val="nil"/>
              <w:bottom w:val="single" w:sz="4" w:space="0" w:color="auto"/>
              <w:right w:val="single" w:sz="4" w:space="0" w:color="auto"/>
            </w:tcBorders>
            <w:noWrap/>
            <w:vAlign w:val="bottom"/>
            <w:hideMark/>
          </w:tcPr>
          <w:p w14:paraId="4A42D656" w14:textId="77777777" w:rsidR="003D06C1" w:rsidRDefault="003D06C1">
            <w:pPr>
              <w:spacing w:line="240" w:lineRule="auto"/>
              <w:jc w:val="center"/>
              <w:rPr>
                <w:lang w:eastAsia="fr-FR"/>
              </w:rPr>
            </w:pPr>
            <w:r>
              <w:rPr>
                <w:lang w:eastAsia="fr-FR"/>
              </w:rPr>
              <w:t>1</w:t>
            </w:r>
          </w:p>
        </w:tc>
        <w:tc>
          <w:tcPr>
            <w:tcW w:w="660" w:type="dxa"/>
            <w:tcBorders>
              <w:top w:val="nil"/>
              <w:left w:val="nil"/>
              <w:bottom w:val="single" w:sz="4" w:space="0" w:color="auto"/>
              <w:right w:val="single" w:sz="4" w:space="0" w:color="auto"/>
            </w:tcBorders>
            <w:noWrap/>
            <w:vAlign w:val="bottom"/>
            <w:hideMark/>
          </w:tcPr>
          <w:p w14:paraId="01258EA4" w14:textId="77777777" w:rsidR="003D06C1" w:rsidRDefault="003D06C1">
            <w:pPr>
              <w:spacing w:line="240" w:lineRule="auto"/>
              <w:jc w:val="center"/>
              <w:rPr>
                <w:lang w:eastAsia="fr-FR"/>
              </w:rPr>
            </w:pPr>
            <w:r>
              <w:rPr>
                <w:lang w:eastAsia="fr-FR"/>
              </w:rPr>
              <w:t>1</w:t>
            </w:r>
          </w:p>
        </w:tc>
        <w:tc>
          <w:tcPr>
            <w:tcW w:w="560" w:type="dxa"/>
            <w:tcBorders>
              <w:top w:val="nil"/>
              <w:left w:val="nil"/>
              <w:bottom w:val="single" w:sz="4" w:space="0" w:color="auto"/>
              <w:right w:val="single" w:sz="4" w:space="0" w:color="auto"/>
            </w:tcBorders>
            <w:noWrap/>
            <w:vAlign w:val="bottom"/>
            <w:hideMark/>
          </w:tcPr>
          <w:p w14:paraId="18DDE48D" w14:textId="77777777" w:rsidR="003D06C1" w:rsidRDefault="003D06C1">
            <w:pPr>
              <w:spacing w:line="240" w:lineRule="auto"/>
              <w:jc w:val="center"/>
              <w:rPr>
                <w:lang w:eastAsia="fr-FR"/>
              </w:rPr>
            </w:pPr>
            <w:r>
              <w:rPr>
                <w:lang w:eastAsia="fr-FR"/>
              </w:rPr>
              <w:t>3</w:t>
            </w:r>
          </w:p>
        </w:tc>
        <w:tc>
          <w:tcPr>
            <w:tcW w:w="457" w:type="dxa"/>
            <w:tcBorders>
              <w:top w:val="nil"/>
              <w:left w:val="nil"/>
              <w:bottom w:val="single" w:sz="4" w:space="0" w:color="auto"/>
              <w:right w:val="single" w:sz="4" w:space="0" w:color="auto"/>
            </w:tcBorders>
            <w:noWrap/>
            <w:vAlign w:val="bottom"/>
            <w:hideMark/>
          </w:tcPr>
          <w:p w14:paraId="1395A6D4" w14:textId="77777777" w:rsidR="003D06C1" w:rsidRDefault="003D06C1">
            <w:pPr>
              <w:spacing w:line="240" w:lineRule="auto"/>
              <w:jc w:val="center"/>
              <w:rPr>
                <w:lang w:eastAsia="fr-FR"/>
              </w:rPr>
            </w:pPr>
            <w:r>
              <w:rPr>
                <w:lang w:eastAsia="fr-FR"/>
              </w:rPr>
              <w:t>1</w:t>
            </w:r>
          </w:p>
        </w:tc>
        <w:tc>
          <w:tcPr>
            <w:tcW w:w="739" w:type="dxa"/>
            <w:tcBorders>
              <w:top w:val="nil"/>
              <w:left w:val="nil"/>
              <w:bottom w:val="single" w:sz="4" w:space="0" w:color="auto"/>
              <w:right w:val="single" w:sz="4" w:space="0" w:color="auto"/>
            </w:tcBorders>
            <w:noWrap/>
            <w:vAlign w:val="bottom"/>
            <w:hideMark/>
          </w:tcPr>
          <w:p w14:paraId="6F2DDB6E" w14:textId="77777777" w:rsidR="003D06C1" w:rsidRDefault="003D06C1">
            <w:pPr>
              <w:spacing w:line="240" w:lineRule="auto"/>
              <w:jc w:val="center"/>
              <w:rPr>
                <w:lang w:eastAsia="fr-FR"/>
              </w:rPr>
            </w:pPr>
            <w:r>
              <w:rPr>
                <w:lang w:eastAsia="fr-FR"/>
              </w:rPr>
              <w:t>1</w:t>
            </w:r>
          </w:p>
        </w:tc>
        <w:tc>
          <w:tcPr>
            <w:tcW w:w="457" w:type="dxa"/>
            <w:tcBorders>
              <w:top w:val="nil"/>
              <w:left w:val="nil"/>
              <w:bottom w:val="single" w:sz="4" w:space="0" w:color="auto"/>
              <w:right w:val="single" w:sz="4" w:space="0" w:color="auto"/>
            </w:tcBorders>
            <w:noWrap/>
            <w:vAlign w:val="bottom"/>
            <w:hideMark/>
          </w:tcPr>
          <w:p w14:paraId="4D480D4C" w14:textId="77777777" w:rsidR="003D06C1" w:rsidRDefault="003D06C1">
            <w:pPr>
              <w:spacing w:line="240" w:lineRule="auto"/>
              <w:jc w:val="center"/>
              <w:rPr>
                <w:lang w:eastAsia="fr-FR"/>
              </w:rPr>
            </w:pPr>
            <w:r>
              <w:rPr>
                <w:lang w:eastAsia="fr-FR"/>
              </w:rPr>
              <w:t>3</w:t>
            </w:r>
          </w:p>
        </w:tc>
        <w:tc>
          <w:tcPr>
            <w:tcW w:w="532" w:type="dxa"/>
            <w:tcBorders>
              <w:top w:val="nil"/>
              <w:left w:val="nil"/>
              <w:bottom w:val="single" w:sz="4" w:space="0" w:color="auto"/>
              <w:right w:val="single" w:sz="4" w:space="0" w:color="auto"/>
            </w:tcBorders>
            <w:noWrap/>
            <w:vAlign w:val="bottom"/>
            <w:hideMark/>
          </w:tcPr>
          <w:p w14:paraId="60330848" w14:textId="77777777" w:rsidR="003D06C1" w:rsidRDefault="003D06C1">
            <w:pPr>
              <w:spacing w:line="240" w:lineRule="auto"/>
              <w:jc w:val="center"/>
              <w:rPr>
                <w:lang w:eastAsia="fr-FR"/>
              </w:rPr>
            </w:pPr>
            <w:r>
              <w:rPr>
                <w:lang w:eastAsia="fr-FR"/>
              </w:rPr>
              <w:t>1</w:t>
            </w:r>
          </w:p>
        </w:tc>
        <w:tc>
          <w:tcPr>
            <w:tcW w:w="763" w:type="dxa"/>
            <w:tcBorders>
              <w:top w:val="nil"/>
              <w:left w:val="nil"/>
              <w:bottom w:val="single" w:sz="4" w:space="0" w:color="auto"/>
              <w:right w:val="single" w:sz="4" w:space="0" w:color="auto"/>
            </w:tcBorders>
            <w:noWrap/>
            <w:vAlign w:val="bottom"/>
            <w:hideMark/>
          </w:tcPr>
          <w:p w14:paraId="20D18CAC" w14:textId="77777777" w:rsidR="003D06C1" w:rsidRDefault="003D06C1">
            <w:pPr>
              <w:spacing w:line="240" w:lineRule="auto"/>
              <w:jc w:val="center"/>
              <w:rPr>
                <w:lang w:eastAsia="fr-FR"/>
              </w:rPr>
            </w:pPr>
            <w:r>
              <w:rPr>
                <w:lang w:eastAsia="fr-FR"/>
              </w:rPr>
              <w:t>1</w:t>
            </w:r>
          </w:p>
        </w:tc>
        <w:tc>
          <w:tcPr>
            <w:tcW w:w="532" w:type="dxa"/>
            <w:tcBorders>
              <w:top w:val="nil"/>
              <w:left w:val="nil"/>
              <w:bottom w:val="single" w:sz="4" w:space="0" w:color="auto"/>
              <w:right w:val="single" w:sz="4" w:space="0" w:color="auto"/>
            </w:tcBorders>
            <w:noWrap/>
            <w:vAlign w:val="bottom"/>
            <w:hideMark/>
          </w:tcPr>
          <w:p w14:paraId="220E6626" w14:textId="77777777" w:rsidR="003D06C1" w:rsidRDefault="003D06C1">
            <w:pPr>
              <w:spacing w:line="240" w:lineRule="auto"/>
              <w:jc w:val="center"/>
              <w:rPr>
                <w:lang w:eastAsia="fr-FR"/>
              </w:rPr>
            </w:pPr>
            <w:r>
              <w:rPr>
                <w:lang w:eastAsia="fr-FR"/>
              </w:rPr>
              <w:t>3</w:t>
            </w:r>
          </w:p>
        </w:tc>
        <w:tc>
          <w:tcPr>
            <w:tcW w:w="575" w:type="dxa"/>
            <w:tcBorders>
              <w:top w:val="nil"/>
              <w:left w:val="nil"/>
              <w:bottom w:val="single" w:sz="4" w:space="0" w:color="auto"/>
              <w:right w:val="single" w:sz="4" w:space="0" w:color="auto"/>
            </w:tcBorders>
            <w:noWrap/>
            <w:vAlign w:val="bottom"/>
            <w:hideMark/>
          </w:tcPr>
          <w:p w14:paraId="1D71741B" w14:textId="77777777" w:rsidR="003D06C1" w:rsidRDefault="003D06C1">
            <w:pPr>
              <w:spacing w:line="240" w:lineRule="auto"/>
              <w:jc w:val="center"/>
              <w:rPr>
                <w:lang w:eastAsia="fr-FR"/>
              </w:rPr>
            </w:pPr>
            <w:r>
              <w:rPr>
                <w:lang w:eastAsia="fr-FR"/>
              </w:rPr>
              <w:t>1</w:t>
            </w:r>
          </w:p>
        </w:tc>
        <w:tc>
          <w:tcPr>
            <w:tcW w:w="823" w:type="dxa"/>
            <w:tcBorders>
              <w:top w:val="nil"/>
              <w:left w:val="nil"/>
              <w:bottom w:val="single" w:sz="4" w:space="0" w:color="auto"/>
              <w:right w:val="single" w:sz="4" w:space="0" w:color="auto"/>
            </w:tcBorders>
            <w:noWrap/>
            <w:vAlign w:val="bottom"/>
            <w:hideMark/>
          </w:tcPr>
          <w:p w14:paraId="24800168" w14:textId="77777777" w:rsidR="003D06C1" w:rsidRDefault="003D06C1">
            <w:pPr>
              <w:spacing w:line="240" w:lineRule="auto"/>
              <w:jc w:val="center"/>
              <w:rPr>
                <w:lang w:eastAsia="fr-FR"/>
              </w:rPr>
            </w:pPr>
            <w:r>
              <w:rPr>
                <w:lang w:eastAsia="fr-FR"/>
              </w:rPr>
              <w:t>1</w:t>
            </w:r>
          </w:p>
        </w:tc>
        <w:tc>
          <w:tcPr>
            <w:tcW w:w="575" w:type="dxa"/>
            <w:tcBorders>
              <w:top w:val="nil"/>
              <w:left w:val="nil"/>
              <w:bottom w:val="single" w:sz="4" w:space="0" w:color="auto"/>
              <w:right w:val="single" w:sz="4" w:space="0" w:color="auto"/>
            </w:tcBorders>
            <w:noWrap/>
            <w:vAlign w:val="bottom"/>
            <w:hideMark/>
          </w:tcPr>
          <w:p w14:paraId="5DC2C533" w14:textId="77777777" w:rsidR="003D06C1" w:rsidRDefault="003D06C1">
            <w:pPr>
              <w:spacing w:line="240" w:lineRule="auto"/>
              <w:jc w:val="center"/>
              <w:rPr>
                <w:lang w:eastAsia="fr-FR"/>
              </w:rPr>
            </w:pPr>
            <w:r>
              <w:rPr>
                <w:lang w:eastAsia="fr-FR"/>
              </w:rPr>
              <w:t>3</w:t>
            </w:r>
          </w:p>
        </w:tc>
        <w:tc>
          <w:tcPr>
            <w:tcW w:w="547" w:type="dxa"/>
            <w:tcBorders>
              <w:top w:val="nil"/>
              <w:left w:val="nil"/>
              <w:bottom w:val="single" w:sz="4" w:space="0" w:color="auto"/>
              <w:right w:val="single" w:sz="4" w:space="0" w:color="auto"/>
            </w:tcBorders>
            <w:noWrap/>
            <w:vAlign w:val="bottom"/>
            <w:hideMark/>
          </w:tcPr>
          <w:p w14:paraId="14142E3D" w14:textId="77777777" w:rsidR="003D06C1" w:rsidRDefault="003D06C1">
            <w:pPr>
              <w:spacing w:line="240" w:lineRule="auto"/>
              <w:jc w:val="center"/>
              <w:rPr>
                <w:lang w:eastAsia="fr-FR"/>
              </w:rPr>
            </w:pPr>
            <w:r>
              <w:rPr>
                <w:lang w:eastAsia="fr-FR"/>
              </w:rPr>
              <w:t>3</w:t>
            </w:r>
          </w:p>
        </w:tc>
        <w:tc>
          <w:tcPr>
            <w:tcW w:w="819" w:type="dxa"/>
            <w:tcBorders>
              <w:top w:val="nil"/>
              <w:left w:val="nil"/>
              <w:bottom w:val="single" w:sz="4" w:space="0" w:color="auto"/>
              <w:right w:val="single" w:sz="4" w:space="0" w:color="auto"/>
            </w:tcBorders>
            <w:noWrap/>
            <w:vAlign w:val="bottom"/>
            <w:hideMark/>
          </w:tcPr>
          <w:p w14:paraId="653EA589" w14:textId="77777777" w:rsidR="003D06C1" w:rsidRDefault="003D06C1">
            <w:pPr>
              <w:spacing w:line="240" w:lineRule="auto"/>
              <w:jc w:val="center"/>
              <w:rPr>
                <w:lang w:eastAsia="fr-FR"/>
              </w:rPr>
            </w:pPr>
            <w:r>
              <w:rPr>
                <w:lang w:eastAsia="fr-FR"/>
              </w:rPr>
              <w:t>6,6</w:t>
            </w:r>
          </w:p>
        </w:tc>
        <w:tc>
          <w:tcPr>
            <w:tcW w:w="546" w:type="dxa"/>
            <w:tcBorders>
              <w:top w:val="nil"/>
              <w:left w:val="nil"/>
              <w:bottom w:val="single" w:sz="4" w:space="0" w:color="auto"/>
              <w:right w:val="single" w:sz="4" w:space="0" w:color="auto"/>
            </w:tcBorders>
            <w:noWrap/>
            <w:vAlign w:val="bottom"/>
            <w:hideMark/>
          </w:tcPr>
          <w:p w14:paraId="2F616EA2" w14:textId="77777777" w:rsidR="003D06C1" w:rsidRDefault="003D06C1">
            <w:pPr>
              <w:spacing w:line="240" w:lineRule="auto"/>
              <w:jc w:val="center"/>
              <w:rPr>
                <w:lang w:eastAsia="fr-FR"/>
              </w:rPr>
            </w:pPr>
            <w:r>
              <w:rPr>
                <w:lang w:eastAsia="fr-FR"/>
              </w:rPr>
              <w:t>9</w:t>
            </w:r>
          </w:p>
        </w:tc>
      </w:tr>
      <w:tr w:rsidR="003D06C1" w14:paraId="7D5B89A9" w14:textId="77777777" w:rsidTr="003D06C1">
        <w:trPr>
          <w:trHeight w:val="255"/>
        </w:trPr>
        <w:tc>
          <w:tcPr>
            <w:tcW w:w="862" w:type="dxa"/>
            <w:tcBorders>
              <w:top w:val="nil"/>
              <w:left w:val="single" w:sz="4" w:space="0" w:color="auto"/>
              <w:bottom w:val="single" w:sz="4" w:space="0" w:color="auto"/>
              <w:right w:val="single" w:sz="4" w:space="0" w:color="auto"/>
            </w:tcBorders>
            <w:hideMark/>
          </w:tcPr>
          <w:p w14:paraId="2C7E4878" w14:textId="77777777" w:rsidR="003D06C1" w:rsidRDefault="003D06C1">
            <w:pPr>
              <w:spacing w:line="240" w:lineRule="auto"/>
              <w:jc w:val="center"/>
              <w:rPr>
                <w:lang w:eastAsia="fr-FR"/>
              </w:rPr>
            </w:pPr>
            <w:r>
              <w:rPr>
                <w:lang w:eastAsia="fr-FR"/>
              </w:rPr>
              <w:t>A4</w:t>
            </w:r>
          </w:p>
        </w:tc>
        <w:tc>
          <w:tcPr>
            <w:tcW w:w="561" w:type="dxa"/>
            <w:tcBorders>
              <w:top w:val="nil"/>
              <w:left w:val="nil"/>
              <w:bottom w:val="single" w:sz="4" w:space="0" w:color="auto"/>
              <w:right w:val="single" w:sz="4" w:space="0" w:color="auto"/>
            </w:tcBorders>
            <w:noWrap/>
            <w:vAlign w:val="bottom"/>
            <w:hideMark/>
          </w:tcPr>
          <w:p w14:paraId="03AEE47C" w14:textId="77777777" w:rsidR="003D06C1" w:rsidRDefault="003D06C1">
            <w:pPr>
              <w:spacing w:line="240" w:lineRule="auto"/>
              <w:jc w:val="center"/>
              <w:rPr>
                <w:lang w:eastAsia="fr-FR"/>
              </w:rPr>
            </w:pPr>
            <w:r>
              <w:rPr>
                <w:lang w:eastAsia="fr-FR"/>
              </w:rPr>
              <w:t>1</w:t>
            </w:r>
          </w:p>
        </w:tc>
        <w:tc>
          <w:tcPr>
            <w:tcW w:w="660" w:type="dxa"/>
            <w:tcBorders>
              <w:top w:val="nil"/>
              <w:left w:val="nil"/>
              <w:bottom w:val="single" w:sz="4" w:space="0" w:color="auto"/>
              <w:right w:val="single" w:sz="4" w:space="0" w:color="auto"/>
            </w:tcBorders>
            <w:noWrap/>
            <w:vAlign w:val="bottom"/>
            <w:hideMark/>
          </w:tcPr>
          <w:p w14:paraId="6780280F" w14:textId="77777777" w:rsidR="003D06C1" w:rsidRDefault="003D06C1">
            <w:pPr>
              <w:spacing w:line="240" w:lineRule="auto"/>
              <w:jc w:val="center"/>
              <w:rPr>
                <w:lang w:eastAsia="fr-FR"/>
              </w:rPr>
            </w:pPr>
            <w:r>
              <w:rPr>
                <w:lang w:eastAsia="fr-FR"/>
              </w:rPr>
              <w:t>1</w:t>
            </w:r>
          </w:p>
        </w:tc>
        <w:tc>
          <w:tcPr>
            <w:tcW w:w="560" w:type="dxa"/>
            <w:tcBorders>
              <w:top w:val="nil"/>
              <w:left w:val="nil"/>
              <w:bottom w:val="single" w:sz="4" w:space="0" w:color="auto"/>
              <w:right w:val="single" w:sz="4" w:space="0" w:color="auto"/>
            </w:tcBorders>
            <w:noWrap/>
            <w:vAlign w:val="bottom"/>
            <w:hideMark/>
          </w:tcPr>
          <w:p w14:paraId="3A8DBE70" w14:textId="77777777" w:rsidR="003D06C1" w:rsidRDefault="003D06C1">
            <w:pPr>
              <w:spacing w:line="240" w:lineRule="auto"/>
              <w:jc w:val="center"/>
              <w:rPr>
                <w:lang w:eastAsia="fr-FR"/>
              </w:rPr>
            </w:pPr>
            <w:r>
              <w:rPr>
                <w:lang w:eastAsia="fr-FR"/>
              </w:rPr>
              <w:t>3</w:t>
            </w:r>
          </w:p>
        </w:tc>
        <w:tc>
          <w:tcPr>
            <w:tcW w:w="457" w:type="dxa"/>
            <w:tcBorders>
              <w:top w:val="nil"/>
              <w:left w:val="nil"/>
              <w:bottom w:val="single" w:sz="4" w:space="0" w:color="auto"/>
              <w:right w:val="single" w:sz="4" w:space="0" w:color="auto"/>
            </w:tcBorders>
            <w:noWrap/>
            <w:vAlign w:val="bottom"/>
            <w:hideMark/>
          </w:tcPr>
          <w:p w14:paraId="6ACF933F" w14:textId="77777777" w:rsidR="003D06C1" w:rsidRDefault="003D06C1">
            <w:pPr>
              <w:spacing w:line="240" w:lineRule="auto"/>
              <w:jc w:val="center"/>
              <w:rPr>
                <w:lang w:eastAsia="fr-FR"/>
              </w:rPr>
            </w:pPr>
            <w:r>
              <w:rPr>
                <w:lang w:eastAsia="fr-FR"/>
              </w:rPr>
              <w:t>1</w:t>
            </w:r>
          </w:p>
        </w:tc>
        <w:tc>
          <w:tcPr>
            <w:tcW w:w="739" w:type="dxa"/>
            <w:tcBorders>
              <w:top w:val="nil"/>
              <w:left w:val="nil"/>
              <w:bottom w:val="single" w:sz="4" w:space="0" w:color="auto"/>
              <w:right w:val="single" w:sz="4" w:space="0" w:color="auto"/>
            </w:tcBorders>
            <w:noWrap/>
            <w:vAlign w:val="bottom"/>
            <w:hideMark/>
          </w:tcPr>
          <w:p w14:paraId="3850B972" w14:textId="77777777" w:rsidR="003D06C1" w:rsidRDefault="003D06C1">
            <w:pPr>
              <w:spacing w:line="240" w:lineRule="auto"/>
              <w:jc w:val="center"/>
              <w:rPr>
                <w:lang w:eastAsia="fr-FR"/>
              </w:rPr>
            </w:pPr>
            <w:r>
              <w:rPr>
                <w:lang w:eastAsia="fr-FR"/>
              </w:rPr>
              <w:t>1</w:t>
            </w:r>
          </w:p>
        </w:tc>
        <w:tc>
          <w:tcPr>
            <w:tcW w:w="457" w:type="dxa"/>
            <w:tcBorders>
              <w:top w:val="nil"/>
              <w:left w:val="nil"/>
              <w:bottom w:val="single" w:sz="4" w:space="0" w:color="auto"/>
              <w:right w:val="single" w:sz="4" w:space="0" w:color="auto"/>
            </w:tcBorders>
            <w:noWrap/>
            <w:vAlign w:val="bottom"/>
            <w:hideMark/>
          </w:tcPr>
          <w:p w14:paraId="0BE71113" w14:textId="77777777" w:rsidR="003D06C1" w:rsidRDefault="003D06C1">
            <w:pPr>
              <w:spacing w:line="240" w:lineRule="auto"/>
              <w:jc w:val="center"/>
              <w:rPr>
                <w:lang w:eastAsia="fr-FR"/>
              </w:rPr>
            </w:pPr>
            <w:r>
              <w:rPr>
                <w:lang w:eastAsia="fr-FR"/>
              </w:rPr>
              <w:t>3</w:t>
            </w:r>
          </w:p>
        </w:tc>
        <w:tc>
          <w:tcPr>
            <w:tcW w:w="532" w:type="dxa"/>
            <w:tcBorders>
              <w:top w:val="nil"/>
              <w:left w:val="nil"/>
              <w:bottom w:val="single" w:sz="4" w:space="0" w:color="auto"/>
              <w:right w:val="single" w:sz="4" w:space="0" w:color="auto"/>
            </w:tcBorders>
            <w:noWrap/>
            <w:vAlign w:val="bottom"/>
            <w:hideMark/>
          </w:tcPr>
          <w:p w14:paraId="3A86C465" w14:textId="77777777" w:rsidR="003D06C1" w:rsidRDefault="003D06C1">
            <w:pPr>
              <w:spacing w:line="240" w:lineRule="auto"/>
              <w:jc w:val="center"/>
              <w:rPr>
                <w:lang w:eastAsia="fr-FR"/>
              </w:rPr>
            </w:pPr>
            <w:r>
              <w:rPr>
                <w:lang w:eastAsia="fr-FR"/>
              </w:rPr>
              <w:t>1</w:t>
            </w:r>
          </w:p>
        </w:tc>
        <w:tc>
          <w:tcPr>
            <w:tcW w:w="763" w:type="dxa"/>
            <w:tcBorders>
              <w:top w:val="nil"/>
              <w:left w:val="nil"/>
              <w:bottom w:val="single" w:sz="4" w:space="0" w:color="auto"/>
              <w:right w:val="single" w:sz="4" w:space="0" w:color="auto"/>
            </w:tcBorders>
            <w:noWrap/>
            <w:vAlign w:val="bottom"/>
            <w:hideMark/>
          </w:tcPr>
          <w:p w14:paraId="5F291CE6" w14:textId="77777777" w:rsidR="003D06C1" w:rsidRDefault="003D06C1">
            <w:pPr>
              <w:spacing w:line="240" w:lineRule="auto"/>
              <w:jc w:val="center"/>
              <w:rPr>
                <w:lang w:eastAsia="fr-FR"/>
              </w:rPr>
            </w:pPr>
            <w:r>
              <w:rPr>
                <w:lang w:eastAsia="fr-FR"/>
              </w:rPr>
              <w:t>1</w:t>
            </w:r>
          </w:p>
        </w:tc>
        <w:tc>
          <w:tcPr>
            <w:tcW w:w="532" w:type="dxa"/>
            <w:tcBorders>
              <w:top w:val="nil"/>
              <w:left w:val="nil"/>
              <w:bottom w:val="single" w:sz="4" w:space="0" w:color="auto"/>
              <w:right w:val="single" w:sz="4" w:space="0" w:color="auto"/>
            </w:tcBorders>
            <w:noWrap/>
            <w:vAlign w:val="bottom"/>
            <w:hideMark/>
          </w:tcPr>
          <w:p w14:paraId="474684F6" w14:textId="77777777" w:rsidR="003D06C1" w:rsidRDefault="003D06C1">
            <w:pPr>
              <w:spacing w:line="240" w:lineRule="auto"/>
              <w:jc w:val="center"/>
              <w:rPr>
                <w:lang w:eastAsia="fr-FR"/>
              </w:rPr>
            </w:pPr>
            <w:r>
              <w:rPr>
                <w:lang w:eastAsia="fr-FR"/>
              </w:rPr>
              <w:t>3</w:t>
            </w:r>
          </w:p>
        </w:tc>
        <w:tc>
          <w:tcPr>
            <w:tcW w:w="575" w:type="dxa"/>
            <w:tcBorders>
              <w:top w:val="nil"/>
              <w:left w:val="nil"/>
              <w:bottom w:val="single" w:sz="4" w:space="0" w:color="auto"/>
              <w:right w:val="single" w:sz="4" w:space="0" w:color="auto"/>
            </w:tcBorders>
            <w:noWrap/>
            <w:vAlign w:val="bottom"/>
            <w:hideMark/>
          </w:tcPr>
          <w:p w14:paraId="7767B04C" w14:textId="77777777" w:rsidR="003D06C1" w:rsidRDefault="003D06C1">
            <w:pPr>
              <w:spacing w:line="240" w:lineRule="auto"/>
              <w:jc w:val="center"/>
              <w:rPr>
                <w:lang w:eastAsia="fr-FR"/>
              </w:rPr>
            </w:pPr>
            <w:r>
              <w:rPr>
                <w:lang w:eastAsia="fr-FR"/>
              </w:rPr>
              <w:t>1</w:t>
            </w:r>
          </w:p>
        </w:tc>
        <w:tc>
          <w:tcPr>
            <w:tcW w:w="823" w:type="dxa"/>
            <w:tcBorders>
              <w:top w:val="nil"/>
              <w:left w:val="nil"/>
              <w:bottom w:val="single" w:sz="4" w:space="0" w:color="auto"/>
              <w:right w:val="single" w:sz="4" w:space="0" w:color="auto"/>
            </w:tcBorders>
            <w:noWrap/>
            <w:vAlign w:val="bottom"/>
            <w:hideMark/>
          </w:tcPr>
          <w:p w14:paraId="5FE35921" w14:textId="77777777" w:rsidR="003D06C1" w:rsidRDefault="003D06C1">
            <w:pPr>
              <w:spacing w:line="240" w:lineRule="auto"/>
              <w:jc w:val="center"/>
              <w:rPr>
                <w:lang w:eastAsia="fr-FR"/>
              </w:rPr>
            </w:pPr>
            <w:r>
              <w:rPr>
                <w:lang w:eastAsia="fr-FR"/>
              </w:rPr>
              <w:t>1</w:t>
            </w:r>
          </w:p>
        </w:tc>
        <w:tc>
          <w:tcPr>
            <w:tcW w:w="575" w:type="dxa"/>
            <w:tcBorders>
              <w:top w:val="nil"/>
              <w:left w:val="nil"/>
              <w:bottom w:val="single" w:sz="4" w:space="0" w:color="auto"/>
              <w:right w:val="single" w:sz="4" w:space="0" w:color="auto"/>
            </w:tcBorders>
            <w:noWrap/>
            <w:vAlign w:val="bottom"/>
            <w:hideMark/>
          </w:tcPr>
          <w:p w14:paraId="2FDF3B34" w14:textId="77777777" w:rsidR="003D06C1" w:rsidRDefault="003D06C1">
            <w:pPr>
              <w:spacing w:line="240" w:lineRule="auto"/>
              <w:jc w:val="center"/>
              <w:rPr>
                <w:lang w:eastAsia="fr-FR"/>
              </w:rPr>
            </w:pPr>
            <w:r>
              <w:rPr>
                <w:lang w:eastAsia="fr-FR"/>
              </w:rPr>
              <w:t>3</w:t>
            </w:r>
          </w:p>
        </w:tc>
        <w:tc>
          <w:tcPr>
            <w:tcW w:w="547" w:type="dxa"/>
            <w:tcBorders>
              <w:top w:val="nil"/>
              <w:left w:val="nil"/>
              <w:bottom w:val="single" w:sz="4" w:space="0" w:color="auto"/>
              <w:right w:val="single" w:sz="4" w:space="0" w:color="auto"/>
            </w:tcBorders>
            <w:noWrap/>
            <w:vAlign w:val="bottom"/>
            <w:hideMark/>
          </w:tcPr>
          <w:p w14:paraId="21EF092B" w14:textId="77777777" w:rsidR="003D06C1" w:rsidRDefault="003D06C1">
            <w:pPr>
              <w:spacing w:line="240" w:lineRule="auto"/>
              <w:jc w:val="center"/>
              <w:rPr>
                <w:lang w:eastAsia="fr-FR"/>
              </w:rPr>
            </w:pPr>
            <w:r>
              <w:rPr>
                <w:lang w:eastAsia="fr-FR"/>
              </w:rPr>
              <w:t>1</w:t>
            </w:r>
          </w:p>
        </w:tc>
        <w:tc>
          <w:tcPr>
            <w:tcW w:w="819" w:type="dxa"/>
            <w:tcBorders>
              <w:top w:val="nil"/>
              <w:left w:val="nil"/>
              <w:bottom w:val="single" w:sz="4" w:space="0" w:color="auto"/>
              <w:right w:val="single" w:sz="4" w:space="0" w:color="auto"/>
            </w:tcBorders>
            <w:noWrap/>
            <w:vAlign w:val="bottom"/>
            <w:hideMark/>
          </w:tcPr>
          <w:p w14:paraId="6A3F70D7" w14:textId="77777777" w:rsidR="003D06C1" w:rsidRDefault="003D06C1">
            <w:pPr>
              <w:spacing w:line="240" w:lineRule="auto"/>
              <w:jc w:val="center"/>
              <w:rPr>
                <w:lang w:eastAsia="fr-FR"/>
              </w:rPr>
            </w:pPr>
            <w:r>
              <w:rPr>
                <w:lang w:eastAsia="fr-FR"/>
              </w:rPr>
              <w:t>3,8</w:t>
            </w:r>
          </w:p>
        </w:tc>
        <w:tc>
          <w:tcPr>
            <w:tcW w:w="546" w:type="dxa"/>
            <w:tcBorders>
              <w:top w:val="nil"/>
              <w:left w:val="nil"/>
              <w:bottom w:val="single" w:sz="4" w:space="0" w:color="auto"/>
              <w:right w:val="single" w:sz="4" w:space="0" w:color="auto"/>
            </w:tcBorders>
            <w:noWrap/>
            <w:vAlign w:val="bottom"/>
            <w:hideMark/>
          </w:tcPr>
          <w:p w14:paraId="1ED8C71E" w14:textId="77777777" w:rsidR="003D06C1" w:rsidRDefault="003D06C1">
            <w:pPr>
              <w:spacing w:line="240" w:lineRule="auto"/>
              <w:jc w:val="center"/>
              <w:rPr>
                <w:lang w:eastAsia="fr-FR"/>
              </w:rPr>
            </w:pPr>
            <w:r>
              <w:rPr>
                <w:lang w:eastAsia="fr-FR"/>
              </w:rPr>
              <w:t>7</w:t>
            </w:r>
          </w:p>
        </w:tc>
      </w:tr>
    </w:tbl>
    <w:p w14:paraId="3BBD0857" w14:textId="77777777" w:rsidR="003D06C1" w:rsidRDefault="003D06C1" w:rsidP="003D06C1">
      <w:pPr>
        <w:rPr>
          <w:rFonts w:eastAsiaTheme="minorHAnsi"/>
          <w:sz w:val="22"/>
        </w:rPr>
      </w:pPr>
    </w:p>
    <w:p w14:paraId="5DF5B377" w14:textId="77777777" w:rsidR="003D06C1" w:rsidRDefault="003D06C1" w:rsidP="003D06C1"/>
    <w:p w14:paraId="35F2CF79" w14:textId="77777777" w:rsidR="003D06C1" w:rsidRDefault="003D06C1" w:rsidP="003D06C1"/>
    <w:p w14:paraId="3F0E165F" w14:textId="77777777" w:rsidR="003D06C1" w:rsidRDefault="003D06C1" w:rsidP="003D06C1"/>
    <w:p w14:paraId="1A7D03F2" w14:textId="77777777" w:rsidR="003D06C1" w:rsidRDefault="003D06C1" w:rsidP="003D06C1"/>
    <w:p w14:paraId="490D0EB0" w14:textId="77777777" w:rsidR="003D06C1" w:rsidRDefault="003D06C1" w:rsidP="003D06C1"/>
    <w:p w14:paraId="41B7AB0B" w14:textId="77777777" w:rsidR="003D06C1" w:rsidRDefault="003D06C1" w:rsidP="003D06C1">
      <w:r>
        <w:rPr>
          <w:b/>
          <w:bCs/>
        </w:rPr>
        <w:t>Table VIII.</w:t>
      </w:r>
      <w:r>
        <w:t>COVID-19Fuzzy TOPSIS results</w:t>
      </w:r>
    </w:p>
    <w:tbl>
      <w:tblPr>
        <w:tblW w:w="2920" w:type="dxa"/>
        <w:jc w:val="center"/>
        <w:tblCellMar>
          <w:left w:w="70" w:type="dxa"/>
          <w:right w:w="70" w:type="dxa"/>
        </w:tblCellMar>
        <w:tblLook w:val="04A0" w:firstRow="1" w:lastRow="0" w:firstColumn="1" w:lastColumn="0" w:noHBand="0" w:noVBand="1"/>
      </w:tblPr>
      <w:tblGrid>
        <w:gridCol w:w="680"/>
        <w:gridCol w:w="800"/>
        <w:gridCol w:w="760"/>
        <w:gridCol w:w="760"/>
      </w:tblGrid>
      <w:tr w:rsidR="003D06C1" w14:paraId="6BDB7FC4" w14:textId="77777777" w:rsidTr="003D06C1">
        <w:trPr>
          <w:trHeight w:val="255"/>
          <w:jc w:val="center"/>
        </w:trPr>
        <w:tc>
          <w:tcPr>
            <w:tcW w:w="680" w:type="dxa"/>
            <w:tcBorders>
              <w:top w:val="single" w:sz="4" w:space="0" w:color="auto"/>
              <w:left w:val="single" w:sz="4" w:space="0" w:color="auto"/>
              <w:bottom w:val="single" w:sz="4" w:space="0" w:color="auto"/>
              <w:right w:val="single" w:sz="4" w:space="0" w:color="auto"/>
            </w:tcBorders>
            <w:noWrap/>
            <w:vAlign w:val="bottom"/>
            <w:hideMark/>
          </w:tcPr>
          <w:p w14:paraId="3E299C4A" w14:textId="77777777" w:rsidR="003D06C1" w:rsidRDefault="003D06C1">
            <w:pPr>
              <w:spacing w:line="240" w:lineRule="auto"/>
              <w:rPr>
                <w:lang w:eastAsia="fr-FR"/>
              </w:rPr>
            </w:pPr>
            <w:r>
              <w:rPr>
                <w:lang w:eastAsia="fr-FR"/>
              </w:rPr>
              <w:t> </w:t>
            </w:r>
          </w:p>
        </w:tc>
        <w:tc>
          <w:tcPr>
            <w:tcW w:w="720" w:type="dxa"/>
            <w:tcBorders>
              <w:top w:val="single" w:sz="4" w:space="0" w:color="auto"/>
              <w:left w:val="nil"/>
              <w:bottom w:val="single" w:sz="4" w:space="0" w:color="auto"/>
              <w:right w:val="single" w:sz="4" w:space="0" w:color="auto"/>
            </w:tcBorders>
            <w:noWrap/>
            <w:vAlign w:val="bottom"/>
            <w:hideMark/>
          </w:tcPr>
          <w:p w14:paraId="5D5D9B72" w14:textId="77777777" w:rsidR="003D06C1" w:rsidRDefault="003D06C1">
            <w:pPr>
              <w:spacing w:line="240" w:lineRule="auto"/>
              <w:jc w:val="center"/>
              <w:rPr>
                <w:lang w:eastAsia="fr-FR"/>
              </w:rPr>
            </w:pPr>
            <w:r>
              <w:rPr>
                <w:lang w:eastAsia="fr-FR"/>
              </w:rPr>
              <w:t>d*</w:t>
            </w:r>
          </w:p>
        </w:tc>
        <w:tc>
          <w:tcPr>
            <w:tcW w:w="760" w:type="dxa"/>
            <w:tcBorders>
              <w:top w:val="single" w:sz="4" w:space="0" w:color="auto"/>
              <w:left w:val="nil"/>
              <w:bottom w:val="single" w:sz="4" w:space="0" w:color="auto"/>
              <w:right w:val="single" w:sz="4" w:space="0" w:color="auto"/>
            </w:tcBorders>
            <w:noWrap/>
            <w:vAlign w:val="bottom"/>
            <w:hideMark/>
          </w:tcPr>
          <w:p w14:paraId="6B215913" w14:textId="77777777" w:rsidR="003D06C1" w:rsidRDefault="003D06C1">
            <w:pPr>
              <w:spacing w:line="240" w:lineRule="auto"/>
              <w:jc w:val="center"/>
              <w:rPr>
                <w:lang w:eastAsia="fr-FR"/>
              </w:rPr>
            </w:pPr>
            <w:r>
              <w:rPr>
                <w:lang w:eastAsia="fr-FR"/>
              </w:rPr>
              <w:t>d-</w:t>
            </w:r>
          </w:p>
        </w:tc>
        <w:tc>
          <w:tcPr>
            <w:tcW w:w="760" w:type="dxa"/>
            <w:tcBorders>
              <w:top w:val="single" w:sz="4" w:space="0" w:color="auto"/>
              <w:left w:val="nil"/>
              <w:bottom w:val="single" w:sz="4" w:space="0" w:color="auto"/>
              <w:right w:val="single" w:sz="4" w:space="0" w:color="auto"/>
            </w:tcBorders>
            <w:noWrap/>
            <w:vAlign w:val="bottom"/>
            <w:hideMark/>
          </w:tcPr>
          <w:p w14:paraId="796326FC" w14:textId="77777777" w:rsidR="003D06C1" w:rsidRDefault="003D06C1">
            <w:pPr>
              <w:spacing w:line="240" w:lineRule="auto"/>
              <w:rPr>
                <w:lang w:eastAsia="fr-FR"/>
              </w:rPr>
            </w:pPr>
            <w:r>
              <w:rPr>
                <w:lang w:eastAsia="fr-FR"/>
              </w:rPr>
              <w:t>CCi</w:t>
            </w:r>
          </w:p>
        </w:tc>
      </w:tr>
      <w:tr w:rsidR="003D06C1" w14:paraId="713951DA" w14:textId="77777777" w:rsidTr="003D06C1">
        <w:trPr>
          <w:trHeight w:val="255"/>
          <w:jc w:val="center"/>
        </w:trPr>
        <w:tc>
          <w:tcPr>
            <w:tcW w:w="680" w:type="dxa"/>
            <w:tcBorders>
              <w:top w:val="nil"/>
              <w:left w:val="single" w:sz="4" w:space="0" w:color="auto"/>
              <w:bottom w:val="single" w:sz="4" w:space="0" w:color="auto"/>
              <w:right w:val="single" w:sz="4" w:space="0" w:color="auto"/>
            </w:tcBorders>
            <w:hideMark/>
          </w:tcPr>
          <w:p w14:paraId="5EC16389" w14:textId="77777777" w:rsidR="003D06C1" w:rsidRDefault="003D06C1">
            <w:pPr>
              <w:spacing w:line="240" w:lineRule="auto"/>
              <w:jc w:val="center"/>
              <w:rPr>
                <w:lang w:eastAsia="fr-FR"/>
              </w:rPr>
            </w:pPr>
            <w:r>
              <w:rPr>
                <w:lang w:eastAsia="fr-FR"/>
              </w:rPr>
              <w:t>P1.1</w:t>
            </w:r>
          </w:p>
        </w:tc>
        <w:tc>
          <w:tcPr>
            <w:tcW w:w="720" w:type="dxa"/>
            <w:tcBorders>
              <w:top w:val="nil"/>
              <w:left w:val="nil"/>
              <w:bottom w:val="single" w:sz="4" w:space="0" w:color="auto"/>
              <w:right w:val="single" w:sz="4" w:space="0" w:color="auto"/>
            </w:tcBorders>
            <w:noWrap/>
            <w:vAlign w:val="bottom"/>
            <w:hideMark/>
          </w:tcPr>
          <w:p w14:paraId="3C1456D0" w14:textId="77777777" w:rsidR="003D06C1" w:rsidRDefault="003D06C1">
            <w:pPr>
              <w:spacing w:line="240" w:lineRule="auto"/>
              <w:jc w:val="right"/>
              <w:rPr>
                <w:lang w:eastAsia="fr-FR"/>
              </w:rPr>
            </w:pPr>
            <w:r>
              <w:rPr>
                <w:lang w:eastAsia="fr-FR"/>
              </w:rPr>
              <w:t>24,772</w:t>
            </w:r>
          </w:p>
        </w:tc>
        <w:tc>
          <w:tcPr>
            <w:tcW w:w="760" w:type="dxa"/>
            <w:tcBorders>
              <w:top w:val="nil"/>
              <w:left w:val="nil"/>
              <w:bottom w:val="single" w:sz="4" w:space="0" w:color="auto"/>
              <w:right w:val="single" w:sz="4" w:space="0" w:color="auto"/>
            </w:tcBorders>
            <w:noWrap/>
            <w:vAlign w:val="bottom"/>
            <w:hideMark/>
          </w:tcPr>
          <w:p w14:paraId="73532D72" w14:textId="77777777" w:rsidR="003D06C1" w:rsidRDefault="003D06C1">
            <w:pPr>
              <w:spacing w:line="240" w:lineRule="auto"/>
              <w:jc w:val="right"/>
              <w:rPr>
                <w:lang w:eastAsia="fr-FR"/>
              </w:rPr>
            </w:pPr>
            <w:r>
              <w:rPr>
                <w:lang w:eastAsia="fr-FR"/>
              </w:rPr>
              <w:t>8,214</w:t>
            </w:r>
          </w:p>
        </w:tc>
        <w:tc>
          <w:tcPr>
            <w:tcW w:w="760" w:type="dxa"/>
            <w:tcBorders>
              <w:top w:val="nil"/>
              <w:left w:val="nil"/>
              <w:bottom w:val="single" w:sz="4" w:space="0" w:color="auto"/>
              <w:right w:val="single" w:sz="4" w:space="0" w:color="auto"/>
            </w:tcBorders>
            <w:noWrap/>
            <w:vAlign w:val="bottom"/>
            <w:hideMark/>
          </w:tcPr>
          <w:p w14:paraId="59035DFB" w14:textId="77777777" w:rsidR="003D06C1" w:rsidRDefault="003D06C1">
            <w:pPr>
              <w:spacing w:line="240" w:lineRule="auto"/>
              <w:jc w:val="right"/>
              <w:rPr>
                <w:lang w:eastAsia="fr-FR"/>
              </w:rPr>
            </w:pPr>
            <w:r>
              <w:rPr>
                <w:lang w:eastAsia="fr-FR"/>
              </w:rPr>
              <w:t>0,249</w:t>
            </w:r>
          </w:p>
        </w:tc>
      </w:tr>
      <w:tr w:rsidR="003D06C1" w14:paraId="1386D64C" w14:textId="77777777" w:rsidTr="003D06C1">
        <w:trPr>
          <w:trHeight w:val="255"/>
          <w:jc w:val="center"/>
        </w:trPr>
        <w:tc>
          <w:tcPr>
            <w:tcW w:w="680" w:type="dxa"/>
            <w:tcBorders>
              <w:top w:val="nil"/>
              <w:left w:val="single" w:sz="4" w:space="0" w:color="auto"/>
              <w:bottom w:val="single" w:sz="4" w:space="0" w:color="auto"/>
              <w:right w:val="single" w:sz="4" w:space="0" w:color="auto"/>
            </w:tcBorders>
            <w:hideMark/>
          </w:tcPr>
          <w:p w14:paraId="3F061913" w14:textId="77777777" w:rsidR="003D06C1" w:rsidRDefault="003D06C1">
            <w:pPr>
              <w:spacing w:line="240" w:lineRule="auto"/>
              <w:jc w:val="center"/>
              <w:rPr>
                <w:lang w:eastAsia="fr-FR"/>
              </w:rPr>
            </w:pPr>
            <w:r>
              <w:rPr>
                <w:lang w:eastAsia="fr-FR"/>
              </w:rPr>
              <w:t>P1.2</w:t>
            </w:r>
          </w:p>
        </w:tc>
        <w:tc>
          <w:tcPr>
            <w:tcW w:w="720" w:type="dxa"/>
            <w:tcBorders>
              <w:top w:val="nil"/>
              <w:left w:val="nil"/>
              <w:bottom w:val="single" w:sz="4" w:space="0" w:color="auto"/>
              <w:right w:val="single" w:sz="4" w:space="0" w:color="auto"/>
            </w:tcBorders>
            <w:noWrap/>
            <w:vAlign w:val="bottom"/>
            <w:hideMark/>
          </w:tcPr>
          <w:p w14:paraId="67FCB18F" w14:textId="77777777" w:rsidR="003D06C1" w:rsidRDefault="003D06C1">
            <w:pPr>
              <w:spacing w:line="240" w:lineRule="auto"/>
              <w:jc w:val="right"/>
              <w:rPr>
                <w:lang w:eastAsia="fr-FR"/>
              </w:rPr>
            </w:pPr>
            <w:r>
              <w:rPr>
                <w:lang w:eastAsia="fr-FR"/>
              </w:rPr>
              <w:t>25,607</w:t>
            </w:r>
          </w:p>
        </w:tc>
        <w:tc>
          <w:tcPr>
            <w:tcW w:w="760" w:type="dxa"/>
            <w:tcBorders>
              <w:top w:val="nil"/>
              <w:left w:val="nil"/>
              <w:bottom w:val="single" w:sz="4" w:space="0" w:color="auto"/>
              <w:right w:val="single" w:sz="4" w:space="0" w:color="auto"/>
            </w:tcBorders>
            <w:noWrap/>
            <w:vAlign w:val="bottom"/>
            <w:hideMark/>
          </w:tcPr>
          <w:p w14:paraId="6434BBF9" w14:textId="77777777" w:rsidR="003D06C1" w:rsidRDefault="003D06C1">
            <w:pPr>
              <w:spacing w:line="240" w:lineRule="auto"/>
              <w:jc w:val="right"/>
              <w:rPr>
                <w:lang w:eastAsia="fr-FR"/>
              </w:rPr>
            </w:pPr>
            <w:r>
              <w:rPr>
                <w:lang w:eastAsia="fr-FR"/>
              </w:rPr>
              <w:t>7,887</w:t>
            </w:r>
          </w:p>
        </w:tc>
        <w:tc>
          <w:tcPr>
            <w:tcW w:w="760" w:type="dxa"/>
            <w:tcBorders>
              <w:top w:val="nil"/>
              <w:left w:val="nil"/>
              <w:bottom w:val="single" w:sz="4" w:space="0" w:color="auto"/>
              <w:right w:val="single" w:sz="4" w:space="0" w:color="auto"/>
            </w:tcBorders>
            <w:noWrap/>
            <w:vAlign w:val="bottom"/>
            <w:hideMark/>
          </w:tcPr>
          <w:p w14:paraId="561C376B" w14:textId="77777777" w:rsidR="003D06C1" w:rsidRDefault="003D06C1">
            <w:pPr>
              <w:spacing w:line="240" w:lineRule="auto"/>
              <w:jc w:val="right"/>
              <w:rPr>
                <w:lang w:eastAsia="fr-FR"/>
              </w:rPr>
            </w:pPr>
            <w:r>
              <w:rPr>
                <w:lang w:eastAsia="fr-FR"/>
              </w:rPr>
              <w:t>0,235</w:t>
            </w:r>
          </w:p>
        </w:tc>
      </w:tr>
      <w:tr w:rsidR="003D06C1" w14:paraId="6430FEC2" w14:textId="77777777" w:rsidTr="003D06C1">
        <w:trPr>
          <w:trHeight w:val="255"/>
          <w:jc w:val="center"/>
        </w:trPr>
        <w:tc>
          <w:tcPr>
            <w:tcW w:w="680" w:type="dxa"/>
            <w:tcBorders>
              <w:top w:val="nil"/>
              <w:left w:val="single" w:sz="4" w:space="0" w:color="auto"/>
              <w:bottom w:val="single" w:sz="4" w:space="0" w:color="auto"/>
              <w:right w:val="single" w:sz="4" w:space="0" w:color="auto"/>
            </w:tcBorders>
            <w:hideMark/>
          </w:tcPr>
          <w:p w14:paraId="36D7CD98" w14:textId="77777777" w:rsidR="003D06C1" w:rsidRDefault="003D06C1">
            <w:pPr>
              <w:spacing w:line="240" w:lineRule="auto"/>
              <w:jc w:val="center"/>
              <w:rPr>
                <w:lang w:eastAsia="fr-FR"/>
              </w:rPr>
            </w:pPr>
            <w:r>
              <w:rPr>
                <w:lang w:eastAsia="fr-FR"/>
              </w:rPr>
              <w:t>P1.3</w:t>
            </w:r>
          </w:p>
        </w:tc>
        <w:tc>
          <w:tcPr>
            <w:tcW w:w="720" w:type="dxa"/>
            <w:tcBorders>
              <w:top w:val="nil"/>
              <w:left w:val="nil"/>
              <w:bottom w:val="single" w:sz="4" w:space="0" w:color="auto"/>
              <w:right w:val="single" w:sz="4" w:space="0" w:color="auto"/>
            </w:tcBorders>
            <w:noWrap/>
            <w:vAlign w:val="bottom"/>
            <w:hideMark/>
          </w:tcPr>
          <w:p w14:paraId="0FF70B9A" w14:textId="77777777" w:rsidR="003D06C1" w:rsidRDefault="003D06C1">
            <w:pPr>
              <w:spacing w:line="240" w:lineRule="auto"/>
              <w:jc w:val="right"/>
              <w:rPr>
                <w:lang w:eastAsia="fr-FR"/>
              </w:rPr>
            </w:pPr>
            <w:r>
              <w:rPr>
                <w:lang w:eastAsia="fr-FR"/>
              </w:rPr>
              <w:t>26,379</w:t>
            </w:r>
          </w:p>
        </w:tc>
        <w:tc>
          <w:tcPr>
            <w:tcW w:w="760" w:type="dxa"/>
            <w:tcBorders>
              <w:top w:val="nil"/>
              <w:left w:val="nil"/>
              <w:bottom w:val="single" w:sz="4" w:space="0" w:color="auto"/>
              <w:right w:val="single" w:sz="4" w:space="0" w:color="auto"/>
            </w:tcBorders>
            <w:noWrap/>
            <w:vAlign w:val="bottom"/>
            <w:hideMark/>
          </w:tcPr>
          <w:p w14:paraId="1384BC16" w14:textId="77777777" w:rsidR="003D06C1" w:rsidRDefault="003D06C1">
            <w:pPr>
              <w:spacing w:line="240" w:lineRule="auto"/>
              <w:jc w:val="right"/>
              <w:rPr>
                <w:lang w:eastAsia="fr-FR"/>
              </w:rPr>
            </w:pPr>
            <w:r>
              <w:rPr>
                <w:lang w:eastAsia="fr-FR"/>
              </w:rPr>
              <w:t>7,912</w:t>
            </w:r>
          </w:p>
        </w:tc>
        <w:tc>
          <w:tcPr>
            <w:tcW w:w="760" w:type="dxa"/>
            <w:tcBorders>
              <w:top w:val="nil"/>
              <w:left w:val="nil"/>
              <w:bottom w:val="single" w:sz="4" w:space="0" w:color="auto"/>
              <w:right w:val="single" w:sz="4" w:space="0" w:color="auto"/>
            </w:tcBorders>
            <w:noWrap/>
            <w:vAlign w:val="bottom"/>
            <w:hideMark/>
          </w:tcPr>
          <w:p w14:paraId="663040C0" w14:textId="77777777" w:rsidR="003D06C1" w:rsidRDefault="003D06C1">
            <w:pPr>
              <w:spacing w:line="240" w:lineRule="auto"/>
              <w:jc w:val="right"/>
              <w:rPr>
                <w:lang w:eastAsia="fr-FR"/>
              </w:rPr>
            </w:pPr>
            <w:r>
              <w:rPr>
                <w:lang w:eastAsia="fr-FR"/>
              </w:rPr>
              <w:t>0,231</w:t>
            </w:r>
          </w:p>
        </w:tc>
      </w:tr>
      <w:tr w:rsidR="003D06C1" w14:paraId="789C90E0" w14:textId="77777777" w:rsidTr="003D06C1">
        <w:trPr>
          <w:trHeight w:val="255"/>
          <w:jc w:val="center"/>
        </w:trPr>
        <w:tc>
          <w:tcPr>
            <w:tcW w:w="680" w:type="dxa"/>
            <w:tcBorders>
              <w:top w:val="nil"/>
              <w:left w:val="single" w:sz="4" w:space="0" w:color="auto"/>
              <w:bottom w:val="single" w:sz="4" w:space="0" w:color="auto"/>
              <w:right w:val="single" w:sz="4" w:space="0" w:color="auto"/>
            </w:tcBorders>
            <w:hideMark/>
          </w:tcPr>
          <w:p w14:paraId="46AA3FBA" w14:textId="77777777" w:rsidR="003D06C1" w:rsidRDefault="003D06C1">
            <w:pPr>
              <w:spacing w:line="240" w:lineRule="auto"/>
              <w:jc w:val="center"/>
              <w:rPr>
                <w:lang w:eastAsia="fr-FR"/>
              </w:rPr>
            </w:pPr>
            <w:r>
              <w:rPr>
                <w:lang w:eastAsia="fr-FR"/>
              </w:rPr>
              <w:t>P1.4</w:t>
            </w:r>
          </w:p>
        </w:tc>
        <w:tc>
          <w:tcPr>
            <w:tcW w:w="720" w:type="dxa"/>
            <w:tcBorders>
              <w:top w:val="nil"/>
              <w:left w:val="nil"/>
              <w:bottom w:val="single" w:sz="4" w:space="0" w:color="auto"/>
              <w:right w:val="single" w:sz="4" w:space="0" w:color="auto"/>
            </w:tcBorders>
            <w:noWrap/>
            <w:vAlign w:val="bottom"/>
            <w:hideMark/>
          </w:tcPr>
          <w:p w14:paraId="0C5BA7F4" w14:textId="77777777" w:rsidR="003D06C1" w:rsidRDefault="003D06C1">
            <w:pPr>
              <w:spacing w:line="240" w:lineRule="auto"/>
              <w:jc w:val="right"/>
              <w:rPr>
                <w:lang w:eastAsia="fr-FR"/>
              </w:rPr>
            </w:pPr>
            <w:r>
              <w:rPr>
                <w:lang w:eastAsia="fr-FR"/>
              </w:rPr>
              <w:t>25,607</w:t>
            </w:r>
          </w:p>
        </w:tc>
        <w:tc>
          <w:tcPr>
            <w:tcW w:w="760" w:type="dxa"/>
            <w:tcBorders>
              <w:top w:val="nil"/>
              <w:left w:val="nil"/>
              <w:bottom w:val="single" w:sz="4" w:space="0" w:color="auto"/>
              <w:right w:val="single" w:sz="4" w:space="0" w:color="auto"/>
            </w:tcBorders>
            <w:noWrap/>
            <w:vAlign w:val="bottom"/>
            <w:hideMark/>
          </w:tcPr>
          <w:p w14:paraId="3346E5E7" w14:textId="77777777" w:rsidR="003D06C1" w:rsidRDefault="003D06C1">
            <w:pPr>
              <w:spacing w:line="240" w:lineRule="auto"/>
              <w:jc w:val="right"/>
              <w:rPr>
                <w:lang w:eastAsia="fr-FR"/>
              </w:rPr>
            </w:pPr>
            <w:r>
              <w:rPr>
                <w:lang w:eastAsia="fr-FR"/>
              </w:rPr>
              <w:t>7,887</w:t>
            </w:r>
          </w:p>
        </w:tc>
        <w:tc>
          <w:tcPr>
            <w:tcW w:w="760" w:type="dxa"/>
            <w:tcBorders>
              <w:top w:val="nil"/>
              <w:left w:val="nil"/>
              <w:bottom w:val="single" w:sz="4" w:space="0" w:color="auto"/>
              <w:right w:val="single" w:sz="4" w:space="0" w:color="auto"/>
            </w:tcBorders>
            <w:noWrap/>
            <w:vAlign w:val="bottom"/>
            <w:hideMark/>
          </w:tcPr>
          <w:p w14:paraId="41EE937A" w14:textId="77777777" w:rsidR="003D06C1" w:rsidRDefault="003D06C1">
            <w:pPr>
              <w:spacing w:line="240" w:lineRule="auto"/>
              <w:jc w:val="right"/>
              <w:rPr>
                <w:lang w:eastAsia="fr-FR"/>
              </w:rPr>
            </w:pPr>
            <w:r>
              <w:rPr>
                <w:lang w:eastAsia="fr-FR"/>
              </w:rPr>
              <w:t>0,235</w:t>
            </w:r>
          </w:p>
        </w:tc>
      </w:tr>
      <w:tr w:rsidR="003D06C1" w14:paraId="42504787" w14:textId="77777777" w:rsidTr="003D06C1">
        <w:trPr>
          <w:trHeight w:val="255"/>
          <w:jc w:val="center"/>
        </w:trPr>
        <w:tc>
          <w:tcPr>
            <w:tcW w:w="680" w:type="dxa"/>
            <w:tcBorders>
              <w:top w:val="nil"/>
              <w:left w:val="single" w:sz="4" w:space="0" w:color="auto"/>
              <w:bottom w:val="single" w:sz="4" w:space="0" w:color="auto"/>
              <w:right w:val="single" w:sz="4" w:space="0" w:color="auto"/>
            </w:tcBorders>
            <w:hideMark/>
          </w:tcPr>
          <w:p w14:paraId="296ECE3F" w14:textId="77777777" w:rsidR="003D06C1" w:rsidRDefault="003D06C1">
            <w:pPr>
              <w:spacing w:line="240" w:lineRule="auto"/>
              <w:jc w:val="center"/>
              <w:rPr>
                <w:lang w:eastAsia="fr-FR"/>
              </w:rPr>
            </w:pPr>
            <w:r>
              <w:rPr>
                <w:lang w:eastAsia="fr-FR"/>
              </w:rPr>
              <w:t>P1.5</w:t>
            </w:r>
          </w:p>
        </w:tc>
        <w:tc>
          <w:tcPr>
            <w:tcW w:w="720" w:type="dxa"/>
            <w:tcBorders>
              <w:top w:val="nil"/>
              <w:left w:val="nil"/>
              <w:bottom w:val="single" w:sz="4" w:space="0" w:color="auto"/>
              <w:right w:val="single" w:sz="4" w:space="0" w:color="auto"/>
            </w:tcBorders>
            <w:noWrap/>
            <w:vAlign w:val="bottom"/>
            <w:hideMark/>
          </w:tcPr>
          <w:p w14:paraId="1AEB1DE2" w14:textId="77777777" w:rsidR="003D06C1" w:rsidRDefault="003D06C1">
            <w:pPr>
              <w:spacing w:line="240" w:lineRule="auto"/>
              <w:jc w:val="right"/>
              <w:rPr>
                <w:lang w:eastAsia="fr-FR"/>
              </w:rPr>
            </w:pPr>
            <w:r>
              <w:rPr>
                <w:lang w:eastAsia="fr-FR"/>
              </w:rPr>
              <w:t>25,849</w:t>
            </w:r>
          </w:p>
        </w:tc>
        <w:tc>
          <w:tcPr>
            <w:tcW w:w="760" w:type="dxa"/>
            <w:tcBorders>
              <w:top w:val="nil"/>
              <w:left w:val="nil"/>
              <w:bottom w:val="single" w:sz="4" w:space="0" w:color="auto"/>
              <w:right w:val="single" w:sz="4" w:space="0" w:color="auto"/>
            </w:tcBorders>
            <w:noWrap/>
            <w:vAlign w:val="bottom"/>
            <w:hideMark/>
          </w:tcPr>
          <w:p w14:paraId="48E61628" w14:textId="77777777" w:rsidR="003D06C1" w:rsidRDefault="003D06C1">
            <w:pPr>
              <w:spacing w:line="240" w:lineRule="auto"/>
              <w:jc w:val="right"/>
              <w:rPr>
                <w:lang w:eastAsia="fr-FR"/>
              </w:rPr>
            </w:pPr>
            <w:r>
              <w:rPr>
                <w:lang w:eastAsia="fr-FR"/>
              </w:rPr>
              <w:t>7,518</w:t>
            </w:r>
          </w:p>
        </w:tc>
        <w:tc>
          <w:tcPr>
            <w:tcW w:w="760" w:type="dxa"/>
            <w:tcBorders>
              <w:top w:val="nil"/>
              <w:left w:val="nil"/>
              <w:bottom w:val="single" w:sz="4" w:space="0" w:color="auto"/>
              <w:right w:val="single" w:sz="4" w:space="0" w:color="auto"/>
            </w:tcBorders>
            <w:noWrap/>
            <w:vAlign w:val="bottom"/>
            <w:hideMark/>
          </w:tcPr>
          <w:p w14:paraId="3DECD911" w14:textId="77777777" w:rsidR="003D06C1" w:rsidRDefault="003D06C1">
            <w:pPr>
              <w:spacing w:line="240" w:lineRule="auto"/>
              <w:jc w:val="right"/>
              <w:rPr>
                <w:lang w:eastAsia="fr-FR"/>
              </w:rPr>
            </w:pPr>
            <w:r>
              <w:rPr>
                <w:lang w:eastAsia="fr-FR"/>
              </w:rPr>
              <w:t>0,225</w:t>
            </w:r>
          </w:p>
        </w:tc>
      </w:tr>
      <w:tr w:rsidR="003D06C1" w14:paraId="08672D16" w14:textId="77777777" w:rsidTr="003D06C1">
        <w:trPr>
          <w:trHeight w:val="255"/>
          <w:jc w:val="center"/>
        </w:trPr>
        <w:tc>
          <w:tcPr>
            <w:tcW w:w="680" w:type="dxa"/>
            <w:tcBorders>
              <w:top w:val="nil"/>
              <w:left w:val="single" w:sz="4" w:space="0" w:color="auto"/>
              <w:bottom w:val="single" w:sz="4" w:space="0" w:color="auto"/>
              <w:right w:val="single" w:sz="4" w:space="0" w:color="auto"/>
            </w:tcBorders>
            <w:hideMark/>
          </w:tcPr>
          <w:p w14:paraId="1CD4E488" w14:textId="77777777" w:rsidR="003D06C1" w:rsidRDefault="003D06C1">
            <w:pPr>
              <w:spacing w:line="240" w:lineRule="auto"/>
              <w:jc w:val="center"/>
              <w:rPr>
                <w:lang w:eastAsia="fr-FR"/>
              </w:rPr>
            </w:pPr>
            <w:r>
              <w:rPr>
                <w:lang w:eastAsia="fr-FR"/>
              </w:rPr>
              <w:t>P1.6</w:t>
            </w:r>
          </w:p>
        </w:tc>
        <w:tc>
          <w:tcPr>
            <w:tcW w:w="720" w:type="dxa"/>
            <w:tcBorders>
              <w:top w:val="nil"/>
              <w:left w:val="nil"/>
              <w:bottom w:val="single" w:sz="4" w:space="0" w:color="auto"/>
              <w:right w:val="single" w:sz="4" w:space="0" w:color="auto"/>
            </w:tcBorders>
            <w:noWrap/>
            <w:vAlign w:val="bottom"/>
            <w:hideMark/>
          </w:tcPr>
          <w:p w14:paraId="2E4FEAC2" w14:textId="77777777" w:rsidR="003D06C1" w:rsidRDefault="003D06C1">
            <w:pPr>
              <w:spacing w:line="240" w:lineRule="auto"/>
              <w:jc w:val="right"/>
              <w:rPr>
                <w:lang w:eastAsia="fr-FR"/>
              </w:rPr>
            </w:pPr>
            <w:r>
              <w:rPr>
                <w:lang w:eastAsia="fr-FR"/>
              </w:rPr>
              <w:t>24,772</w:t>
            </w:r>
          </w:p>
        </w:tc>
        <w:tc>
          <w:tcPr>
            <w:tcW w:w="760" w:type="dxa"/>
            <w:tcBorders>
              <w:top w:val="nil"/>
              <w:left w:val="nil"/>
              <w:bottom w:val="single" w:sz="4" w:space="0" w:color="auto"/>
              <w:right w:val="single" w:sz="4" w:space="0" w:color="auto"/>
            </w:tcBorders>
            <w:noWrap/>
            <w:vAlign w:val="bottom"/>
            <w:hideMark/>
          </w:tcPr>
          <w:p w14:paraId="4AEDD48A" w14:textId="77777777" w:rsidR="003D06C1" w:rsidRDefault="003D06C1">
            <w:pPr>
              <w:spacing w:line="240" w:lineRule="auto"/>
              <w:jc w:val="right"/>
              <w:rPr>
                <w:lang w:eastAsia="fr-FR"/>
              </w:rPr>
            </w:pPr>
            <w:r>
              <w:rPr>
                <w:lang w:eastAsia="fr-FR"/>
              </w:rPr>
              <w:t>8,214</w:t>
            </w:r>
          </w:p>
        </w:tc>
        <w:tc>
          <w:tcPr>
            <w:tcW w:w="760" w:type="dxa"/>
            <w:tcBorders>
              <w:top w:val="nil"/>
              <w:left w:val="nil"/>
              <w:bottom w:val="single" w:sz="4" w:space="0" w:color="auto"/>
              <w:right w:val="single" w:sz="4" w:space="0" w:color="auto"/>
            </w:tcBorders>
            <w:noWrap/>
            <w:vAlign w:val="bottom"/>
            <w:hideMark/>
          </w:tcPr>
          <w:p w14:paraId="20FF9797" w14:textId="77777777" w:rsidR="003D06C1" w:rsidRDefault="003D06C1">
            <w:pPr>
              <w:spacing w:line="240" w:lineRule="auto"/>
              <w:jc w:val="right"/>
              <w:rPr>
                <w:lang w:eastAsia="fr-FR"/>
              </w:rPr>
            </w:pPr>
            <w:r>
              <w:rPr>
                <w:lang w:eastAsia="fr-FR"/>
              </w:rPr>
              <w:t>0,249</w:t>
            </w:r>
          </w:p>
        </w:tc>
      </w:tr>
      <w:tr w:rsidR="003D06C1" w14:paraId="1EB5C565" w14:textId="77777777" w:rsidTr="003D06C1">
        <w:trPr>
          <w:trHeight w:val="255"/>
          <w:jc w:val="center"/>
        </w:trPr>
        <w:tc>
          <w:tcPr>
            <w:tcW w:w="680" w:type="dxa"/>
            <w:tcBorders>
              <w:top w:val="nil"/>
              <w:left w:val="single" w:sz="4" w:space="0" w:color="auto"/>
              <w:bottom w:val="single" w:sz="4" w:space="0" w:color="auto"/>
              <w:right w:val="single" w:sz="4" w:space="0" w:color="auto"/>
            </w:tcBorders>
            <w:hideMark/>
          </w:tcPr>
          <w:p w14:paraId="7939656D" w14:textId="77777777" w:rsidR="003D06C1" w:rsidRDefault="003D06C1">
            <w:pPr>
              <w:spacing w:line="240" w:lineRule="auto"/>
              <w:jc w:val="center"/>
              <w:rPr>
                <w:lang w:eastAsia="fr-FR"/>
              </w:rPr>
            </w:pPr>
            <w:r>
              <w:rPr>
                <w:lang w:eastAsia="fr-FR"/>
              </w:rPr>
              <w:t>P2.1</w:t>
            </w:r>
          </w:p>
        </w:tc>
        <w:tc>
          <w:tcPr>
            <w:tcW w:w="720" w:type="dxa"/>
            <w:tcBorders>
              <w:top w:val="nil"/>
              <w:left w:val="nil"/>
              <w:bottom w:val="single" w:sz="4" w:space="0" w:color="auto"/>
              <w:right w:val="single" w:sz="4" w:space="0" w:color="auto"/>
            </w:tcBorders>
            <w:noWrap/>
            <w:vAlign w:val="bottom"/>
            <w:hideMark/>
          </w:tcPr>
          <w:p w14:paraId="29F50EE5" w14:textId="77777777" w:rsidR="003D06C1" w:rsidRDefault="003D06C1">
            <w:pPr>
              <w:spacing w:line="240" w:lineRule="auto"/>
              <w:jc w:val="right"/>
              <w:rPr>
                <w:lang w:eastAsia="fr-FR"/>
              </w:rPr>
            </w:pPr>
            <w:r>
              <w:rPr>
                <w:lang w:eastAsia="fr-FR"/>
              </w:rPr>
              <w:t>26,258</w:t>
            </w:r>
          </w:p>
        </w:tc>
        <w:tc>
          <w:tcPr>
            <w:tcW w:w="760" w:type="dxa"/>
            <w:tcBorders>
              <w:top w:val="nil"/>
              <w:left w:val="nil"/>
              <w:bottom w:val="single" w:sz="4" w:space="0" w:color="auto"/>
              <w:right w:val="single" w:sz="4" w:space="0" w:color="auto"/>
            </w:tcBorders>
            <w:noWrap/>
            <w:vAlign w:val="bottom"/>
            <w:hideMark/>
          </w:tcPr>
          <w:p w14:paraId="39492A41" w14:textId="77777777" w:rsidR="003D06C1" w:rsidRDefault="003D06C1">
            <w:pPr>
              <w:spacing w:line="240" w:lineRule="auto"/>
              <w:jc w:val="right"/>
              <w:rPr>
                <w:lang w:eastAsia="fr-FR"/>
              </w:rPr>
            </w:pPr>
            <w:r>
              <w:rPr>
                <w:lang w:eastAsia="fr-FR"/>
              </w:rPr>
              <w:t>8,009</w:t>
            </w:r>
          </w:p>
        </w:tc>
        <w:tc>
          <w:tcPr>
            <w:tcW w:w="760" w:type="dxa"/>
            <w:tcBorders>
              <w:top w:val="nil"/>
              <w:left w:val="nil"/>
              <w:bottom w:val="single" w:sz="4" w:space="0" w:color="auto"/>
              <w:right w:val="single" w:sz="4" w:space="0" w:color="auto"/>
            </w:tcBorders>
            <w:noWrap/>
            <w:vAlign w:val="bottom"/>
            <w:hideMark/>
          </w:tcPr>
          <w:p w14:paraId="46E6C8E5" w14:textId="77777777" w:rsidR="003D06C1" w:rsidRDefault="003D06C1">
            <w:pPr>
              <w:spacing w:line="240" w:lineRule="auto"/>
              <w:jc w:val="right"/>
              <w:rPr>
                <w:lang w:eastAsia="fr-FR"/>
              </w:rPr>
            </w:pPr>
            <w:r>
              <w:rPr>
                <w:lang w:eastAsia="fr-FR"/>
              </w:rPr>
              <w:t>0,234</w:t>
            </w:r>
          </w:p>
        </w:tc>
      </w:tr>
      <w:tr w:rsidR="003D06C1" w14:paraId="5166A283" w14:textId="77777777" w:rsidTr="003D06C1">
        <w:trPr>
          <w:trHeight w:val="255"/>
          <w:jc w:val="center"/>
        </w:trPr>
        <w:tc>
          <w:tcPr>
            <w:tcW w:w="680" w:type="dxa"/>
            <w:tcBorders>
              <w:top w:val="nil"/>
              <w:left w:val="single" w:sz="4" w:space="0" w:color="auto"/>
              <w:bottom w:val="single" w:sz="4" w:space="0" w:color="auto"/>
              <w:right w:val="single" w:sz="4" w:space="0" w:color="auto"/>
            </w:tcBorders>
            <w:hideMark/>
          </w:tcPr>
          <w:p w14:paraId="3E62831E" w14:textId="77777777" w:rsidR="003D06C1" w:rsidRDefault="003D06C1">
            <w:pPr>
              <w:spacing w:line="240" w:lineRule="auto"/>
              <w:jc w:val="center"/>
              <w:rPr>
                <w:lang w:eastAsia="fr-FR"/>
              </w:rPr>
            </w:pPr>
            <w:r>
              <w:rPr>
                <w:lang w:eastAsia="fr-FR"/>
              </w:rPr>
              <w:t>P2.2</w:t>
            </w:r>
          </w:p>
        </w:tc>
        <w:tc>
          <w:tcPr>
            <w:tcW w:w="720" w:type="dxa"/>
            <w:tcBorders>
              <w:top w:val="nil"/>
              <w:left w:val="nil"/>
              <w:bottom w:val="single" w:sz="4" w:space="0" w:color="auto"/>
              <w:right w:val="single" w:sz="4" w:space="0" w:color="auto"/>
            </w:tcBorders>
            <w:noWrap/>
            <w:vAlign w:val="bottom"/>
            <w:hideMark/>
          </w:tcPr>
          <w:p w14:paraId="644CDE0D" w14:textId="77777777" w:rsidR="003D06C1" w:rsidRDefault="003D06C1">
            <w:pPr>
              <w:spacing w:line="240" w:lineRule="auto"/>
              <w:jc w:val="right"/>
              <w:rPr>
                <w:lang w:eastAsia="fr-FR"/>
              </w:rPr>
            </w:pPr>
            <w:r>
              <w:rPr>
                <w:lang w:eastAsia="fr-FR"/>
              </w:rPr>
              <w:t>26,452</w:t>
            </w:r>
          </w:p>
        </w:tc>
        <w:tc>
          <w:tcPr>
            <w:tcW w:w="760" w:type="dxa"/>
            <w:tcBorders>
              <w:top w:val="nil"/>
              <w:left w:val="nil"/>
              <w:bottom w:val="single" w:sz="4" w:space="0" w:color="auto"/>
              <w:right w:val="single" w:sz="4" w:space="0" w:color="auto"/>
            </w:tcBorders>
            <w:noWrap/>
            <w:vAlign w:val="bottom"/>
            <w:hideMark/>
          </w:tcPr>
          <w:p w14:paraId="73EF95DA" w14:textId="77777777" w:rsidR="003D06C1" w:rsidRDefault="003D06C1">
            <w:pPr>
              <w:spacing w:line="240" w:lineRule="auto"/>
              <w:jc w:val="right"/>
              <w:rPr>
                <w:lang w:eastAsia="fr-FR"/>
              </w:rPr>
            </w:pPr>
            <w:r>
              <w:rPr>
                <w:lang w:eastAsia="fr-FR"/>
              </w:rPr>
              <w:t>7,715</w:t>
            </w:r>
          </w:p>
        </w:tc>
        <w:tc>
          <w:tcPr>
            <w:tcW w:w="760" w:type="dxa"/>
            <w:tcBorders>
              <w:top w:val="nil"/>
              <w:left w:val="nil"/>
              <w:bottom w:val="single" w:sz="4" w:space="0" w:color="auto"/>
              <w:right w:val="single" w:sz="4" w:space="0" w:color="auto"/>
            </w:tcBorders>
            <w:noWrap/>
            <w:vAlign w:val="bottom"/>
            <w:hideMark/>
          </w:tcPr>
          <w:p w14:paraId="4954B312" w14:textId="77777777" w:rsidR="003D06C1" w:rsidRDefault="003D06C1">
            <w:pPr>
              <w:spacing w:line="240" w:lineRule="auto"/>
              <w:jc w:val="right"/>
              <w:rPr>
                <w:lang w:eastAsia="fr-FR"/>
              </w:rPr>
            </w:pPr>
            <w:r>
              <w:rPr>
                <w:lang w:eastAsia="fr-FR"/>
              </w:rPr>
              <w:t>0,226</w:t>
            </w:r>
          </w:p>
        </w:tc>
      </w:tr>
      <w:tr w:rsidR="003D06C1" w14:paraId="7B2C6CE7" w14:textId="77777777" w:rsidTr="003D06C1">
        <w:trPr>
          <w:trHeight w:val="255"/>
          <w:jc w:val="center"/>
        </w:trPr>
        <w:tc>
          <w:tcPr>
            <w:tcW w:w="680" w:type="dxa"/>
            <w:tcBorders>
              <w:top w:val="nil"/>
              <w:left w:val="single" w:sz="4" w:space="0" w:color="auto"/>
              <w:bottom w:val="single" w:sz="4" w:space="0" w:color="auto"/>
              <w:right w:val="single" w:sz="4" w:space="0" w:color="auto"/>
            </w:tcBorders>
            <w:hideMark/>
          </w:tcPr>
          <w:p w14:paraId="697567C9" w14:textId="77777777" w:rsidR="003D06C1" w:rsidRDefault="003D06C1">
            <w:pPr>
              <w:spacing w:line="240" w:lineRule="auto"/>
              <w:jc w:val="center"/>
              <w:rPr>
                <w:lang w:eastAsia="fr-FR"/>
              </w:rPr>
            </w:pPr>
            <w:r>
              <w:rPr>
                <w:lang w:eastAsia="fr-FR"/>
              </w:rPr>
              <w:t>P2.3</w:t>
            </w:r>
          </w:p>
        </w:tc>
        <w:tc>
          <w:tcPr>
            <w:tcW w:w="720" w:type="dxa"/>
            <w:tcBorders>
              <w:top w:val="nil"/>
              <w:left w:val="nil"/>
              <w:bottom w:val="single" w:sz="4" w:space="0" w:color="auto"/>
              <w:right w:val="single" w:sz="4" w:space="0" w:color="auto"/>
            </w:tcBorders>
            <w:noWrap/>
            <w:vAlign w:val="bottom"/>
            <w:hideMark/>
          </w:tcPr>
          <w:p w14:paraId="581B6EF2" w14:textId="77777777" w:rsidR="003D06C1" w:rsidRDefault="003D06C1">
            <w:pPr>
              <w:spacing w:line="240" w:lineRule="auto"/>
              <w:jc w:val="right"/>
              <w:rPr>
                <w:lang w:eastAsia="fr-FR"/>
              </w:rPr>
            </w:pPr>
            <w:r>
              <w:rPr>
                <w:lang w:eastAsia="fr-FR"/>
              </w:rPr>
              <w:t>25,385</w:t>
            </w:r>
          </w:p>
        </w:tc>
        <w:tc>
          <w:tcPr>
            <w:tcW w:w="760" w:type="dxa"/>
            <w:tcBorders>
              <w:top w:val="nil"/>
              <w:left w:val="nil"/>
              <w:bottom w:val="single" w:sz="4" w:space="0" w:color="auto"/>
              <w:right w:val="single" w:sz="4" w:space="0" w:color="auto"/>
            </w:tcBorders>
            <w:noWrap/>
            <w:vAlign w:val="bottom"/>
            <w:hideMark/>
          </w:tcPr>
          <w:p w14:paraId="2F7C2D74" w14:textId="77777777" w:rsidR="003D06C1" w:rsidRDefault="003D06C1">
            <w:pPr>
              <w:spacing w:line="240" w:lineRule="auto"/>
              <w:jc w:val="right"/>
              <w:rPr>
                <w:lang w:eastAsia="fr-FR"/>
              </w:rPr>
            </w:pPr>
            <w:r>
              <w:rPr>
                <w:lang w:eastAsia="fr-FR"/>
              </w:rPr>
              <w:t>8,102</w:t>
            </w:r>
          </w:p>
        </w:tc>
        <w:tc>
          <w:tcPr>
            <w:tcW w:w="760" w:type="dxa"/>
            <w:tcBorders>
              <w:top w:val="nil"/>
              <w:left w:val="nil"/>
              <w:bottom w:val="single" w:sz="4" w:space="0" w:color="auto"/>
              <w:right w:val="single" w:sz="4" w:space="0" w:color="auto"/>
            </w:tcBorders>
            <w:noWrap/>
            <w:vAlign w:val="bottom"/>
            <w:hideMark/>
          </w:tcPr>
          <w:p w14:paraId="49E8986D" w14:textId="77777777" w:rsidR="003D06C1" w:rsidRDefault="003D06C1">
            <w:pPr>
              <w:spacing w:line="240" w:lineRule="auto"/>
              <w:jc w:val="right"/>
              <w:rPr>
                <w:lang w:eastAsia="fr-FR"/>
              </w:rPr>
            </w:pPr>
            <w:r>
              <w:rPr>
                <w:lang w:eastAsia="fr-FR"/>
              </w:rPr>
              <w:t>0,242</w:t>
            </w:r>
          </w:p>
        </w:tc>
      </w:tr>
      <w:tr w:rsidR="003D06C1" w14:paraId="5649C5F4" w14:textId="77777777" w:rsidTr="003D06C1">
        <w:trPr>
          <w:trHeight w:val="255"/>
          <w:jc w:val="center"/>
        </w:trPr>
        <w:tc>
          <w:tcPr>
            <w:tcW w:w="680" w:type="dxa"/>
            <w:tcBorders>
              <w:top w:val="nil"/>
              <w:left w:val="single" w:sz="4" w:space="0" w:color="auto"/>
              <w:bottom w:val="single" w:sz="4" w:space="0" w:color="auto"/>
              <w:right w:val="single" w:sz="4" w:space="0" w:color="auto"/>
            </w:tcBorders>
            <w:hideMark/>
          </w:tcPr>
          <w:p w14:paraId="725ADBEA" w14:textId="77777777" w:rsidR="003D06C1" w:rsidRDefault="003D06C1">
            <w:pPr>
              <w:spacing w:line="240" w:lineRule="auto"/>
              <w:jc w:val="center"/>
              <w:rPr>
                <w:lang w:eastAsia="fr-FR"/>
              </w:rPr>
            </w:pPr>
            <w:r>
              <w:rPr>
                <w:lang w:eastAsia="fr-FR"/>
              </w:rPr>
              <w:t>P2.4</w:t>
            </w:r>
          </w:p>
        </w:tc>
        <w:tc>
          <w:tcPr>
            <w:tcW w:w="720" w:type="dxa"/>
            <w:tcBorders>
              <w:top w:val="nil"/>
              <w:left w:val="nil"/>
              <w:bottom w:val="single" w:sz="4" w:space="0" w:color="auto"/>
              <w:right w:val="single" w:sz="4" w:space="0" w:color="auto"/>
            </w:tcBorders>
            <w:noWrap/>
            <w:vAlign w:val="bottom"/>
            <w:hideMark/>
          </w:tcPr>
          <w:p w14:paraId="22B3A5E8" w14:textId="77777777" w:rsidR="003D06C1" w:rsidRDefault="003D06C1">
            <w:pPr>
              <w:spacing w:line="240" w:lineRule="auto"/>
              <w:jc w:val="right"/>
              <w:rPr>
                <w:lang w:eastAsia="fr-FR"/>
              </w:rPr>
            </w:pPr>
            <w:r>
              <w:rPr>
                <w:lang w:eastAsia="fr-FR"/>
              </w:rPr>
              <w:t>24,284</w:t>
            </w:r>
          </w:p>
        </w:tc>
        <w:tc>
          <w:tcPr>
            <w:tcW w:w="760" w:type="dxa"/>
            <w:tcBorders>
              <w:top w:val="nil"/>
              <w:left w:val="nil"/>
              <w:bottom w:val="single" w:sz="4" w:space="0" w:color="auto"/>
              <w:right w:val="single" w:sz="4" w:space="0" w:color="auto"/>
            </w:tcBorders>
            <w:noWrap/>
            <w:vAlign w:val="bottom"/>
            <w:hideMark/>
          </w:tcPr>
          <w:p w14:paraId="60F07F89" w14:textId="77777777" w:rsidR="003D06C1" w:rsidRDefault="003D06C1">
            <w:pPr>
              <w:spacing w:line="240" w:lineRule="auto"/>
              <w:jc w:val="right"/>
              <w:rPr>
                <w:lang w:eastAsia="fr-FR"/>
              </w:rPr>
            </w:pPr>
            <w:r>
              <w:rPr>
                <w:lang w:eastAsia="fr-FR"/>
              </w:rPr>
              <w:t>8,802</w:t>
            </w:r>
          </w:p>
        </w:tc>
        <w:tc>
          <w:tcPr>
            <w:tcW w:w="760" w:type="dxa"/>
            <w:tcBorders>
              <w:top w:val="nil"/>
              <w:left w:val="nil"/>
              <w:bottom w:val="single" w:sz="4" w:space="0" w:color="auto"/>
              <w:right w:val="single" w:sz="4" w:space="0" w:color="auto"/>
            </w:tcBorders>
            <w:noWrap/>
            <w:vAlign w:val="bottom"/>
            <w:hideMark/>
          </w:tcPr>
          <w:p w14:paraId="055984D6" w14:textId="77777777" w:rsidR="003D06C1" w:rsidRDefault="003D06C1">
            <w:pPr>
              <w:spacing w:line="240" w:lineRule="auto"/>
              <w:jc w:val="right"/>
              <w:rPr>
                <w:lang w:eastAsia="fr-FR"/>
              </w:rPr>
            </w:pPr>
            <w:r>
              <w:rPr>
                <w:lang w:eastAsia="fr-FR"/>
              </w:rPr>
              <w:t>0,266</w:t>
            </w:r>
          </w:p>
        </w:tc>
      </w:tr>
      <w:tr w:rsidR="003D06C1" w14:paraId="1399FBF2" w14:textId="77777777" w:rsidTr="003D06C1">
        <w:trPr>
          <w:trHeight w:val="255"/>
          <w:jc w:val="center"/>
        </w:trPr>
        <w:tc>
          <w:tcPr>
            <w:tcW w:w="680" w:type="dxa"/>
            <w:tcBorders>
              <w:top w:val="nil"/>
              <w:left w:val="single" w:sz="4" w:space="0" w:color="auto"/>
              <w:bottom w:val="single" w:sz="4" w:space="0" w:color="auto"/>
              <w:right w:val="single" w:sz="4" w:space="0" w:color="auto"/>
            </w:tcBorders>
            <w:hideMark/>
          </w:tcPr>
          <w:p w14:paraId="673C1507" w14:textId="77777777" w:rsidR="003D06C1" w:rsidRDefault="003D06C1">
            <w:pPr>
              <w:spacing w:line="240" w:lineRule="auto"/>
              <w:jc w:val="center"/>
              <w:rPr>
                <w:lang w:eastAsia="fr-FR"/>
              </w:rPr>
            </w:pPr>
            <w:r>
              <w:rPr>
                <w:lang w:eastAsia="fr-FR"/>
              </w:rPr>
              <w:t>P2.5</w:t>
            </w:r>
          </w:p>
        </w:tc>
        <w:tc>
          <w:tcPr>
            <w:tcW w:w="720" w:type="dxa"/>
            <w:tcBorders>
              <w:top w:val="nil"/>
              <w:left w:val="nil"/>
              <w:bottom w:val="single" w:sz="4" w:space="0" w:color="auto"/>
              <w:right w:val="single" w:sz="4" w:space="0" w:color="auto"/>
            </w:tcBorders>
            <w:noWrap/>
            <w:vAlign w:val="bottom"/>
            <w:hideMark/>
          </w:tcPr>
          <w:p w14:paraId="06FFA342" w14:textId="77777777" w:rsidR="003D06C1" w:rsidRDefault="003D06C1">
            <w:pPr>
              <w:spacing w:line="240" w:lineRule="auto"/>
              <w:jc w:val="right"/>
              <w:rPr>
                <w:lang w:eastAsia="fr-FR"/>
              </w:rPr>
            </w:pPr>
            <w:r>
              <w:rPr>
                <w:lang w:eastAsia="fr-FR"/>
              </w:rPr>
              <w:t>25,385</w:t>
            </w:r>
          </w:p>
        </w:tc>
        <w:tc>
          <w:tcPr>
            <w:tcW w:w="760" w:type="dxa"/>
            <w:tcBorders>
              <w:top w:val="nil"/>
              <w:left w:val="nil"/>
              <w:bottom w:val="single" w:sz="4" w:space="0" w:color="auto"/>
              <w:right w:val="single" w:sz="4" w:space="0" w:color="auto"/>
            </w:tcBorders>
            <w:noWrap/>
            <w:vAlign w:val="bottom"/>
            <w:hideMark/>
          </w:tcPr>
          <w:p w14:paraId="1826DC2B" w14:textId="77777777" w:rsidR="003D06C1" w:rsidRDefault="003D06C1">
            <w:pPr>
              <w:spacing w:line="240" w:lineRule="auto"/>
              <w:jc w:val="right"/>
              <w:rPr>
                <w:lang w:eastAsia="fr-FR"/>
              </w:rPr>
            </w:pPr>
            <w:r>
              <w:rPr>
                <w:lang w:eastAsia="fr-FR"/>
              </w:rPr>
              <w:t>8,102</w:t>
            </w:r>
          </w:p>
        </w:tc>
        <w:tc>
          <w:tcPr>
            <w:tcW w:w="760" w:type="dxa"/>
            <w:tcBorders>
              <w:top w:val="nil"/>
              <w:left w:val="nil"/>
              <w:bottom w:val="single" w:sz="4" w:space="0" w:color="auto"/>
              <w:right w:val="single" w:sz="4" w:space="0" w:color="auto"/>
            </w:tcBorders>
            <w:noWrap/>
            <w:vAlign w:val="bottom"/>
            <w:hideMark/>
          </w:tcPr>
          <w:p w14:paraId="25D91226" w14:textId="77777777" w:rsidR="003D06C1" w:rsidRDefault="003D06C1">
            <w:pPr>
              <w:spacing w:line="240" w:lineRule="auto"/>
              <w:jc w:val="right"/>
              <w:rPr>
                <w:lang w:eastAsia="fr-FR"/>
              </w:rPr>
            </w:pPr>
            <w:r>
              <w:rPr>
                <w:lang w:eastAsia="fr-FR"/>
              </w:rPr>
              <w:t>0,242</w:t>
            </w:r>
          </w:p>
        </w:tc>
      </w:tr>
      <w:tr w:rsidR="003D06C1" w14:paraId="450985D9" w14:textId="77777777" w:rsidTr="003D06C1">
        <w:trPr>
          <w:trHeight w:val="255"/>
          <w:jc w:val="center"/>
        </w:trPr>
        <w:tc>
          <w:tcPr>
            <w:tcW w:w="680" w:type="dxa"/>
            <w:tcBorders>
              <w:top w:val="nil"/>
              <w:left w:val="single" w:sz="4" w:space="0" w:color="auto"/>
              <w:bottom w:val="single" w:sz="4" w:space="0" w:color="auto"/>
              <w:right w:val="single" w:sz="4" w:space="0" w:color="auto"/>
            </w:tcBorders>
            <w:hideMark/>
          </w:tcPr>
          <w:p w14:paraId="156338FA" w14:textId="77777777" w:rsidR="003D06C1" w:rsidRDefault="003D06C1">
            <w:pPr>
              <w:spacing w:line="240" w:lineRule="auto"/>
              <w:jc w:val="center"/>
              <w:rPr>
                <w:lang w:eastAsia="fr-FR"/>
              </w:rPr>
            </w:pPr>
            <w:r>
              <w:rPr>
                <w:lang w:eastAsia="fr-FR"/>
              </w:rPr>
              <w:t>D1</w:t>
            </w:r>
          </w:p>
        </w:tc>
        <w:tc>
          <w:tcPr>
            <w:tcW w:w="720" w:type="dxa"/>
            <w:tcBorders>
              <w:top w:val="nil"/>
              <w:left w:val="nil"/>
              <w:bottom w:val="single" w:sz="4" w:space="0" w:color="auto"/>
              <w:right w:val="single" w:sz="4" w:space="0" w:color="auto"/>
            </w:tcBorders>
            <w:noWrap/>
            <w:vAlign w:val="bottom"/>
            <w:hideMark/>
          </w:tcPr>
          <w:p w14:paraId="1A8D7BEE" w14:textId="77777777" w:rsidR="003D06C1" w:rsidRDefault="003D06C1">
            <w:pPr>
              <w:spacing w:line="240" w:lineRule="auto"/>
              <w:jc w:val="right"/>
              <w:rPr>
                <w:lang w:eastAsia="fr-FR"/>
              </w:rPr>
            </w:pPr>
            <w:r>
              <w:rPr>
                <w:lang w:eastAsia="fr-FR"/>
              </w:rPr>
              <w:t>26,463</w:t>
            </w:r>
          </w:p>
        </w:tc>
        <w:tc>
          <w:tcPr>
            <w:tcW w:w="760" w:type="dxa"/>
            <w:tcBorders>
              <w:top w:val="nil"/>
              <w:left w:val="nil"/>
              <w:bottom w:val="single" w:sz="4" w:space="0" w:color="auto"/>
              <w:right w:val="single" w:sz="4" w:space="0" w:color="auto"/>
            </w:tcBorders>
            <w:noWrap/>
            <w:vAlign w:val="bottom"/>
            <w:hideMark/>
          </w:tcPr>
          <w:p w14:paraId="40D81A46" w14:textId="77777777" w:rsidR="003D06C1" w:rsidRDefault="003D06C1">
            <w:pPr>
              <w:spacing w:line="240" w:lineRule="auto"/>
              <w:jc w:val="right"/>
              <w:rPr>
                <w:lang w:eastAsia="fr-FR"/>
              </w:rPr>
            </w:pPr>
            <w:r>
              <w:rPr>
                <w:lang w:eastAsia="fr-FR"/>
              </w:rPr>
              <w:t>7,647</w:t>
            </w:r>
          </w:p>
        </w:tc>
        <w:tc>
          <w:tcPr>
            <w:tcW w:w="760" w:type="dxa"/>
            <w:tcBorders>
              <w:top w:val="nil"/>
              <w:left w:val="nil"/>
              <w:bottom w:val="single" w:sz="4" w:space="0" w:color="auto"/>
              <w:right w:val="single" w:sz="4" w:space="0" w:color="auto"/>
            </w:tcBorders>
            <w:noWrap/>
            <w:vAlign w:val="bottom"/>
            <w:hideMark/>
          </w:tcPr>
          <w:p w14:paraId="3D74CDD7" w14:textId="77777777" w:rsidR="003D06C1" w:rsidRDefault="003D06C1">
            <w:pPr>
              <w:spacing w:line="240" w:lineRule="auto"/>
              <w:jc w:val="right"/>
              <w:rPr>
                <w:lang w:eastAsia="fr-FR"/>
              </w:rPr>
            </w:pPr>
            <w:r>
              <w:rPr>
                <w:lang w:eastAsia="fr-FR"/>
              </w:rPr>
              <w:t>0,224</w:t>
            </w:r>
          </w:p>
        </w:tc>
      </w:tr>
      <w:tr w:rsidR="003D06C1" w14:paraId="708D8967" w14:textId="77777777" w:rsidTr="003D06C1">
        <w:trPr>
          <w:trHeight w:val="255"/>
          <w:jc w:val="center"/>
        </w:trPr>
        <w:tc>
          <w:tcPr>
            <w:tcW w:w="680" w:type="dxa"/>
            <w:tcBorders>
              <w:top w:val="nil"/>
              <w:left w:val="single" w:sz="4" w:space="0" w:color="auto"/>
              <w:bottom w:val="single" w:sz="4" w:space="0" w:color="auto"/>
              <w:right w:val="single" w:sz="4" w:space="0" w:color="auto"/>
            </w:tcBorders>
            <w:hideMark/>
          </w:tcPr>
          <w:p w14:paraId="1960C062" w14:textId="77777777" w:rsidR="003D06C1" w:rsidRDefault="003D06C1">
            <w:pPr>
              <w:spacing w:line="240" w:lineRule="auto"/>
              <w:jc w:val="center"/>
              <w:rPr>
                <w:lang w:eastAsia="fr-FR"/>
              </w:rPr>
            </w:pPr>
            <w:r>
              <w:rPr>
                <w:lang w:eastAsia="fr-FR"/>
              </w:rPr>
              <w:t>D2</w:t>
            </w:r>
          </w:p>
        </w:tc>
        <w:tc>
          <w:tcPr>
            <w:tcW w:w="720" w:type="dxa"/>
            <w:tcBorders>
              <w:top w:val="nil"/>
              <w:left w:val="nil"/>
              <w:bottom w:val="single" w:sz="4" w:space="0" w:color="auto"/>
              <w:right w:val="single" w:sz="4" w:space="0" w:color="auto"/>
            </w:tcBorders>
            <w:noWrap/>
            <w:vAlign w:val="bottom"/>
            <w:hideMark/>
          </w:tcPr>
          <w:p w14:paraId="2FC12E51" w14:textId="77777777" w:rsidR="003D06C1" w:rsidRDefault="003D06C1">
            <w:pPr>
              <w:spacing w:line="240" w:lineRule="auto"/>
              <w:jc w:val="right"/>
              <w:rPr>
                <w:lang w:eastAsia="fr-FR"/>
              </w:rPr>
            </w:pPr>
            <w:r>
              <w:rPr>
                <w:lang w:eastAsia="fr-FR"/>
              </w:rPr>
              <w:t>24,583</w:t>
            </w:r>
          </w:p>
        </w:tc>
        <w:tc>
          <w:tcPr>
            <w:tcW w:w="760" w:type="dxa"/>
            <w:tcBorders>
              <w:top w:val="nil"/>
              <w:left w:val="nil"/>
              <w:bottom w:val="single" w:sz="4" w:space="0" w:color="auto"/>
              <w:right w:val="single" w:sz="4" w:space="0" w:color="auto"/>
            </w:tcBorders>
            <w:noWrap/>
            <w:vAlign w:val="bottom"/>
            <w:hideMark/>
          </w:tcPr>
          <w:p w14:paraId="211AB48A" w14:textId="77777777" w:rsidR="003D06C1" w:rsidRDefault="003D06C1">
            <w:pPr>
              <w:spacing w:line="240" w:lineRule="auto"/>
              <w:jc w:val="right"/>
              <w:rPr>
                <w:lang w:eastAsia="fr-FR"/>
              </w:rPr>
            </w:pPr>
            <w:r>
              <w:rPr>
                <w:lang w:eastAsia="fr-FR"/>
              </w:rPr>
              <w:t>8,477</w:t>
            </w:r>
          </w:p>
        </w:tc>
        <w:tc>
          <w:tcPr>
            <w:tcW w:w="760" w:type="dxa"/>
            <w:tcBorders>
              <w:top w:val="nil"/>
              <w:left w:val="nil"/>
              <w:bottom w:val="single" w:sz="4" w:space="0" w:color="auto"/>
              <w:right w:val="single" w:sz="4" w:space="0" w:color="auto"/>
            </w:tcBorders>
            <w:noWrap/>
            <w:vAlign w:val="bottom"/>
            <w:hideMark/>
          </w:tcPr>
          <w:p w14:paraId="188CE72E" w14:textId="77777777" w:rsidR="003D06C1" w:rsidRDefault="003D06C1">
            <w:pPr>
              <w:spacing w:line="240" w:lineRule="auto"/>
              <w:jc w:val="right"/>
              <w:rPr>
                <w:lang w:eastAsia="fr-FR"/>
              </w:rPr>
            </w:pPr>
            <w:r>
              <w:rPr>
                <w:lang w:eastAsia="fr-FR"/>
              </w:rPr>
              <w:t>0,256</w:t>
            </w:r>
          </w:p>
        </w:tc>
      </w:tr>
      <w:tr w:rsidR="003D06C1" w14:paraId="55817617" w14:textId="77777777" w:rsidTr="003D06C1">
        <w:trPr>
          <w:trHeight w:val="255"/>
          <w:jc w:val="center"/>
        </w:trPr>
        <w:tc>
          <w:tcPr>
            <w:tcW w:w="680" w:type="dxa"/>
            <w:tcBorders>
              <w:top w:val="nil"/>
              <w:left w:val="single" w:sz="4" w:space="0" w:color="auto"/>
              <w:bottom w:val="single" w:sz="4" w:space="0" w:color="auto"/>
              <w:right w:val="single" w:sz="4" w:space="0" w:color="auto"/>
            </w:tcBorders>
            <w:hideMark/>
          </w:tcPr>
          <w:p w14:paraId="00DD2F61" w14:textId="77777777" w:rsidR="003D06C1" w:rsidRDefault="003D06C1">
            <w:pPr>
              <w:spacing w:line="240" w:lineRule="auto"/>
              <w:jc w:val="center"/>
              <w:rPr>
                <w:lang w:eastAsia="fr-FR"/>
              </w:rPr>
            </w:pPr>
            <w:r>
              <w:rPr>
                <w:lang w:eastAsia="fr-FR"/>
              </w:rPr>
              <w:t>D3</w:t>
            </w:r>
          </w:p>
        </w:tc>
        <w:tc>
          <w:tcPr>
            <w:tcW w:w="720" w:type="dxa"/>
            <w:tcBorders>
              <w:top w:val="nil"/>
              <w:left w:val="nil"/>
              <w:bottom w:val="single" w:sz="4" w:space="0" w:color="auto"/>
              <w:right w:val="single" w:sz="4" w:space="0" w:color="auto"/>
            </w:tcBorders>
            <w:noWrap/>
            <w:vAlign w:val="bottom"/>
            <w:hideMark/>
          </w:tcPr>
          <w:p w14:paraId="406F5290" w14:textId="77777777" w:rsidR="003D06C1" w:rsidRDefault="003D06C1">
            <w:pPr>
              <w:spacing w:line="240" w:lineRule="auto"/>
              <w:jc w:val="right"/>
              <w:rPr>
                <w:lang w:eastAsia="fr-FR"/>
              </w:rPr>
            </w:pPr>
            <w:r>
              <w:rPr>
                <w:lang w:eastAsia="fr-FR"/>
              </w:rPr>
              <w:t>24,751</w:t>
            </w:r>
          </w:p>
        </w:tc>
        <w:tc>
          <w:tcPr>
            <w:tcW w:w="760" w:type="dxa"/>
            <w:tcBorders>
              <w:top w:val="nil"/>
              <w:left w:val="nil"/>
              <w:bottom w:val="single" w:sz="4" w:space="0" w:color="auto"/>
              <w:right w:val="single" w:sz="4" w:space="0" w:color="auto"/>
            </w:tcBorders>
            <w:noWrap/>
            <w:vAlign w:val="bottom"/>
            <w:hideMark/>
          </w:tcPr>
          <w:p w14:paraId="09BF2C3E" w14:textId="77777777" w:rsidR="003D06C1" w:rsidRDefault="003D06C1">
            <w:pPr>
              <w:spacing w:line="240" w:lineRule="auto"/>
              <w:jc w:val="right"/>
              <w:rPr>
                <w:lang w:eastAsia="fr-FR"/>
              </w:rPr>
            </w:pPr>
            <w:r>
              <w:rPr>
                <w:lang w:eastAsia="fr-FR"/>
              </w:rPr>
              <w:t>8,173</w:t>
            </w:r>
          </w:p>
        </w:tc>
        <w:tc>
          <w:tcPr>
            <w:tcW w:w="760" w:type="dxa"/>
            <w:tcBorders>
              <w:top w:val="nil"/>
              <w:left w:val="nil"/>
              <w:bottom w:val="single" w:sz="4" w:space="0" w:color="auto"/>
              <w:right w:val="single" w:sz="4" w:space="0" w:color="auto"/>
            </w:tcBorders>
            <w:noWrap/>
            <w:vAlign w:val="bottom"/>
            <w:hideMark/>
          </w:tcPr>
          <w:p w14:paraId="061101DF" w14:textId="77777777" w:rsidR="003D06C1" w:rsidRDefault="003D06C1">
            <w:pPr>
              <w:spacing w:line="240" w:lineRule="auto"/>
              <w:jc w:val="right"/>
              <w:rPr>
                <w:lang w:eastAsia="fr-FR"/>
              </w:rPr>
            </w:pPr>
            <w:r>
              <w:rPr>
                <w:lang w:eastAsia="fr-FR"/>
              </w:rPr>
              <w:t>0,248</w:t>
            </w:r>
          </w:p>
        </w:tc>
      </w:tr>
      <w:tr w:rsidR="003D06C1" w14:paraId="6C1E4276" w14:textId="77777777" w:rsidTr="003D06C1">
        <w:trPr>
          <w:trHeight w:val="255"/>
          <w:jc w:val="center"/>
        </w:trPr>
        <w:tc>
          <w:tcPr>
            <w:tcW w:w="680" w:type="dxa"/>
            <w:tcBorders>
              <w:top w:val="nil"/>
              <w:left w:val="single" w:sz="4" w:space="0" w:color="auto"/>
              <w:bottom w:val="single" w:sz="4" w:space="0" w:color="auto"/>
              <w:right w:val="single" w:sz="4" w:space="0" w:color="auto"/>
            </w:tcBorders>
            <w:hideMark/>
          </w:tcPr>
          <w:p w14:paraId="629C4564" w14:textId="77777777" w:rsidR="003D06C1" w:rsidRDefault="003D06C1">
            <w:pPr>
              <w:spacing w:line="240" w:lineRule="auto"/>
              <w:jc w:val="center"/>
              <w:rPr>
                <w:lang w:eastAsia="fr-FR"/>
              </w:rPr>
            </w:pPr>
            <w:r>
              <w:rPr>
                <w:lang w:eastAsia="fr-FR"/>
              </w:rPr>
              <w:t>D4</w:t>
            </w:r>
          </w:p>
        </w:tc>
        <w:tc>
          <w:tcPr>
            <w:tcW w:w="720" w:type="dxa"/>
            <w:tcBorders>
              <w:top w:val="nil"/>
              <w:left w:val="nil"/>
              <w:bottom w:val="single" w:sz="4" w:space="0" w:color="auto"/>
              <w:right w:val="single" w:sz="4" w:space="0" w:color="auto"/>
            </w:tcBorders>
            <w:noWrap/>
            <w:vAlign w:val="bottom"/>
            <w:hideMark/>
          </w:tcPr>
          <w:p w14:paraId="201F02E5" w14:textId="77777777" w:rsidR="003D06C1" w:rsidRDefault="003D06C1">
            <w:pPr>
              <w:spacing w:line="240" w:lineRule="auto"/>
              <w:jc w:val="right"/>
              <w:rPr>
                <w:lang w:eastAsia="fr-FR"/>
              </w:rPr>
            </w:pPr>
            <w:r>
              <w:rPr>
                <w:lang w:eastAsia="fr-FR"/>
              </w:rPr>
              <w:t>26,523</w:t>
            </w:r>
          </w:p>
        </w:tc>
        <w:tc>
          <w:tcPr>
            <w:tcW w:w="760" w:type="dxa"/>
            <w:tcBorders>
              <w:top w:val="nil"/>
              <w:left w:val="nil"/>
              <w:bottom w:val="single" w:sz="4" w:space="0" w:color="auto"/>
              <w:right w:val="single" w:sz="4" w:space="0" w:color="auto"/>
            </w:tcBorders>
            <w:noWrap/>
            <w:vAlign w:val="bottom"/>
            <w:hideMark/>
          </w:tcPr>
          <w:p w14:paraId="60BEBE71" w14:textId="77777777" w:rsidR="003D06C1" w:rsidRDefault="003D06C1">
            <w:pPr>
              <w:spacing w:line="240" w:lineRule="auto"/>
              <w:jc w:val="right"/>
              <w:rPr>
                <w:lang w:eastAsia="fr-FR"/>
              </w:rPr>
            </w:pPr>
            <w:r>
              <w:rPr>
                <w:lang w:eastAsia="fr-FR"/>
              </w:rPr>
              <w:t>7,557</w:t>
            </w:r>
          </w:p>
        </w:tc>
        <w:tc>
          <w:tcPr>
            <w:tcW w:w="760" w:type="dxa"/>
            <w:tcBorders>
              <w:top w:val="nil"/>
              <w:left w:val="nil"/>
              <w:bottom w:val="single" w:sz="4" w:space="0" w:color="auto"/>
              <w:right w:val="single" w:sz="4" w:space="0" w:color="auto"/>
            </w:tcBorders>
            <w:noWrap/>
            <w:vAlign w:val="bottom"/>
            <w:hideMark/>
          </w:tcPr>
          <w:p w14:paraId="109CD82F" w14:textId="77777777" w:rsidR="003D06C1" w:rsidRDefault="003D06C1">
            <w:pPr>
              <w:spacing w:line="240" w:lineRule="auto"/>
              <w:jc w:val="right"/>
              <w:rPr>
                <w:lang w:eastAsia="fr-FR"/>
              </w:rPr>
            </w:pPr>
            <w:r>
              <w:rPr>
                <w:lang w:eastAsia="fr-FR"/>
              </w:rPr>
              <w:t>0,222</w:t>
            </w:r>
          </w:p>
        </w:tc>
      </w:tr>
      <w:tr w:rsidR="003D06C1" w14:paraId="0109DFDF" w14:textId="77777777" w:rsidTr="003D06C1">
        <w:trPr>
          <w:trHeight w:val="255"/>
          <w:jc w:val="center"/>
        </w:trPr>
        <w:tc>
          <w:tcPr>
            <w:tcW w:w="680" w:type="dxa"/>
            <w:tcBorders>
              <w:top w:val="nil"/>
              <w:left w:val="single" w:sz="4" w:space="0" w:color="auto"/>
              <w:bottom w:val="single" w:sz="4" w:space="0" w:color="auto"/>
              <w:right w:val="single" w:sz="4" w:space="0" w:color="auto"/>
            </w:tcBorders>
            <w:hideMark/>
          </w:tcPr>
          <w:p w14:paraId="5FE89C54" w14:textId="77777777" w:rsidR="003D06C1" w:rsidRDefault="003D06C1">
            <w:pPr>
              <w:spacing w:line="240" w:lineRule="auto"/>
              <w:jc w:val="center"/>
              <w:rPr>
                <w:lang w:eastAsia="fr-FR"/>
              </w:rPr>
            </w:pPr>
            <w:r>
              <w:rPr>
                <w:lang w:eastAsia="fr-FR"/>
              </w:rPr>
              <w:t>D5</w:t>
            </w:r>
          </w:p>
        </w:tc>
        <w:tc>
          <w:tcPr>
            <w:tcW w:w="720" w:type="dxa"/>
            <w:tcBorders>
              <w:top w:val="nil"/>
              <w:left w:val="nil"/>
              <w:bottom w:val="single" w:sz="4" w:space="0" w:color="auto"/>
              <w:right w:val="single" w:sz="4" w:space="0" w:color="auto"/>
            </w:tcBorders>
            <w:noWrap/>
            <w:vAlign w:val="bottom"/>
            <w:hideMark/>
          </w:tcPr>
          <w:p w14:paraId="79C23F45" w14:textId="77777777" w:rsidR="003D06C1" w:rsidRDefault="003D06C1">
            <w:pPr>
              <w:spacing w:line="240" w:lineRule="auto"/>
              <w:jc w:val="right"/>
              <w:rPr>
                <w:lang w:eastAsia="fr-FR"/>
              </w:rPr>
            </w:pPr>
            <w:r>
              <w:rPr>
                <w:lang w:eastAsia="fr-FR"/>
              </w:rPr>
              <w:t>26,327</w:t>
            </w:r>
          </w:p>
        </w:tc>
        <w:tc>
          <w:tcPr>
            <w:tcW w:w="760" w:type="dxa"/>
            <w:tcBorders>
              <w:top w:val="nil"/>
              <w:left w:val="nil"/>
              <w:bottom w:val="single" w:sz="4" w:space="0" w:color="auto"/>
              <w:right w:val="single" w:sz="4" w:space="0" w:color="auto"/>
            </w:tcBorders>
            <w:noWrap/>
            <w:vAlign w:val="bottom"/>
            <w:hideMark/>
          </w:tcPr>
          <w:p w14:paraId="2C022477" w14:textId="77777777" w:rsidR="003D06C1" w:rsidRDefault="003D06C1">
            <w:pPr>
              <w:spacing w:line="240" w:lineRule="auto"/>
              <w:jc w:val="right"/>
              <w:rPr>
                <w:lang w:eastAsia="fr-FR"/>
              </w:rPr>
            </w:pPr>
            <w:r>
              <w:rPr>
                <w:lang w:eastAsia="fr-FR"/>
              </w:rPr>
              <w:t>7,948</w:t>
            </w:r>
          </w:p>
        </w:tc>
        <w:tc>
          <w:tcPr>
            <w:tcW w:w="760" w:type="dxa"/>
            <w:tcBorders>
              <w:top w:val="nil"/>
              <w:left w:val="nil"/>
              <w:bottom w:val="single" w:sz="4" w:space="0" w:color="auto"/>
              <w:right w:val="single" w:sz="4" w:space="0" w:color="auto"/>
            </w:tcBorders>
            <w:noWrap/>
            <w:vAlign w:val="bottom"/>
            <w:hideMark/>
          </w:tcPr>
          <w:p w14:paraId="693DC05F" w14:textId="77777777" w:rsidR="003D06C1" w:rsidRDefault="003D06C1">
            <w:pPr>
              <w:spacing w:line="240" w:lineRule="auto"/>
              <w:jc w:val="right"/>
              <w:rPr>
                <w:lang w:eastAsia="fr-FR"/>
              </w:rPr>
            </w:pPr>
            <w:r>
              <w:rPr>
                <w:lang w:eastAsia="fr-FR"/>
              </w:rPr>
              <w:t>0,232</w:t>
            </w:r>
          </w:p>
        </w:tc>
      </w:tr>
      <w:tr w:rsidR="003D06C1" w14:paraId="5924629B" w14:textId="77777777" w:rsidTr="003D06C1">
        <w:trPr>
          <w:trHeight w:val="255"/>
          <w:jc w:val="center"/>
        </w:trPr>
        <w:tc>
          <w:tcPr>
            <w:tcW w:w="680" w:type="dxa"/>
            <w:tcBorders>
              <w:top w:val="nil"/>
              <w:left w:val="single" w:sz="4" w:space="0" w:color="auto"/>
              <w:bottom w:val="single" w:sz="4" w:space="0" w:color="auto"/>
              <w:right w:val="single" w:sz="4" w:space="0" w:color="auto"/>
            </w:tcBorders>
            <w:hideMark/>
          </w:tcPr>
          <w:p w14:paraId="72DE1BF1" w14:textId="77777777" w:rsidR="003D06C1" w:rsidRDefault="003D06C1">
            <w:pPr>
              <w:spacing w:line="240" w:lineRule="auto"/>
              <w:jc w:val="center"/>
              <w:rPr>
                <w:lang w:eastAsia="fr-FR"/>
              </w:rPr>
            </w:pPr>
            <w:r>
              <w:rPr>
                <w:lang w:eastAsia="fr-FR"/>
              </w:rPr>
              <w:t>C1</w:t>
            </w:r>
          </w:p>
        </w:tc>
        <w:tc>
          <w:tcPr>
            <w:tcW w:w="720" w:type="dxa"/>
            <w:tcBorders>
              <w:top w:val="nil"/>
              <w:left w:val="nil"/>
              <w:bottom w:val="single" w:sz="4" w:space="0" w:color="auto"/>
              <w:right w:val="single" w:sz="4" w:space="0" w:color="auto"/>
            </w:tcBorders>
            <w:noWrap/>
            <w:vAlign w:val="bottom"/>
            <w:hideMark/>
          </w:tcPr>
          <w:p w14:paraId="4DE2D3A7" w14:textId="77777777" w:rsidR="003D06C1" w:rsidRDefault="003D06C1">
            <w:pPr>
              <w:spacing w:line="240" w:lineRule="auto"/>
              <w:jc w:val="right"/>
              <w:rPr>
                <w:lang w:eastAsia="fr-FR"/>
              </w:rPr>
            </w:pPr>
            <w:r>
              <w:rPr>
                <w:lang w:eastAsia="fr-FR"/>
              </w:rPr>
              <w:t>25,543</w:t>
            </w:r>
          </w:p>
        </w:tc>
        <w:tc>
          <w:tcPr>
            <w:tcW w:w="760" w:type="dxa"/>
            <w:tcBorders>
              <w:top w:val="nil"/>
              <w:left w:val="nil"/>
              <w:bottom w:val="single" w:sz="4" w:space="0" w:color="auto"/>
              <w:right w:val="single" w:sz="4" w:space="0" w:color="auto"/>
            </w:tcBorders>
            <w:noWrap/>
            <w:vAlign w:val="bottom"/>
            <w:hideMark/>
          </w:tcPr>
          <w:p w14:paraId="11DE90A7" w14:textId="77777777" w:rsidR="003D06C1" w:rsidRDefault="003D06C1">
            <w:pPr>
              <w:spacing w:line="240" w:lineRule="auto"/>
              <w:jc w:val="right"/>
              <w:rPr>
                <w:lang w:eastAsia="fr-FR"/>
              </w:rPr>
            </w:pPr>
            <w:r>
              <w:rPr>
                <w:lang w:eastAsia="fr-FR"/>
              </w:rPr>
              <w:t>7,928</w:t>
            </w:r>
          </w:p>
        </w:tc>
        <w:tc>
          <w:tcPr>
            <w:tcW w:w="760" w:type="dxa"/>
            <w:tcBorders>
              <w:top w:val="nil"/>
              <w:left w:val="nil"/>
              <w:bottom w:val="single" w:sz="4" w:space="0" w:color="auto"/>
              <w:right w:val="single" w:sz="4" w:space="0" w:color="auto"/>
            </w:tcBorders>
            <w:noWrap/>
            <w:vAlign w:val="bottom"/>
            <w:hideMark/>
          </w:tcPr>
          <w:p w14:paraId="2260081F" w14:textId="77777777" w:rsidR="003D06C1" w:rsidRDefault="003D06C1">
            <w:pPr>
              <w:spacing w:line="240" w:lineRule="auto"/>
              <w:jc w:val="right"/>
              <w:rPr>
                <w:lang w:eastAsia="fr-FR"/>
              </w:rPr>
            </w:pPr>
            <w:r>
              <w:rPr>
                <w:lang w:eastAsia="fr-FR"/>
              </w:rPr>
              <w:t>0,237</w:t>
            </w:r>
          </w:p>
        </w:tc>
      </w:tr>
      <w:tr w:rsidR="003D06C1" w14:paraId="557AD1C3" w14:textId="77777777" w:rsidTr="003D06C1">
        <w:trPr>
          <w:trHeight w:val="255"/>
          <w:jc w:val="center"/>
        </w:trPr>
        <w:tc>
          <w:tcPr>
            <w:tcW w:w="680" w:type="dxa"/>
            <w:tcBorders>
              <w:top w:val="nil"/>
              <w:left w:val="single" w:sz="4" w:space="0" w:color="auto"/>
              <w:bottom w:val="single" w:sz="4" w:space="0" w:color="auto"/>
              <w:right w:val="single" w:sz="4" w:space="0" w:color="auto"/>
            </w:tcBorders>
            <w:hideMark/>
          </w:tcPr>
          <w:p w14:paraId="63E7A9E0" w14:textId="77777777" w:rsidR="003D06C1" w:rsidRDefault="003D06C1">
            <w:pPr>
              <w:spacing w:line="240" w:lineRule="auto"/>
              <w:jc w:val="center"/>
              <w:rPr>
                <w:lang w:eastAsia="fr-FR"/>
              </w:rPr>
            </w:pPr>
            <w:r>
              <w:rPr>
                <w:lang w:eastAsia="fr-FR"/>
              </w:rPr>
              <w:t>C2</w:t>
            </w:r>
          </w:p>
        </w:tc>
        <w:tc>
          <w:tcPr>
            <w:tcW w:w="720" w:type="dxa"/>
            <w:tcBorders>
              <w:top w:val="nil"/>
              <w:left w:val="nil"/>
              <w:bottom w:val="single" w:sz="4" w:space="0" w:color="auto"/>
              <w:right w:val="single" w:sz="4" w:space="0" w:color="auto"/>
            </w:tcBorders>
            <w:noWrap/>
            <w:vAlign w:val="bottom"/>
            <w:hideMark/>
          </w:tcPr>
          <w:p w14:paraId="496CE0D9" w14:textId="77777777" w:rsidR="003D06C1" w:rsidRDefault="003D06C1">
            <w:pPr>
              <w:spacing w:line="240" w:lineRule="auto"/>
              <w:jc w:val="right"/>
              <w:rPr>
                <w:lang w:eastAsia="fr-FR"/>
              </w:rPr>
            </w:pPr>
            <w:r>
              <w:rPr>
                <w:lang w:eastAsia="fr-FR"/>
              </w:rPr>
              <w:t>25,543</w:t>
            </w:r>
          </w:p>
        </w:tc>
        <w:tc>
          <w:tcPr>
            <w:tcW w:w="760" w:type="dxa"/>
            <w:tcBorders>
              <w:top w:val="nil"/>
              <w:left w:val="nil"/>
              <w:bottom w:val="single" w:sz="4" w:space="0" w:color="auto"/>
              <w:right w:val="single" w:sz="4" w:space="0" w:color="auto"/>
            </w:tcBorders>
            <w:noWrap/>
            <w:vAlign w:val="bottom"/>
            <w:hideMark/>
          </w:tcPr>
          <w:p w14:paraId="70FAC2F0" w14:textId="77777777" w:rsidR="003D06C1" w:rsidRDefault="003D06C1">
            <w:pPr>
              <w:spacing w:line="240" w:lineRule="auto"/>
              <w:jc w:val="right"/>
              <w:rPr>
                <w:lang w:eastAsia="fr-FR"/>
              </w:rPr>
            </w:pPr>
            <w:r>
              <w:rPr>
                <w:lang w:eastAsia="fr-FR"/>
              </w:rPr>
              <w:t>7,928</w:t>
            </w:r>
          </w:p>
        </w:tc>
        <w:tc>
          <w:tcPr>
            <w:tcW w:w="760" w:type="dxa"/>
            <w:tcBorders>
              <w:top w:val="nil"/>
              <w:left w:val="nil"/>
              <w:bottom w:val="single" w:sz="4" w:space="0" w:color="auto"/>
              <w:right w:val="single" w:sz="4" w:space="0" w:color="auto"/>
            </w:tcBorders>
            <w:noWrap/>
            <w:vAlign w:val="bottom"/>
            <w:hideMark/>
          </w:tcPr>
          <w:p w14:paraId="5F1576C8" w14:textId="77777777" w:rsidR="003D06C1" w:rsidRDefault="003D06C1">
            <w:pPr>
              <w:spacing w:line="240" w:lineRule="auto"/>
              <w:jc w:val="right"/>
              <w:rPr>
                <w:lang w:eastAsia="fr-FR"/>
              </w:rPr>
            </w:pPr>
            <w:r>
              <w:rPr>
                <w:lang w:eastAsia="fr-FR"/>
              </w:rPr>
              <w:t>0,237</w:t>
            </w:r>
          </w:p>
        </w:tc>
      </w:tr>
      <w:tr w:rsidR="003D06C1" w14:paraId="603CA90A" w14:textId="77777777" w:rsidTr="003D06C1">
        <w:trPr>
          <w:trHeight w:val="255"/>
          <w:jc w:val="center"/>
        </w:trPr>
        <w:tc>
          <w:tcPr>
            <w:tcW w:w="680" w:type="dxa"/>
            <w:tcBorders>
              <w:top w:val="nil"/>
              <w:left w:val="single" w:sz="4" w:space="0" w:color="auto"/>
              <w:bottom w:val="single" w:sz="4" w:space="0" w:color="auto"/>
              <w:right w:val="single" w:sz="4" w:space="0" w:color="auto"/>
            </w:tcBorders>
            <w:hideMark/>
          </w:tcPr>
          <w:p w14:paraId="63CE1063" w14:textId="77777777" w:rsidR="003D06C1" w:rsidRDefault="003D06C1">
            <w:pPr>
              <w:spacing w:line="240" w:lineRule="auto"/>
              <w:jc w:val="center"/>
              <w:rPr>
                <w:lang w:eastAsia="fr-FR"/>
              </w:rPr>
            </w:pPr>
            <w:r>
              <w:rPr>
                <w:lang w:eastAsia="fr-FR"/>
              </w:rPr>
              <w:t>C3</w:t>
            </w:r>
          </w:p>
        </w:tc>
        <w:tc>
          <w:tcPr>
            <w:tcW w:w="720" w:type="dxa"/>
            <w:tcBorders>
              <w:top w:val="nil"/>
              <w:left w:val="nil"/>
              <w:bottom w:val="single" w:sz="4" w:space="0" w:color="auto"/>
              <w:right w:val="single" w:sz="4" w:space="0" w:color="auto"/>
            </w:tcBorders>
            <w:noWrap/>
            <w:vAlign w:val="bottom"/>
            <w:hideMark/>
          </w:tcPr>
          <w:p w14:paraId="73578B0A" w14:textId="77777777" w:rsidR="003D06C1" w:rsidRDefault="003D06C1">
            <w:pPr>
              <w:spacing w:line="240" w:lineRule="auto"/>
              <w:jc w:val="right"/>
              <w:rPr>
                <w:lang w:eastAsia="fr-FR"/>
              </w:rPr>
            </w:pPr>
            <w:r>
              <w:rPr>
                <w:lang w:eastAsia="fr-FR"/>
              </w:rPr>
              <w:t>24,624</w:t>
            </w:r>
          </w:p>
        </w:tc>
        <w:tc>
          <w:tcPr>
            <w:tcW w:w="760" w:type="dxa"/>
            <w:tcBorders>
              <w:top w:val="nil"/>
              <w:left w:val="nil"/>
              <w:bottom w:val="single" w:sz="4" w:space="0" w:color="auto"/>
              <w:right w:val="single" w:sz="4" w:space="0" w:color="auto"/>
            </w:tcBorders>
            <w:noWrap/>
            <w:vAlign w:val="bottom"/>
            <w:hideMark/>
          </w:tcPr>
          <w:p w14:paraId="007E001D" w14:textId="77777777" w:rsidR="003D06C1" w:rsidRDefault="003D06C1">
            <w:pPr>
              <w:spacing w:line="240" w:lineRule="auto"/>
              <w:jc w:val="right"/>
              <w:rPr>
                <w:lang w:eastAsia="fr-FR"/>
              </w:rPr>
            </w:pPr>
            <w:r>
              <w:rPr>
                <w:lang w:eastAsia="fr-FR"/>
              </w:rPr>
              <w:t>8,372</w:t>
            </w:r>
          </w:p>
        </w:tc>
        <w:tc>
          <w:tcPr>
            <w:tcW w:w="760" w:type="dxa"/>
            <w:tcBorders>
              <w:top w:val="nil"/>
              <w:left w:val="nil"/>
              <w:bottom w:val="single" w:sz="4" w:space="0" w:color="auto"/>
              <w:right w:val="single" w:sz="4" w:space="0" w:color="auto"/>
            </w:tcBorders>
            <w:noWrap/>
            <w:vAlign w:val="bottom"/>
            <w:hideMark/>
          </w:tcPr>
          <w:p w14:paraId="7CD70736" w14:textId="77777777" w:rsidR="003D06C1" w:rsidRDefault="003D06C1">
            <w:pPr>
              <w:spacing w:line="240" w:lineRule="auto"/>
              <w:jc w:val="right"/>
              <w:rPr>
                <w:lang w:eastAsia="fr-FR"/>
              </w:rPr>
            </w:pPr>
            <w:r>
              <w:rPr>
                <w:lang w:eastAsia="fr-FR"/>
              </w:rPr>
              <w:t>0,254</w:t>
            </w:r>
          </w:p>
        </w:tc>
      </w:tr>
      <w:tr w:rsidR="003D06C1" w14:paraId="6FB634FA" w14:textId="77777777" w:rsidTr="003D06C1">
        <w:trPr>
          <w:trHeight w:val="255"/>
          <w:jc w:val="center"/>
        </w:trPr>
        <w:tc>
          <w:tcPr>
            <w:tcW w:w="680" w:type="dxa"/>
            <w:tcBorders>
              <w:top w:val="nil"/>
              <w:left w:val="single" w:sz="4" w:space="0" w:color="auto"/>
              <w:bottom w:val="single" w:sz="4" w:space="0" w:color="auto"/>
              <w:right w:val="single" w:sz="4" w:space="0" w:color="auto"/>
            </w:tcBorders>
            <w:hideMark/>
          </w:tcPr>
          <w:p w14:paraId="122DC4C5" w14:textId="77777777" w:rsidR="003D06C1" w:rsidRDefault="003D06C1">
            <w:pPr>
              <w:spacing w:line="240" w:lineRule="auto"/>
              <w:jc w:val="center"/>
              <w:rPr>
                <w:lang w:eastAsia="fr-FR"/>
              </w:rPr>
            </w:pPr>
            <w:r>
              <w:rPr>
                <w:lang w:eastAsia="fr-FR"/>
              </w:rPr>
              <w:t>C4</w:t>
            </w:r>
          </w:p>
        </w:tc>
        <w:tc>
          <w:tcPr>
            <w:tcW w:w="720" w:type="dxa"/>
            <w:tcBorders>
              <w:top w:val="nil"/>
              <w:left w:val="nil"/>
              <w:bottom w:val="single" w:sz="4" w:space="0" w:color="auto"/>
              <w:right w:val="single" w:sz="4" w:space="0" w:color="auto"/>
            </w:tcBorders>
            <w:noWrap/>
            <w:vAlign w:val="bottom"/>
            <w:hideMark/>
          </w:tcPr>
          <w:p w14:paraId="00E26EC5" w14:textId="77777777" w:rsidR="003D06C1" w:rsidRDefault="003D06C1">
            <w:pPr>
              <w:spacing w:line="240" w:lineRule="auto"/>
              <w:jc w:val="right"/>
              <w:rPr>
                <w:lang w:eastAsia="fr-FR"/>
              </w:rPr>
            </w:pPr>
            <w:r>
              <w:rPr>
                <w:lang w:eastAsia="fr-FR"/>
              </w:rPr>
              <w:t>26,463</w:t>
            </w:r>
          </w:p>
        </w:tc>
        <w:tc>
          <w:tcPr>
            <w:tcW w:w="760" w:type="dxa"/>
            <w:tcBorders>
              <w:top w:val="nil"/>
              <w:left w:val="nil"/>
              <w:bottom w:val="single" w:sz="4" w:space="0" w:color="auto"/>
              <w:right w:val="single" w:sz="4" w:space="0" w:color="auto"/>
            </w:tcBorders>
            <w:noWrap/>
            <w:vAlign w:val="bottom"/>
            <w:hideMark/>
          </w:tcPr>
          <w:p w14:paraId="09C02DB2" w14:textId="77777777" w:rsidR="003D06C1" w:rsidRDefault="003D06C1">
            <w:pPr>
              <w:spacing w:line="240" w:lineRule="auto"/>
              <w:jc w:val="right"/>
              <w:rPr>
                <w:lang w:eastAsia="fr-FR"/>
              </w:rPr>
            </w:pPr>
            <w:r>
              <w:rPr>
                <w:lang w:eastAsia="fr-FR"/>
              </w:rPr>
              <w:t>7,647</w:t>
            </w:r>
          </w:p>
        </w:tc>
        <w:tc>
          <w:tcPr>
            <w:tcW w:w="760" w:type="dxa"/>
            <w:tcBorders>
              <w:top w:val="nil"/>
              <w:left w:val="nil"/>
              <w:bottom w:val="single" w:sz="4" w:space="0" w:color="auto"/>
              <w:right w:val="single" w:sz="4" w:space="0" w:color="auto"/>
            </w:tcBorders>
            <w:noWrap/>
            <w:vAlign w:val="bottom"/>
            <w:hideMark/>
          </w:tcPr>
          <w:p w14:paraId="2CA5CD00" w14:textId="77777777" w:rsidR="003D06C1" w:rsidRDefault="003D06C1">
            <w:pPr>
              <w:spacing w:line="240" w:lineRule="auto"/>
              <w:jc w:val="right"/>
              <w:rPr>
                <w:lang w:eastAsia="fr-FR"/>
              </w:rPr>
            </w:pPr>
            <w:r>
              <w:rPr>
                <w:lang w:eastAsia="fr-FR"/>
              </w:rPr>
              <w:t>0,224</w:t>
            </w:r>
          </w:p>
        </w:tc>
      </w:tr>
      <w:tr w:rsidR="003D06C1" w14:paraId="219B4BC0" w14:textId="77777777" w:rsidTr="003D06C1">
        <w:trPr>
          <w:trHeight w:val="255"/>
          <w:jc w:val="center"/>
        </w:trPr>
        <w:tc>
          <w:tcPr>
            <w:tcW w:w="680" w:type="dxa"/>
            <w:tcBorders>
              <w:top w:val="nil"/>
              <w:left w:val="single" w:sz="4" w:space="0" w:color="auto"/>
              <w:bottom w:val="single" w:sz="4" w:space="0" w:color="auto"/>
              <w:right w:val="single" w:sz="4" w:space="0" w:color="auto"/>
            </w:tcBorders>
            <w:hideMark/>
          </w:tcPr>
          <w:p w14:paraId="3C1B5750" w14:textId="77777777" w:rsidR="003D06C1" w:rsidRDefault="003D06C1">
            <w:pPr>
              <w:spacing w:line="240" w:lineRule="auto"/>
              <w:jc w:val="center"/>
              <w:rPr>
                <w:lang w:eastAsia="fr-FR"/>
              </w:rPr>
            </w:pPr>
            <w:r>
              <w:rPr>
                <w:lang w:eastAsia="fr-FR"/>
              </w:rPr>
              <w:t>A1</w:t>
            </w:r>
          </w:p>
        </w:tc>
        <w:tc>
          <w:tcPr>
            <w:tcW w:w="720" w:type="dxa"/>
            <w:tcBorders>
              <w:top w:val="nil"/>
              <w:left w:val="nil"/>
              <w:bottom w:val="single" w:sz="4" w:space="0" w:color="auto"/>
              <w:right w:val="single" w:sz="4" w:space="0" w:color="auto"/>
            </w:tcBorders>
            <w:noWrap/>
            <w:vAlign w:val="bottom"/>
            <w:hideMark/>
          </w:tcPr>
          <w:p w14:paraId="7FF17D49" w14:textId="77777777" w:rsidR="003D06C1" w:rsidRDefault="003D06C1">
            <w:pPr>
              <w:spacing w:line="240" w:lineRule="auto"/>
              <w:jc w:val="right"/>
              <w:rPr>
                <w:lang w:eastAsia="fr-FR"/>
              </w:rPr>
            </w:pPr>
            <w:r>
              <w:rPr>
                <w:lang w:eastAsia="fr-FR"/>
              </w:rPr>
              <w:t>26,069</w:t>
            </w:r>
          </w:p>
        </w:tc>
        <w:tc>
          <w:tcPr>
            <w:tcW w:w="760" w:type="dxa"/>
            <w:tcBorders>
              <w:top w:val="nil"/>
              <w:left w:val="nil"/>
              <w:bottom w:val="single" w:sz="4" w:space="0" w:color="auto"/>
              <w:right w:val="single" w:sz="4" w:space="0" w:color="auto"/>
            </w:tcBorders>
            <w:noWrap/>
            <w:vAlign w:val="bottom"/>
            <w:hideMark/>
          </w:tcPr>
          <w:p w14:paraId="6E6068EE" w14:textId="77777777" w:rsidR="003D06C1" w:rsidRDefault="003D06C1">
            <w:pPr>
              <w:spacing w:line="240" w:lineRule="auto"/>
              <w:jc w:val="right"/>
              <w:rPr>
                <w:lang w:eastAsia="fr-FR"/>
              </w:rPr>
            </w:pPr>
            <w:r>
              <w:rPr>
                <w:lang w:eastAsia="fr-FR"/>
              </w:rPr>
              <w:t>8,407</w:t>
            </w:r>
          </w:p>
        </w:tc>
        <w:tc>
          <w:tcPr>
            <w:tcW w:w="760" w:type="dxa"/>
            <w:tcBorders>
              <w:top w:val="nil"/>
              <w:left w:val="nil"/>
              <w:bottom w:val="single" w:sz="4" w:space="0" w:color="auto"/>
              <w:right w:val="single" w:sz="4" w:space="0" w:color="auto"/>
            </w:tcBorders>
            <w:noWrap/>
            <w:vAlign w:val="bottom"/>
            <w:hideMark/>
          </w:tcPr>
          <w:p w14:paraId="03A665C8" w14:textId="77777777" w:rsidR="003D06C1" w:rsidRDefault="003D06C1">
            <w:pPr>
              <w:spacing w:line="240" w:lineRule="auto"/>
              <w:jc w:val="right"/>
              <w:rPr>
                <w:lang w:eastAsia="fr-FR"/>
              </w:rPr>
            </w:pPr>
            <w:r>
              <w:rPr>
                <w:lang w:eastAsia="fr-FR"/>
              </w:rPr>
              <w:t>0,244</w:t>
            </w:r>
          </w:p>
        </w:tc>
      </w:tr>
      <w:tr w:rsidR="003D06C1" w14:paraId="6505832F" w14:textId="77777777" w:rsidTr="003D06C1">
        <w:trPr>
          <w:trHeight w:val="255"/>
          <w:jc w:val="center"/>
        </w:trPr>
        <w:tc>
          <w:tcPr>
            <w:tcW w:w="680" w:type="dxa"/>
            <w:tcBorders>
              <w:top w:val="nil"/>
              <w:left w:val="single" w:sz="4" w:space="0" w:color="auto"/>
              <w:bottom w:val="single" w:sz="4" w:space="0" w:color="auto"/>
              <w:right w:val="single" w:sz="4" w:space="0" w:color="auto"/>
            </w:tcBorders>
            <w:hideMark/>
          </w:tcPr>
          <w:p w14:paraId="5DB5D107" w14:textId="77777777" w:rsidR="003D06C1" w:rsidRDefault="003D06C1">
            <w:pPr>
              <w:spacing w:line="240" w:lineRule="auto"/>
              <w:jc w:val="center"/>
              <w:rPr>
                <w:lang w:eastAsia="fr-FR"/>
              </w:rPr>
            </w:pPr>
            <w:r>
              <w:rPr>
                <w:lang w:eastAsia="fr-FR"/>
              </w:rPr>
              <w:t>A2</w:t>
            </w:r>
          </w:p>
        </w:tc>
        <w:tc>
          <w:tcPr>
            <w:tcW w:w="720" w:type="dxa"/>
            <w:tcBorders>
              <w:top w:val="nil"/>
              <w:left w:val="nil"/>
              <w:bottom w:val="single" w:sz="4" w:space="0" w:color="auto"/>
              <w:right w:val="single" w:sz="4" w:space="0" w:color="auto"/>
            </w:tcBorders>
            <w:noWrap/>
            <w:vAlign w:val="bottom"/>
            <w:hideMark/>
          </w:tcPr>
          <w:p w14:paraId="2320CFF0" w14:textId="77777777" w:rsidR="003D06C1" w:rsidRDefault="003D06C1">
            <w:pPr>
              <w:spacing w:line="240" w:lineRule="auto"/>
              <w:jc w:val="right"/>
              <w:rPr>
                <w:lang w:eastAsia="fr-FR"/>
              </w:rPr>
            </w:pPr>
            <w:r>
              <w:rPr>
                <w:lang w:eastAsia="fr-FR"/>
              </w:rPr>
              <w:t>25,052</w:t>
            </w:r>
          </w:p>
        </w:tc>
        <w:tc>
          <w:tcPr>
            <w:tcW w:w="760" w:type="dxa"/>
            <w:tcBorders>
              <w:top w:val="nil"/>
              <w:left w:val="nil"/>
              <w:bottom w:val="single" w:sz="4" w:space="0" w:color="auto"/>
              <w:right w:val="single" w:sz="4" w:space="0" w:color="auto"/>
            </w:tcBorders>
            <w:noWrap/>
            <w:vAlign w:val="bottom"/>
            <w:hideMark/>
          </w:tcPr>
          <w:p w14:paraId="3CD5EE39" w14:textId="77777777" w:rsidR="003D06C1" w:rsidRDefault="003D06C1">
            <w:pPr>
              <w:spacing w:line="240" w:lineRule="auto"/>
              <w:jc w:val="right"/>
              <w:rPr>
                <w:lang w:eastAsia="fr-FR"/>
              </w:rPr>
            </w:pPr>
            <w:r>
              <w:rPr>
                <w:lang w:eastAsia="fr-FR"/>
              </w:rPr>
              <w:t>8,746</w:t>
            </w:r>
          </w:p>
        </w:tc>
        <w:tc>
          <w:tcPr>
            <w:tcW w:w="760" w:type="dxa"/>
            <w:tcBorders>
              <w:top w:val="nil"/>
              <w:left w:val="nil"/>
              <w:bottom w:val="single" w:sz="4" w:space="0" w:color="auto"/>
              <w:right w:val="single" w:sz="4" w:space="0" w:color="auto"/>
            </w:tcBorders>
            <w:noWrap/>
            <w:vAlign w:val="bottom"/>
            <w:hideMark/>
          </w:tcPr>
          <w:p w14:paraId="7620D7D8" w14:textId="77777777" w:rsidR="003D06C1" w:rsidRDefault="003D06C1">
            <w:pPr>
              <w:spacing w:line="240" w:lineRule="auto"/>
              <w:jc w:val="right"/>
              <w:rPr>
                <w:lang w:eastAsia="fr-FR"/>
              </w:rPr>
            </w:pPr>
            <w:r>
              <w:rPr>
                <w:lang w:eastAsia="fr-FR"/>
              </w:rPr>
              <w:t>0,259</w:t>
            </w:r>
          </w:p>
        </w:tc>
      </w:tr>
      <w:tr w:rsidR="003D06C1" w14:paraId="3FACC918" w14:textId="77777777" w:rsidTr="003D06C1">
        <w:trPr>
          <w:trHeight w:val="255"/>
          <w:jc w:val="center"/>
        </w:trPr>
        <w:tc>
          <w:tcPr>
            <w:tcW w:w="680" w:type="dxa"/>
            <w:tcBorders>
              <w:top w:val="nil"/>
              <w:left w:val="single" w:sz="4" w:space="0" w:color="auto"/>
              <w:bottom w:val="single" w:sz="4" w:space="0" w:color="auto"/>
              <w:right w:val="single" w:sz="4" w:space="0" w:color="auto"/>
            </w:tcBorders>
            <w:hideMark/>
          </w:tcPr>
          <w:p w14:paraId="1F869CE2" w14:textId="77777777" w:rsidR="003D06C1" w:rsidRDefault="003D06C1">
            <w:pPr>
              <w:spacing w:line="240" w:lineRule="auto"/>
              <w:jc w:val="center"/>
              <w:rPr>
                <w:lang w:eastAsia="fr-FR"/>
              </w:rPr>
            </w:pPr>
            <w:r>
              <w:rPr>
                <w:lang w:eastAsia="fr-FR"/>
              </w:rPr>
              <w:t>A3</w:t>
            </w:r>
          </w:p>
        </w:tc>
        <w:tc>
          <w:tcPr>
            <w:tcW w:w="720" w:type="dxa"/>
            <w:tcBorders>
              <w:top w:val="nil"/>
              <w:left w:val="nil"/>
              <w:bottom w:val="single" w:sz="4" w:space="0" w:color="auto"/>
              <w:right w:val="single" w:sz="4" w:space="0" w:color="auto"/>
            </w:tcBorders>
            <w:noWrap/>
            <w:vAlign w:val="bottom"/>
            <w:hideMark/>
          </w:tcPr>
          <w:p w14:paraId="0A3D58C8" w14:textId="77777777" w:rsidR="003D06C1" w:rsidRDefault="003D06C1">
            <w:pPr>
              <w:spacing w:line="240" w:lineRule="auto"/>
              <w:jc w:val="right"/>
              <w:rPr>
                <w:lang w:eastAsia="fr-FR"/>
              </w:rPr>
            </w:pPr>
            <w:r>
              <w:rPr>
                <w:lang w:eastAsia="fr-FR"/>
              </w:rPr>
              <w:t>25,249</w:t>
            </w:r>
          </w:p>
        </w:tc>
        <w:tc>
          <w:tcPr>
            <w:tcW w:w="760" w:type="dxa"/>
            <w:tcBorders>
              <w:top w:val="nil"/>
              <w:left w:val="nil"/>
              <w:bottom w:val="single" w:sz="4" w:space="0" w:color="auto"/>
              <w:right w:val="single" w:sz="4" w:space="0" w:color="auto"/>
            </w:tcBorders>
            <w:noWrap/>
            <w:vAlign w:val="bottom"/>
            <w:hideMark/>
          </w:tcPr>
          <w:p w14:paraId="6E83997D" w14:textId="77777777" w:rsidR="003D06C1" w:rsidRDefault="003D06C1">
            <w:pPr>
              <w:spacing w:line="240" w:lineRule="auto"/>
              <w:jc w:val="right"/>
              <w:rPr>
                <w:lang w:eastAsia="fr-FR"/>
              </w:rPr>
            </w:pPr>
            <w:r>
              <w:rPr>
                <w:lang w:eastAsia="fr-FR"/>
              </w:rPr>
              <w:t>8,273</w:t>
            </w:r>
          </w:p>
        </w:tc>
        <w:tc>
          <w:tcPr>
            <w:tcW w:w="760" w:type="dxa"/>
            <w:tcBorders>
              <w:top w:val="nil"/>
              <w:left w:val="nil"/>
              <w:bottom w:val="single" w:sz="4" w:space="0" w:color="auto"/>
              <w:right w:val="single" w:sz="4" w:space="0" w:color="auto"/>
            </w:tcBorders>
            <w:noWrap/>
            <w:vAlign w:val="bottom"/>
            <w:hideMark/>
          </w:tcPr>
          <w:p w14:paraId="49A45063" w14:textId="77777777" w:rsidR="003D06C1" w:rsidRDefault="003D06C1">
            <w:pPr>
              <w:spacing w:line="240" w:lineRule="auto"/>
              <w:jc w:val="right"/>
              <w:rPr>
                <w:lang w:eastAsia="fr-FR"/>
              </w:rPr>
            </w:pPr>
            <w:r>
              <w:rPr>
                <w:lang w:eastAsia="fr-FR"/>
              </w:rPr>
              <w:t>0,247</w:t>
            </w:r>
          </w:p>
        </w:tc>
      </w:tr>
      <w:tr w:rsidR="003D06C1" w14:paraId="6AB1371D" w14:textId="77777777" w:rsidTr="003D06C1">
        <w:trPr>
          <w:trHeight w:val="255"/>
          <w:jc w:val="center"/>
        </w:trPr>
        <w:tc>
          <w:tcPr>
            <w:tcW w:w="680" w:type="dxa"/>
            <w:tcBorders>
              <w:top w:val="nil"/>
              <w:left w:val="single" w:sz="4" w:space="0" w:color="auto"/>
              <w:bottom w:val="single" w:sz="4" w:space="0" w:color="auto"/>
              <w:right w:val="single" w:sz="4" w:space="0" w:color="auto"/>
            </w:tcBorders>
            <w:hideMark/>
          </w:tcPr>
          <w:p w14:paraId="62AB8378" w14:textId="77777777" w:rsidR="003D06C1" w:rsidRDefault="003D06C1">
            <w:pPr>
              <w:spacing w:line="240" w:lineRule="auto"/>
              <w:jc w:val="center"/>
              <w:rPr>
                <w:lang w:eastAsia="fr-FR"/>
              </w:rPr>
            </w:pPr>
            <w:r>
              <w:rPr>
                <w:lang w:eastAsia="fr-FR"/>
              </w:rPr>
              <w:t>A4</w:t>
            </w:r>
          </w:p>
        </w:tc>
        <w:tc>
          <w:tcPr>
            <w:tcW w:w="720" w:type="dxa"/>
            <w:tcBorders>
              <w:top w:val="nil"/>
              <w:left w:val="nil"/>
              <w:bottom w:val="single" w:sz="4" w:space="0" w:color="auto"/>
              <w:right w:val="single" w:sz="4" w:space="0" w:color="auto"/>
            </w:tcBorders>
            <w:noWrap/>
            <w:vAlign w:val="bottom"/>
            <w:hideMark/>
          </w:tcPr>
          <w:p w14:paraId="68DF860E" w14:textId="77777777" w:rsidR="003D06C1" w:rsidRDefault="003D06C1">
            <w:pPr>
              <w:spacing w:line="240" w:lineRule="auto"/>
              <w:jc w:val="right"/>
              <w:rPr>
                <w:lang w:eastAsia="fr-FR"/>
              </w:rPr>
            </w:pPr>
            <w:r>
              <w:rPr>
                <w:lang w:eastAsia="fr-FR"/>
              </w:rPr>
              <w:t>26,838</w:t>
            </w:r>
          </w:p>
        </w:tc>
        <w:tc>
          <w:tcPr>
            <w:tcW w:w="760" w:type="dxa"/>
            <w:tcBorders>
              <w:top w:val="nil"/>
              <w:left w:val="nil"/>
              <w:bottom w:val="single" w:sz="4" w:space="0" w:color="auto"/>
              <w:right w:val="single" w:sz="4" w:space="0" w:color="auto"/>
            </w:tcBorders>
            <w:noWrap/>
            <w:vAlign w:val="bottom"/>
            <w:hideMark/>
          </w:tcPr>
          <w:p w14:paraId="6226C3C4" w14:textId="77777777" w:rsidR="003D06C1" w:rsidRDefault="003D06C1">
            <w:pPr>
              <w:spacing w:line="240" w:lineRule="auto"/>
              <w:jc w:val="right"/>
              <w:rPr>
                <w:lang w:eastAsia="fr-FR"/>
              </w:rPr>
            </w:pPr>
            <w:r>
              <w:rPr>
                <w:lang w:eastAsia="fr-FR"/>
              </w:rPr>
              <w:t>6,655</w:t>
            </w:r>
          </w:p>
        </w:tc>
        <w:tc>
          <w:tcPr>
            <w:tcW w:w="760" w:type="dxa"/>
            <w:tcBorders>
              <w:top w:val="nil"/>
              <w:left w:val="nil"/>
              <w:bottom w:val="single" w:sz="4" w:space="0" w:color="auto"/>
              <w:right w:val="single" w:sz="4" w:space="0" w:color="auto"/>
            </w:tcBorders>
            <w:noWrap/>
            <w:vAlign w:val="bottom"/>
            <w:hideMark/>
          </w:tcPr>
          <w:p w14:paraId="043119A3" w14:textId="77777777" w:rsidR="003D06C1" w:rsidRDefault="003D06C1">
            <w:pPr>
              <w:spacing w:line="240" w:lineRule="auto"/>
              <w:jc w:val="right"/>
              <w:rPr>
                <w:lang w:eastAsia="fr-FR"/>
              </w:rPr>
            </w:pPr>
            <w:r>
              <w:rPr>
                <w:lang w:eastAsia="fr-FR"/>
              </w:rPr>
              <w:t>0,199</w:t>
            </w:r>
          </w:p>
        </w:tc>
      </w:tr>
    </w:tbl>
    <w:p w14:paraId="2B9C3684" w14:textId="77777777" w:rsidR="003D06C1" w:rsidRDefault="003D06C1" w:rsidP="003D06C1">
      <w:pPr>
        <w:rPr>
          <w:rFonts w:eastAsiaTheme="minorHAnsi"/>
          <w:sz w:val="22"/>
        </w:rPr>
      </w:pPr>
    </w:p>
    <w:p w14:paraId="22E43DC5" w14:textId="77777777" w:rsidR="003D06C1" w:rsidRDefault="003D06C1" w:rsidP="003D06C1"/>
    <w:p w14:paraId="292283E9" w14:textId="77777777" w:rsidR="003D06C1" w:rsidRDefault="003D06C1" w:rsidP="003D06C1"/>
    <w:p w14:paraId="2C2B5737" w14:textId="543F6759" w:rsidR="003D06C1" w:rsidRDefault="003D06C1" w:rsidP="003D06C1"/>
    <w:p w14:paraId="1F6CAFDB" w14:textId="27A314F7" w:rsidR="003D06C1" w:rsidRDefault="003D06C1" w:rsidP="003D06C1"/>
    <w:p w14:paraId="3668083F" w14:textId="77777777" w:rsidR="003D06C1" w:rsidRDefault="003D06C1" w:rsidP="003D06C1"/>
    <w:p w14:paraId="15BD9D18" w14:textId="77777777" w:rsidR="003D06C1" w:rsidRDefault="003D06C1" w:rsidP="003D06C1"/>
    <w:p w14:paraId="26405978" w14:textId="77777777" w:rsidR="003D06C1" w:rsidRDefault="003D06C1" w:rsidP="003D06C1">
      <w:r>
        <w:rPr>
          <w:b/>
          <w:bCs/>
        </w:rPr>
        <w:t>Table IX.</w:t>
      </w:r>
      <w:r>
        <w:t xml:space="preserve"> Sensitivity analysis results</w:t>
      </w:r>
    </w:p>
    <w:tbl>
      <w:tblPr>
        <w:tblStyle w:val="TableGrid"/>
        <w:tblW w:w="9180" w:type="dxa"/>
        <w:tblInd w:w="0" w:type="dxa"/>
        <w:tblLayout w:type="fixed"/>
        <w:tblLook w:val="04A0" w:firstRow="1" w:lastRow="0" w:firstColumn="1" w:lastColumn="0" w:noHBand="0" w:noVBand="1"/>
      </w:tblPr>
      <w:tblGrid>
        <w:gridCol w:w="1384"/>
        <w:gridCol w:w="1276"/>
        <w:gridCol w:w="2126"/>
        <w:gridCol w:w="2126"/>
        <w:gridCol w:w="2268"/>
      </w:tblGrid>
      <w:tr w:rsidR="003D06C1" w14:paraId="1E332CD3" w14:textId="77777777" w:rsidTr="003D06C1">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B50978" w14:textId="77777777" w:rsidR="003D06C1" w:rsidRDefault="003D06C1">
            <w:r>
              <w:t>Experiment number</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38EEE6" w14:textId="77777777" w:rsidR="003D06C1" w:rsidRDefault="003D06C1">
            <w:r>
              <w:t>Definition of the variation in the weighted decision matrix</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31D123" w14:textId="77777777" w:rsidR="003D06C1" w:rsidRDefault="003D06C1">
            <w:r>
              <w:t>Initial weight in the weighted normalized matrix</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30EEA1" w14:textId="77777777" w:rsidR="003D06C1" w:rsidRDefault="003D06C1">
            <w:r>
              <w:t>Experiment weight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3F51D5" w14:textId="77777777" w:rsidR="003D06C1" w:rsidRDefault="003D06C1">
            <w:r>
              <w:t>Ranking</w:t>
            </w:r>
          </w:p>
        </w:tc>
      </w:tr>
      <w:tr w:rsidR="003D06C1" w14:paraId="7C09C609" w14:textId="77777777" w:rsidTr="003D06C1">
        <w:tc>
          <w:tcPr>
            <w:tcW w:w="13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B6954" w14:textId="77777777" w:rsidR="003D06C1" w:rsidRDefault="003D06C1">
            <w:r>
              <w:t>1</w:t>
            </w:r>
          </w:p>
          <w:p w14:paraId="64148AB7" w14:textId="77777777" w:rsidR="003D06C1" w:rsidRDefault="003D06C1"/>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1A6819" w14:textId="77777777" w:rsidR="003D06C1" w:rsidRDefault="003D06C1">
            <w:r>
              <w:t>Weight of P1.1 for P1 criterion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1843DA" w14:textId="77777777" w:rsidR="003D06C1" w:rsidRDefault="003D06C1">
            <w:r>
              <w:t>(3,556;</w:t>
            </w:r>
            <w:r>
              <w:tab/>
              <w:t>5,547; 6,4)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EFC196" w14:textId="77777777" w:rsidR="003D06C1" w:rsidRDefault="003D06C1">
            <w:r>
              <w:t>(3,400;</w:t>
            </w:r>
            <w:r>
              <w:tab/>
              <w:t>5,547;6,400)</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E27B98" w14:textId="77777777" w:rsidR="003D06C1" w:rsidRDefault="003D06C1">
            <w:r>
              <w:t>P1.1&gt;P2.4&gt;A2&gt;D2&gt;</w:t>
            </w:r>
          </w:p>
          <w:p w14:paraId="1BAC69D6" w14:textId="77777777" w:rsidR="003D06C1" w:rsidRDefault="003D06C1">
            <w:r>
              <w:t>C3&gt;P1.6&gt;D3&gt;A3&gt;A1&gt;P2.3&gt;P2.5&gt;C1&gt;C2&gt;</w:t>
            </w:r>
          </w:p>
          <w:p w14:paraId="4064F4A2" w14:textId="77777777" w:rsidR="003D06C1" w:rsidRDefault="003D06C1">
            <w:r>
              <w:t>P1.4&gt;P2.1&gt;P1.2&gt;D5&gt;P1.3&gt;P2.2&gt;P1.5&gt;D1&gt;C4&gt;D4&gt;A4</w:t>
            </w:r>
          </w:p>
        </w:tc>
      </w:tr>
      <w:tr w:rsidR="003D06C1" w14:paraId="1C019050" w14:textId="77777777" w:rsidTr="003D06C1">
        <w:tc>
          <w:tcPr>
            <w:tcW w:w="13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FF49A6" w14:textId="77777777" w:rsidR="003D06C1" w:rsidRDefault="003D06C1"/>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B91AE0" w14:textId="77777777" w:rsidR="003D06C1" w:rsidRDefault="003D06C1">
            <w:r>
              <w:t>Weight of P1.2 for P1 criterion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48FEB6" w14:textId="77777777" w:rsidR="003D06C1" w:rsidRDefault="003D06C1">
            <w:r>
              <w:t>(2,133;</w:t>
            </w:r>
            <w:r>
              <w:tab/>
              <w:t>5,262; 6,4)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603ED8" w14:textId="77777777" w:rsidR="003D06C1" w:rsidRDefault="003D06C1">
            <w:r>
              <w:t>(2,133;</w:t>
            </w:r>
            <w:r>
              <w:tab/>
              <w:t>5,262;6,200)</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57BD30" w14:textId="77777777" w:rsidR="003D06C1" w:rsidRDefault="003D06C1"/>
        </w:tc>
      </w:tr>
      <w:tr w:rsidR="003D06C1" w14:paraId="7EE8C536" w14:textId="77777777" w:rsidTr="003D06C1">
        <w:tc>
          <w:tcPr>
            <w:tcW w:w="13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0A178C" w14:textId="77777777" w:rsidR="003D06C1" w:rsidRDefault="003D06C1"/>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35F81A" w14:textId="77777777" w:rsidR="003D06C1" w:rsidRDefault="003D06C1">
            <w:r>
              <w:t>Weight of P1.3 for P1 criterion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BD7A9" w14:textId="77777777" w:rsidR="003D06C1" w:rsidRDefault="003D06C1">
            <w:r>
              <w:t>(0,711;</w:t>
            </w:r>
            <w:r>
              <w:tab/>
              <w:t>5,547; 6,4)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0D538D" w14:textId="77777777" w:rsidR="003D06C1" w:rsidRDefault="003D06C1">
            <w:r>
              <w:t>(0,711;</w:t>
            </w:r>
            <w:r>
              <w:tab/>
              <w:t>5,600;6,400)</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4B0417" w14:textId="77777777" w:rsidR="003D06C1" w:rsidRDefault="003D06C1"/>
        </w:tc>
      </w:tr>
      <w:tr w:rsidR="003D06C1" w14:paraId="08514B38" w14:textId="77777777" w:rsidTr="003D06C1">
        <w:tc>
          <w:tcPr>
            <w:tcW w:w="13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E2A72C" w14:textId="77777777" w:rsidR="003D06C1" w:rsidRDefault="003D06C1">
            <w: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3414E2" w14:textId="77777777" w:rsidR="003D06C1" w:rsidRDefault="003D06C1">
            <w:r>
              <w:t>Weight of D2 for D criterion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11EA08" w14:textId="77777777" w:rsidR="003D06C1" w:rsidRDefault="003D06C1">
            <w:r>
              <w:t>(3,704;</w:t>
            </w:r>
            <w:r>
              <w:tab/>
              <w:t>6,074;6,667)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4C1D21" w14:textId="77777777" w:rsidR="003D06C1" w:rsidRDefault="003D06C1">
            <w:r>
              <w:t>(3,600;</w:t>
            </w:r>
            <w:r>
              <w:tab/>
              <w:t>6,074;6,667)</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066E3B" w14:textId="77777777" w:rsidR="003D06C1" w:rsidRDefault="003D06C1">
            <w:r>
              <w:t>P1.1&gt;P2.4&gt;A2&gt;</w:t>
            </w:r>
          </w:p>
          <w:p w14:paraId="1BBF8ED9" w14:textId="77777777" w:rsidR="003D06C1" w:rsidRDefault="003D06C1">
            <w:r>
              <w:t>D2&gt;C3&gt;P1.6&gt;A3</w:t>
            </w:r>
          </w:p>
          <w:p w14:paraId="1ED7E444" w14:textId="77777777" w:rsidR="003D06C1" w:rsidRDefault="003D06C1">
            <w:r>
              <w:t>&gt;D3&gt;A1&gt;P2.3&gt;</w:t>
            </w:r>
          </w:p>
          <w:p w14:paraId="5B5CB87A" w14:textId="77777777" w:rsidR="003D06C1" w:rsidRDefault="003D06C1">
            <w:r>
              <w:t>P2.5&gt;C1&gt;C2</w:t>
            </w:r>
          </w:p>
          <w:p w14:paraId="0F1E0DDE" w14:textId="77777777" w:rsidR="003D06C1" w:rsidRDefault="003D06C1">
            <w:r>
              <w:t>&gt;P1.2&gt;P1.4&gt;P2.1</w:t>
            </w:r>
          </w:p>
          <w:p w14:paraId="0F06C68F" w14:textId="77777777" w:rsidR="003D06C1" w:rsidRDefault="003D06C1">
            <w:r>
              <w:t>&gt;D5&gt;P1.3&gt;P2.2</w:t>
            </w:r>
          </w:p>
          <w:p w14:paraId="11FC0550" w14:textId="77777777" w:rsidR="003D06C1" w:rsidRDefault="003D06C1">
            <w:r>
              <w:t>&gt;P1.5&gt;D1&gt;C4&gt;</w:t>
            </w:r>
          </w:p>
          <w:p w14:paraId="0C648BBB" w14:textId="77777777" w:rsidR="003D06C1" w:rsidRDefault="003D06C1">
            <w:r>
              <w:t>D4&gt;A4</w:t>
            </w:r>
          </w:p>
        </w:tc>
      </w:tr>
      <w:tr w:rsidR="003D06C1" w14:paraId="217C4145" w14:textId="77777777" w:rsidTr="003D06C1">
        <w:tc>
          <w:tcPr>
            <w:tcW w:w="13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BF655B" w14:textId="77777777" w:rsidR="003D06C1" w:rsidRDefault="003D06C1"/>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A02EE0" w14:textId="77777777" w:rsidR="003D06C1" w:rsidRDefault="003D06C1">
            <w:r>
              <w:t>Weight of D3 for D criterion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33008C" w14:textId="77777777" w:rsidR="003D06C1" w:rsidRDefault="003D06C1">
            <w:r>
              <w:t>(3,704;</w:t>
            </w:r>
            <w:r>
              <w:tab/>
              <w:t>5,185;6,667)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A8C50A" w14:textId="77777777" w:rsidR="003D06C1" w:rsidRDefault="003D06C1">
            <w:r>
              <w:t>(3,704;</w:t>
            </w:r>
            <w:r>
              <w:tab/>
              <w:t>5,185;6,400)</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9BE3BB" w14:textId="77777777" w:rsidR="003D06C1" w:rsidRDefault="003D06C1"/>
        </w:tc>
      </w:tr>
      <w:tr w:rsidR="003D06C1" w14:paraId="5812F540" w14:textId="77777777" w:rsidTr="003D06C1">
        <w:tc>
          <w:tcPr>
            <w:tcW w:w="13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E0C0B8" w14:textId="77777777" w:rsidR="003D06C1" w:rsidRDefault="003D06C1"/>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4E25B6" w14:textId="77777777" w:rsidR="003D06C1" w:rsidRDefault="003D06C1">
            <w:r>
              <w:t>Weight of D4 for Dcriterion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09B346" w14:textId="77777777" w:rsidR="003D06C1" w:rsidRDefault="003D06C1">
            <w:r>
              <w:t>(0,741;</w:t>
            </w:r>
            <w:r>
              <w:tab/>
              <w:t>4,296;6,667)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2F5D71" w14:textId="77777777" w:rsidR="003D06C1" w:rsidRDefault="003D06C1">
            <w:r>
              <w:t>(0,741;</w:t>
            </w:r>
            <w:r>
              <w:tab/>
              <w:t>4,400;6,667)</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20B029" w14:textId="77777777" w:rsidR="003D06C1" w:rsidRDefault="003D06C1"/>
        </w:tc>
      </w:tr>
      <w:tr w:rsidR="003D06C1" w14:paraId="33999C75" w14:textId="77777777" w:rsidTr="003D06C1">
        <w:tc>
          <w:tcPr>
            <w:tcW w:w="13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5788B7" w14:textId="77777777" w:rsidR="003D06C1" w:rsidRDefault="003D06C1">
            <w: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24C6F9" w14:textId="77777777" w:rsidR="003D06C1" w:rsidRDefault="003D06C1">
            <w:r>
              <w:t>Weight of A2 for A criterion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206EB" w14:textId="77777777" w:rsidR="003D06C1" w:rsidRDefault="003D06C1">
            <w:r>
              <w:t>(2,511;</w:t>
            </w:r>
            <w:r>
              <w:tab/>
              <w:t>6,864; 7,533)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000B49" w14:textId="77777777" w:rsidR="003D06C1" w:rsidRDefault="003D06C1">
            <w:r>
              <w:t>(2,400;</w:t>
            </w:r>
            <w:r>
              <w:tab/>
              <w:t>6,864;7,533)</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BDC5E9" w14:textId="77777777" w:rsidR="003D06C1" w:rsidRDefault="003D06C1">
            <w:r>
              <w:t>P1.1&gt;P2.4&gt;A2&gt;</w:t>
            </w:r>
          </w:p>
          <w:p w14:paraId="535E660B" w14:textId="77777777" w:rsidR="003D06C1" w:rsidRDefault="003D06C1">
            <w:r>
              <w:t>D2&gt;C3&gt;P1.6&gt;</w:t>
            </w:r>
          </w:p>
          <w:p w14:paraId="677D8B23" w14:textId="77777777" w:rsidR="003D06C1" w:rsidRDefault="003D06C1">
            <w:r>
              <w:t>D3&gt;A3&gt;A1&gt;</w:t>
            </w:r>
          </w:p>
          <w:p w14:paraId="564FA112" w14:textId="77777777" w:rsidR="003D06C1" w:rsidRDefault="003D06C1">
            <w:r>
              <w:t>P2.3&gt;P2.5&gt;C1&gt;</w:t>
            </w:r>
          </w:p>
          <w:p w14:paraId="47E303D5" w14:textId="77777777" w:rsidR="003D06C1" w:rsidRDefault="003D06C1">
            <w:r>
              <w:t>C2&gt;P1.2&gt;P1.4&gt;</w:t>
            </w:r>
          </w:p>
          <w:p w14:paraId="6B16E97A" w14:textId="77777777" w:rsidR="003D06C1" w:rsidRDefault="003D06C1">
            <w:r>
              <w:t>P2.1&gt;D5&gt;P1.3&gt;</w:t>
            </w:r>
          </w:p>
          <w:p w14:paraId="6907EB1F" w14:textId="77777777" w:rsidR="003D06C1" w:rsidRDefault="003D06C1">
            <w:r>
              <w:t>P2.2&gt;P1.5&gt;D1&gt;C4&gt;</w:t>
            </w:r>
          </w:p>
          <w:p w14:paraId="6FD40390" w14:textId="77777777" w:rsidR="003D06C1" w:rsidRDefault="003D06C1">
            <w:r>
              <w:t>D4&gt;A4</w:t>
            </w:r>
          </w:p>
        </w:tc>
      </w:tr>
      <w:tr w:rsidR="003D06C1" w14:paraId="4A45AEFA" w14:textId="77777777" w:rsidTr="003D06C1">
        <w:tc>
          <w:tcPr>
            <w:tcW w:w="13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13F2C5" w14:textId="77777777" w:rsidR="003D06C1" w:rsidRDefault="003D06C1"/>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55473C" w14:textId="77777777" w:rsidR="003D06C1" w:rsidRDefault="003D06C1">
            <w:r>
              <w:t>Weight of A3 for A criterion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9A9034" w14:textId="77777777" w:rsidR="003D06C1" w:rsidRDefault="003D06C1">
            <w:r>
              <w:t>(2,511;</w:t>
            </w:r>
            <w:r>
              <w:tab/>
              <w:t>5,524; 7,533)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9AF8B3" w14:textId="77777777" w:rsidR="003D06C1" w:rsidRDefault="003D06C1">
            <w:r>
              <w:t>(2,511;</w:t>
            </w:r>
            <w:r>
              <w:tab/>
              <w:t>5,524;7,300)</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43D4C0" w14:textId="77777777" w:rsidR="003D06C1" w:rsidRDefault="003D06C1"/>
        </w:tc>
      </w:tr>
      <w:tr w:rsidR="003D06C1" w14:paraId="6A9C19AB" w14:textId="77777777" w:rsidTr="003D06C1">
        <w:tc>
          <w:tcPr>
            <w:tcW w:w="13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5695DE" w14:textId="77777777" w:rsidR="003D06C1" w:rsidRDefault="003D06C1"/>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058D1" w14:textId="77777777" w:rsidR="003D06C1" w:rsidRDefault="003D06C1">
            <w:r>
              <w:t>Weight of A4 for A criterion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1C0473" w14:textId="77777777" w:rsidR="003D06C1" w:rsidRDefault="003D06C1">
            <w:r>
              <w:t>(0,837;</w:t>
            </w:r>
            <w:r>
              <w:tab/>
              <w:t>3,181; 5,859)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E35DF0" w14:textId="77777777" w:rsidR="003D06C1" w:rsidRDefault="003D06C1">
            <w:r>
              <w:t>(0,837;</w:t>
            </w:r>
            <w:r>
              <w:tab/>
              <w:t>3,300;5,859)</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976F78" w14:textId="77777777" w:rsidR="003D06C1" w:rsidRDefault="003D06C1"/>
        </w:tc>
      </w:tr>
    </w:tbl>
    <w:p w14:paraId="0191B57A" w14:textId="77777777" w:rsidR="003D06C1" w:rsidRDefault="003D06C1" w:rsidP="003D06C1">
      <w:pPr>
        <w:rPr>
          <w:sz w:val="22"/>
        </w:rPr>
      </w:pPr>
    </w:p>
    <w:sectPr w:rsidR="003D06C1" w:rsidSect="004848C9">
      <w:headerReference w:type="even" r:id="rId103"/>
      <w:headerReference w:type="default" r:id="rId104"/>
      <w:footerReference w:type="even" r:id="rId105"/>
      <w:footerReference w:type="default" r:id="rId106"/>
      <w:headerReference w:type="first" r:id="rId107"/>
      <w:footerReference w:type="first" r:id="rId108"/>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5C9C7" w14:textId="77777777" w:rsidR="002F77F3" w:rsidRDefault="002F77F3" w:rsidP="0045724F">
      <w:pPr>
        <w:spacing w:before="0" w:line="240" w:lineRule="auto"/>
      </w:pPr>
      <w:r>
        <w:separator/>
      </w:r>
    </w:p>
  </w:endnote>
  <w:endnote w:type="continuationSeparator" w:id="0">
    <w:p w14:paraId="228D10D2" w14:textId="77777777" w:rsidR="002F77F3" w:rsidRDefault="002F77F3" w:rsidP="0045724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KIFF C+ Charis SIL">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3822D" w14:textId="77777777" w:rsidR="00081A8A" w:rsidRDefault="00081A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4389D" w14:textId="207621E8" w:rsidR="009311C9" w:rsidRPr="00652085" w:rsidRDefault="00081A8A">
    <w:pPr>
      <w:pStyle w:val="Footer"/>
      <w:jc w:val="right"/>
      <w:rPr>
        <w:rFonts w:ascii="Times New Roman" w:hAnsi="Times New Roman"/>
      </w:rPr>
    </w:pPr>
    <w:r>
      <w:rPr>
        <w:noProof/>
      </w:rPr>
      <mc:AlternateContent>
        <mc:Choice Requires="wps">
          <w:drawing>
            <wp:anchor distT="0" distB="0" distL="114300" distR="114300" simplePos="0" relativeHeight="251658240" behindDoc="0" locked="0" layoutInCell="0" allowOverlap="1" wp14:anchorId="0B22714A" wp14:editId="464D59AD">
              <wp:simplePos x="0" y="0"/>
              <wp:positionH relativeFrom="page">
                <wp:posOffset>0</wp:posOffset>
              </wp:positionH>
              <wp:positionV relativeFrom="page">
                <wp:posOffset>10234930</wp:posOffset>
              </wp:positionV>
              <wp:extent cx="7560310" cy="266700"/>
              <wp:effectExtent l="0" t="0" r="2540" b="4445"/>
              <wp:wrapNone/>
              <wp:docPr id="1" name="MSIPCM4bcc451ab8d0c53109b56e65" descr="{&quot;HashCode&quot;:269818377,&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ECA53" w14:textId="7364961C" w:rsidR="00081A8A" w:rsidRPr="00081A8A" w:rsidRDefault="00081A8A" w:rsidP="00081A8A">
                          <w:pPr>
                            <w:spacing w:before="0"/>
                            <w:rPr>
                              <w:rFonts w:ascii="Calibri" w:hAnsi="Calibri" w:cs="Calibri"/>
                              <w:color w:val="000000"/>
                            </w:rPr>
                          </w:pPr>
                          <w:r w:rsidRPr="00081A8A">
                            <w:rPr>
                              <w:rFonts w:ascii="Calibri" w:hAnsi="Calibri" w:cs="Calibri"/>
                              <w:color w:val="000000"/>
                            </w:rPr>
                            <w:t>Sensitivity: Internal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2714A" id="_x0000_t202" coordsize="21600,21600" o:spt="202" path="m,l,21600r21600,l21600,xe">
              <v:stroke joinstyle="miter"/>
              <v:path gradientshapeok="t" o:connecttype="rect"/>
            </v:shapetype>
            <v:shape id="MSIPCM4bcc451ab8d0c53109b56e65" o:spid="_x0000_s1083" type="#_x0000_t202" alt="{&quot;HashCode&quot;:269818377,&quot;Height&quot;:841.0,&quot;Width&quot;:595.0,&quot;Placement&quot;:&quot;Footer&quot;,&quot;Index&quot;:&quot;Primary&quot;,&quot;Section&quot;:1,&quot;Top&quot;:0.0,&quot;Left&quot;:0.0}" style="position:absolute;left:0;text-align:left;margin-left:0;margin-top:805.9pt;width:595.3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" o:allowincell="f" filled="f" stroked="f">
              <v:textbox inset="20pt,0,,0">
                <w:txbxContent>
                  <w:p w14:paraId="35BECA53" w14:textId="7364961C" w:rsidR="00081A8A" w:rsidRPr="00081A8A" w:rsidRDefault="00081A8A" w:rsidP="00081A8A">
                    <w:pPr>
                      <w:spacing w:before="0"/>
                      <w:rPr>
                        <w:rFonts w:ascii="Calibri" w:hAnsi="Calibri" w:cs="Calibri"/>
                        <w:color w:val="000000"/>
                      </w:rPr>
                    </w:pPr>
                    <w:r w:rsidRPr="00081A8A">
                      <w:rPr>
                        <w:rFonts w:ascii="Calibri" w:hAnsi="Calibri" w:cs="Calibri"/>
                        <w:color w:val="000000"/>
                      </w:rPr>
                      <w:t>Sensitivity: Internal</w:t>
                    </w:r>
                  </w:p>
                </w:txbxContent>
              </v:textbox>
              <w10:wrap anchorx="page" anchory="page"/>
            </v:shape>
          </w:pict>
        </mc:Fallback>
      </mc:AlternateContent>
    </w:r>
    <w:r w:rsidR="00826512" w:rsidRPr="00C51613">
      <w:fldChar w:fldCharType="begin"/>
    </w:r>
    <w:r w:rsidR="009311C9">
      <w:instrText xml:space="preserve"> PAGE   \* MERGEFORMAT </w:instrText>
    </w:r>
    <w:r w:rsidR="00826512" w:rsidRPr="00C51613">
      <w:fldChar w:fldCharType="separate"/>
    </w:r>
    <w:r w:rsidR="00DB10A2" w:rsidRPr="00DB10A2">
      <w:rPr>
        <w:rFonts w:ascii="Times New Roman" w:eastAsia="Times New Roman" w:hAnsi="Times New Roman" w:cs="Times New Roman"/>
        <w:noProof/>
      </w:rPr>
      <w:t>24</w:t>
    </w:r>
    <w:r w:rsidR="00826512" w:rsidRPr="00C51613">
      <w:rPr>
        <w:rFonts w:ascii="Times New Roman" w:hAnsi="Times New Roman"/>
      </w:rPr>
      <w:fldChar w:fldCharType="end"/>
    </w:r>
  </w:p>
  <w:p w14:paraId="256C9A9B" w14:textId="77777777" w:rsidR="009311C9" w:rsidRDefault="009311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104B7" w14:textId="77777777" w:rsidR="00081A8A" w:rsidRDefault="00081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9809B" w14:textId="77777777" w:rsidR="002F77F3" w:rsidRDefault="002F77F3" w:rsidP="0045724F">
      <w:pPr>
        <w:spacing w:before="0" w:line="240" w:lineRule="auto"/>
      </w:pPr>
      <w:r>
        <w:separator/>
      </w:r>
    </w:p>
  </w:footnote>
  <w:footnote w:type="continuationSeparator" w:id="0">
    <w:p w14:paraId="2572F47C" w14:textId="77777777" w:rsidR="002F77F3" w:rsidRDefault="002F77F3" w:rsidP="0045724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3658E" w14:textId="77777777" w:rsidR="00081A8A" w:rsidRDefault="00081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B8F5" w14:textId="77777777" w:rsidR="00081A8A" w:rsidRDefault="00081A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36E47" w14:textId="77777777" w:rsidR="00081A8A" w:rsidRDefault="00081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26F2"/>
    <w:multiLevelType w:val="multilevel"/>
    <w:tmpl w:val="95AA04D4"/>
    <w:lvl w:ilvl="0">
      <w:start w:val="1"/>
      <w:numFmt w:val="decimal"/>
      <w:lvlText w:val="-"/>
      <w:lvlJc w:val="left"/>
      <w:pPr>
        <w:ind w:left="644"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377DDC"/>
    <w:multiLevelType w:val="hybridMultilevel"/>
    <w:tmpl w:val="C106A8AC"/>
    <w:lvl w:ilvl="0" w:tplc="226A87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1409071">
    <w:abstractNumId w:val="0"/>
  </w:num>
  <w:num w:numId="2" w16cid:durableId="1054550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xMTMytjA0MTUzNzdW0lEKTi0uzszPAykwqQUA9picUiwAAAA="/>
  </w:docVars>
  <w:rsids>
    <w:rsidRoot w:val="004848C9"/>
    <w:rsid w:val="00081A8A"/>
    <w:rsid w:val="0011462D"/>
    <w:rsid w:val="001B7DEA"/>
    <w:rsid w:val="00220198"/>
    <w:rsid w:val="002F77F3"/>
    <w:rsid w:val="003D06C1"/>
    <w:rsid w:val="003E2F72"/>
    <w:rsid w:val="0045724F"/>
    <w:rsid w:val="00464D7D"/>
    <w:rsid w:val="004848C9"/>
    <w:rsid w:val="00517845"/>
    <w:rsid w:val="0054777E"/>
    <w:rsid w:val="00636211"/>
    <w:rsid w:val="006A55E8"/>
    <w:rsid w:val="00795CE1"/>
    <w:rsid w:val="00826512"/>
    <w:rsid w:val="00920833"/>
    <w:rsid w:val="009311C9"/>
    <w:rsid w:val="009374C8"/>
    <w:rsid w:val="00AD6024"/>
    <w:rsid w:val="00B723E2"/>
    <w:rsid w:val="00C619C4"/>
    <w:rsid w:val="00DB10A2"/>
    <w:rsid w:val="00DC1AAA"/>
    <w:rsid w:val="00DF5859"/>
    <w:rsid w:val="00E65636"/>
    <w:rsid w:val="00E84DD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Straight Connector 55"/>
        <o:r id="V:Rule6" type="connector" idref="#Straight Connector 58"/>
        <o:r id="V:Rule7" type="connector" idref="#Straight Connector 56"/>
        <o:r id="V:Rule8" type="connector" idref="#Straight Connector 65"/>
        <o:r id="V:Rule9" type="connector" idref="#Straight Connector 63"/>
        <o:r id="V:Rule10" type="connector" idref="#Straight Connector 59"/>
        <o:r id="V:Rule11" type="connector" idref="#Straight Connector 62"/>
        <o:r id="V:Rule12" type="connector" idref="#Straight Arrow Connector 37"/>
        <o:r id="V:Rule13" type="connector" idref="#Straight Arrow Connector 38"/>
        <o:r id="V:Rule14" type="connector" idref="#Straight Connector 14"/>
        <o:r id="V:Rule15" type="connector" idref="#Straight Connector 13"/>
        <o:r id="V:Rule16" type="connector" idref="#Straight Arrow Connector 32"/>
        <o:r id="V:Rule17" type="connector" idref="#Straight Arrow Connector 36"/>
        <o:r id="V:Rule18" type="connector" idref="#Straight Connector 15"/>
        <o:r id="V:Rule19" type="connector" idref="#Straight Connector 16"/>
      </o:rules>
    </o:shapelayout>
  </w:shapeDefaults>
  <w:decimalSymbol w:val="."/>
  <w:listSeparator w:val=","/>
  <w14:docId w14:val="02A57C81"/>
  <w15:docId w15:val="{FA23095E-9373-4B22-B8CE-B8826E517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C9"/>
    <w:pPr>
      <w:spacing w:before="120" w:after="0"/>
    </w:pPr>
    <w:rPr>
      <w:rFonts w:ascii="Times New Roman" w:eastAsia="Times New Roman" w:hAnsi="Times New Roman" w:cs="Times New Roman"/>
      <w:sz w:val="24"/>
      <w:lang w:val="en-GB"/>
    </w:rPr>
  </w:style>
  <w:style w:type="paragraph" w:styleId="Heading1">
    <w:name w:val="heading 1"/>
    <w:basedOn w:val="Normal"/>
    <w:link w:val="Heading1Char"/>
    <w:qFormat/>
    <w:rsid w:val="004848C9"/>
    <w:pPr>
      <w:keepNext/>
      <w:keepLines/>
      <w:ind w:left="720" w:hanging="360"/>
      <w:outlineLvl w:val="0"/>
    </w:pPr>
    <w:rPr>
      <w:b/>
    </w:rPr>
  </w:style>
  <w:style w:type="paragraph" w:styleId="Heading2">
    <w:name w:val="heading 2"/>
    <w:basedOn w:val="Normal"/>
    <w:link w:val="Heading2Char"/>
    <w:qFormat/>
    <w:rsid w:val="004848C9"/>
    <w:pPr>
      <w:keepNext/>
      <w:keepLines/>
      <w:ind w:firstLine="540"/>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48C9"/>
    <w:rPr>
      <w:rFonts w:ascii="Times New Roman" w:eastAsia="Times New Roman" w:hAnsi="Times New Roman" w:cs="Times New Roman"/>
      <w:b/>
      <w:sz w:val="24"/>
      <w:lang w:val="en-GB"/>
    </w:rPr>
  </w:style>
  <w:style w:type="character" w:customStyle="1" w:styleId="Heading2Char">
    <w:name w:val="Heading 2 Char"/>
    <w:basedOn w:val="DefaultParagraphFont"/>
    <w:link w:val="Heading2"/>
    <w:rsid w:val="004848C9"/>
    <w:rPr>
      <w:rFonts w:ascii="Times New Roman" w:eastAsia="Times New Roman" w:hAnsi="Times New Roman" w:cs="Times New Roman"/>
      <w:i/>
      <w:sz w:val="24"/>
      <w:lang w:val="en-GB"/>
    </w:rPr>
  </w:style>
  <w:style w:type="paragraph" w:styleId="TOC1">
    <w:name w:val="toc 1"/>
    <w:basedOn w:val="Normal"/>
    <w:rsid w:val="004848C9"/>
    <w:pPr>
      <w:spacing w:line="305" w:lineRule="auto"/>
    </w:pPr>
    <w:rPr>
      <w:rFonts w:ascii="Calibri" w:eastAsia="Calibri" w:hAnsi="Calibri" w:cs="Calibri"/>
      <w:sz w:val="26"/>
    </w:rPr>
  </w:style>
  <w:style w:type="paragraph" w:styleId="TOC2">
    <w:name w:val="toc 2"/>
    <w:basedOn w:val="Normal"/>
    <w:rsid w:val="004848C9"/>
    <w:pPr>
      <w:spacing w:line="330" w:lineRule="auto"/>
    </w:pPr>
    <w:rPr>
      <w:rFonts w:ascii="Calibri" w:eastAsia="Calibri" w:hAnsi="Calibri" w:cs="Calibri"/>
    </w:rPr>
  </w:style>
  <w:style w:type="paragraph" w:styleId="TOC3">
    <w:name w:val="toc 3"/>
    <w:basedOn w:val="Normal"/>
    <w:rsid w:val="004848C9"/>
    <w:pPr>
      <w:spacing w:line="360" w:lineRule="auto"/>
    </w:pPr>
    <w:rPr>
      <w:rFonts w:ascii="Calibri" w:eastAsia="Calibri" w:hAnsi="Calibri" w:cs="Calibri"/>
      <w:sz w:val="22"/>
    </w:rPr>
  </w:style>
  <w:style w:type="paragraph" w:styleId="TOC4">
    <w:name w:val="toc 4"/>
    <w:basedOn w:val="Normal"/>
    <w:rsid w:val="004848C9"/>
    <w:pPr>
      <w:spacing w:line="330" w:lineRule="exact"/>
    </w:pPr>
    <w:rPr>
      <w:rFonts w:ascii="Calibri" w:eastAsia="Calibri" w:hAnsi="Calibri" w:cs="Calibri"/>
    </w:rPr>
  </w:style>
  <w:style w:type="paragraph" w:styleId="TOC5">
    <w:name w:val="toc 5"/>
    <w:basedOn w:val="Normal"/>
    <w:rsid w:val="004848C9"/>
    <w:pPr>
      <w:spacing w:line="330" w:lineRule="exact"/>
    </w:pPr>
    <w:rPr>
      <w:rFonts w:ascii="Calibri" w:eastAsia="Calibri" w:hAnsi="Calibri" w:cs="Calibri"/>
    </w:rPr>
  </w:style>
  <w:style w:type="paragraph" w:styleId="TOC6">
    <w:name w:val="toc 6"/>
    <w:basedOn w:val="Normal"/>
    <w:rsid w:val="004848C9"/>
    <w:pPr>
      <w:spacing w:line="330" w:lineRule="exact"/>
    </w:pPr>
    <w:rPr>
      <w:rFonts w:ascii="Calibri" w:eastAsia="Calibri" w:hAnsi="Calibri" w:cs="Calibri"/>
    </w:rPr>
  </w:style>
  <w:style w:type="paragraph" w:styleId="TOC7">
    <w:name w:val="toc 7"/>
    <w:basedOn w:val="Normal"/>
    <w:rsid w:val="004848C9"/>
    <w:pPr>
      <w:spacing w:line="330" w:lineRule="exact"/>
    </w:pPr>
    <w:rPr>
      <w:rFonts w:ascii="Calibri" w:eastAsia="Calibri" w:hAnsi="Calibri" w:cs="Calibri"/>
    </w:rPr>
  </w:style>
  <w:style w:type="paragraph" w:styleId="TOC8">
    <w:name w:val="toc 8"/>
    <w:basedOn w:val="Normal"/>
    <w:rsid w:val="004848C9"/>
    <w:pPr>
      <w:spacing w:line="330" w:lineRule="exact"/>
    </w:pPr>
    <w:rPr>
      <w:rFonts w:ascii="Calibri" w:eastAsia="Calibri" w:hAnsi="Calibri" w:cs="Calibri"/>
    </w:rPr>
  </w:style>
  <w:style w:type="paragraph" w:styleId="TOC9">
    <w:name w:val="toc 9"/>
    <w:basedOn w:val="Normal"/>
    <w:rsid w:val="004848C9"/>
    <w:pPr>
      <w:spacing w:line="330" w:lineRule="exact"/>
    </w:pPr>
    <w:rPr>
      <w:rFonts w:ascii="Calibri" w:eastAsia="Calibri" w:hAnsi="Calibri" w:cs="Calibri"/>
    </w:rPr>
  </w:style>
  <w:style w:type="character" w:styleId="CommentReference">
    <w:name w:val="annotation reference"/>
    <w:basedOn w:val="DefaultParagraphFont"/>
    <w:uiPriority w:val="99"/>
    <w:rsid w:val="004848C9"/>
    <w:rPr>
      <w:sz w:val="16"/>
    </w:rPr>
  </w:style>
  <w:style w:type="character" w:styleId="EndnoteReference">
    <w:name w:val="endnote reference"/>
    <w:basedOn w:val="DefaultParagraphFont"/>
    <w:rsid w:val="004848C9"/>
    <w:rPr>
      <w:vertAlign w:val="superscript"/>
    </w:rPr>
  </w:style>
  <w:style w:type="character" w:styleId="FootnoteReference">
    <w:name w:val="footnote reference"/>
    <w:basedOn w:val="DefaultParagraphFont"/>
    <w:rsid w:val="004848C9"/>
    <w:rPr>
      <w:vertAlign w:val="superscript"/>
    </w:rPr>
  </w:style>
  <w:style w:type="paragraph" w:styleId="NormalWeb">
    <w:name w:val="Normal (Web)"/>
    <w:basedOn w:val="Normal"/>
    <w:uiPriority w:val="99"/>
    <w:qFormat/>
    <w:rsid w:val="004848C9"/>
    <w:pPr>
      <w:spacing w:before="100" w:beforeAutospacing="1" w:after="100" w:afterAutospacing="1" w:line="240" w:lineRule="auto"/>
    </w:pPr>
    <w:rPr>
      <w:rFonts w:asciiTheme="minorHAnsi" w:eastAsiaTheme="minorEastAsia" w:hAnsiTheme="minorHAnsi" w:cstheme="minorBidi"/>
    </w:rPr>
  </w:style>
  <w:style w:type="character" w:styleId="Hyperlink">
    <w:name w:val="Hyperlink"/>
    <w:basedOn w:val="DefaultParagraphFont"/>
    <w:rsid w:val="004848C9"/>
    <w:rPr>
      <w:color w:val="0000FF"/>
      <w:u w:val="single"/>
    </w:rPr>
  </w:style>
  <w:style w:type="character" w:styleId="Strong">
    <w:name w:val="Strong"/>
    <w:basedOn w:val="DefaultParagraphFont"/>
    <w:qFormat/>
    <w:rsid w:val="004848C9"/>
    <w:rPr>
      <w:b/>
    </w:rPr>
  </w:style>
  <w:style w:type="paragraph" w:styleId="BalloonText">
    <w:name w:val="Balloon Text"/>
    <w:basedOn w:val="Normal"/>
    <w:link w:val="BalloonTextChar"/>
    <w:uiPriority w:val="99"/>
    <w:rsid w:val="004848C9"/>
    <w:pPr>
      <w:spacing w:line="240" w:lineRule="auto"/>
    </w:pPr>
    <w:rPr>
      <w:rFonts w:ascii="Tahoma" w:eastAsia="Tahoma" w:hAnsi="Tahoma" w:cs="Tahoma"/>
      <w:sz w:val="16"/>
    </w:rPr>
  </w:style>
  <w:style w:type="character" w:customStyle="1" w:styleId="BalloonTextChar">
    <w:name w:val="Balloon Text Char"/>
    <w:basedOn w:val="DefaultParagraphFont"/>
    <w:link w:val="BalloonText"/>
    <w:uiPriority w:val="99"/>
    <w:rsid w:val="004848C9"/>
    <w:rPr>
      <w:rFonts w:ascii="Tahoma" w:eastAsia="Tahoma" w:hAnsi="Tahoma" w:cs="Tahoma"/>
      <w:sz w:val="16"/>
      <w:lang w:val="en-GB"/>
    </w:rPr>
  </w:style>
  <w:style w:type="paragraph" w:customStyle="1" w:styleId="Default">
    <w:name w:val="Default"/>
    <w:rsid w:val="004848C9"/>
    <w:pPr>
      <w:spacing w:after="0" w:line="240" w:lineRule="auto"/>
    </w:pPr>
    <w:rPr>
      <w:rFonts w:ascii="BKIFF C+ Charis SIL" w:eastAsia="BKIFF C+ Charis SIL" w:hAnsi="BKIFF C+ Charis SIL" w:cs="BKIFF C+ Charis SIL"/>
      <w:color w:val="000000"/>
      <w:sz w:val="24"/>
    </w:rPr>
  </w:style>
  <w:style w:type="character" w:styleId="PlaceholderText">
    <w:name w:val="Placeholder Text"/>
    <w:basedOn w:val="DefaultParagraphFont"/>
    <w:rsid w:val="004848C9"/>
    <w:rPr>
      <w:color w:val="808080"/>
    </w:rPr>
  </w:style>
  <w:style w:type="paragraph" w:styleId="ListParagraph">
    <w:name w:val="List Paragraph"/>
    <w:basedOn w:val="Normal"/>
    <w:qFormat/>
    <w:rsid w:val="004848C9"/>
    <w:pPr>
      <w:ind w:left="720"/>
      <w:contextualSpacing/>
    </w:pPr>
    <w:rPr>
      <w:rFonts w:asciiTheme="minorHAnsi" w:eastAsiaTheme="minorEastAsia" w:hAnsiTheme="minorHAnsi" w:cstheme="minorBidi"/>
    </w:rPr>
  </w:style>
  <w:style w:type="character" w:styleId="Emphasis">
    <w:name w:val="Emphasis"/>
    <w:basedOn w:val="DefaultParagraphFont"/>
    <w:qFormat/>
    <w:rsid w:val="004848C9"/>
    <w:rPr>
      <w:i/>
    </w:rPr>
  </w:style>
  <w:style w:type="paragraph" w:styleId="Header">
    <w:name w:val="header"/>
    <w:basedOn w:val="Normal"/>
    <w:link w:val="HeaderChar"/>
    <w:uiPriority w:val="99"/>
    <w:rsid w:val="004848C9"/>
    <w:pPr>
      <w:tabs>
        <w:tab w:val="center" w:pos="4536"/>
        <w:tab w:val="right" w:pos="9072"/>
      </w:tabs>
      <w:spacing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848C9"/>
    <w:rPr>
      <w:rFonts w:eastAsiaTheme="minorEastAsia"/>
      <w:sz w:val="24"/>
      <w:lang w:val="en-GB"/>
    </w:rPr>
  </w:style>
  <w:style w:type="paragraph" w:styleId="Footer">
    <w:name w:val="footer"/>
    <w:basedOn w:val="Normal"/>
    <w:link w:val="FooterChar"/>
    <w:uiPriority w:val="99"/>
    <w:rsid w:val="004848C9"/>
    <w:pPr>
      <w:tabs>
        <w:tab w:val="center" w:pos="4536"/>
        <w:tab w:val="right" w:pos="9072"/>
      </w:tabs>
      <w:spacing w:line="240" w:lineRule="auto"/>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848C9"/>
    <w:rPr>
      <w:rFonts w:eastAsiaTheme="minorEastAsia"/>
      <w:sz w:val="24"/>
      <w:lang w:val="en-GB"/>
    </w:rPr>
  </w:style>
  <w:style w:type="paragraph" w:styleId="CommentText">
    <w:name w:val="annotation text"/>
    <w:basedOn w:val="Normal"/>
    <w:link w:val="CommentTextChar"/>
    <w:uiPriority w:val="99"/>
    <w:rsid w:val="004848C9"/>
    <w:pPr>
      <w:spacing w:before="0"/>
    </w:pPr>
    <w:rPr>
      <w:rFonts w:ascii="Calibri" w:eastAsia="Calibri" w:hAnsi="Calibri" w:cs="Calibri"/>
      <w:sz w:val="20"/>
    </w:rPr>
  </w:style>
  <w:style w:type="character" w:customStyle="1" w:styleId="CommentTextChar">
    <w:name w:val="Comment Text Char"/>
    <w:basedOn w:val="DefaultParagraphFont"/>
    <w:link w:val="CommentText"/>
    <w:uiPriority w:val="99"/>
    <w:rsid w:val="004848C9"/>
    <w:rPr>
      <w:rFonts w:ascii="Calibri" w:eastAsia="Calibri" w:hAnsi="Calibri" w:cs="Calibri"/>
      <w:sz w:val="20"/>
      <w:lang w:val="en-GB"/>
    </w:rPr>
  </w:style>
  <w:style w:type="paragraph" w:styleId="CommentSubject">
    <w:name w:val="annotation subject"/>
    <w:basedOn w:val="CommentText"/>
    <w:link w:val="CommentSubjectChar"/>
    <w:uiPriority w:val="99"/>
    <w:rsid w:val="004848C9"/>
    <w:rPr>
      <w:rFonts w:asciiTheme="minorHAnsi" w:eastAsiaTheme="minorEastAsia" w:hAnsiTheme="minorHAnsi" w:cstheme="minorBidi"/>
      <w:b/>
    </w:rPr>
  </w:style>
  <w:style w:type="character" w:customStyle="1" w:styleId="CommentSubjectChar">
    <w:name w:val="Comment Subject Char"/>
    <w:basedOn w:val="CommentTextChar"/>
    <w:link w:val="CommentSubject"/>
    <w:uiPriority w:val="99"/>
    <w:rsid w:val="004848C9"/>
    <w:rPr>
      <w:rFonts w:ascii="Calibri" w:eastAsiaTheme="minorEastAsia" w:hAnsi="Calibri" w:cs="Calibri"/>
      <w:b/>
      <w:sz w:val="20"/>
      <w:lang w:val="en-GB"/>
    </w:rPr>
  </w:style>
  <w:style w:type="character" w:customStyle="1" w:styleId="ObjetducommentaireCar1">
    <w:name w:val="Objet du commentaire Car1"/>
    <w:rsid w:val="004848C9"/>
    <w:rPr>
      <w:b/>
      <w:sz w:val="20"/>
    </w:rPr>
  </w:style>
  <w:style w:type="character" w:styleId="FollowedHyperlink">
    <w:name w:val="FollowedHyperlink"/>
    <w:basedOn w:val="DefaultParagraphFont"/>
    <w:rsid w:val="004848C9"/>
    <w:rPr>
      <w:color w:val="800080"/>
      <w:u w:val="single"/>
    </w:rPr>
  </w:style>
  <w:style w:type="character" w:customStyle="1" w:styleId="html-italic">
    <w:name w:val="html-italic"/>
    <w:basedOn w:val="DefaultParagraphFont"/>
    <w:rsid w:val="004848C9"/>
  </w:style>
  <w:style w:type="paragraph" w:styleId="Revision">
    <w:name w:val="Revision"/>
    <w:uiPriority w:val="99"/>
    <w:rsid w:val="004848C9"/>
    <w:pPr>
      <w:spacing w:after="0" w:line="240" w:lineRule="auto"/>
    </w:pPr>
    <w:rPr>
      <w:rFonts w:eastAsiaTheme="minorEastAsia"/>
    </w:rPr>
  </w:style>
  <w:style w:type="character" w:customStyle="1" w:styleId="UnresolvedMention1">
    <w:name w:val="Unresolved Mention1"/>
    <w:basedOn w:val="DefaultParagraphFont"/>
    <w:rsid w:val="004848C9"/>
    <w:rPr>
      <w:color w:val="605E5C"/>
    </w:rPr>
  </w:style>
  <w:style w:type="paragraph" w:customStyle="1" w:styleId="TableList">
    <w:name w:val="Table List"/>
    <w:basedOn w:val="Normal"/>
    <w:rsid w:val="004848C9"/>
    <w:pPr>
      <w:ind w:left="300" w:hanging="300"/>
    </w:pPr>
    <w:rPr>
      <w:rFonts w:ascii="Calibri" w:eastAsia="Calibri" w:hAnsi="Calibri" w:cs="Calibri"/>
      <w:sz w:val="20"/>
    </w:rPr>
  </w:style>
  <w:style w:type="character" w:customStyle="1" w:styleId="GivenName">
    <w:name w:val="Given Name"/>
    <w:basedOn w:val="DefaultParagraphFont"/>
    <w:rsid w:val="004848C9"/>
    <w:rPr>
      <w:shd w:val="clear" w:color="auto" w:fill="D0FCE2"/>
    </w:rPr>
  </w:style>
  <w:style w:type="character" w:customStyle="1" w:styleId="FamilyName">
    <w:name w:val="Family Name"/>
    <w:basedOn w:val="DefaultParagraphFont"/>
    <w:rsid w:val="004848C9"/>
    <w:rPr>
      <w:shd w:val="clear" w:color="auto" w:fill="88F4BE"/>
    </w:rPr>
  </w:style>
  <w:style w:type="paragraph" w:customStyle="1" w:styleId="List8">
    <w:name w:val="List 8"/>
    <w:basedOn w:val="Normal"/>
    <w:rsid w:val="004848C9"/>
    <w:pPr>
      <w:spacing w:line="360" w:lineRule="auto"/>
      <w:ind w:left="1980" w:hanging="400"/>
    </w:pPr>
    <w:rPr>
      <w:rFonts w:ascii="Calibri" w:eastAsia="Calibri" w:hAnsi="Calibri" w:cs="Calibri"/>
      <w:sz w:val="22"/>
    </w:rPr>
  </w:style>
  <w:style w:type="character" w:customStyle="1" w:styleId="Cross-reference">
    <w:name w:val="Cross-reference"/>
    <w:basedOn w:val="DefaultParagraphFont"/>
    <w:rsid w:val="004848C9"/>
    <w:rPr>
      <w:shd w:val="clear" w:color="auto" w:fill="FFE3C9"/>
    </w:rPr>
  </w:style>
  <w:style w:type="character" w:customStyle="1" w:styleId="Postcode">
    <w:name w:val="Postcode"/>
    <w:basedOn w:val="DefaultParagraphFont"/>
    <w:rsid w:val="004848C9"/>
    <w:rPr>
      <w:shd w:val="clear" w:color="auto" w:fill="BEBEBE"/>
    </w:rPr>
  </w:style>
  <w:style w:type="paragraph" w:customStyle="1" w:styleId="Authors">
    <w:name w:val="Authors"/>
    <w:basedOn w:val="Normal"/>
    <w:rsid w:val="004848C9"/>
    <w:pPr>
      <w:spacing w:before="360" w:after="120" w:line="283" w:lineRule="auto"/>
    </w:pPr>
    <w:rPr>
      <w:rFonts w:ascii="Calibri" w:eastAsia="Calibri" w:hAnsi="Calibri" w:cs="Calibri"/>
      <w:sz w:val="28"/>
    </w:rPr>
  </w:style>
  <w:style w:type="character" w:customStyle="1" w:styleId="GrantID">
    <w:name w:val="Grant ID"/>
    <w:basedOn w:val="DefaultParagraphFont"/>
    <w:rsid w:val="004848C9"/>
    <w:rPr>
      <w:shd w:val="clear" w:color="auto" w:fill="DDA5FF"/>
    </w:rPr>
  </w:style>
  <w:style w:type="paragraph" w:customStyle="1" w:styleId="Annotation">
    <w:name w:val="Annotation"/>
    <w:basedOn w:val="Normal"/>
    <w:rsid w:val="004848C9"/>
    <w:pPr>
      <w:spacing w:before="0" w:after="160" w:line="360" w:lineRule="auto"/>
      <w:ind w:left="400"/>
    </w:pPr>
    <w:rPr>
      <w:rFonts w:ascii="Calibri" w:eastAsia="Calibri" w:hAnsi="Calibri" w:cs="Calibri"/>
      <w:sz w:val="22"/>
    </w:rPr>
  </w:style>
  <w:style w:type="paragraph" w:customStyle="1" w:styleId="Note">
    <w:name w:val="Note"/>
    <w:basedOn w:val="Normal"/>
    <w:rsid w:val="004848C9"/>
    <w:pPr>
      <w:shd w:val="clear" w:color="auto" w:fill="EDF0FF"/>
      <w:spacing w:line="432" w:lineRule="auto"/>
    </w:pPr>
    <w:rPr>
      <w:rFonts w:ascii="Calibri" w:eastAsia="Calibri" w:hAnsi="Calibri" w:cs="Calibri"/>
      <w:sz w:val="20"/>
      <w:shd w:val="clear" w:color="auto" w:fill="EDF0FF"/>
    </w:rPr>
  </w:style>
  <w:style w:type="paragraph" w:customStyle="1" w:styleId="Copyright">
    <w:name w:val="Copyright"/>
    <w:basedOn w:val="Normal"/>
    <w:rsid w:val="004848C9"/>
    <w:pPr>
      <w:shd w:val="clear" w:color="auto" w:fill="E9F9FF"/>
    </w:pPr>
    <w:rPr>
      <w:rFonts w:ascii="Calibri" w:eastAsia="Calibri" w:hAnsi="Calibri" w:cs="Calibri"/>
      <w:sz w:val="18"/>
      <w:shd w:val="clear" w:color="auto" w:fill="E9F9FF"/>
    </w:rPr>
  </w:style>
  <w:style w:type="paragraph" w:styleId="FootnoteText">
    <w:name w:val="footnote text"/>
    <w:basedOn w:val="Normal"/>
    <w:link w:val="FootnoteTextChar"/>
    <w:rsid w:val="004848C9"/>
    <w:rPr>
      <w:rFonts w:ascii="Calibri" w:eastAsia="Calibri" w:hAnsi="Calibri" w:cs="Calibri"/>
    </w:rPr>
  </w:style>
  <w:style w:type="character" w:customStyle="1" w:styleId="FootnoteTextChar">
    <w:name w:val="Footnote Text Char"/>
    <w:basedOn w:val="DefaultParagraphFont"/>
    <w:link w:val="FootnoteText"/>
    <w:rsid w:val="004848C9"/>
    <w:rPr>
      <w:rFonts w:ascii="Calibri" w:eastAsia="Calibri" w:hAnsi="Calibri" w:cs="Calibri"/>
      <w:sz w:val="24"/>
      <w:lang w:val="en-GB"/>
    </w:rPr>
  </w:style>
  <w:style w:type="paragraph" w:customStyle="1" w:styleId="Formula">
    <w:name w:val="Formula"/>
    <w:basedOn w:val="Normal"/>
    <w:rsid w:val="004848C9"/>
    <w:pPr>
      <w:shd w:val="clear" w:color="auto" w:fill="FFF5ED"/>
      <w:spacing w:after="120" w:line="360" w:lineRule="auto"/>
    </w:pPr>
    <w:rPr>
      <w:rFonts w:ascii="Calibri" w:eastAsia="Calibri" w:hAnsi="Calibri" w:cs="Calibri"/>
      <w:sz w:val="22"/>
      <w:shd w:val="clear" w:color="auto" w:fill="FFF5ED"/>
    </w:rPr>
  </w:style>
  <w:style w:type="paragraph" w:customStyle="1" w:styleId="Abstract">
    <w:name w:val="Abstract"/>
    <w:basedOn w:val="Normal"/>
    <w:rsid w:val="004848C9"/>
    <w:pPr>
      <w:spacing w:before="0" w:after="160" w:line="360" w:lineRule="auto"/>
      <w:ind w:left="1440" w:right="1440"/>
      <w:jc w:val="both"/>
    </w:pPr>
    <w:rPr>
      <w:rFonts w:ascii="Calibri" w:eastAsia="Calibri" w:hAnsi="Calibri" w:cs="Calibri"/>
      <w:sz w:val="22"/>
    </w:rPr>
  </w:style>
  <w:style w:type="paragraph" w:customStyle="1" w:styleId="Reference">
    <w:name w:val="Reference"/>
    <w:basedOn w:val="Normal"/>
    <w:rsid w:val="004848C9"/>
    <w:pPr>
      <w:spacing w:after="320" w:line="360" w:lineRule="auto"/>
      <w:ind w:left="400" w:hanging="400"/>
      <w:jc w:val="both"/>
    </w:pPr>
    <w:rPr>
      <w:rFonts w:ascii="Calibri" w:eastAsia="Calibri" w:hAnsi="Calibri" w:cs="Calibri"/>
      <w:sz w:val="22"/>
    </w:rPr>
  </w:style>
  <w:style w:type="character" w:customStyle="1" w:styleId="Label">
    <w:name w:val="Label"/>
    <w:basedOn w:val="DefaultParagraphFont"/>
    <w:rsid w:val="004848C9"/>
    <w:rPr>
      <w:shd w:val="clear" w:color="auto" w:fill="FFC391"/>
      <w:vertAlign w:val="baseline"/>
    </w:rPr>
  </w:style>
  <w:style w:type="paragraph" w:customStyle="1" w:styleId="Keywords">
    <w:name w:val="Keywords"/>
    <w:basedOn w:val="Normal"/>
    <w:rsid w:val="004848C9"/>
    <w:pPr>
      <w:spacing w:line="396" w:lineRule="auto"/>
      <w:ind w:left="1000"/>
    </w:pPr>
    <w:rPr>
      <w:rFonts w:ascii="Calibri" w:eastAsia="Calibri" w:hAnsi="Calibri" w:cs="Calibri"/>
      <w:sz w:val="20"/>
    </w:rPr>
  </w:style>
  <w:style w:type="character" w:customStyle="1" w:styleId="Organization">
    <w:name w:val="Organization"/>
    <w:basedOn w:val="DefaultParagraphFont"/>
    <w:rsid w:val="004848C9"/>
    <w:rPr>
      <w:shd w:val="clear" w:color="auto" w:fill="D1FFB5"/>
    </w:rPr>
  </w:style>
  <w:style w:type="paragraph" w:styleId="List2">
    <w:name w:val="List 2"/>
    <w:basedOn w:val="Normal"/>
    <w:rsid w:val="004848C9"/>
    <w:pPr>
      <w:spacing w:line="360" w:lineRule="auto"/>
      <w:ind w:left="800" w:hanging="400"/>
      <w:jc w:val="both"/>
    </w:pPr>
    <w:rPr>
      <w:rFonts w:ascii="Calibri" w:eastAsia="Calibri" w:hAnsi="Calibri" w:cs="Calibri"/>
      <w:sz w:val="22"/>
    </w:rPr>
  </w:style>
  <w:style w:type="character" w:customStyle="1" w:styleId="GlossaryTerm">
    <w:name w:val="Glossary Term"/>
    <w:basedOn w:val="DefaultParagraphFont"/>
    <w:rsid w:val="004848C9"/>
    <w:rPr>
      <w:shd w:val="clear" w:color="auto" w:fill="FFCFD7"/>
    </w:rPr>
  </w:style>
  <w:style w:type="paragraph" w:styleId="EndnoteText">
    <w:name w:val="endnote text"/>
    <w:basedOn w:val="Normal"/>
    <w:link w:val="EndnoteTextChar"/>
    <w:rsid w:val="004848C9"/>
    <w:rPr>
      <w:rFonts w:ascii="Calibri" w:eastAsia="Calibri" w:hAnsi="Calibri" w:cs="Calibri"/>
    </w:rPr>
  </w:style>
  <w:style w:type="character" w:customStyle="1" w:styleId="EndnoteTextChar">
    <w:name w:val="Endnote Text Char"/>
    <w:basedOn w:val="DefaultParagraphFont"/>
    <w:link w:val="EndnoteText"/>
    <w:rsid w:val="004848C9"/>
    <w:rPr>
      <w:rFonts w:ascii="Calibri" w:eastAsia="Calibri" w:hAnsi="Calibri" w:cs="Calibri"/>
      <w:sz w:val="24"/>
      <w:lang w:val="en-GB"/>
    </w:rPr>
  </w:style>
  <w:style w:type="paragraph" w:styleId="BlockText">
    <w:name w:val="Block Text"/>
    <w:basedOn w:val="Normal"/>
    <w:rsid w:val="004848C9"/>
    <w:pPr>
      <w:spacing w:after="160" w:line="360" w:lineRule="auto"/>
      <w:ind w:left="1200"/>
    </w:pPr>
    <w:rPr>
      <w:rFonts w:ascii="Calibri" w:eastAsia="Calibri" w:hAnsi="Calibri" w:cs="Calibri"/>
      <w:sz w:val="22"/>
    </w:rPr>
  </w:style>
  <w:style w:type="character" w:customStyle="1" w:styleId="ArticleTitle">
    <w:name w:val="Article Title"/>
    <w:basedOn w:val="DefaultParagraphFont"/>
    <w:qFormat/>
    <w:rsid w:val="004848C9"/>
    <w:rPr>
      <w:shd w:val="clear" w:color="auto" w:fill="E9F9FF"/>
    </w:rPr>
  </w:style>
  <w:style w:type="character" w:customStyle="1" w:styleId="City">
    <w:name w:val="City"/>
    <w:basedOn w:val="DefaultParagraphFont"/>
    <w:rsid w:val="004848C9"/>
    <w:rPr>
      <w:shd w:val="clear" w:color="auto" w:fill="D7D7D7"/>
    </w:rPr>
  </w:style>
  <w:style w:type="character" w:customStyle="1" w:styleId="Region">
    <w:name w:val="Region"/>
    <w:basedOn w:val="DefaultParagraphFont"/>
    <w:rsid w:val="004848C9"/>
    <w:rPr>
      <w:shd w:val="clear" w:color="auto" w:fill="D8E9EE"/>
    </w:rPr>
  </w:style>
  <w:style w:type="paragraph" w:customStyle="1" w:styleId="Correspondence">
    <w:name w:val="Correspondence"/>
    <w:basedOn w:val="Normal"/>
    <w:rsid w:val="004848C9"/>
    <w:pPr>
      <w:shd w:val="clear" w:color="auto" w:fill="F3F7F9"/>
      <w:spacing w:before="240" w:after="120" w:line="396" w:lineRule="auto"/>
      <w:ind w:left="400" w:hanging="400"/>
    </w:pPr>
    <w:rPr>
      <w:rFonts w:ascii="Calibri" w:eastAsia="Calibri" w:hAnsi="Calibri" w:cs="Calibri"/>
      <w:sz w:val="20"/>
      <w:shd w:val="clear" w:color="auto" w:fill="F3F7F9"/>
    </w:rPr>
  </w:style>
  <w:style w:type="character" w:customStyle="1" w:styleId="DatabaseLink">
    <w:name w:val="Database Link"/>
    <w:basedOn w:val="DefaultParagraphFont"/>
    <w:rsid w:val="004848C9"/>
    <w:rPr>
      <w:shd w:val="clear" w:color="auto" w:fill="AFBEFF"/>
    </w:rPr>
  </w:style>
  <w:style w:type="paragraph" w:styleId="List4">
    <w:name w:val="List 4"/>
    <w:basedOn w:val="Normal"/>
    <w:rsid w:val="004848C9"/>
    <w:pPr>
      <w:spacing w:line="360" w:lineRule="auto"/>
      <w:ind w:left="1600" w:hanging="400"/>
    </w:pPr>
    <w:rPr>
      <w:rFonts w:ascii="Calibri" w:eastAsia="Calibri" w:hAnsi="Calibri" w:cs="Calibri"/>
      <w:sz w:val="22"/>
    </w:rPr>
  </w:style>
  <w:style w:type="paragraph" w:customStyle="1" w:styleId="AbstractSubheading">
    <w:name w:val="Abstract Subheading"/>
    <w:basedOn w:val="Normal"/>
    <w:rsid w:val="004848C9"/>
    <w:pPr>
      <w:numPr>
        <w:ilvl w:val="8"/>
      </w:numPr>
      <w:ind w:left="1440"/>
      <w:outlineLvl w:val="8"/>
    </w:pPr>
    <w:rPr>
      <w:rFonts w:asciiTheme="minorHAnsi" w:eastAsiaTheme="minorEastAsia" w:hAnsiTheme="minorHAnsi" w:cstheme="minorBidi"/>
      <w:sz w:val="22"/>
    </w:rPr>
  </w:style>
  <w:style w:type="paragraph" w:customStyle="1" w:styleId="QuotationSource">
    <w:name w:val="Quotation Source"/>
    <w:basedOn w:val="Normal"/>
    <w:rsid w:val="004848C9"/>
    <w:pPr>
      <w:spacing w:after="170" w:line="360" w:lineRule="auto"/>
      <w:ind w:left="1200"/>
      <w:jc w:val="right"/>
    </w:pPr>
    <w:rPr>
      <w:rFonts w:ascii="Calibri" w:eastAsia="Calibri" w:hAnsi="Calibri" w:cs="Calibri"/>
      <w:sz w:val="22"/>
    </w:rPr>
  </w:style>
  <w:style w:type="paragraph" w:customStyle="1" w:styleId="Glossary">
    <w:name w:val="Glossary"/>
    <w:basedOn w:val="Normal"/>
    <w:rsid w:val="004848C9"/>
    <w:pPr>
      <w:shd w:val="clear" w:color="auto" w:fill="FFEDF0"/>
      <w:spacing w:after="120" w:line="432" w:lineRule="auto"/>
    </w:pPr>
    <w:rPr>
      <w:rFonts w:ascii="Calibri" w:eastAsia="Calibri" w:hAnsi="Calibri" w:cs="Calibri"/>
      <w:sz w:val="20"/>
      <w:shd w:val="clear" w:color="auto" w:fill="FFEDF0"/>
    </w:rPr>
  </w:style>
  <w:style w:type="paragraph" w:customStyle="1" w:styleId="List7">
    <w:name w:val="List 7"/>
    <w:basedOn w:val="Normal"/>
    <w:rsid w:val="004848C9"/>
    <w:pPr>
      <w:spacing w:line="360" w:lineRule="auto"/>
      <w:ind w:left="1920" w:hanging="400"/>
    </w:pPr>
    <w:rPr>
      <w:rFonts w:ascii="Calibri" w:eastAsia="Calibri" w:hAnsi="Calibri" w:cs="Calibri"/>
      <w:sz w:val="22"/>
    </w:rPr>
  </w:style>
  <w:style w:type="character" w:customStyle="1" w:styleId="Country">
    <w:name w:val="Country"/>
    <w:basedOn w:val="DefaultParagraphFont"/>
    <w:rsid w:val="004848C9"/>
    <w:rPr>
      <w:shd w:val="clear" w:color="auto" w:fill="97C5D1"/>
    </w:rPr>
  </w:style>
  <w:style w:type="paragraph" w:customStyle="1" w:styleId="Acknowledgements">
    <w:name w:val="Acknowledgements"/>
    <w:basedOn w:val="Normal"/>
    <w:rsid w:val="004848C9"/>
    <w:pPr>
      <w:shd w:val="clear" w:color="auto" w:fill="F9EDFF"/>
      <w:spacing w:after="160" w:line="396" w:lineRule="auto"/>
      <w:jc w:val="both"/>
    </w:pPr>
    <w:rPr>
      <w:rFonts w:ascii="Calibri" w:eastAsia="Calibri" w:hAnsi="Calibri" w:cs="Calibri"/>
      <w:sz w:val="20"/>
      <w:shd w:val="clear" w:color="auto" w:fill="F9EDFF"/>
    </w:rPr>
  </w:style>
  <w:style w:type="character" w:customStyle="1" w:styleId="PageNumbers">
    <w:name w:val="Page Numbers"/>
    <w:basedOn w:val="DefaultParagraphFont"/>
    <w:rsid w:val="004848C9"/>
    <w:rPr>
      <w:shd w:val="clear" w:color="auto" w:fill="FFEDF0"/>
    </w:rPr>
  </w:style>
  <w:style w:type="paragraph" w:styleId="NormalIndent">
    <w:name w:val="Normal Indent"/>
    <w:basedOn w:val="Normal"/>
    <w:qFormat/>
    <w:rsid w:val="004848C9"/>
    <w:pPr>
      <w:ind w:firstLine="480"/>
    </w:pPr>
    <w:rPr>
      <w:rFonts w:asciiTheme="minorHAnsi" w:eastAsiaTheme="minorEastAsia" w:hAnsiTheme="minorHAnsi" w:cstheme="minorBidi"/>
      <w:sz w:val="22"/>
    </w:rPr>
  </w:style>
  <w:style w:type="paragraph" w:customStyle="1" w:styleId="Affiliation">
    <w:name w:val="Affiliation"/>
    <w:basedOn w:val="Normal"/>
    <w:rsid w:val="004848C9"/>
    <w:pPr>
      <w:shd w:val="clear" w:color="auto" w:fill="F4FFED"/>
      <w:spacing w:before="240" w:after="120" w:line="396" w:lineRule="auto"/>
      <w:ind w:left="400" w:hanging="400"/>
    </w:pPr>
    <w:rPr>
      <w:rFonts w:ascii="Calibri" w:eastAsia="Calibri" w:hAnsi="Calibri" w:cs="Calibri"/>
      <w:sz w:val="20"/>
      <w:shd w:val="clear" w:color="auto" w:fill="F4FFED"/>
    </w:rPr>
  </w:style>
  <w:style w:type="character" w:customStyle="1" w:styleId="VolumeNumber">
    <w:name w:val="Volume Number"/>
    <w:basedOn w:val="DefaultParagraphFont"/>
    <w:rsid w:val="004848C9"/>
    <w:rPr>
      <w:shd w:val="clear" w:color="auto" w:fill="EDF0FF"/>
    </w:rPr>
  </w:style>
  <w:style w:type="character" w:customStyle="1" w:styleId="GeneSequence">
    <w:name w:val="Gene Sequence"/>
    <w:basedOn w:val="DefaultParagraphFont"/>
    <w:rsid w:val="004848C9"/>
    <w:rPr>
      <w:shd w:val="clear" w:color="auto" w:fill="FFCDF2"/>
    </w:rPr>
  </w:style>
  <w:style w:type="character" w:customStyle="1" w:styleId="IssueNumber">
    <w:name w:val="Issue Number"/>
    <w:basedOn w:val="DefaultParagraphFont"/>
    <w:rsid w:val="004848C9"/>
    <w:rPr>
      <w:shd w:val="clear" w:color="auto" w:fill="CDD5FF"/>
    </w:rPr>
  </w:style>
  <w:style w:type="paragraph" w:styleId="List">
    <w:name w:val="List"/>
    <w:basedOn w:val="Normal"/>
    <w:rsid w:val="004848C9"/>
    <w:pPr>
      <w:spacing w:line="360" w:lineRule="auto"/>
      <w:ind w:left="400" w:hanging="400"/>
      <w:jc w:val="both"/>
    </w:pPr>
    <w:rPr>
      <w:rFonts w:ascii="Calibri" w:eastAsia="Calibri" w:hAnsi="Calibri" w:cs="Calibri"/>
      <w:sz w:val="22"/>
    </w:rPr>
  </w:style>
  <w:style w:type="character" w:customStyle="1" w:styleId="Edition">
    <w:name w:val="Edition"/>
    <w:basedOn w:val="DefaultParagraphFont"/>
    <w:rsid w:val="004848C9"/>
    <w:rPr>
      <w:shd w:val="clear" w:color="auto" w:fill="FFF6A4"/>
    </w:rPr>
  </w:style>
  <w:style w:type="paragraph" w:customStyle="1" w:styleId="Biography">
    <w:name w:val="Biography"/>
    <w:basedOn w:val="Normal"/>
    <w:rsid w:val="004848C9"/>
    <w:pPr>
      <w:shd w:val="clear" w:color="auto" w:fill="EEFEF4"/>
      <w:spacing w:after="160" w:line="396" w:lineRule="auto"/>
    </w:pPr>
    <w:rPr>
      <w:rFonts w:ascii="Calibri" w:eastAsia="Calibri" w:hAnsi="Calibri" w:cs="Calibri"/>
      <w:sz w:val="20"/>
      <w:shd w:val="clear" w:color="auto" w:fill="EEFEF4"/>
    </w:rPr>
  </w:style>
  <w:style w:type="paragraph" w:styleId="List3">
    <w:name w:val="List 3"/>
    <w:basedOn w:val="Normal"/>
    <w:rsid w:val="004848C9"/>
    <w:pPr>
      <w:spacing w:line="360" w:lineRule="auto"/>
      <w:ind w:left="1200" w:hanging="400"/>
      <w:jc w:val="both"/>
    </w:pPr>
    <w:rPr>
      <w:rFonts w:ascii="Calibri" w:eastAsia="Calibri" w:hAnsi="Calibri" w:cs="Calibri"/>
      <w:sz w:val="22"/>
    </w:rPr>
  </w:style>
  <w:style w:type="character" w:customStyle="1" w:styleId="Conference">
    <w:name w:val="Conference"/>
    <w:basedOn w:val="DefaultParagraphFont"/>
    <w:rsid w:val="004848C9"/>
    <w:rPr>
      <w:shd w:val="clear" w:color="auto" w:fill="FFAFBC"/>
    </w:rPr>
  </w:style>
  <w:style w:type="paragraph" w:customStyle="1" w:styleId="Surtitle">
    <w:name w:val="Surtitle"/>
    <w:basedOn w:val="Normal"/>
    <w:qFormat/>
    <w:rsid w:val="004848C9"/>
    <w:pPr>
      <w:spacing w:after="160" w:line="208" w:lineRule="auto"/>
    </w:pPr>
    <w:rPr>
      <w:rFonts w:ascii="Calibri" w:eastAsia="Calibri" w:hAnsi="Calibri" w:cs="Calibri"/>
      <w:sz w:val="38"/>
    </w:rPr>
  </w:style>
  <w:style w:type="paragraph" w:customStyle="1" w:styleId="TableHeadSpan">
    <w:name w:val="Table Head Span"/>
    <w:basedOn w:val="Normal"/>
    <w:rsid w:val="004848C9"/>
    <w:pPr>
      <w:shd w:val="clear" w:color="auto" w:fill="FFEDFA"/>
    </w:pPr>
    <w:rPr>
      <w:rFonts w:ascii="Calibri" w:eastAsia="Calibri" w:hAnsi="Calibri" w:cs="Calibri"/>
      <w:shd w:val="clear" w:color="auto" w:fill="FFEDFA"/>
    </w:rPr>
  </w:style>
  <w:style w:type="character" w:customStyle="1" w:styleId="Miscellaneous">
    <w:name w:val="Miscellaneous"/>
    <w:basedOn w:val="DefaultParagraphFont"/>
    <w:rsid w:val="004848C9"/>
    <w:rPr>
      <w:shd w:val="clear" w:color="auto" w:fill="F0F0F0"/>
    </w:rPr>
  </w:style>
  <w:style w:type="paragraph" w:customStyle="1" w:styleId="List6">
    <w:name w:val="List 6"/>
    <w:basedOn w:val="Normal"/>
    <w:rsid w:val="004848C9"/>
    <w:pPr>
      <w:spacing w:line="360" w:lineRule="auto"/>
      <w:ind w:left="1860" w:hanging="400"/>
    </w:pPr>
    <w:rPr>
      <w:rFonts w:ascii="Calibri" w:eastAsia="Calibri" w:hAnsi="Calibri" w:cs="Calibri"/>
      <w:sz w:val="22"/>
    </w:rPr>
  </w:style>
  <w:style w:type="character" w:customStyle="1" w:styleId="Heading">
    <w:name w:val="Heading:"/>
    <w:basedOn w:val="DefaultParagraphFont"/>
    <w:rsid w:val="004848C9"/>
    <w:rPr>
      <w:color w:val="5B89C1"/>
    </w:rPr>
  </w:style>
  <w:style w:type="character" w:customStyle="1" w:styleId="Source">
    <w:name w:val="Source"/>
    <w:basedOn w:val="DefaultParagraphFont"/>
    <w:rsid w:val="004848C9"/>
    <w:rPr>
      <w:shd w:val="clear" w:color="auto" w:fill="C1EDFF"/>
    </w:rPr>
  </w:style>
  <w:style w:type="paragraph" w:styleId="Subtitle">
    <w:name w:val="Subtitle"/>
    <w:basedOn w:val="Normal"/>
    <w:link w:val="SubtitleChar"/>
    <w:qFormat/>
    <w:rsid w:val="004848C9"/>
    <w:pPr>
      <w:spacing w:after="160" w:line="208" w:lineRule="auto"/>
    </w:pPr>
    <w:rPr>
      <w:rFonts w:ascii="Calibri" w:eastAsia="Calibri" w:hAnsi="Calibri" w:cs="Calibri"/>
      <w:sz w:val="38"/>
    </w:rPr>
  </w:style>
  <w:style w:type="character" w:customStyle="1" w:styleId="SubtitleChar">
    <w:name w:val="Subtitle Char"/>
    <w:basedOn w:val="DefaultParagraphFont"/>
    <w:link w:val="Subtitle"/>
    <w:rsid w:val="004848C9"/>
    <w:rPr>
      <w:rFonts w:ascii="Calibri" w:eastAsia="Calibri" w:hAnsi="Calibri" w:cs="Calibri"/>
      <w:sz w:val="38"/>
      <w:lang w:val="en-GB"/>
    </w:rPr>
  </w:style>
  <w:style w:type="character" w:customStyle="1" w:styleId="NameScientific">
    <w:name w:val="Name Scientific"/>
    <w:basedOn w:val="DefaultParagraphFont"/>
    <w:rsid w:val="004848C9"/>
    <w:rPr>
      <w:shd w:val="clear" w:color="auto" w:fill="91E0FF"/>
    </w:rPr>
  </w:style>
  <w:style w:type="paragraph" w:customStyle="1" w:styleId="Statement">
    <w:name w:val="Statement"/>
    <w:basedOn w:val="Normal"/>
    <w:rsid w:val="004848C9"/>
    <w:pPr>
      <w:ind w:left="900"/>
    </w:pPr>
    <w:rPr>
      <w:rFonts w:ascii="Calibri" w:eastAsia="Calibri" w:hAnsi="Calibri" w:cs="Calibri"/>
      <w:sz w:val="22"/>
    </w:rPr>
  </w:style>
  <w:style w:type="paragraph" w:customStyle="1" w:styleId="TableHead">
    <w:name w:val="Table Head"/>
    <w:basedOn w:val="Normal"/>
    <w:rsid w:val="004848C9"/>
    <w:pPr>
      <w:shd w:val="clear" w:color="auto" w:fill="FFEDFA"/>
    </w:pPr>
    <w:rPr>
      <w:rFonts w:ascii="Calibri" w:eastAsia="Calibri" w:hAnsi="Calibri" w:cs="Calibri"/>
      <w:sz w:val="20"/>
      <w:shd w:val="clear" w:color="auto" w:fill="FFEDFA"/>
    </w:rPr>
  </w:style>
  <w:style w:type="paragraph" w:customStyle="1" w:styleId="Quotation">
    <w:name w:val="Quotation"/>
    <w:basedOn w:val="Normal"/>
    <w:rsid w:val="004848C9"/>
    <w:pPr>
      <w:spacing w:after="160" w:line="360" w:lineRule="auto"/>
      <w:ind w:left="1200" w:right="1200"/>
      <w:jc w:val="both"/>
    </w:pPr>
    <w:rPr>
      <w:rFonts w:ascii="Calibri" w:eastAsia="Calibri" w:hAnsi="Calibri" w:cs="Calibri"/>
      <w:sz w:val="22"/>
    </w:rPr>
  </w:style>
  <w:style w:type="paragraph" w:customStyle="1" w:styleId="TableNote">
    <w:name w:val="Table Note"/>
    <w:basedOn w:val="Normal"/>
    <w:rsid w:val="004848C9"/>
    <w:rPr>
      <w:rFonts w:ascii="Calibri" w:eastAsia="Calibri" w:hAnsi="Calibri" w:cs="Calibri"/>
      <w:sz w:val="18"/>
    </w:rPr>
  </w:style>
  <w:style w:type="character" w:customStyle="1" w:styleId="Year">
    <w:name w:val="Year"/>
    <w:basedOn w:val="DefaultParagraphFont"/>
    <w:rsid w:val="004848C9"/>
    <w:rPr>
      <w:shd w:val="clear" w:color="auto" w:fill="FFF9C9"/>
    </w:rPr>
  </w:style>
  <w:style w:type="paragraph" w:customStyle="1" w:styleId="TableBody">
    <w:name w:val="Table Body"/>
    <w:basedOn w:val="Normal"/>
    <w:rsid w:val="004848C9"/>
    <w:pPr>
      <w:spacing w:after="160" w:line="396" w:lineRule="auto"/>
    </w:pPr>
    <w:rPr>
      <w:rFonts w:ascii="Calibri" w:eastAsia="Calibri" w:hAnsi="Calibri" w:cs="Calibri"/>
      <w:sz w:val="20"/>
    </w:rPr>
  </w:style>
  <w:style w:type="character" w:customStyle="1" w:styleId="Location">
    <w:name w:val="Location"/>
    <w:basedOn w:val="DefaultParagraphFont"/>
    <w:rsid w:val="004848C9"/>
    <w:rPr>
      <w:shd w:val="clear" w:color="auto" w:fill="F9EDFF"/>
    </w:rPr>
  </w:style>
  <w:style w:type="paragraph" w:customStyle="1" w:styleId="ChapterNumber">
    <w:name w:val="Chapter Number"/>
    <w:basedOn w:val="Normal"/>
    <w:rsid w:val="004848C9"/>
    <w:rPr>
      <w:rFonts w:ascii="Calibri" w:eastAsia="Calibri" w:hAnsi="Calibri" w:cs="Calibri"/>
    </w:rPr>
  </w:style>
  <w:style w:type="paragraph" w:styleId="List5">
    <w:name w:val="List 5"/>
    <w:basedOn w:val="Normal"/>
    <w:rsid w:val="004848C9"/>
    <w:pPr>
      <w:spacing w:line="360" w:lineRule="auto"/>
      <w:ind w:left="1800" w:hanging="400"/>
    </w:pPr>
    <w:rPr>
      <w:rFonts w:ascii="Calibri" w:eastAsia="Calibri" w:hAnsi="Calibri" w:cs="Calibri"/>
      <w:sz w:val="22"/>
    </w:rPr>
  </w:style>
  <w:style w:type="character" w:customStyle="1" w:styleId="Publisher">
    <w:name w:val="Publisher"/>
    <w:basedOn w:val="DefaultParagraphFont"/>
    <w:rsid w:val="004848C9"/>
    <w:rPr>
      <w:shd w:val="clear" w:color="auto" w:fill="F2DDFF"/>
    </w:rPr>
  </w:style>
  <w:style w:type="paragraph" w:styleId="Caption">
    <w:name w:val="caption"/>
    <w:basedOn w:val="Normal"/>
    <w:rsid w:val="004848C9"/>
    <w:pPr>
      <w:shd w:val="clear" w:color="auto" w:fill="FFF5ED"/>
      <w:spacing w:before="240" w:line="349" w:lineRule="auto"/>
      <w:jc w:val="both"/>
    </w:pPr>
    <w:rPr>
      <w:rFonts w:ascii="Calibri" w:eastAsia="Calibri" w:hAnsi="Calibri" w:cs="Calibri"/>
      <w:sz w:val="22"/>
      <w:shd w:val="clear" w:color="auto" w:fill="FFF5ED"/>
    </w:rPr>
  </w:style>
  <w:style w:type="paragraph" w:customStyle="1" w:styleId="List1">
    <w:name w:val="List 1"/>
    <w:basedOn w:val="Normal"/>
    <w:rsid w:val="004848C9"/>
    <w:pPr>
      <w:ind w:left="1200" w:hanging="600"/>
      <w:jc w:val="both"/>
    </w:pPr>
    <w:rPr>
      <w:sz w:val="22"/>
    </w:rPr>
  </w:style>
  <w:style w:type="paragraph" w:customStyle="1" w:styleId="List9">
    <w:name w:val="List 9"/>
    <w:basedOn w:val="Normal"/>
    <w:rsid w:val="004848C9"/>
    <w:pPr>
      <w:ind w:left="1200" w:hanging="600"/>
      <w:jc w:val="both"/>
    </w:pPr>
    <w:rPr>
      <w:sz w:val="22"/>
    </w:rPr>
  </w:style>
  <w:style w:type="character" w:customStyle="1" w:styleId="g4ehhc">
    <w:name w:val="g4ehhc"/>
    <w:basedOn w:val="DefaultParagraphFont"/>
    <w:rsid w:val="004848C9"/>
  </w:style>
  <w:style w:type="character" w:styleId="UnresolvedMention">
    <w:name w:val="Unresolved Mention"/>
    <w:basedOn w:val="DefaultParagraphFont"/>
    <w:uiPriority w:val="99"/>
    <w:semiHidden/>
    <w:unhideWhenUsed/>
    <w:rsid w:val="009374C8"/>
    <w:rPr>
      <w:color w:val="605E5C"/>
      <w:shd w:val="clear" w:color="auto" w:fill="E1DFDD"/>
    </w:rPr>
  </w:style>
  <w:style w:type="paragraph" w:customStyle="1" w:styleId="msonormal0">
    <w:name w:val="msonormal"/>
    <w:basedOn w:val="Normal"/>
    <w:uiPriority w:val="99"/>
    <w:rsid w:val="003D06C1"/>
    <w:pPr>
      <w:spacing w:before="100" w:beforeAutospacing="1" w:after="100" w:afterAutospacing="1" w:line="240" w:lineRule="auto"/>
    </w:pPr>
    <w:rPr>
      <w:szCs w:val="24"/>
      <w:lang w:val="fr-FR" w:eastAsia="fr-FR"/>
    </w:rPr>
  </w:style>
  <w:style w:type="table" w:styleId="TableGrid">
    <w:name w:val="Table Grid"/>
    <w:basedOn w:val="TableNormal"/>
    <w:uiPriority w:val="59"/>
    <w:rsid w:val="003D06C1"/>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52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jretconser.2021.102542" TargetMode="External"/><Relationship Id="rId21" Type="http://schemas.openxmlformats.org/officeDocument/2006/relationships/hyperlink" Target="https://doi.org/10.1016/s0165-0114(97)00377-1" TargetMode="External"/><Relationship Id="rId42" Type="http://schemas.openxmlformats.org/officeDocument/2006/relationships/hyperlink" Target="https://doi.org/10.1007/s10479-020-03640-6" TargetMode="External"/><Relationship Id="rId47" Type="http://schemas.openxmlformats.org/officeDocument/2006/relationships/hyperlink" Target="https://doi.org/10.1016/j.eswa.2010.12.024" TargetMode="External"/><Relationship Id="rId63" Type="http://schemas.openxmlformats.org/officeDocument/2006/relationships/hyperlink" Target="https://doi.org/10.1016/j.procs.2016.07.088" TargetMode="External"/><Relationship Id="rId68" Type="http://schemas.openxmlformats.org/officeDocument/2006/relationships/hyperlink" Target="https://doi.org/10.1016/j.techsoc.2021.101847" TargetMode="External"/><Relationship Id="rId84" Type="http://schemas.openxmlformats.org/officeDocument/2006/relationships/hyperlink" Target="https://doi.org/10.1108/bij-09-2021-0530" TargetMode="External"/><Relationship Id="rId89" Type="http://schemas.openxmlformats.org/officeDocument/2006/relationships/hyperlink" Target="https://doi.org/10.1007/s10669-020-09781-0" TargetMode="External"/><Relationship Id="rId2" Type="http://schemas.openxmlformats.org/officeDocument/2006/relationships/styles" Target="styles.xml"/><Relationship Id="rId16" Type="http://schemas.openxmlformats.org/officeDocument/2006/relationships/hyperlink" Target="https://doi.org/10.1016/j.ypmed.2020.106236" TargetMode="External"/><Relationship Id="rId29" Type="http://schemas.openxmlformats.org/officeDocument/2006/relationships/hyperlink" Target="https://doi.org/10.1108/jgoss-09-2021-0072" TargetMode="External"/><Relationship Id="rId107" Type="http://schemas.openxmlformats.org/officeDocument/2006/relationships/header" Target="header3.xml"/><Relationship Id="rId11" Type="http://schemas.openxmlformats.org/officeDocument/2006/relationships/hyperlink" Target="https://doi.org/10.1108/mscra-06-2020-0015" TargetMode="External"/><Relationship Id="rId24" Type="http://schemas.openxmlformats.org/officeDocument/2006/relationships/hyperlink" Target="https://doi.org/10.1016/j.jbusres.2020.06.008" TargetMode="External"/><Relationship Id="rId32" Type="http://schemas.openxmlformats.org/officeDocument/2006/relationships/hyperlink" Target="https://doi.org/10.1007/s10669-020-09777-w" TargetMode="External"/><Relationship Id="rId37" Type="http://schemas.openxmlformats.org/officeDocument/2006/relationships/hyperlink" Target="https://doi.org/10.5539/mas.v14n8p59" TargetMode="External"/><Relationship Id="rId40" Type="http://schemas.openxmlformats.org/officeDocument/2006/relationships/hyperlink" Target="https://doi.org/10.1080/09537287.2022.2026671" TargetMode="External"/><Relationship Id="rId45" Type="http://schemas.openxmlformats.org/officeDocument/2006/relationships/hyperlink" Target="https://doi.org/10.1108/ijrdm-03-2013-0055" TargetMode="External"/><Relationship Id="rId53" Type="http://schemas.openxmlformats.org/officeDocument/2006/relationships/hyperlink" Target="https://doi.org/10.1111/ijcs.12672" TargetMode="External"/><Relationship Id="rId58" Type="http://schemas.openxmlformats.org/officeDocument/2006/relationships/hyperlink" Target="https://doi.org/10.29333/ejgm/7904" TargetMode="External"/><Relationship Id="rId66" Type="http://schemas.openxmlformats.org/officeDocument/2006/relationships/hyperlink" Target="https://doi.org/10.1038/s43017-020-0039-9" TargetMode="External"/><Relationship Id="rId74" Type="http://schemas.openxmlformats.org/officeDocument/2006/relationships/hyperlink" Target="https://doi.org/10.1001/jamapediatrics.2020.1436" TargetMode="External"/><Relationship Id="rId79" Type="http://schemas.openxmlformats.org/officeDocument/2006/relationships/hyperlink" Target="https://doi.org/10.1016/j.jbusres.2020.05.059" TargetMode="External"/><Relationship Id="rId87" Type="http://schemas.openxmlformats.org/officeDocument/2006/relationships/hyperlink" Target="https://doi.org/10.1016/j.jretconser.2020.102341" TargetMode="External"/><Relationship Id="rId102" Type="http://schemas.openxmlformats.org/officeDocument/2006/relationships/chart" Target="charts/chart1.xml"/><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doi.org/10.1007/s42844-020-00010-w" TargetMode="External"/><Relationship Id="rId82" Type="http://schemas.openxmlformats.org/officeDocument/2006/relationships/hyperlink" Target="https://doi.org/10.1016/j.jclepro.2017.03.033" TargetMode="External"/><Relationship Id="rId90" Type="http://schemas.openxmlformats.org/officeDocument/2006/relationships/hyperlink" Target="https://doi.org/10.1111/ijmr.12000" TargetMode="External"/><Relationship Id="rId95" Type="http://schemas.openxmlformats.org/officeDocument/2006/relationships/hyperlink" Target="https://doi.org/10.1016/j.esr.2021.100635" TargetMode="External"/><Relationship Id="rId19" Type="http://schemas.openxmlformats.org/officeDocument/2006/relationships/hyperlink" Target="https://doi.org/10.1504/IJADS.2012.046504" TargetMode="External"/><Relationship Id="rId14" Type="http://schemas.openxmlformats.org/officeDocument/2006/relationships/hyperlink" Target="https://www.mckinsey.com/~/media/McKinsey/Business%20Functions/Marketing%20and%20Sales/Our%20Insights/A%20global%20view%20of%20how%20consumer%20behavior%20is%20changing%20amid%20COVID%2019/20200707/covid-19-global-consumer-sentiment-20200707.pdf" TargetMode="External"/><Relationship Id="rId22" Type="http://schemas.openxmlformats.org/officeDocument/2006/relationships/hyperlink" Target="https://doi.org/10.1080/00207543.2020.1825864" TargetMode="External"/><Relationship Id="rId27" Type="http://schemas.openxmlformats.org/officeDocument/2006/relationships/hyperlink" Target="https://doi.org/10.1007/s00170-007-1249-8" TargetMode="External"/><Relationship Id="rId30" Type="http://schemas.openxmlformats.org/officeDocument/2006/relationships/hyperlink" Target="https://doi.org/10.1108/cpoib-05-2020-0061" TargetMode="External"/><Relationship Id="rId35" Type="http://schemas.openxmlformats.org/officeDocument/2006/relationships/hyperlink" Target="https://doi.org/10.5539/mas" TargetMode="External"/><Relationship Id="rId43" Type="http://schemas.openxmlformats.org/officeDocument/2006/relationships/hyperlink" Target="https://doi.org/10.1080/00207543.2020.1750727" TargetMode="External"/><Relationship Id="rId48" Type="http://schemas.openxmlformats.org/officeDocument/2006/relationships/hyperlink" Target="https://doi.org/10.3390/ijerph18041836" TargetMode="External"/><Relationship Id="rId56" Type="http://schemas.openxmlformats.org/officeDocument/2006/relationships/hyperlink" Target="https://doi.org/10.1007/978-3-642-04265-2_57" TargetMode="External"/><Relationship Id="rId64" Type="http://schemas.openxmlformats.org/officeDocument/2006/relationships/hyperlink" Target="https://doi.org/10.1016/j.plas.2020.100001" TargetMode="External"/><Relationship Id="rId69" Type="http://schemas.openxmlformats.org/officeDocument/2006/relationships/hyperlink" Target="https://doi.org/10.1016/j.jbusres.2020.05.036" TargetMode="External"/><Relationship Id="rId77" Type="http://schemas.openxmlformats.org/officeDocument/2006/relationships/hyperlink" Target="https://doi.org/10.4236/ojbm.2021.93054" TargetMode="External"/><Relationship Id="rId100" Type="http://schemas.openxmlformats.org/officeDocument/2006/relationships/image" Target="media/image3.png"/><Relationship Id="rId105" Type="http://schemas.openxmlformats.org/officeDocument/2006/relationships/footer" Target="footer1.xml"/><Relationship Id="rId8" Type="http://schemas.openxmlformats.org/officeDocument/2006/relationships/hyperlink" Target="https://doi.org/10.7441/joc.2020.03.01" TargetMode="External"/><Relationship Id="rId51" Type="http://schemas.openxmlformats.org/officeDocument/2006/relationships/hyperlink" Target="https://doi.org/10.1016/j.susoc.2020.06.001" TargetMode="External"/><Relationship Id="rId72" Type="http://schemas.openxmlformats.org/officeDocument/2006/relationships/hyperlink" Target="https://doi.org/10.1108/ijopm-03-2020-0165" TargetMode="External"/><Relationship Id="rId80" Type="http://schemas.openxmlformats.org/officeDocument/2006/relationships/hyperlink" Target="https://doi.org/10.1016/j.cie.2019.02.006" TargetMode="External"/><Relationship Id="rId85" Type="http://schemas.openxmlformats.org/officeDocument/2006/relationships/hyperlink" Target="https://www.project-syndicate.org/commentary/covid-2020-recession-how-to-respond-by-joseph-e-stiglitz-2020-06" TargetMode="External"/><Relationship Id="rId93" Type="http://schemas.openxmlformats.org/officeDocument/2006/relationships/hyperlink" Target="https://doi.org/10.1016/j.jretai.2019.08.002" TargetMode="External"/><Relationship Id="rId9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hyperlink" Target="https://doi.org/10.1007/978-3-319-72568-0_2" TargetMode="External"/><Relationship Id="rId17" Type="http://schemas.openxmlformats.org/officeDocument/2006/relationships/hyperlink" Target="https://doi.org/10.1016/j.techfore.2020.120447" TargetMode="External"/><Relationship Id="rId25" Type="http://schemas.openxmlformats.org/officeDocument/2006/relationships/hyperlink" Target="https://doi.org/10.1016/0959-3780(92)90044-8" TargetMode="External"/><Relationship Id="rId33" Type="http://schemas.openxmlformats.org/officeDocument/2006/relationships/hyperlink" Target="https://doi.org/10.18356/99b1410f-en" TargetMode="External"/><Relationship Id="rId38" Type="http://schemas.openxmlformats.org/officeDocument/2006/relationships/hyperlink" Target="https://doi.org/10.1002/hrm.20029" TargetMode="External"/><Relationship Id="rId46" Type="http://schemas.openxmlformats.org/officeDocument/2006/relationships/hyperlink" Target="https://doi.org/10.1016/j.indmarman.2005.10.003" TargetMode="External"/><Relationship Id="rId59" Type="http://schemas.openxmlformats.org/officeDocument/2006/relationships/hyperlink" Target="https://doi.org/10.1186/s12877-021-02053-9" TargetMode="External"/><Relationship Id="rId67" Type="http://schemas.openxmlformats.org/officeDocument/2006/relationships/hyperlink" Target="https://doi.org/10.3390/su14042073" TargetMode="External"/><Relationship Id="rId103" Type="http://schemas.openxmlformats.org/officeDocument/2006/relationships/header" Target="header1.xml"/><Relationship Id="rId108" Type="http://schemas.openxmlformats.org/officeDocument/2006/relationships/footer" Target="footer3.xml"/><Relationship Id="rId20" Type="http://schemas.openxmlformats.org/officeDocument/2006/relationships/hyperlink" Target="https://doi.org/10.1108/bij-09-2021-0514" TargetMode="External"/><Relationship Id="rId41" Type="http://schemas.openxmlformats.org/officeDocument/2006/relationships/hyperlink" Target="https://doi.org/10.1016/j.jretconser.2020.102357" TargetMode="External"/><Relationship Id="rId54" Type="http://schemas.openxmlformats.org/officeDocument/2006/relationships/hyperlink" Target="https://doi.org/10.1016/j.jbusres.2020.09.041" TargetMode="External"/><Relationship Id="rId62" Type="http://schemas.openxmlformats.org/officeDocument/2006/relationships/hyperlink" Target="https://doi.org/10.1016/j.cie.2021.107593" TargetMode="External"/><Relationship Id="rId70" Type="http://schemas.openxmlformats.org/officeDocument/2006/relationships/hyperlink" Target="https://doi.org/10.1108/09574090910954873" TargetMode="External"/><Relationship Id="rId75" Type="http://schemas.openxmlformats.org/officeDocument/2006/relationships/hyperlink" Target="https://doi.org/10.1016/j.scs.2019.101912" TargetMode="External"/><Relationship Id="rId83" Type="http://schemas.openxmlformats.org/officeDocument/2006/relationships/hyperlink" Target="https://doi.org/10.1108/jgoss-12-2020-0070" TargetMode="External"/><Relationship Id="rId88" Type="http://schemas.openxmlformats.org/officeDocument/2006/relationships/hyperlink" Target="https://doi.org/10.47607/ijresm.2020.294" TargetMode="External"/><Relationship Id="rId91" Type="http://schemas.openxmlformats.org/officeDocument/2006/relationships/hyperlink" Target="https://doi.org/10.1016/j.ejor.2016.12.044" TargetMode="External"/><Relationship Id="rId96" Type="http://schemas.openxmlformats.org/officeDocument/2006/relationships/hyperlink" Target="https://doi.org/10.1108/jgoss-02-2021-001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1108/jgoss-11-2020-0069" TargetMode="External"/><Relationship Id="rId23" Type="http://schemas.openxmlformats.org/officeDocument/2006/relationships/hyperlink" Target="https://doi.org/10.1007/s001700200227" TargetMode="External"/><Relationship Id="rId28" Type="http://schemas.openxmlformats.org/officeDocument/2006/relationships/hyperlink" Target="https://doi.org/10.4028/www.scientific.net/jera.45.205" TargetMode="External"/><Relationship Id="rId36" Type="http://schemas.openxmlformats.org/officeDocument/2006/relationships/hyperlink" Target="https://doi.org/10.5539/mas.v14n8p59" TargetMode="External"/><Relationship Id="rId49" Type="http://schemas.openxmlformats.org/officeDocument/2006/relationships/hyperlink" Target="https://doi.org/10.1108/JGOSS-02-2021-0018" TargetMode="External"/><Relationship Id="rId57" Type="http://schemas.openxmlformats.org/officeDocument/2006/relationships/hyperlink" Target="https://doi.org/10.1108/ijqrm-07-2020-0229" TargetMode="External"/><Relationship Id="rId106" Type="http://schemas.openxmlformats.org/officeDocument/2006/relationships/footer" Target="footer2.xml"/><Relationship Id="rId10" Type="http://schemas.openxmlformats.org/officeDocument/2006/relationships/hyperlink" Target="https://doi.org/10.3390/su13063241" TargetMode="External"/><Relationship Id="rId31" Type="http://schemas.openxmlformats.org/officeDocument/2006/relationships/hyperlink" Target="https://doi.org/10.2139/ssrn.3557504" TargetMode="External"/><Relationship Id="rId44" Type="http://schemas.openxmlformats.org/officeDocument/2006/relationships/hyperlink" Target="https://doi.org/10.1108/bij-05-2021-0249" TargetMode="External"/><Relationship Id="rId52" Type="http://schemas.openxmlformats.org/officeDocument/2006/relationships/hyperlink" Target="https://doi.org/10.1007/s41885-020-00072-1" TargetMode="External"/><Relationship Id="rId60" Type="http://schemas.openxmlformats.org/officeDocument/2006/relationships/hyperlink" Target="https://doi.org/10.1362/147539220x16003502334181" TargetMode="External"/><Relationship Id="rId65" Type="http://schemas.openxmlformats.org/officeDocument/2006/relationships/hyperlink" Target="https://doi.org/10.1142/s1793524520500758" TargetMode="External"/><Relationship Id="rId73" Type="http://schemas.openxmlformats.org/officeDocument/2006/relationships/hyperlink" Target="https://doi.org/10.1016/j.jretai.2020.04.002" TargetMode="External"/><Relationship Id="rId78" Type="http://schemas.openxmlformats.org/officeDocument/2006/relationships/hyperlink" Target="https://doi.org/10.1002/pa.2624" TargetMode="External"/><Relationship Id="rId81" Type="http://schemas.openxmlformats.org/officeDocument/2006/relationships/hyperlink" Target="https://doi.org/10.3390/su13094669" TargetMode="External"/><Relationship Id="rId86" Type="http://schemas.openxmlformats.org/officeDocument/2006/relationships/hyperlink" Target="https://doi.org/10.1108/s1571-038620200000027004" TargetMode="External"/><Relationship Id="rId94" Type="http://schemas.openxmlformats.org/officeDocument/2006/relationships/hyperlink" Target="https://doi.org/10.1007/s00779-020-01460-w" TargetMode="External"/><Relationship Id="rId99" Type="http://schemas.openxmlformats.org/officeDocument/2006/relationships/image" Target="media/image2.png"/><Relationship Id="rId101"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doi.org/10.1016/j.artmed.2020.101983" TargetMode="External"/><Relationship Id="rId13" Type="http://schemas.openxmlformats.org/officeDocument/2006/relationships/hyperlink" Target="https://doi.org/10.3390/su13052643" TargetMode="External"/><Relationship Id="rId18" Type="http://schemas.openxmlformats.org/officeDocument/2006/relationships/hyperlink" Target="https://doi.org/10.14716/ijtech.v11i3.4200" TargetMode="External"/><Relationship Id="rId39" Type="http://schemas.openxmlformats.org/officeDocument/2006/relationships/hyperlink" Target="https://doi.org/10.1007/s12063-021-00197-w" TargetMode="External"/><Relationship Id="rId109" Type="http://schemas.openxmlformats.org/officeDocument/2006/relationships/fontTable" Target="fontTable.xml"/><Relationship Id="rId34" Type="http://schemas.openxmlformats.org/officeDocument/2006/relationships/hyperlink" Target="https://doi.org/10.1016/j.jretconser.2021.102570" TargetMode="External"/><Relationship Id="rId50" Type="http://schemas.openxmlformats.org/officeDocument/2006/relationships/hyperlink" Target="https://www.mckinsey.com/industries/retail/our-insights/how-covid-19-is-changing-consumer-behavior-now-and-forever" TargetMode="External"/><Relationship Id="rId55" Type="http://schemas.openxmlformats.org/officeDocument/2006/relationships/hyperlink" Target="https://doi.org/10.1021/acs.est.1c00444" TargetMode="External"/><Relationship Id="rId76" Type="http://schemas.openxmlformats.org/officeDocument/2006/relationships/hyperlink" Target="https://doi.org/10.1108/igdr-09-2020-0140" TargetMode="External"/><Relationship Id="rId97" Type="http://schemas.openxmlformats.org/officeDocument/2006/relationships/hyperlink" Target="https://doi.org/10.1016/j.dss.2020.113406" TargetMode="External"/><Relationship Id="rId104" Type="http://schemas.openxmlformats.org/officeDocument/2006/relationships/header" Target="header2.xml"/><Relationship Id="rId7" Type="http://schemas.openxmlformats.org/officeDocument/2006/relationships/hyperlink" Target="https://doi.org/10.1016/j.erss.2020.101682" TargetMode="External"/><Relationship Id="rId71" Type="http://schemas.openxmlformats.org/officeDocument/2006/relationships/hyperlink" Target="https://doi.org/10.1016/j.jbusres.2022.01.037" TargetMode="External"/><Relationship Id="rId92" Type="http://schemas.openxmlformats.org/officeDocument/2006/relationships/hyperlink" Target="https://doi.org/10.1007/978-94-009-4822-8_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SUS\Desktop\Me%20documentos\Articles%20UPV\UPV%20Article%205%20.%20Covid%20%20waterfall-dematel%20Fuzzy%20topsis\Benchmarking%20correction\Fuzzy%20Top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'Ranking initial state'!$B$1</c:f>
              <c:strCache>
                <c:ptCount val="1"/>
                <c:pt idx="0">
                  <c:v>CCi</c:v>
                </c:pt>
              </c:strCache>
            </c:strRef>
          </c:tx>
          <c:spPr>
            <a:solidFill>
              <a:srgbClr val="D5D000"/>
            </a:solidFill>
          </c:spPr>
          <c:invertIfNegative val="0"/>
          <c:cat>
            <c:strRef>
              <c:f>'Ranking initial state'!$A$2:$A$25</c:f>
              <c:strCache>
                <c:ptCount val="24"/>
                <c:pt idx="0">
                  <c:v>P2.4</c:v>
                </c:pt>
                <c:pt idx="1">
                  <c:v>A2</c:v>
                </c:pt>
                <c:pt idx="2">
                  <c:v>D2</c:v>
                </c:pt>
                <c:pt idx="3">
                  <c:v>C3</c:v>
                </c:pt>
                <c:pt idx="4">
                  <c:v>P1.1</c:v>
                </c:pt>
                <c:pt idx="5">
                  <c:v>P1.6</c:v>
                </c:pt>
                <c:pt idx="6">
                  <c:v>D3</c:v>
                </c:pt>
                <c:pt idx="7">
                  <c:v>A3</c:v>
                </c:pt>
                <c:pt idx="8">
                  <c:v>A1</c:v>
                </c:pt>
                <c:pt idx="9">
                  <c:v>P2.3</c:v>
                </c:pt>
                <c:pt idx="10">
                  <c:v>P2.5</c:v>
                </c:pt>
                <c:pt idx="11">
                  <c:v>C1</c:v>
                </c:pt>
                <c:pt idx="12">
                  <c:v>C2</c:v>
                </c:pt>
                <c:pt idx="13">
                  <c:v>P1.2</c:v>
                </c:pt>
                <c:pt idx="14">
                  <c:v>P1.4</c:v>
                </c:pt>
                <c:pt idx="15">
                  <c:v>P2.1</c:v>
                </c:pt>
                <c:pt idx="16">
                  <c:v>D5</c:v>
                </c:pt>
                <c:pt idx="17">
                  <c:v>P1.3</c:v>
                </c:pt>
                <c:pt idx="18">
                  <c:v>P2.2</c:v>
                </c:pt>
                <c:pt idx="19">
                  <c:v>P1.5</c:v>
                </c:pt>
                <c:pt idx="20">
                  <c:v>D1</c:v>
                </c:pt>
                <c:pt idx="21">
                  <c:v>C4</c:v>
                </c:pt>
                <c:pt idx="22">
                  <c:v>D4</c:v>
                </c:pt>
                <c:pt idx="23">
                  <c:v>A4</c:v>
                </c:pt>
              </c:strCache>
            </c:strRef>
          </c:cat>
          <c:val>
            <c:numRef>
              <c:f>'Ranking initial state'!$B$2:$B$25</c:f>
              <c:numCache>
                <c:formatCode>0.000</c:formatCode>
                <c:ptCount val="24"/>
                <c:pt idx="0">
                  <c:v>0.26602521731836232</c:v>
                </c:pt>
                <c:pt idx="1">
                  <c:v>0.25877409250539513</c:v>
                </c:pt>
                <c:pt idx="2">
                  <c:v>0.25642018222414403</c:v>
                </c:pt>
                <c:pt idx="3">
                  <c:v>0.25372241318211436</c:v>
                </c:pt>
                <c:pt idx="4">
                  <c:v>0.24901240882297448</c:v>
                </c:pt>
                <c:pt idx="5">
                  <c:v>0.24901240882297448</c:v>
                </c:pt>
                <c:pt idx="6">
                  <c:v>0.24823599848281058</c:v>
                </c:pt>
                <c:pt idx="7">
                  <c:v>0.24678445114175002</c:v>
                </c:pt>
                <c:pt idx="8">
                  <c:v>0.24384180496427191</c:v>
                </c:pt>
                <c:pt idx="9">
                  <c:v>0.24195240034951476</c:v>
                </c:pt>
                <c:pt idx="10">
                  <c:v>0.24195240034951476</c:v>
                </c:pt>
                <c:pt idx="11">
                  <c:v>0.23686349982609481</c:v>
                </c:pt>
                <c:pt idx="12">
                  <c:v>0.23686349982609481</c:v>
                </c:pt>
                <c:pt idx="13">
                  <c:v>0.23546593870507898</c:v>
                </c:pt>
                <c:pt idx="14">
                  <c:v>0.23546593870507898</c:v>
                </c:pt>
                <c:pt idx="15">
                  <c:v>0.23371723847529827</c:v>
                </c:pt>
                <c:pt idx="16">
                  <c:v>0.23189077357398852</c:v>
                </c:pt>
                <c:pt idx="17">
                  <c:v>0.23072582067660419</c:v>
                </c:pt>
                <c:pt idx="18">
                  <c:v>0.22581033136417275</c:v>
                </c:pt>
                <c:pt idx="19">
                  <c:v>0.22531847971374672</c:v>
                </c:pt>
                <c:pt idx="20">
                  <c:v>0.22419288544494009</c:v>
                </c:pt>
                <c:pt idx="21">
                  <c:v>0.22419288544494009</c:v>
                </c:pt>
                <c:pt idx="22">
                  <c:v>0.22173423695319236</c:v>
                </c:pt>
                <c:pt idx="23">
                  <c:v>0.19870851736667972</c:v>
                </c:pt>
              </c:numCache>
            </c:numRef>
          </c:val>
          <c:extLst>
            <c:ext xmlns:c16="http://schemas.microsoft.com/office/drawing/2014/chart" uri="{C3380CC4-5D6E-409C-BE32-E72D297353CC}">
              <c16:uniqueId val="{00000000-6D4B-4A4B-87AF-B8D0B216827F}"/>
            </c:ext>
          </c:extLst>
        </c:ser>
        <c:dLbls>
          <c:showLegendKey val="0"/>
          <c:showVal val="0"/>
          <c:showCatName val="0"/>
          <c:showSerName val="0"/>
          <c:showPercent val="0"/>
          <c:showBubbleSize val="0"/>
        </c:dLbls>
        <c:gapWidth val="150"/>
        <c:axId val="161363840"/>
        <c:axId val="161378304"/>
      </c:barChart>
      <c:catAx>
        <c:axId val="161363840"/>
        <c:scaling>
          <c:orientation val="minMax"/>
        </c:scaling>
        <c:delete val="0"/>
        <c:axPos val="b"/>
        <c:title>
          <c:tx>
            <c:rich>
              <a:bodyPr/>
              <a:lstStyle/>
              <a:p>
                <a:pPr>
                  <a:defRPr lang="en-US"/>
                </a:pPr>
                <a:r>
                  <a:rPr lang="fr-FR"/>
                  <a:t>PDCA enablers</a:t>
                </a:r>
              </a:p>
            </c:rich>
          </c:tx>
          <c:overlay val="0"/>
        </c:title>
        <c:numFmt formatCode="General" sourceLinked="0"/>
        <c:majorTickMark val="out"/>
        <c:minorTickMark val="none"/>
        <c:tickLblPos val="nextTo"/>
        <c:txPr>
          <a:bodyPr/>
          <a:lstStyle/>
          <a:p>
            <a:pPr>
              <a:defRPr lang="en-US">
                <a:solidFill>
                  <a:sysClr val="windowText" lastClr="000000"/>
                </a:solidFill>
              </a:defRPr>
            </a:pPr>
            <a:endParaRPr lang="en-US"/>
          </a:p>
        </c:txPr>
        <c:crossAx val="161378304"/>
        <c:crosses val="autoZero"/>
        <c:auto val="1"/>
        <c:lblAlgn val="ctr"/>
        <c:lblOffset val="100"/>
        <c:noMultiLvlLbl val="0"/>
      </c:catAx>
      <c:valAx>
        <c:axId val="161378304"/>
        <c:scaling>
          <c:orientation val="minMax"/>
        </c:scaling>
        <c:delete val="0"/>
        <c:axPos val="l"/>
        <c:title>
          <c:tx>
            <c:rich>
              <a:bodyPr rot="-5400000" vert="horz"/>
              <a:lstStyle/>
              <a:p>
                <a:pPr>
                  <a:defRPr lang="en-US"/>
                </a:pPr>
                <a:r>
                  <a:rPr lang="fr-FR"/>
                  <a:t>CCi</a:t>
                </a:r>
              </a:p>
            </c:rich>
          </c:tx>
          <c:overlay val="0"/>
        </c:title>
        <c:numFmt formatCode="0.000" sourceLinked="1"/>
        <c:majorTickMark val="out"/>
        <c:minorTickMark val="none"/>
        <c:tickLblPos val="nextTo"/>
        <c:txPr>
          <a:bodyPr/>
          <a:lstStyle/>
          <a:p>
            <a:pPr>
              <a:defRPr lang="en-US"/>
            </a:pPr>
            <a:endParaRPr lang="en-US"/>
          </a:p>
        </c:txPr>
        <c:crossAx val="161363840"/>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11966</Words>
  <Characters>72515</Characters>
  <Application>Microsoft Office Word</Application>
  <DocSecurity>0</DocSecurity>
  <Lines>1394</Lines>
  <Paragraphs>541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Jose Arturo Garza-Reyes</cp:lastModifiedBy>
  <cp:revision>2</cp:revision>
  <dcterms:created xsi:type="dcterms:W3CDTF">2022-08-17T17:38:00Z</dcterms:created>
  <dcterms:modified xsi:type="dcterms:W3CDTF">2022-08-17T17:38:00Z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SADT275@derby.ac.uk</vt:lpwstr>
  </property>
  <property fmtid="{D5CDD505-2E9C-101B-9397-08002B2CF9AE}" pid="5" name="MSIP_Label_b47d098f-2640-4837-b575-e0be04df0525_SetDate">
    <vt:lpwstr>2022-08-17T17:38:13.4679449Z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ActionId">
    <vt:lpwstr>c82eb800-a713-47eb-b50a-e0d961ac2839</vt:lpwstr>
  </property>
  <property fmtid="{D5CDD505-2E9C-101B-9397-08002B2CF9AE}" pid="9" name="MSIP_Label_b47d098f-2640-4837-b575-e0be04df0525_Extended_MSFT_Method">
    <vt:lpwstr>Automatic</vt:lpwstr>
  </property>
  <property fmtid="{D5CDD505-2E9C-101B-9397-08002B2CF9AE}" pid="10" name="MSIP_Label_501a0944-9d81-4c75-b857-2ec7863455b7_Enabled">
    <vt:lpwstr>True</vt:lpwstr>
  </property>
  <property fmtid="{D5CDD505-2E9C-101B-9397-08002B2CF9AE}" pid="11" name="MSIP_Label_501a0944-9d81-4c75-b857-2ec7863455b7_SiteId">
    <vt:lpwstr>98f1bb3a-5efa-4782-88ba-bd897db60e62</vt:lpwstr>
  </property>
  <property fmtid="{D5CDD505-2E9C-101B-9397-08002B2CF9AE}" pid="12" name="MSIP_Label_501a0944-9d81-4c75-b857-2ec7863455b7_Owner">
    <vt:lpwstr>SADT275@derby.ac.uk</vt:lpwstr>
  </property>
  <property fmtid="{D5CDD505-2E9C-101B-9397-08002B2CF9AE}" pid="13" name="MSIP_Label_501a0944-9d81-4c75-b857-2ec7863455b7_SetDate">
    <vt:lpwstr>2022-08-17T17:38:13.4679449Z</vt:lpwstr>
  </property>
  <property fmtid="{D5CDD505-2E9C-101B-9397-08002B2CF9AE}" pid="14" name="MSIP_Label_501a0944-9d81-4c75-b857-2ec7863455b7_Name">
    <vt:lpwstr>Internal with visible marking</vt:lpwstr>
  </property>
  <property fmtid="{D5CDD505-2E9C-101B-9397-08002B2CF9AE}" pid="15" name="MSIP_Label_501a0944-9d81-4c75-b857-2ec7863455b7_Application">
    <vt:lpwstr>Microsoft Azure Information Protection</vt:lpwstr>
  </property>
  <property fmtid="{D5CDD505-2E9C-101B-9397-08002B2CF9AE}" pid="16" name="MSIP_Label_501a0944-9d81-4c75-b857-2ec7863455b7_ActionId">
    <vt:lpwstr>c82eb800-a713-47eb-b50a-e0d961ac2839</vt:lpwstr>
  </property>
  <property fmtid="{D5CDD505-2E9C-101B-9397-08002B2CF9AE}" pid="17" name="MSIP_Label_501a0944-9d81-4c75-b857-2ec7863455b7_Parent">
    <vt:lpwstr>b47d098f-2640-4837-b575-e0be04df0525</vt:lpwstr>
  </property>
  <property fmtid="{D5CDD505-2E9C-101B-9397-08002B2CF9AE}" pid="18" name="MSIP_Label_501a0944-9d81-4c75-b857-2ec7863455b7_Extended_MSFT_Method">
    <vt:lpwstr>Automatic</vt:lpwstr>
  </property>
  <property fmtid="{D5CDD505-2E9C-101B-9397-08002B2CF9AE}" pid="19" name="Sensitivity">
    <vt:lpwstr>Internal Internal with visible marking</vt:lpwstr>
  </property>
</Properties>
</file>